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Asset-allocation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Paolucci</w:t>
      </w:r>
    </w:p>
    <w:p>
      <w:pPr>
        <w:pStyle w:val="Date"/>
      </w:pPr>
      <w:r>
        <w:t xml:space="preserve">02/10/2020</w:t>
      </w:r>
    </w:p>
    <w:p>
      <w:pPr>
        <w:pStyle w:val="Heading1"/>
      </w:pPr>
      <w:bookmarkStart w:id="20" w:name="asset-allocation-problem"/>
      <w:r>
        <w:t xml:space="preserve">Asset Allocation Problem</w:t>
      </w:r>
      <w:bookmarkEnd w:id="20"/>
    </w:p>
    <w:p>
      <w:pPr>
        <w:pStyle w:val="Heading3"/>
      </w:pPr>
      <w:bookmarkStart w:id="21" w:name="problema"/>
      <w:r>
        <w:t xml:space="preserve">Problema</w:t>
      </w:r>
      <w:bookmarkEnd w:id="21"/>
    </w:p>
    <w:p>
      <w:pPr>
        <w:pStyle w:val="Heading3"/>
      </w:pPr>
      <w:bookmarkStart w:id="22" w:name="revisão-bibliográfica"/>
      <w:r>
        <w:t xml:space="preserve">Revisão Bibliográfica</w:t>
      </w:r>
      <w:bookmarkEnd w:id="22"/>
    </w:p>
    <w:p>
      <w:pPr>
        <w:pStyle w:val="Heading3"/>
      </w:pPr>
      <w:bookmarkStart w:id="23" w:name="base-de-dados"/>
      <w:r>
        <w:t xml:space="preserve">Base de Dados</w:t>
      </w:r>
      <w:bookmarkEnd w:id="23"/>
    </w:p>
    <w:p>
      <w:pPr>
        <w:pStyle w:val="Heading5"/>
      </w:pPr>
      <w:bookmarkStart w:id="24" w:name="importando-os-dados-da-economatica"/>
      <w:r>
        <w:t xml:space="preserve">Importando os dados da Economatica</w:t>
      </w:r>
      <w:bookmarkEnd w:id="24"/>
    </w:p>
    <w:p>
      <w:pPr>
        <w:pStyle w:val="FirstParagraph"/>
      </w:pPr>
      <w:r>
        <w:t xml:space="preserve">A FGV disponibiliza aos alunos o acesso à base de dados economatica. Para esse trabalho temos o interesse em obter as cotações do fundo analisado (JGP Strategy…) e dos índices que servirão como proxy para os fatores de risco.</w:t>
      </w:r>
    </w:p>
    <w:p>
      <w:pPr>
        <w:pStyle w:val="BodyText"/>
      </w:pPr>
      <w:r>
        <w:t xml:space="preserve">Entretanto, para trabalhar esse conjunto de dados como cross-sectional devemos utilizar os retornos ao invés dos níveis de preço.</w:t>
      </w:r>
    </w:p>
    <w:p>
      <w:pPr>
        <w:pStyle w:val="SourceCode"/>
      </w:pPr>
      <w:r>
        <w:rPr>
          <w:rStyle w:val="CommentTok"/>
        </w:rPr>
        <w:t xml:space="preserve"># Selecionar janelas de interesse</w:t>
      </w:r>
      <w:r>
        <w:br w:type="textWrapping"/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br w:type="textWrapping"/>
      </w:r>
      <w:r>
        <w:br w:type="textWrapping"/>
      </w:r>
      <w:r>
        <w:rPr>
          <w:rStyle w:val="CommentTok"/>
        </w:rPr>
        <w:t xml:space="preserve">## Janela 1: janela de 70 dias até 2016-07-01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'2016-07-01'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(jan1)</w:t>
      </w:r>
    </w:p>
    <w:p>
      <w:pPr>
        <w:pStyle w:val="SourceCode"/>
      </w:pPr>
      <w:r>
        <w:rPr>
          <w:rStyle w:val="VerbatimChar"/>
        </w:rPr>
        <w:t xml:space="preserve">## 'zoo' series from 2016-03-28 to 2016-07-01</w:t>
      </w:r>
      <w:r>
        <w:br w:type="textWrapping"/>
      </w:r>
      <w:r>
        <w:rPr>
          <w:rStyle w:val="VerbatimChar"/>
        </w:rPr>
        <w:t xml:space="preserve">##   Data: num [1:70, 1:22] 7.34 7.34 7.33 7.3 7.31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[1:22] "Cota" "Fechamento.ibov" "Fechamento.snp" "Fechamento.imab5" ...</w:t>
      </w:r>
      <w:r>
        <w:br w:type="textWrapping"/>
      </w:r>
      <w:r>
        <w:rPr>
          <w:rStyle w:val="VerbatimChar"/>
        </w:rPr>
        <w:t xml:space="preserve">##   Index:  Date[1:70], format: "2016-03-28" "2016-03-29" "2016-03-30" "2016-03-31" "2016-04-01" ...</w:t>
      </w:r>
    </w:p>
    <w:p>
      <w:pPr>
        <w:pStyle w:val="SourceCode"/>
      </w:pPr>
      <w:r>
        <w:rPr>
          <w:rStyle w:val="CommentTok"/>
        </w:rPr>
        <w:t xml:space="preserve">## Janela 2: janela de 70 dias até 2018-07-01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(jan2)</w:t>
      </w:r>
    </w:p>
    <w:p>
      <w:pPr>
        <w:pStyle w:val="SourceCode"/>
      </w:pPr>
      <w:r>
        <w:rPr>
          <w:rStyle w:val="VerbatimChar"/>
        </w:rPr>
        <w:t xml:space="preserve">## 'zoo' series from 2018-03-27 to 2018-07-02</w:t>
      </w:r>
      <w:r>
        <w:br w:type="textWrapping"/>
      </w:r>
      <w:r>
        <w:rPr>
          <w:rStyle w:val="VerbatimChar"/>
        </w:rPr>
        <w:t xml:space="preserve">##   Data: num [1:70, 1:22] 9.52 9.51 9.55 9.55 9.51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[1:22] "Cota" "Fechamento.ibov" "Fechamento.snp" "Fechamento.imab5" ...</w:t>
      </w:r>
      <w:r>
        <w:br w:type="textWrapping"/>
      </w:r>
      <w:r>
        <w:rPr>
          <w:rStyle w:val="VerbatimChar"/>
        </w:rPr>
        <w:t xml:space="preserve">##   Index:  Date[1:70], format: "2018-03-27" "2018-03-28" "2018-03-29" "2018-03-30" "2018-04-02" ...</w:t>
      </w:r>
    </w:p>
    <w:p>
      <w:pPr>
        <w:pStyle w:val="SourceCode"/>
      </w:pPr>
      <w:r>
        <w:rPr>
          <w:rStyle w:val="CommentTok"/>
        </w:rPr>
        <w:t xml:space="preserve">## Janela 3: janela de 70 dias até 2020-07-01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(jan3)</w:t>
      </w:r>
    </w:p>
    <w:p>
      <w:pPr>
        <w:pStyle w:val="SourceCode"/>
      </w:pPr>
      <w:r>
        <w:rPr>
          <w:rStyle w:val="VerbatimChar"/>
        </w:rPr>
        <w:t xml:space="preserve">## 'zoo' series from 2020-03-26 to 2020-07-01</w:t>
      </w:r>
      <w:r>
        <w:br w:type="textWrapping"/>
      </w:r>
      <w:r>
        <w:rPr>
          <w:rStyle w:val="VerbatimChar"/>
        </w:rPr>
        <w:t xml:space="preserve">##   Data: num [1:70, 1:22] 10.2 10 10.2 10 9.8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[1:22] "Cota" "Fechamento.ibov" "Fechamento.snp" "Fechamento.imab5" ...</w:t>
      </w:r>
      <w:r>
        <w:br w:type="textWrapping"/>
      </w:r>
      <w:r>
        <w:rPr>
          <w:rStyle w:val="VerbatimChar"/>
        </w:rPr>
        <w:t xml:space="preserve">##   Index:  Date[1:70], format: "2020-03-26" "2020-03-27" "2020-03-30" "2020-03-31" "2020-04-01" ...</w:t>
      </w:r>
    </w:p>
    <w:p>
      <w:pPr>
        <w:pStyle w:val="SourceCode"/>
      </w:pPr>
      <w:r>
        <w:rPr>
          <w:rStyle w:val="CommentTok"/>
        </w:rPr>
        <w:t xml:space="preserve">#Para c/ janela de tempo de cada fator calculamos as estatiscas descritivas.</w:t>
      </w:r>
      <w:r>
        <w:br w:type="textWrapping"/>
      </w:r>
      <w:r>
        <w:br w:type="textWrapping"/>
      </w:r>
      <w:r>
        <w:rPr>
          <w:rStyle w:val="CommentTok"/>
        </w:rPr>
        <w:t xml:space="preserve">## Janela 1:</w:t>
      </w:r>
      <w:r>
        <w:br w:type="textWrapping"/>
      </w:r>
      <w:r>
        <w:br w:type="textWrapping"/>
      </w:r>
      <w:r>
        <w:rPr>
          <w:rStyle w:val="NormalTok"/>
        </w:rPr>
        <w:t xml:space="preserve">media1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(Ret.di21)))</w:t>
      </w:r>
      <w:r>
        <w:br w:type="textWrapping"/>
      </w:r>
      <w:r>
        <w:br w:type="textWrapping"/>
      </w:r>
      <w:r>
        <w:rPr>
          <w:rStyle w:val="NormalTok"/>
        </w:rPr>
        <w:t xml:space="preserve">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(Ret.di21)))</w:t>
      </w:r>
      <w:r>
        <w:br w:type="textWrapping"/>
      </w:r>
      <w:r>
        <w:br w:type="textWrapping"/>
      </w:r>
      <w:r>
        <w:rPr>
          <w:rStyle w:val="NormalTok"/>
        </w:rPr>
        <w:t xml:space="preserve">skew1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(Ret.di21)))</w:t>
      </w:r>
      <w:r>
        <w:br w:type="textWrapping"/>
      </w:r>
      <w:r>
        <w:br w:type="textWrapping"/>
      </w:r>
      <w:r>
        <w:rPr>
          <w:rStyle w:val="NormalTok"/>
        </w:rPr>
        <w:t xml:space="preserve">kurt1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(Ret.di17),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(Ret.di21)))</w:t>
      </w:r>
      <w:r>
        <w:br w:type="textWrapping"/>
      </w:r>
      <w:r>
        <w:br w:type="textWrapping"/>
      </w:r>
      <w:r>
        <w:rPr>
          <w:rStyle w:val="NormalTok"/>
        </w:rPr>
        <w:t xml:space="preserve">corr1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(jan1,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(Ret.verde,Ret.verde),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(Ret.verde,Ret.ibov),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(Ret.verde,Ret.snp),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(Ret.verde,Ret.imab5),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(Ret.verde,Ret.imab5p),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(Ret.verde,Ret.dolar),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(Ret.verde,Ret.di17),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(Ret.verde,Ret.di21)))</w:t>
      </w:r>
      <w:r>
        <w:br w:type="textWrapping"/>
      </w:r>
      <w:r>
        <w:br w:type="textWrapping"/>
      </w:r>
      <w:r>
        <w:rPr>
          <w:rStyle w:val="CommentTok"/>
        </w:rPr>
        <w:t xml:space="preserve">## Janela 2:</w:t>
      </w:r>
      <w:r>
        <w:br w:type="textWrapping"/>
      </w:r>
      <w:r>
        <w:rPr>
          <w:rStyle w:val="NormalTok"/>
        </w:rPr>
        <w:t xml:space="preserve">media2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(Ret.di23)))</w:t>
      </w:r>
      <w:r>
        <w:br w:type="textWrapping"/>
      </w:r>
      <w:r>
        <w:br w:type="textWrapping"/>
      </w:r>
      <w:r>
        <w:rPr>
          <w:rStyle w:val="NormalTok"/>
        </w:rPr>
        <w:t xml:space="preserve">ep2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(Ret.di23)))</w:t>
      </w:r>
      <w:r>
        <w:br w:type="textWrapping"/>
      </w:r>
      <w:r>
        <w:br w:type="textWrapping"/>
      </w:r>
      <w:r>
        <w:rPr>
          <w:rStyle w:val="NormalTok"/>
        </w:rPr>
        <w:t xml:space="preserve">skew2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(Ret.di23)))</w:t>
      </w:r>
      <w:r>
        <w:br w:type="textWrapping"/>
      </w:r>
      <w:r>
        <w:br w:type="textWrapping"/>
      </w:r>
      <w:r>
        <w:rPr>
          <w:rStyle w:val="NormalTok"/>
        </w:rPr>
        <w:t xml:space="preserve">kurt2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(Ret.di19),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(Ret.di23)))</w:t>
      </w:r>
      <w:r>
        <w:br w:type="textWrapping"/>
      </w:r>
      <w:r>
        <w:br w:type="textWrapping"/>
      </w:r>
      <w:r>
        <w:rPr>
          <w:rStyle w:val="NormalTok"/>
        </w:rPr>
        <w:t xml:space="preserve">corr2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(jan2,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(Ret.verde,Ret.verde),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(Ret.verde,Ret.ibov),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(Ret.verde,Ret.snp),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(Ret.verde,Ret.imab5),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(Ret.verde,Ret.imab5p),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(Ret.verde,Ret.dolar),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(Ret.verde,Ret.di19),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(Ret.verde,Ret.di23)))</w:t>
      </w:r>
      <w:r>
        <w:br w:type="textWrapping"/>
      </w:r>
      <w:r>
        <w:br w:type="textWrapping"/>
      </w:r>
      <w:r>
        <w:rPr>
          <w:rStyle w:val="CommentTok"/>
        </w:rPr>
        <w:t xml:space="preserve">## Janela 3:</w:t>
      </w:r>
      <w:r>
        <w:br w:type="textWrapping"/>
      </w:r>
      <w:r>
        <w:br w:type="textWrapping"/>
      </w:r>
      <w:r>
        <w:rPr>
          <w:rStyle w:val="NormalTok"/>
        </w:rPr>
        <w:t xml:space="preserve">media3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(Ret.di25)))</w:t>
      </w:r>
      <w:r>
        <w:br w:type="textWrapping"/>
      </w:r>
      <w:r>
        <w:br w:type="textWrapping"/>
      </w:r>
      <w:r>
        <w:rPr>
          <w:rStyle w:val="NormalTok"/>
        </w:rPr>
        <w:t xml:space="preserve">ep3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(Ret.di25)))</w:t>
      </w:r>
      <w:r>
        <w:br w:type="textWrapping"/>
      </w:r>
      <w:r>
        <w:br w:type="textWrapping"/>
      </w:r>
      <w:r>
        <w:rPr>
          <w:rStyle w:val="NormalTok"/>
        </w:rPr>
        <w:t xml:space="preserve">skew3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(Ret.di25)))</w:t>
      </w:r>
      <w:r>
        <w:br w:type="textWrapping"/>
      </w:r>
      <w:r>
        <w:br w:type="textWrapping"/>
      </w:r>
      <w:r>
        <w:rPr>
          <w:rStyle w:val="NormalTok"/>
        </w:rPr>
        <w:t xml:space="preserve">kurt3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(Ret.verde),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(Ret.ibov),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(Ret.snp),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(Ret.imab5p),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(Ret.dolar),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(Ret.di21), 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(Ret.di25)))</w:t>
      </w:r>
      <w:r>
        <w:br w:type="textWrapping"/>
      </w:r>
      <w:r>
        <w:br w:type="textWrapping"/>
      </w:r>
      <w:r>
        <w:rPr>
          <w:rStyle w:val="NormalTok"/>
        </w:rPr>
        <w:t xml:space="preserve">corr3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(jan3,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(Ret.verde,Ret.verde),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(Ret.verde,Ret.ibov),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(Ret.verde,Ret.snp),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(Ret.verde,Ret.imab5),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(Ret.verde,Ret.imab5p),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(Ret.verde,Ret.dolar),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(Ret.verde,Ret.di21),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(Ret.verde,Ret.di25)))</w:t>
      </w:r>
    </w:p>
    <w:p>
      <w:pPr>
        <w:pStyle w:val="FirstParagraph"/>
      </w:pPr>
      <w:r>
        <w:rPr>
          <w:b/>
        </w:rPr>
        <w:t xml:space="preserve">Estatisticas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0.17683</w:t>
            </w:r>
          </w:p>
        </w:tc>
        <w:tc>
          <w:p>
            <w:pPr>
              <w:pStyle w:val="Compact"/>
              <w:jc w:val="left"/>
            </w:pPr>
            <w:r>
              <w:t xml:space="preserve">-0.11601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7.22502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0.01675</w:t>
            </w:r>
          </w:p>
        </w:tc>
        <w:tc>
          <w:p>
            <w:pPr>
              <w:pStyle w:val="Compact"/>
              <w:jc w:val="left"/>
            </w:pPr>
            <w:r>
              <w:t xml:space="preserve">0.08879</w:t>
            </w:r>
          </w:p>
        </w:tc>
        <w:tc>
          <w:p>
            <w:pPr>
              <w:pStyle w:val="Compact"/>
              <w:jc w:val="left"/>
            </w:pPr>
            <w:r>
              <w:t xml:space="preserve">-0.32057</w:t>
            </w:r>
          </w:p>
        </w:tc>
        <w:tc>
          <w:p>
            <w:pPr>
              <w:pStyle w:val="Compact"/>
              <w:jc w:val="left"/>
            </w:pPr>
            <w:r>
              <w:t xml:space="preserve">0.30804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4.62621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0.00834</w:t>
            </w:r>
          </w:p>
        </w:tc>
        <w:tc>
          <w:p>
            <w:pPr>
              <w:pStyle w:val="Compact"/>
              <w:jc w:val="left"/>
            </w:pPr>
            <w:r>
              <w:t xml:space="preserve">-1.10564</w:t>
            </w:r>
          </w:p>
        </w:tc>
        <w:tc>
          <w:p>
            <w:pPr>
              <w:pStyle w:val="Compact"/>
              <w:jc w:val="left"/>
            </w:pPr>
            <w:r>
              <w:t xml:space="preserve">4.33331</w:t>
            </w:r>
          </w:p>
        </w:tc>
        <w:tc>
          <w:p>
            <w:pPr>
              <w:pStyle w:val="Compact"/>
              <w:jc w:val="left"/>
            </w:pPr>
            <w:r>
              <w:t xml:space="preserve">0.26019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4.73732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0.00153</w:t>
            </w:r>
          </w:p>
        </w:tc>
        <w:tc>
          <w:p>
            <w:pPr>
              <w:pStyle w:val="Compact"/>
              <w:jc w:val="left"/>
            </w:pPr>
            <w:r>
              <w:t xml:space="preserve">-0.33008</w:t>
            </w:r>
          </w:p>
        </w:tc>
        <w:tc>
          <w:p>
            <w:pPr>
              <w:pStyle w:val="Compact"/>
              <w:jc w:val="left"/>
            </w:pPr>
            <w:r>
              <w:t xml:space="preserve">0.37232</w:t>
            </w:r>
          </w:p>
        </w:tc>
        <w:tc>
          <w:p>
            <w:pPr>
              <w:pStyle w:val="Compact"/>
              <w:jc w:val="left"/>
            </w:pPr>
            <w:r>
              <w:t xml:space="preserve">0.51465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0.00108</w:t>
            </w:r>
          </w:p>
        </w:tc>
        <w:tc>
          <w:p>
            <w:pPr>
              <w:pStyle w:val="Compact"/>
              <w:jc w:val="left"/>
            </w:pPr>
            <w:r>
              <w:t xml:space="preserve">0.00638</w:t>
            </w:r>
          </w:p>
        </w:tc>
        <w:tc>
          <w:p>
            <w:pPr>
              <w:pStyle w:val="Compact"/>
              <w:jc w:val="left"/>
            </w:pPr>
            <w:r>
              <w:t xml:space="preserve">-0.13693</w:t>
            </w:r>
          </w:p>
        </w:tc>
        <w:tc>
          <w:p>
            <w:pPr>
              <w:pStyle w:val="Compact"/>
              <w:jc w:val="left"/>
            </w:pPr>
            <w:r>
              <w:t xml:space="preserve">0.28799</w:t>
            </w:r>
          </w:p>
        </w:tc>
        <w:tc>
          <w:p>
            <w:pPr>
              <w:pStyle w:val="Compact"/>
              <w:jc w:val="left"/>
            </w:pPr>
            <w:r>
              <w:t xml:space="preserve">0.46484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-0.00237</w:t>
            </w:r>
          </w:p>
        </w:tc>
        <w:tc>
          <w:p>
            <w:pPr>
              <w:pStyle w:val="Compact"/>
              <w:jc w:val="left"/>
            </w:pPr>
            <w:r>
              <w:t xml:space="preserve">0.01279</w:t>
            </w:r>
          </w:p>
        </w:tc>
        <w:tc>
          <w:p>
            <w:pPr>
              <w:pStyle w:val="Compact"/>
              <w:jc w:val="left"/>
            </w:pPr>
            <w:r>
              <w:t xml:space="preserve">-0.22905</w:t>
            </w:r>
          </w:p>
        </w:tc>
        <w:tc>
          <w:p>
            <w:pPr>
              <w:pStyle w:val="Compact"/>
              <w:jc w:val="left"/>
            </w:pPr>
            <w:r>
              <w:t xml:space="preserve">-0.3774</w:t>
            </w:r>
          </w:p>
        </w:tc>
        <w:tc>
          <w:p>
            <w:pPr>
              <w:pStyle w:val="Compact"/>
              <w:jc w:val="left"/>
            </w:pPr>
            <w:r>
              <w:t xml:space="preserve">-0.20607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-4.68077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0.00633</w:t>
            </w:r>
          </w:p>
        </w:tc>
        <w:tc>
          <w:p>
            <w:pPr>
              <w:pStyle w:val="Compact"/>
              <w:jc w:val="left"/>
            </w:pPr>
            <w:r>
              <w:t xml:space="preserve">-0.14933</w:t>
            </w:r>
          </w:p>
        </w:tc>
        <w:tc>
          <w:p>
            <w:pPr>
              <w:pStyle w:val="Compact"/>
              <w:jc w:val="left"/>
            </w:pPr>
            <w:r>
              <w:t xml:space="preserve">-0.17146</w:t>
            </w:r>
          </w:p>
        </w:tc>
        <w:tc>
          <w:p>
            <w:pPr>
              <w:pStyle w:val="Compact"/>
              <w:jc w:val="left"/>
            </w:pPr>
            <w:r>
              <w:t xml:space="preserve">-0.36593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-0.00238</w:t>
            </w:r>
          </w:p>
        </w:tc>
        <w:tc>
          <w:p>
            <w:pPr>
              <w:pStyle w:val="Compact"/>
              <w:jc w:val="left"/>
            </w:pPr>
            <w:r>
              <w:t xml:space="preserve">0.01497</w:t>
            </w:r>
          </w:p>
        </w:tc>
        <w:tc>
          <w:p>
            <w:pPr>
              <w:pStyle w:val="Compact"/>
              <w:jc w:val="left"/>
            </w:pPr>
            <w:r>
              <w:t xml:space="preserve">-1.30217</w:t>
            </w:r>
          </w:p>
        </w:tc>
        <w:tc>
          <w:p>
            <w:pPr>
              <w:pStyle w:val="Compact"/>
              <w:jc w:val="left"/>
            </w:pPr>
            <w:r>
              <w:t xml:space="preserve">5.17812</w:t>
            </w:r>
          </w:p>
        </w:tc>
        <w:tc>
          <w:p>
            <w:pPr>
              <w:pStyle w:val="Compact"/>
              <w:jc w:val="left"/>
            </w:pPr>
            <w:r>
              <w:t xml:space="preserve">-0.06382</w:t>
            </w:r>
          </w:p>
        </w:tc>
      </w:tr>
    </w:tbl>
    <w:p>
      <w:pPr>
        <w:pStyle w:val="BodyText"/>
      </w:pPr>
      <w:r>
        <w:rPr>
          <w:b/>
        </w:rPr>
        <w:t xml:space="preserve">Estatisticas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0.00261</w:t>
            </w:r>
          </w:p>
        </w:tc>
        <w:tc>
          <w:p>
            <w:pPr>
              <w:pStyle w:val="Compact"/>
              <w:jc w:val="left"/>
            </w:pPr>
            <w:r>
              <w:t xml:space="preserve">0.56725</w:t>
            </w:r>
          </w:p>
        </w:tc>
        <w:tc>
          <w:p>
            <w:pPr>
              <w:pStyle w:val="Compact"/>
              <w:jc w:val="left"/>
            </w:pPr>
            <w:r>
              <w:t xml:space="preserve">0.74125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-0.00222</w:t>
            </w:r>
          </w:p>
        </w:tc>
        <w:tc>
          <w:p>
            <w:pPr>
              <w:pStyle w:val="Compact"/>
              <w:jc w:val="left"/>
            </w:pPr>
            <w:r>
              <w:t xml:space="preserve">0.01394</w:t>
            </w:r>
          </w:p>
        </w:tc>
        <w:tc>
          <w:p>
            <w:pPr>
              <w:pStyle w:val="Compact"/>
              <w:jc w:val="left"/>
            </w:pPr>
            <w:r>
              <w:t xml:space="preserve">-0.55792</w:t>
            </w:r>
          </w:p>
        </w:tc>
        <w:tc>
          <w:p>
            <w:pPr>
              <w:pStyle w:val="Compact"/>
              <w:jc w:val="left"/>
            </w:pPr>
            <w:r>
              <w:t xml:space="preserve">0.33693</w:t>
            </w:r>
          </w:p>
        </w:tc>
        <w:tc>
          <w:p>
            <w:pPr>
              <w:pStyle w:val="Compact"/>
              <w:jc w:val="left"/>
            </w:pPr>
            <w:r>
              <w:t xml:space="preserve">0.57737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3.61641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-0.56696</w:t>
            </w:r>
          </w:p>
        </w:tc>
        <w:tc>
          <w:p>
            <w:pPr>
              <w:pStyle w:val="Compact"/>
              <w:jc w:val="left"/>
            </w:pPr>
            <w:r>
              <w:t xml:space="preserve">0.6379</w:t>
            </w:r>
          </w:p>
        </w:tc>
        <w:tc>
          <w:p>
            <w:pPr>
              <w:pStyle w:val="Compact"/>
              <w:jc w:val="left"/>
            </w:pPr>
            <w:r>
              <w:t xml:space="preserve">0.5139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-6.00189</w:t>
            </w:r>
            <w:r>
              <w:t xml:space="preserve">10^{-5}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-0.80765</w:t>
            </w:r>
          </w:p>
        </w:tc>
        <w:tc>
          <w:p>
            <w:pPr>
              <w:pStyle w:val="Compact"/>
              <w:jc w:val="left"/>
            </w:pPr>
            <w:r>
              <w:t xml:space="preserve">4.94592</w:t>
            </w:r>
          </w:p>
        </w:tc>
        <w:tc>
          <w:p>
            <w:pPr>
              <w:pStyle w:val="Compact"/>
              <w:jc w:val="left"/>
            </w:pPr>
            <w:r>
              <w:t xml:space="preserve">0.44209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-9.49613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0.00501</w:t>
            </w:r>
          </w:p>
        </w:tc>
        <w:tc>
          <w:p>
            <w:pPr>
              <w:pStyle w:val="Compact"/>
              <w:jc w:val="left"/>
            </w:pPr>
            <w:r>
              <w:t xml:space="preserve">0.11619</w:t>
            </w:r>
          </w:p>
        </w:tc>
        <w:tc>
          <w:p>
            <w:pPr>
              <w:pStyle w:val="Compact"/>
              <w:jc w:val="left"/>
            </w:pPr>
            <w:r>
              <w:t xml:space="preserve">0.56857</w:t>
            </w:r>
          </w:p>
        </w:tc>
        <w:tc>
          <w:p>
            <w:pPr>
              <w:pStyle w:val="Compact"/>
              <w:jc w:val="left"/>
            </w:pPr>
            <w:r>
              <w:t xml:space="preserve">0.64233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0.01026</w:t>
            </w:r>
          </w:p>
        </w:tc>
        <w:tc>
          <w:p>
            <w:pPr>
              <w:pStyle w:val="Compact"/>
              <w:jc w:val="left"/>
            </w:pPr>
            <w:r>
              <w:t xml:space="preserve">-1.92269</w:t>
            </w:r>
          </w:p>
        </w:tc>
        <w:tc>
          <w:p>
            <w:pPr>
              <w:pStyle w:val="Compact"/>
              <w:jc w:val="left"/>
            </w:pPr>
            <w:r>
              <w:t xml:space="preserve">8.88002</w:t>
            </w:r>
          </w:p>
        </w:tc>
        <w:tc>
          <w:p>
            <w:pPr>
              <w:pStyle w:val="Compact"/>
              <w:jc w:val="left"/>
            </w:pPr>
            <w:r>
              <w:t xml:space="preserve">-0.21302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0.00214</w:t>
            </w:r>
          </w:p>
        </w:tc>
        <w:tc>
          <w:p>
            <w:pPr>
              <w:pStyle w:val="Compact"/>
              <w:jc w:val="left"/>
            </w:pPr>
            <w:r>
              <w:t xml:space="preserve">0.01822</w:t>
            </w:r>
          </w:p>
        </w:tc>
        <w:tc>
          <w:p>
            <w:pPr>
              <w:pStyle w:val="Compact"/>
              <w:jc w:val="left"/>
            </w:pPr>
            <w:r>
              <w:t xml:space="preserve">1.26345</w:t>
            </w:r>
          </w:p>
        </w:tc>
        <w:tc>
          <w:p>
            <w:pPr>
              <w:pStyle w:val="Compact"/>
              <w:jc w:val="left"/>
            </w:pPr>
            <w:r>
              <w:t xml:space="preserve">3.67099</w:t>
            </w:r>
          </w:p>
        </w:tc>
        <w:tc>
          <w:p>
            <w:pPr>
              <w:pStyle w:val="Compact"/>
              <w:jc w:val="left"/>
            </w:pPr>
            <w:r>
              <w:t xml:space="preserve">-0.3581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0.00245</w:t>
            </w:r>
          </w:p>
        </w:tc>
        <w:tc>
          <w:p>
            <w:pPr>
              <w:pStyle w:val="Compact"/>
              <w:jc w:val="left"/>
            </w:pPr>
            <w:r>
              <w:t xml:space="preserve">0.01381</w:t>
            </w:r>
          </w:p>
        </w:tc>
        <w:tc>
          <w:p>
            <w:pPr>
              <w:pStyle w:val="Compact"/>
              <w:jc w:val="left"/>
            </w:pPr>
            <w:r>
              <w:t xml:space="preserve">0.55181</w:t>
            </w:r>
          </w:p>
        </w:tc>
        <w:tc>
          <w:p>
            <w:pPr>
              <w:pStyle w:val="Compact"/>
              <w:jc w:val="left"/>
            </w:pPr>
            <w:r>
              <w:t xml:space="preserve">1.68525</w:t>
            </w:r>
          </w:p>
        </w:tc>
        <w:tc>
          <w:p>
            <w:pPr>
              <w:pStyle w:val="Compact"/>
              <w:jc w:val="left"/>
            </w:pPr>
            <w:r>
              <w:t xml:space="preserve">-0.44113</w:t>
            </w:r>
          </w:p>
        </w:tc>
      </w:tr>
    </w:tbl>
    <w:p>
      <w:pPr>
        <w:pStyle w:val="BodyText"/>
      </w:pPr>
      <w:r>
        <w:rPr>
          <w:b/>
        </w:rPr>
        <w:t xml:space="preserve">Estatisticas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  <w:tc>
          <w:p>
            <w:pPr>
              <w:pStyle w:val="Compact"/>
              <w:jc w:val="left"/>
            </w:pPr>
            <w:r>
              <w:t xml:space="preserve">0.00946</w:t>
            </w:r>
          </w:p>
        </w:tc>
        <w:tc>
          <w:p>
            <w:pPr>
              <w:pStyle w:val="Compact"/>
              <w:jc w:val="left"/>
            </w:pPr>
            <w:r>
              <w:t xml:space="preserve">0.69417</w:t>
            </w:r>
          </w:p>
        </w:tc>
        <w:tc>
          <w:p>
            <w:pPr>
              <w:pStyle w:val="Compact"/>
              <w:jc w:val="left"/>
            </w:pPr>
            <w:r>
              <w:t xml:space="preserve">2.96592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0.00357</w:t>
            </w:r>
          </w:p>
        </w:tc>
        <w:tc>
          <w:p>
            <w:pPr>
              <w:pStyle w:val="Compact"/>
              <w:jc w:val="left"/>
            </w:pPr>
            <w:r>
              <w:t xml:space="preserve">0.02285</w:t>
            </w:r>
          </w:p>
        </w:tc>
        <w:tc>
          <w:p>
            <w:pPr>
              <w:pStyle w:val="Compact"/>
              <w:jc w:val="left"/>
            </w:pPr>
            <w:r>
              <w:t xml:space="preserve">-0.15094</w:t>
            </w:r>
          </w:p>
        </w:tc>
        <w:tc>
          <w:p>
            <w:pPr>
              <w:pStyle w:val="Compact"/>
              <w:jc w:val="left"/>
            </w:pPr>
            <w:r>
              <w:t xml:space="preserve">0.23776</w:t>
            </w:r>
          </w:p>
        </w:tc>
        <w:tc>
          <w:p>
            <w:pPr>
              <w:pStyle w:val="Compact"/>
              <w:jc w:val="left"/>
            </w:pPr>
            <w:r>
              <w:t xml:space="preserve">0.77174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0.02117</w:t>
            </w:r>
          </w:p>
        </w:tc>
        <w:tc>
          <w:p>
            <w:pPr>
              <w:pStyle w:val="Compact"/>
              <w:jc w:val="left"/>
            </w:pPr>
            <w:r>
              <w:t xml:space="preserve">-8.34192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1.53933</w:t>
            </w:r>
          </w:p>
        </w:tc>
        <w:tc>
          <w:p>
            <w:pPr>
              <w:pStyle w:val="Compact"/>
              <w:jc w:val="left"/>
            </w:pPr>
            <w:r>
              <w:t xml:space="preserve">0.81666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7.55271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0.00263</w:t>
            </w:r>
          </w:p>
        </w:tc>
        <w:tc>
          <w:p>
            <w:pPr>
              <w:pStyle w:val="Compact"/>
              <w:jc w:val="left"/>
            </w:pPr>
            <w:r>
              <w:t xml:space="preserve">-3.06574</w:t>
            </w:r>
          </w:p>
        </w:tc>
        <w:tc>
          <w:p>
            <w:pPr>
              <w:pStyle w:val="Compact"/>
              <w:jc w:val="left"/>
            </w:pPr>
            <w:r>
              <w:t xml:space="preserve">17.47893</w:t>
            </w:r>
          </w:p>
        </w:tc>
        <w:tc>
          <w:p>
            <w:pPr>
              <w:pStyle w:val="Compact"/>
              <w:jc w:val="left"/>
            </w:pPr>
            <w:r>
              <w:t xml:space="preserve">0.20285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left"/>
            </w:pPr>
            <w:r>
              <w:t xml:space="preserve">0.01172</w:t>
            </w:r>
          </w:p>
        </w:tc>
        <w:tc>
          <w:p>
            <w:pPr>
              <w:pStyle w:val="Compact"/>
              <w:jc w:val="left"/>
            </w:pPr>
            <w:r>
              <w:t xml:space="preserve">-1.69967</w:t>
            </w:r>
          </w:p>
        </w:tc>
        <w:tc>
          <w:p>
            <w:pPr>
              <w:pStyle w:val="Compact"/>
              <w:jc w:val="left"/>
            </w:pPr>
            <w:r>
              <w:t xml:space="preserve">10.64168</w:t>
            </w:r>
          </w:p>
        </w:tc>
        <w:tc>
          <w:p>
            <w:pPr>
              <w:pStyle w:val="Compact"/>
              <w:jc w:val="left"/>
            </w:pPr>
            <w:r>
              <w:t xml:space="preserve">0.40333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8.18726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0.0169</w:t>
            </w:r>
          </w:p>
        </w:tc>
        <w:tc>
          <w:p>
            <w:pPr>
              <w:pStyle w:val="Compact"/>
              <w:jc w:val="left"/>
            </w:pPr>
            <w:r>
              <w:t xml:space="preserve">-0.23034</w:t>
            </w:r>
          </w:p>
        </w:tc>
        <w:tc>
          <w:p>
            <w:pPr>
              <w:pStyle w:val="Compact"/>
              <w:jc w:val="left"/>
            </w:pPr>
            <w:r>
              <w:t xml:space="preserve">-0.84309</w:t>
            </w:r>
          </w:p>
        </w:tc>
        <w:tc>
          <w:p>
            <w:pPr>
              <w:pStyle w:val="Compact"/>
              <w:jc w:val="left"/>
            </w:pPr>
            <w:r>
              <w:t xml:space="preserve">-0.41428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-0.00747</w:t>
            </w:r>
          </w:p>
        </w:tc>
        <w:tc>
          <w:p>
            <w:pPr>
              <w:pStyle w:val="Compact"/>
              <w:jc w:val="left"/>
            </w:pPr>
            <w:r>
              <w:t xml:space="preserve">0.03095</w:t>
            </w:r>
          </w:p>
        </w:tc>
        <w:tc>
          <w:p>
            <w:pPr>
              <w:pStyle w:val="Compact"/>
              <w:jc w:val="left"/>
            </w:pPr>
            <w:r>
              <w:t xml:space="preserve">0.76854</w:t>
            </w:r>
          </w:p>
        </w:tc>
        <w:tc>
          <w:p>
            <w:pPr>
              <w:pStyle w:val="Compact"/>
              <w:jc w:val="left"/>
            </w:pPr>
            <w:r>
              <w:t xml:space="preserve">4.96674</w:t>
            </w:r>
          </w:p>
        </w:tc>
        <w:tc>
          <w:p>
            <w:pPr>
              <w:pStyle w:val="Compact"/>
              <w:jc w:val="left"/>
            </w:pPr>
            <w:r>
              <w:t xml:space="preserve">-0.08984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-0.00443</w:t>
            </w:r>
          </w:p>
        </w:tc>
        <w:tc>
          <w:p>
            <w:pPr>
              <w:pStyle w:val="Compact"/>
              <w:jc w:val="left"/>
            </w:pPr>
            <w:r>
              <w:t xml:space="preserve">0.03091</w:t>
            </w:r>
          </w:p>
        </w:tc>
        <w:tc>
          <w:p>
            <w:pPr>
              <w:pStyle w:val="Compact"/>
              <w:jc w:val="left"/>
            </w:pPr>
            <w:r>
              <w:t xml:space="preserve">1.88079</w:t>
            </w:r>
          </w:p>
        </w:tc>
        <w:tc>
          <w:p>
            <w:pPr>
              <w:pStyle w:val="Compact"/>
              <w:jc w:val="left"/>
            </w:pPr>
            <w:r>
              <w:t xml:space="preserve">11.25917</w:t>
            </w:r>
          </w:p>
        </w:tc>
        <w:tc>
          <w:p>
            <w:pPr>
              <w:pStyle w:val="Compact"/>
              <w:jc w:val="left"/>
            </w:pPr>
            <w:r>
              <w:t xml:space="preserve">-0.26715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-0.37188</w:t>
            </w:r>
          </w:p>
        </w:tc>
        <w:tc>
          <w:p>
            <w:pPr>
              <w:pStyle w:val="Compact"/>
              <w:jc w:val="left"/>
            </w:pPr>
            <w:r>
              <w:t xml:space="preserve">0.01393</w:t>
            </w:r>
          </w:p>
        </w:tc>
        <w:tc>
          <w:p>
            <w:pPr>
              <w:pStyle w:val="Compact"/>
              <w:jc w:val="left"/>
            </w:pPr>
            <w:r>
              <w:t xml:space="preserve">-0.75792</w:t>
            </w:r>
          </w:p>
        </w:tc>
        <w:tc>
          <w:p>
            <w:pPr>
              <w:pStyle w:val="Compact"/>
              <w:jc w:val="left"/>
            </w:pPr>
            <w:r>
              <w:t xml:space="preserve">-0.68497</w:t>
            </w:r>
          </w:p>
        </w:tc>
        <w:tc>
          <w:p>
            <w:pPr>
              <w:pStyle w:val="Compact"/>
              <w:jc w:val="left"/>
            </w:pPr>
            <w:r>
              <w:t xml:space="preserve">-0.03542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-0.07136</w:t>
            </w:r>
          </w:p>
        </w:tc>
        <w:tc>
          <w:p>
            <w:pPr>
              <w:pStyle w:val="Compact"/>
              <w:jc w:val="left"/>
            </w:pPr>
            <w:r>
              <w:t xml:space="preserve">0.08797</w:t>
            </w:r>
          </w:p>
        </w:tc>
        <w:tc>
          <w:p>
            <w:pPr>
              <w:pStyle w:val="Compact"/>
              <w:jc w:val="left"/>
            </w:pPr>
            <w:r>
              <w:t xml:space="preserve">-0.09329</w:t>
            </w:r>
          </w:p>
        </w:tc>
        <w:tc>
          <w:p>
            <w:pPr>
              <w:pStyle w:val="Compact"/>
              <w:jc w:val="left"/>
            </w:pPr>
            <w:r>
              <w:t xml:space="preserve">-0.19831</w:t>
            </w:r>
          </w:p>
        </w:tc>
        <w:tc>
          <w:p>
            <w:pPr>
              <w:pStyle w:val="Compact"/>
              <w:jc w:val="left"/>
            </w:pPr>
            <w:r>
              <w:t xml:space="preserve">0.11565</w:t>
            </w:r>
          </w:p>
        </w:tc>
        <w:tc>
          <w:p>
            <w:pPr>
              <w:pStyle w:val="Compact"/>
              <w:jc w:val="left"/>
            </w:pPr>
            <w:r>
              <w:t xml:space="preserve">0.05042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-0.40104</w:t>
            </w:r>
          </w:p>
        </w:tc>
        <w:tc>
          <w:p>
            <w:pPr>
              <w:pStyle w:val="Compact"/>
              <w:jc w:val="left"/>
            </w:pPr>
            <w:r>
              <w:t xml:space="preserve">-0.02541</w:t>
            </w:r>
          </w:p>
        </w:tc>
        <w:tc>
          <w:p>
            <w:pPr>
              <w:pStyle w:val="Compact"/>
              <w:jc w:val="left"/>
            </w:pPr>
            <w:r>
              <w:t xml:space="preserve">-0.91074</w:t>
            </w:r>
          </w:p>
        </w:tc>
        <w:tc>
          <w:p>
            <w:pPr>
              <w:pStyle w:val="Compact"/>
              <w:jc w:val="left"/>
            </w:pPr>
            <w:r>
              <w:t xml:space="preserve">-0.7545</w:t>
            </w:r>
          </w:p>
        </w:tc>
        <w:tc>
          <w:p>
            <w:pPr>
              <w:pStyle w:val="Compact"/>
              <w:jc w:val="left"/>
            </w:pPr>
            <w:r>
              <w:t xml:space="preserve">0.5842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-0.30494</w:t>
            </w:r>
          </w:p>
        </w:tc>
        <w:tc>
          <w:p>
            <w:pPr>
              <w:pStyle w:val="Compact"/>
              <w:jc w:val="left"/>
            </w:pPr>
            <w:r>
              <w:t xml:space="preserve">-0.02289</w:t>
            </w:r>
          </w:p>
        </w:tc>
        <w:tc>
          <w:p>
            <w:pPr>
              <w:pStyle w:val="Compact"/>
              <w:jc w:val="left"/>
            </w:pPr>
            <w:r>
              <w:t xml:space="preserve">-0.66136</w:t>
            </w:r>
          </w:p>
        </w:tc>
        <w:tc>
          <w:p>
            <w:pPr>
              <w:pStyle w:val="Compact"/>
              <w:jc w:val="left"/>
            </w:pPr>
            <w:r>
              <w:t xml:space="preserve">-0.72291</w:t>
            </w:r>
          </w:p>
        </w:tc>
        <w:tc>
          <w:p>
            <w:pPr>
              <w:pStyle w:val="Compact"/>
              <w:jc w:val="left"/>
            </w:pPr>
            <w:r>
              <w:t xml:space="preserve">0.42331</w:t>
            </w:r>
          </w:p>
        </w:tc>
        <w:tc>
          <w:p>
            <w:pPr>
              <w:pStyle w:val="Compact"/>
              <w:jc w:val="left"/>
            </w:pPr>
            <w:r>
              <w:t xml:space="preserve">0.66667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-0.30168</w:t>
            </w:r>
          </w:p>
        </w:tc>
        <w:tc>
          <w:p>
            <w:pPr>
              <w:pStyle w:val="Compact"/>
              <w:jc w:val="left"/>
            </w:pPr>
            <w:r>
              <w:t xml:space="preserve">-0.01258</w:t>
            </w:r>
          </w:p>
        </w:tc>
        <w:tc>
          <w:p>
            <w:pPr>
              <w:pStyle w:val="Compact"/>
              <w:jc w:val="left"/>
            </w:pPr>
            <w:r>
              <w:t xml:space="preserve">-0.78478</w:t>
            </w:r>
          </w:p>
        </w:tc>
        <w:tc>
          <w:p>
            <w:pPr>
              <w:pStyle w:val="Compact"/>
              <w:jc w:val="left"/>
            </w:pPr>
            <w:r>
              <w:t xml:space="preserve">-0.62987</w:t>
            </w:r>
          </w:p>
        </w:tc>
        <w:tc>
          <w:p>
            <w:pPr>
              <w:pStyle w:val="Compact"/>
              <w:jc w:val="left"/>
            </w:pPr>
            <w:r>
              <w:t xml:space="preserve">0.14479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-0.45199</w:t>
            </w:r>
          </w:p>
        </w:tc>
        <w:tc>
          <w:p>
            <w:pPr>
              <w:pStyle w:val="Compact"/>
              <w:jc w:val="left"/>
            </w:pPr>
            <w:r>
              <w:t xml:space="preserve">-0.12843</w:t>
            </w:r>
          </w:p>
        </w:tc>
        <w:tc>
          <w:p>
            <w:pPr>
              <w:pStyle w:val="Compact"/>
              <w:jc w:val="left"/>
            </w:pPr>
            <w:r>
              <w:t xml:space="preserve">-0.86603</w:t>
            </w:r>
          </w:p>
        </w:tc>
        <w:tc>
          <w:p>
            <w:pPr>
              <w:pStyle w:val="Compact"/>
              <w:jc w:val="left"/>
            </w:pPr>
            <w:r>
              <w:t xml:space="preserve">-0.86414</w:t>
            </w:r>
          </w:p>
        </w:tc>
        <w:tc>
          <w:p>
            <w:pPr>
              <w:pStyle w:val="Compact"/>
              <w:jc w:val="left"/>
            </w:pPr>
            <w:r>
              <w:t xml:space="preserve">0.31295</w:t>
            </w:r>
          </w:p>
        </w:tc>
        <w:tc>
          <w:p>
            <w:pPr>
              <w:pStyle w:val="Compact"/>
              <w:jc w:val="left"/>
            </w:pPr>
            <w:r>
              <w:t xml:space="preserve">0.69089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Regressão linear OLS</w:t>
      </w:r>
      <w:r>
        <w:br w:type="textWrapping"/>
      </w:r>
      <w:r>
        <w:rPr>
          <w:rStyle w:val="CommentTok"/>
        </w:rPr>
        <w:t xml:space="preserve">## Regressão da janela 1 (2016)</w:t>
      </w:r>
      <w:r>
        <w:br w:type="textWrapping"/>
      </w:r>
      <w:r>
        <w:rPr>
          <w:rStyle w:val="NormalTok"/>
        </w:rPr>
        <w:t xml:space="preserve">regres1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Ret.verde ~ Ret.ibov + Ret.snp + Ret.imab5 + Ret.imab5p + </w:t>
      </w:r>
      <w:r>
        <w:br w:type="textWrapping"/>
      </w:r>
      <w:r>
        <w:rPr>
          <w:rStyle w:val="VerbatimChar"/>
        </w:rPr>
        <w:t xml:space="preserve">##     Ret.dolar + Ret.di17 + Ret.di21, data = jan1)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-0.006060 -0.001411  0.000269  0.001361  0.004376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9.17e-05   2.72e-04    0.34  0.73719    </w:t>
      </w:r>
      <w:r>
        <w:br w:type="textWrapping"/>
      </w:r>
      <w:r>
        <w:rPr>
          <w:rStyle w:val="VerbatimChar"/>
        </w:rPr>
        <w:t xml:space="preserve">## Ret.ibov    -3.24e-03   2.03e-02   -0.16  0.87382    </w:t>
      </w:r>
      <w:r>
        <w:br w:type="textWrapping"/>
      </w:r>
      <w:r>
        <w:rPr>
          <w:rStyle w:val="VerbatimChar"/>
        </w:rPr>
        <w:t xml:space="preserve">## Ret.snp      1.06e-01   3.68e-02    2.87  0.00562 ** </w:t>
      </w:r>
      <w:r>
        <w:br w:type="textWrapping"/>
      </w:r>
      <w:r>
        <w:rPr>
          <w:rStyle w:val="VerbatimChar"/>
        </w:rPr>
        <w:t xml:space="preserve">## Ret.imab5    1.19e+00   3.33e-01    3.58  0.00069 ***</w:t>
      </w:r>
      <w:r>
        <w:br w:type="textWrapping"/>
      </w:r>
      <w:r>
        <w:rPr>
          <w:rStyle w:val="VerbatimChar"/>
        </w:rPr>
        <w:t xml:space="preserve">## Ret.imab5p  -2.33e-02   7.52e-02   -0.31  0.75744    </w:t>
      </w:r>
      <w:r>
        <w:br w:type="textWrapping"/>
      </w:r>
      <w:r>
        <w:rPr>
          <w:rStyle w:val="VerbatimChar"/>
        </w:rPr>
        <w:t xml:space="preserve">## Ret.dolar   -2.71e-02   2.13e-02   -1.27  0.20830    </w:t>
      </w:r>
      <w:r>
        <w:br w:type="textWrapping"/>
      </w:r>
      <w:r>
        <w:rPr>
          <w:rStyle w:val="VerbatimChar"/>
        </w:rPr>
        <w:t xml:space="preserve">## Ret.di17     5.06e-02   6.26e-02    0.81  0.42134    </w:t>
      </w:r>
      <w:r>
        <w:br w:type="textWrapping"/>
      </w:r>
      <w:r>
        <w:rPr>
          <w:rStyle w:val="VerbatimChar"/>
        </w:rPr>
        <w:t xml:space="preserve">## Ret.di21    -5.14e-03   1.69e-02   -0.30  0.76251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0.00202 on 62 degrees of freedom</w:t>
      </w:r>
      <w:r>
        <w:br w:type="textWrapping"/>
      </w:r>
      <w:r>
        <w:rPr>
          <w:rStyle w:val="VerbatimChar"/>
        </w:rPr>
        <w:t xml:space="preserve">## Multiple R-squared:  0.415,  Adjusted R-squared:  0.349 </w:t>
      </w:r>
      <w:r>
        <w:br w:type="textWrapping"/>
      </w:r>
      <w:r>
        <w:rPr>
          <w:rStyle w:val="VerbatimChar"/>
        </w:rPr>
        <w:t xml:space="preserve">## F-statistic: 6.28 on 7 and 62 DF,  p-value: 1.39e-05</w:t>
      </w:r>
    </w:p>
    <w:p>
      <w:pPr>
        <w:pStyle w:val="SourceCode"/>
      </w:pPr>
      <w:r>
        <w:rPr>
          <w:rStyle w:val="CommentTok"/>
        </w:rPr>
        <w:t xml:space="preserve">## Regressão da janela 2 (2018)</w:t>
      </w:r>
      <w:r>
        <w:br w:type="textWrapping"/>
      </w:r>
      <w:r>
        <w:rPr>
          <w:rStyle w:val="NormalTok"/>
        </w:rPr>
        <w:t xml:space="preserve">regres2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Ret.verde ~ Ret.ibov + Ret.snp + Ret.imab5 + Ret.imab5p + </w:t>
      </w:r>
      <w:r>
        <w:br w:type="textWrapping"/>
      </w:r>
      <w:r>
        <w:rPr>
          <w:rStyle w:val="VerbatimChar"/>
        </w:rPr>
        <w:t xml:space="preserve">##     Ret.dolar + Ret.di19 + Ret.di23, data = jan2)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-0.002635 -0.000916 -0.000093  0.000549  0.006030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9.51e-05   1.98e-04    0.48  0.63260    </w:t>
      </w:r>
      <w:r>
        <w:br w:type="textWrapping"/>
      </w:r>
      <w:r>
        <w:rPr>
          <w:rStyle w:val="VerbatimChar"/>
        </w:rPr>
        <w:t xml:space="preserve">## Ret.ibov     5.58e-02   1.55e-02    3.60  0.00063 ***</w:t>
      </w:r>
      <w:r>
        <w:br w:type="textWrapping"/>
      </w:r>
      <w:r>
        <w:rPr>
          <w:rStyle w:val="VerbatimChar"/>
        </w:rPr>
        <w:t xml:space="preserve">## Ret.snp      1.07e-01   2.49e-02    4.29  6.4e-05 ***</w:t>
      </w:r>
      <w:r>
        <w:br w:type="textWrapping"/>
      </w:r>
      <w:r>
        <w:rPr>
          <w:rStyle w:val="VerbatimChar"/>
        </w:rPr>
        <w:t xml:space="preserve">## Ret.imab5    1.18e-01   1.96e-01    0.60  0.55022    </w:t>
      </w:r>
      <w:r>
        <w:br w:type="textWrapping"/>
      </w:r>
      <w:r>
        <w:rPr>
          <w:rStyle w:val="VerbatimChar"/>
        </w:rPr>
        <w:t xml:space="preserve">## Ret.imab5p   3.25e-01   7.37e-02    4.41  4.1e-05 ***</w:t>
      </w:r>
      <w:r>
        <w:br w:type="textWrapping"/>
      </w:r>
      <w:r>
        <w:rPr>
          <w:rStyle w:val="VerbatimChar"/>
        </w:rPr>
        <w:t xml:space="preserve">## Ret.dolar    4.76e-02   2.34e-02    2.04  0.04580 *  </w:t>
      </w:r>
      <w:r>
        <w:br w:type="textWrapping"/>
      </w:r>
      <w:r>
        <w:rPr>
          <w:rStyle w:val="VerbatimChar"/>
        </w:rPr>
        <w:t xml:space="preserve">## Ret.di19     4.26e-02   2.63e-02    1.62  0.11069    </w:t>
      </w:r>
      <w:r>
        <w:br w:type="textWrapping"/>
      </w:r>
      <w:r>
        <w:rPr>
          <w:rStyle w:val="VerbatimChar"/>
        </w:rPr>
        <w:t xml:space="preserve">## Ret.di23    -1.76e-02   2.03e-02   -0.86  0.39105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0.00154 on 62 degrees of freedom</w:t>
      </w:r>
      <w:r>
        <w:br w:type="textWrapping"/>
      </w:r>
      <w:r>
        <w:rPr>
          <w:rStyle w:val="VerbatimChar"/>
        </w:rPr>
        <w:t xml:space="preserve">## Multiple R-squared:  0.688,  Adjusted R-squared:  0.652 </w:t>
      </w:r>
      <w:r>
        <w:br w:type="textWrapping"/>
      </w:r>
      <w:r>
        <w:rPr>
          <w:rStyle w:val="VerbatimChar"/>
        </w:rPr>
        <w:t xml:space="preserve">## F-statistic: 19.5 on 7 and 62 DF,  p-value: 1.61e-13</w:t>
      </w:r>
    </w:p>
    <w:p>
      <w:pPr>
        <w:pStyle w:val="SourceCode"/>
      </w:pPr>
      <w:r>
        <w:rPr>
          <w:rStyle w:val="CommentTok"/>
        </w:rPr>
        <w:t xml:space="preserve">## Regressão da janela 3 (2020)</w:t>
      </w:r>
      <w:r>
        <w:br w:type="textWrapping"/>
      </w:r>
      <w:r>
        <w:rPr>
          <w:rStyle w:val="NormalTok"/>
        </w:rPr>
        <w:t xml:space="preserve">regres3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Ret.verde ~ Ret.ibov + Ret.snp + Ret.imab5 + Ret.imab5p + </w:t>
      </w:r>
      <w:r>
        <w:br w:type="textWrapping"/>
      </w:r>
      <w:r>
        <w:rPr>
          <w:rStyle w:val="VerbatimChar"/>
        </w:rPr>
        <w:t xml:space="preserve">##     Ret.dolar + Ret.di21 + Ret.di25, data = jan3)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-0.008934 -0.002115 -0.000218  0.001651  0.014358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0.000711   0.000551    1.29     0.20    </w:t>
      </w:r>
      <w:r>
        <w:br w:type="textWrapping"/>
      </w:r>
      <w:r>
        <w:rPr>
          <w:rStyle w:val="VerbatimChar"/>
        </w:rPr>
        <w:t xml:space="preserve">## Ret.ibov     0.199721   0.036716    5.44  9.6e-07 ***</w:t>
      </w:r>
      <w:r>
        <w:br w:type="textWrapping"/>
      </w:r>
      <w:r>
        <w:rPr>
          <w:rStyle w:val="VerbatimChar"/>
        </w:rPr>
        <w:t xml:space="preserve">## Ret.snp      0.248032   0.029575    8.39  8.5e-12 ***</w:t>
      </w:r>
      <w:r>
        <w:br w:type="textWrapping"/>
      </w:r>
      <w:r>
        <w:rPr>
          <w:rStyle w:val="VerbatimChar"/>
        </w:rPr>
        <w:t xml:space="preserve">## Ret.imab5   -0.471024   0.459079   -1.03     0.31    </w:t>
      </w:r>
      <w:r>
        <w:br w:type="textWrapping"/>
      </w:r>
      <w:r>
        <w:rPr>
          <w:rStyle w:val="VerbatimChar"/>
        </w:rPr>
        <w:t xml:space="preserve">## Ret.imab5p   0.056476   0.106238    0.53     0.60    </w:t>
      </w:r>
      <w:r>
        <w:br w:type="textWrapping"/>
      </w:r>
      <w:r>
        <w:rPr>
          <w:rStyle w:val="VerbatimChar"/>
        </w:rPr>
        <w:t xml:space="preserve">## Ret.dolar    0.029659   0.037031    0.80     0.43    </w:t>
      </w:r>
      <w:r>
        <w:br w:type="textWrapping"/>
      </w:r>
      <w:r>
        <w:rPr>
          <w:rStyle w:val="VerbatimChar"/>
        </w:rPr>
        <w:t xml:space="preserve">## Ret.di21     0.016981   0.026720    0.64     0.53    </w:t>
      </w:r>
      <w:r>
        <w:br w:type="textWrapping"/>
      </w:r>
      <w:r>
        <w:rPr>
          <w:rStyle w:val="VerbatimChar"/>
        </w:rPr>
        <w:t xml:space="preserve">## Ret.di25    -0.026302   0.040191   -0.65     0.52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0.0042 on 62 degrees of freedom</w:t>
      </w:r>
      <w:r>
        <w:br w:type="textWrapping"/>
      </w:r>
      <w:r>
        <w:rPr>
          <w:rStyle w:val="VerbatimChar"/>
        </w:rPr>
        <w:t xml:space="preserve">## Multiple R-squared:  0.823,  Adjusted R-squared:  0.803 </w:t>
      </w:r>
      <w:r>
        <w:br w:type="textWrapping"/>
      </w:r>
      <w:r>
        <w:rPr>
          <w:rStyle w:val="VerbatimChar"/>
        </w:rPr>
        <w:t xml:space="preserve">## F-statistic: 41.2 on 7 and 62 DF,  p-value: &lt;2e-16</w:t>
      </w:r>
    </w:p>
    <w:p>
      <w:pPr>
        <w:pStyle w:val="Heading3"/>
      </w:pPr>
      <w:bookmarkStart w:id="25" w:name="metodologia-ols"/>
      <w:r>
        <w:t xml:space="preserve">Metodologia (OLS)</w:t>
      </w:r>
      <w:bookmarkEnd w:id="25"/>
    </w:p>
    <w:p>
      <w:pPr>
        <w:pStyle w:val="Heading5"/>
      </w:pPr>
      <w:bookmarkStart w:id="26" w:name="relação-linear-nos-coeficientes"/>
      <w:r>
        <w:t xml:space="preserve">1. Relação Linear (nos coeficientes)</w:t>
      </w:r>
      <w:bookmarkEnd w:id="26"/>
    </w:p>
    <w:p>
      <w:pPr>
        <w:pStyle w:val="Heading5"/>
      </w:pPr>
      <w:bookmarkStart w:id="27" w:name="média-condicional-zero"/>
      <w:r>
        <w:t xml:space="preserve">2. Média Condicional Zero</w:t>
      </w:r>
      <w:bookmarkEnd w:id="27"/>
    </w:p>
    <w:p>
      <w:pPr>
        <w:pStyle w:val="Heading5"/>
      </w:pPr>
      <w:bookmarkStart w:id="28" w:name="amostra-aleatória-iid"/>
      <w:r>
        <w:t xml:space="preserve">3. Amostra Aleatória (iid)</w:t>
      </w:r>
      <w:bookmarkEnd w:id="28"/>
    </w:p>
    <w:p>
      <w:pPr>
        <w:pStyle w:val="Heading5"/>
      </w:pPr>
      <w:bookmarkStart w:id="29" w:name="multicolinearidade-não-perfeita"/>
      <w:r>
        <w:t xml:space="preserve">4. Multicolinearidade não-perfeita</w:t>
      </w:r>
      <w:bookmarkEnd w:id="29"/>
    </w:p>
    <w:p>
      <w:pPr>
        <w:pStyle w:val="Heading5"/>
      </w:pPr>
      <w:bookmarkStart w:id="30" w:name="homocedasticidade"/>
      <w:r>
        <w:t xml:space="preserve">5. Homocedasticidade</w:t>
      </w:r>
      <w:bookmarkEnd w:id="30"/>
    </w:p>
    <w:p>
      <w:pPr>
        <w:pStyle w:val="Heading3"/>
      </w:pPr>
      <w:bookmarkStart w:id="31" w:name="report-results"/>
      <w:r>
        <w:t xml:space="preserve">Report Results</w:t>
      </w:r>
      <w:bookmarkEnd w:id="31"/>
    </w:p>
    <w:p>
      <w:pPr>
        <w:pStyle w:val="Heading3"/>
      </w:pPr>
      <w:bookmarkStart w:id="32" w:name="conclusão"/>
      <w:r>
        <w:t xml:space="preserve">Conclusão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Asset-allocation</dc:title>
  <dc:creator>Arthur Paolucci</dc:creator>
  <cp:keywords/>
  <dcterms:created xsi:type="dcterms:W3CDTF">2020-10-21T19:11:48Z</dcterms:created>
  <dcterms:modified xsi:type="dcterms:W3CDTF">2020-10-21T19:11:48Z</dcterms:modified>
</cp:coreProperties>
</file>