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Asset-allocation</w:t>
      </w:r>
    </w:p>
    <w:p>
      <w:pPr>
        <w:pStyle w:val="Author"/>
      </w:pPr>
      <w:r>
        <w:t xml:space="preserve">Arthur</w:t>
      </w:r>
      <w:r>
        <w:t xml:space="preserve"> </w:t>
      </w:r>
      <w:r>
        <w:t xml:space="preserve">Paolucci</w:t>
      </w:r>
    </w:p>
    <w:p>
      <w:pPr>
        <w:pStyle w:val="Date"/>
      </w:pPr>
      <w:r>
        <w:t xml:space="preserve">02/10/2020</w:t>
      </w:r>
    </w:p>
    <w:p>
      <w:pPr>
        <w:pStyle w:val="Heading1"/>
      </w:pPr>
      <w:bookmarkStart w:id="20" w:name="asset-allocation-problem"/>
      <w:r>
        <w:t xml:space="preserve">Asset Allocation Problem</w:t>
      </w:r>
      <w:bookmarkEnd w:id="20"/>
    </w:p>
    <w:p>
      <w:pPr>
        <w:pStyle w:val="Heading3"/>
      </w:pPr>
      <w:bookmarkStart w:id="21" w:name="problema"/>
      <w:r>
        <w:t xml:space="preserve">1. Problema</w:t>
      </w:r>
      <w:bookmarkEnd w:id="21"/>
    </w:p>
    <w:p>
      <w:pPr>
        <w:pStyle w:val="FirstParagraph"/>
      </w:pPr>
      <w:r>
        <w:t xml:space="preserve">Este trabalho tem por objetivo estimar, dada uma janela de tempo, a alocação de um fundo de investimentos multimercado no Brasil, ou seja, determinar a exposição da sua carteira a diferentes fatores de risco. A motivação para tal, se dá pelo fato de que a Comissão de Valores Mobiliários (CVM) divulga a alocação dos fundos depois de um período de três meses, enquanto o mercado precisa saber como os fundos estão posicionados no momento da decisão de investimento.</w:t>
      </w:r>
    </w:p>
    <w:p>
      <w:pPr>
        <w:pStyle w:val="Heading3"/>
      </w:pPr>
      <w:bookmarkStart w:id="22" w:name="revisão-bibliográfica"/>
      <w:r>
        <w:t xml:space="preserve">2. Revisão Bibliográfica</w:t>
      </w:r>
      <w:bookmarkEnd w:id="22"/>
    </w:p>
    <w:p>
      <w:pPr>
        <w:pStyle w:val="FirstParagraph"/>
      </w:pPr>
      <w:r>
        <w:t xml:space="preserve">É amplamente conhecido que os retornos de uma carteira ou portfólio de mercado estão relacionados com diferentes fatores de risco. Observa-se na literatura a utilização de modelos de múltiplos fatores para medir e administrar a exposição a esses riscos. Esses fatores podem ser, por exemplo, indicadores macroeconômicos como taxa de juros, taxa de inflação, índices de preços de mercados internos ou externos, etc.</w:t>
      </w:r>
    </w:p>
    <w:p>
      <w:pPr>
        <w:pStyle w:val="BodyText"/>
      </w:pPr>
      <w:r>
        <w:t xml:space="preserve">Existe um consenso de que a alocação em classes de ativos é a principal responsável pela variação nos retornos de uma carteira de investimentos. Isso é especialmente verdade se essa carteira é bem diversificada, ou seja, investe em vários fundos, que por sua vez investem em vários ativos.</w:t>
      </w:r>
    </w:p>
    <w:p>
      <w:pPr>
        <w:pStyle w:val="BodyText"/>
      </w:pPr>
      <w:r>
        <w:t xml:space="preserve">Os fatores de risco utilizados neste trabalho foram obtidos a partir da</w:t>
      </w:r>
      <w:r>
        <w:t xml:space="preserve"> </w:t>
      </w:r>
      <w:r>
        <w:t xml:space="preserve">“</w:t>
      </w:r>
      <w:r>
        <w:t xml:space="preserve">tropicalização</w:t>
      </w:r>
      <w:r>
        <w:t xml:space="preserve">”</w:t>
      </w:r>
      <w:r>
        <w:t xml:space="preserve"> </w:t>
      </w:r>
      <w:r>
        <w:t xml:space="preserve">dos fatores utilizados por Sharpe na sua publicação</w:t>
      </w:r>
      <w:r>
        <w:t xml:space="preserve"> </w:t>
      </w:r>
      <w:r>
        <w:t xml:space="preserve">“</w:t>
      </w:r>
      <w:r>
        <w:t xml:space="preserve">Asset Allocation: Management Style and Performance Measurement</w:t>
      </w:r>
      <w:r>
        <w:t xml:space="preserve">”</w:t>
      </w:r>
      <w:r>
        <w:t xml:space="preserve">.</w:t>
      </w:r>
      <w:r>
        <w:t xml:space="preserve"> </w:t>
      </w:r>
      <w:r>
        <w:t xml:space="preserve">Em seu trabalho, o autor busca estimar o</w:t>
      </w:r>
      <w:r>
        <w:t xml:space="preserve"> </w:t>
      </w:r>
      <w:r>
        <w:t xml:space="preserve">“</w:t>
      </w:r>
      <w:r>
        <w:t xml:space="preserve">estilo</w:t>
      </w:r>
      <w:r>
        <w:t xml:space="preserve">”</w:t>
      </w:r>
      <w:r>
        <w:t xml:space="preserve"> </w:t>
      </w:r>
      <w:r>
        <w:t xml:space="preserve">(alocação em classes de ativos) de diferentes fundos a partir do seguinte modelo de fatores: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1</m:t>
          </m:r>
          <m:r>
            <m:t>)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r>
            <m:t>[</m:t>
          </m:r>
          <m:sSub>
            <m:e>
              <m:r>
                <m:t>b</m:t>
              </m:r>
            </m:e>
            <m:sub>
              <m:r>
                <m:t>i</m:t>
              </m:r>
              <m:r>
                <m:t>1</m:t>
              </m:r>
            </m:sub>
          </m:sSub>
          <m:acc>
            <m:accPr>
              <m:chr m:val="̃"/>
            </m:accPr>
            <m:e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</m:e>
          </m:acc>
          <m:r>
            <m:t>+</m:t>
          </m:r>
          <m:sSub>
            <m:e>
              <m:r>
                <m:t>b</m:t>
              </m:r>
            </m:e>
            <m:sub>
              <m:r>
                <m:t>i</m:t>
              </m:r>
              <m:r>
                <m:t>2</m:t>
              </m:r>
            </m:sub>
          </m:sSub>
          <m:acc>
            <m:accPr>
              <m:chr m:val="̃"/>
            </m:accPr>
            <m:e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</m:e>
          </m:acc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sSub>
            <m:e>
              <m:r>
                <m:t>b</m:t>
              </m:r>
            </m:e>
            <m:sub>
              <m:r>
                <m:t>i</m:t>
              </m:r>
              <m:r>
                <m:t>n</m:t>
              </m:r>
            </m:sub>
          </m:sSub>
          <m:acc>
            <m:accPr>
              <m:chr m:val="̃"/>
            </m:accPr>
            <m:e>
              <m:sSub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</m:e>
          </m:acc>
          <m:r>
            <m:t>]</m:t>
          </m:r>
          <m:r>
            <m:t>+</m:t>
          </m:r>
          <m:acc>
            <m:accPr>
              <m:chr m:val="̃"/>
            </m:accPr>
            <m:e>
              <m:sSub>
                <m:e>
                  <m:r>
                    <m:t>e</m:t>
                  </m:r>
                </m:e>
                <m:sub>
                  <m:r>
                    <m:t>i</m:t>
                  </m:r>
                </m:sub>
              </m:sSub>
            </m:e>
          </m:acc>
        </m:oMath>
      </m:oMathPara>
    </w:p>
    <w:p>
      <w:pPr>
        <w:pStyle w:val="FirstParagraph"/>
      </w:pPr>
      <w:r>
        <w:t xml:space="preserve">Neste modelo, cada fator representa o retorno de uma classe de ativos e interpreta-se os coeficientes como a sensibilidade da carteira aos fatores de risco escolhidos. É importante destacar que os coeficientes devem somar 1 (ou 100%), já que o retorno de cada ativo investido pelo fundo pode ser decomposto nos fatores de risco e o retorno do fundo deve ser explicado pela soma dos retornos de todos os ativos investidos por ele.</w:t>
      </w:r>
    </w:p>
    <w:p>
      <w:pPr>
        <w:pStyle w:val="BodyText"/>
      </w:pPr>
      <w:r>
        <w:t xml:space="preserve">De fato, a soma dos termos em chaves na equação 1 pode ser interpretada como o retorno atribuído à escolha das classes de ativo a que o fundo está exposto, enquanto o resíduo pode ser explicado como o retorno atribuído à seleção de ativos. Apesar de somarem 100%, os coeficientes não devem ser confundidos com os pesos de uma carteira, já que os fatores representam diferentes riscos e não ativos.</w:t>
      </w:r>
    </w:p>
    <w:p>
      <w:pPr>
        <w:pStyle w:val="BodyText"/>
      </w:pPr>
      <w:r>
        <w:rPr>
          <w:b/>
        </w:rPr>
        <w:t xml:space="preserve">Sugestão AP:</w:t>
      </w:r>
      <w:r>
        <w:t xml:space="preserve"> </w:t>
      </w:r>
      <w:r>
        <w:rPr>
          <w:b/>
        </w:rPr>
        <w:t xml:space="preserve">&gt; Explicar a seleção (</w:t>
      </w:r>
      <w:r>
        <w:rPr>
          <w:b/>
        </w:rPr>
        <w:t xml:space="preserve">“</w:t>
      </w:r>
      <w:r>
        <w:rPr>
          <w:b/>
        </w:rPr>
        <w:t xml:space="preserve">tropicalização</w:t>
      </w:r>
      <w:r>
        <w:rPr>
          <w:b/>
        </w:rPr>
        <w:t xml:space="preserve">”</w:t>
      </w:r>
      <w:r>
        <w:rPr>
          <w:b/>
        </w:rPr>
        <w:t xml:space="preserve">) dos fatores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(Tabela tropicalização - sugestão: comparar escolhas do sharpe com as nossas)</w:t>
      </w:r>
    </w:p>
    <w:p>
      <w:pPr>
        <w:pStyle w:val="BodyText"/>
      </w:pPr>
      <w:r>
        <w:rPr>
          <w:b/>
        </w:rPr>
        <w:t xml:space="preserve">&gt; Explicar a escolha de janelas de 70 dias e dos períodos selecionados</w:t>
      </w:r>
    </w:p>
    <w:p>
      <w:pPr>
        <w:pStyle w:val="Heading3"/>
      </w:pPr>
      <w:bookmarkStart w:id="23" w:name="base-de-dados"/>
      <w:r>
        <w:t xml:space="preserve">3. Base de Dados</w:t>
      </w:r>
      <w:bookmarkEnd w:id="23"/>
    </w:p>
    <w:p>
      <w:pPr>
        <w:pStyle w:val="FirstParagraph"/>
      </w:pPr>
      <w:r>
        <w:t xml:space="preserve">Todos os dados utilizados neste trabalho foram obtidos na base Economática, acessível para os alunos da FGV, ou calculados a partir da base. Na plataforma, é possível obter o histórico de preços da cota de fundos de investimento e ainda de diversos indicadores de mercado. Os dados obtidos na plataforma foram exportados para uma planilha e, em seguida, importados para o R. No programa em R, foram realizados procedimentos de limpeza e organização dos dados e foram calculados os retornos para cada variável utilizada no modelo pelo método dos retornos logarítmicos. A tabela abaixo descreve as variáveis presentes na base de dados utilizada:</w:t>
      </w:r>
    </w:p>
    <w:tbl>
      <w:tblPr>
        <w:tblStyle w:val="Table"/>
        <w:tblW w:type="pct" w:w="5000.0"/>
        <w:tblLook w:firstRow="1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Atributo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Base/ Calculado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Fonte/ Cálculo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Papel na Regressão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Domínio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Cota</w:t>
            </w:r>
          </w:p>
        </w:tc>
        <w:tc>
          <w:p>
            <w:pPr>
              <w:pStyle w:val="Compact"/>
              <w:jc w:val="left"/>
            </w:pPr>
            <w:r>
              <w:t xml:space="preserve">Preço da cota do fundo</w:t>
            </w:r>
            <w:r>
              <w:t xml:space="preserve"> </w:t>
            </w:r>
            <w:r>
              <w:t xml:space="preserve">“</w:t>
            </w:r>
            <w:r>
              <w:t xml:space="preserve">Verde…</w:t>
            </w:r>
            <w:r>
              <w:t xml:space="preserve">”</w:t>
            </w:r>
            <w:r>
              <w:t xml:space="preserve"> </w:t>
            </w:r>
            <w:r>
              <w:t xml:space="preserve">em reais a.d.</w:t>
            </w:r>
          </w:p>
        </w:tc>
        <w:tc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p>
            <w:pPr>
              <w:pStyle w:val="Compact"/>
              <w:jc w:val="left"/>
            </w:pPr>
            <w:r>
              <w:t xml:space="preserve">Economática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Numérico</w:t>
            </w:r>
          </w:p>
        </w:tc>
        <w:tc>
          <w:p>
            <w:pPr>
              <w:pStyle w:val="Compact"/>
              <w:jc w:val="left"/>
            </w:pPr>
            <m:oMath>
              <m:r>
                <m:t>ℜ</m:t>
              </m:r>
              <m:r>
                <m:t>+</m:t>
              </m:r>
            </m:oMath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24" w:name="importando-os-dados-da-economatica"/>
      <w:r>
        <w:t xml:space="preserve">Importando os dados da Economatica</w:t>
      </w:r>
      <w:bookmarkEnd w:id="24"/>
    </w:p>
    <w:p>
      <w:pPr>
        <w:pStyle w:val="FirstParagraph"/>
      </w:pPr>
      <w:r>
        <w:t xml:space="preserve">A FGV disponibiliza aos alunos o acesso à base de dados economatica. Para esse trabalho temos o interesse em obter as cotações do fundo analisado (JGP Strategy…) e dos índices que servirão como proxy para os fatores de risco.</w:t>
      </w:r>
    </w:p>
    <w:p>
      <w:pPr>
        <w:pStyle w:val="BodyText"/>
      </w:pPr>
      <w:r>
        <w:t xml:space="preserve">Entretanto, para trabalhar esse conjunto de dados como cross-sectional devemos utilizar os retornos ao invés dos níveis de preço.</w:t>
      </w:r>
    </w:p>
    <w:p>
      <w:pPr>
        <w:pStyle w:val="SourceCode"/>
      </w:pPr>
      <w:r>
        <w:rPr>
          <w:rStyle w:val="CommentTok"/>
        </w:rPr>
        <w:t xml:space="preserve"># Selecionar janelas de interesse</w:t>
      </w:r>
      <w:r>
        <w:br w:type="textWrapping"/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(dat))</w:t>
      </w:r>
      <w:r>
        <w:br w:type="textWrapping"/>
      </w:r>
      <w:r>
        <w:br w:type="textWrapping"/>
      </w:r>
      <w:r>
        <w:rPr>
          <w:rStyle w:val="CommentTok"/>
        </w:rPr>
        <w:t xml:space="preserve">## Janela 1: janela de 70 dias até 2016-07-01</w:t>
      </w:r>
      <w:r>
        <w:br w:type="textWrapping"/>
      </w:r>
      <w:r>
        <w:rPr>
          <w:rStyle w:val="NormalTok"/>
        </w:rPr>
        <w:t xml:space="preserve">end_date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(dat[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'2016-07-01'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start_date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(end_date,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jan1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end_date)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(jan1)</w:t>
      </w:r>
    </w:p>
    <w:p>
      <w:pPr>
        <w:pStyle w:val="SourceCode"/>
      </w:pPr>
      <w:r>
        <w:rPr>
          <w:rStyle w:val="VerbatimChar"/>
        </w:rPr>
        <w:t xml:space="preserve">## 'zoo' series from 2016-03-28 to 2016-07-01</w:t>
      </w:r>
      <w:r>
        <w:br w:type="textWrapping"/>
      </w:r>
      <w:r>
        <w:rPr>
          <w:rStyle w:val="VerbatimChar"/>
        </w:rPr>
        <w:t xml:space="preserve">##   Data: num [1:70, 1:22] 7.34 7.34 7.33 7.3 7.31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NULL</w:t>
      </w:r>
      <w:r>
        <w:br w:type="textWrapping"/>
      </w:r>
      <w:r>
        <w:rPr>
          <w:rStyle w:val="VerbatimChar"/>
        </w:rPr>
        <w:t xml:space="preserve">##   ..$ : chr [1:22] "Cota" "Fechamento.ibov" "Fechamento.snp" "Fechamento.imab5" ...</w:t>
      </w:r>
      <w:r>
        <w:br w:type="textWrapping"/>
      </w:r>
      <w:r>
        <w:rPr>
          <w:rStyle w:val="VerbatimChar"/>
        </w:rPr>
        <w:t xml:space="preserve">##   Index:  Date[1:70], format: "2016-03-28" "2016-03-29" "2016-03-30" "2016-03-31" "2016-04-01" ...</w:t>
      </w:r>
    </w:p>
    <w:p>
      <w:pPr>
        <w:pStyle w:val="SourceCode"/>
      </w:pPr>
      <w:r>
        <w:rPr>
          <w:rStyle w:val="CommentTok"/>
        </w:rPr>
        <w:t xml:space="preserve">## Janela 2: janela de 70 dias até 2018-07-01</w:t>
      </w:r>
      <w:r>
        <w:br w:type="textWrapping"/>
      </w:r>
      <w:r>
        <w:rPr>
          <w:rStyle w:val="NormalTok"/>
        </w:rPr>
        <w:t xml:space="preserve">end_date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(dat[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'2018-07-01'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start_date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(end_date,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jan2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end_date)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(jan2)</w:t>
      </w:r>
    </w:p>
    <w:p>
      <w:pPr>
        <w:pStyle w:val="SourceCode"/>
      </w:pPr>
      <w:r>
        <w:rPr>
          <w:rStyle w:val="VerbatimChar"/>
        </w:rPr>
        <w:t xml:space="preserve">## 'zoo' series from 2018-03-27 to 2018-07-02</w:t>
      </w:r>
      <w:r>
        <w:br w:type="textWrapping"/>
      </w:r>
      <w:r>
        <w:rPr>
          <w:rStyle w:val="VerbatimChar"/>
        </w:rPr>
        <w:t xml:space="preserve">##   Data: num [1:70, 1:22] 9.52 9.51 9.55 9.55 9.51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NULL</w:t>
      </w:r>
      <w:r>
        <w:br w:type="textWrapping"/>
      </w:r>
      <w:r>
        <w:rPr>
          <w:rStyle w:val="VerbatimChar"/>
        </w:rPr>
        <w:t xml:space="preserve">##   ..$ : chr [1:22] "Cota" "Fechamento.ibov" "Fechamento.snp" "Fechamento.imab5" ...</w:t>
      </w:r>
      <w:r>
        <w:br w:type="textWrapping"/>
      </w:r>
      <w:r>
        <w:rPr>
          <w:rStyle w:val="VerbatimChar"/>
        </w:rPr>
        <w:t xml:space="preserve">##   Index:  Date[1:70], format: "2018-03-27" "2018-03-28" "2018-03-29" "2018-03-30" "2018-04-02" ...</w:t>
      </w:r>
    </w:p>
    <w:p>
      <w:pPr>
        <w:pStyle w:val="SourceCode"/>
      </w:pPr>
      <w:r>
        <w:rPr>
          <w:rStyle w:val="CommentTok"/>
        </w:rPr>
        <w:t xml:space="preserve">## Janela 3: janela de 70 dias até 2020-07-01</w:t>
      </w:r>
      <w:r>
        <w:br w:type="textWrapping"/>
      </w:r>
      <w:r>
        <w:rPr>
          <w:rStyle w:val="NormalTok"/>
        </w:rPr>
        <w:t xml:space="preserve">end_date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(dat[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'2020-07-01'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start_date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(end_date,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(dat))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jan3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end_date)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(jan3)</w:t>
      </w:r>
    </w:p>
    <w:p>
      <w:pPr>
        <w:pStyle w:val="SourceCode"/>
      </w:pPr>
      <w:r>
        <w:rPr>
          <w:rStyle w:val="VerbatimChar"/>
        </w:rPr>
        <w:t xml:space="preserve">## 'zoo' series from 2020-03-26 to 2020-07-01</w:t>
      </w:r>
      <w:r>
        <w:br w:type="textWrapping"/>
      </w:r>
      <w:r>
        <w:rPr>
          <w:rStyle w:val="VerbatimChar"/>
        </w:rPr>
        <w:t xml:space="preserve">##   Data: num [1:70, 1:22] 10.2 10 10.2 10 9.8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NULL</w:t>
      </w:r>
      <w:r>
        <w:br w:type="textWrapping"/>
      </w:r>
      <w:r>
        <w:rPr>
          <w:rStyle w:val="VerbatimChar"/>
        </w:rPr>
        <w:t xml:space="preserve">##   ..$ : chr [1:22] "Cota" "Fechamento.ibov" "Fechamento.snp" "Fechamento.imab5" ...</w:t>
      </w:r>
      <w:r>
        <w:br w:type="textWrapping"/>
      </w:r>
      <w:r>
        <w:rPr>
          <w:rStyle w:val="VerbatimChar"/>
        </w:rPr>
        <w:t xml:space="preserve">##   Index:  Date[1:70], format: "2020-03-26" "2020-03-27" "2020-03-30" "2020-03-31" "2020-04-01" ...</w:t>
      </w:r>
    </w:p>
    <w:p>
      <w:pPr>
        <w:pStyle w:val="FirstParagraph"/>
      </w:pPr>
      <w:r>
        <w:t xml:space="preserve">Os fatores</w:t>
      </w:r>
      <w:r>
        <w:t xml:space="preserve"> </w:t>
      </w:r>
      <w:r>
        <w:t xml:space="preserve">“</w:t>
      </w:r>
      <w:r>
        <w:t xml:space="preserve">tropicalizados</w:t>
      </w:r>
      <w:r>
        <w:t xml:space="preserve">”</w:t>
      </w:r>
      <w:r>
        <w:t xml:space="preserve"> </w:t>
      </w:r>
      <w:r>
        <w:t xml:space="preserve">utilizados no modelo são as taxas de retorno calculadas, dessa forma a hipótese de independência entre as observações da amostra aleatória do método de mínimos quadrados ordinários não é violada. No Item 4.3. a validade dessa hipótese é analisada em detalhe. As tabelas abaixo apresentam as estatísticas descritivas, para cada janela, de cada variável incluída no modelo de fatores:</w:t>
      </w:r>
    </w:p>
    <w:p>
      <w:pPr>
        <w:pStyle w:val="BodyText"/>
      </w:pPr>
      <w:r>
        <w:rPr>
          <w:b/>
        </w:rPr>
        <w:t xml:space="preserve">Estatisticas Janela 1: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Kurtosis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Corr(Ret.verde)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Ret.verde</w:t>
            </w:r>
          </w:p>
        </w:tc>
        <w:tc>
          <w:p>
            <w:pPr>
              <w:pStyle w:val="Compact"/>
              <w:jc w:val="left"/>
            </w:pPr>
            <w:r>
              <w:t xml:space="preserve">7.29148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0.0025</w:t>
            </w:r>
          </w:p>
        </w:tc>
        <w:tc>
          <w:p>
            <w:pPr>
              <w:pStyle w:val="Compact"/>
              <w:jc w:val="left"/>
            </w:pPr>
            <w:r>
              <w:t xml:space="preserve">0.17683</w:t>
            </w:r>
          </w:p>
        </w:tc>
        <w:tc>
          <w:p>
            <w:pPr>
              <w:pStyle w:val="Compact"/>
              <w:jc w:val="left"/>
            </w:pPr>
            <w:r>
              <w:t xml:space="preserve">-0.11601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7.22502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0.01675</w:t>
            </w:r>
          </w:p>
        </w:tc>
        <w:tc>
          <w:p>
            <w:pPr>
              <w:pStyle w:val="Compact"/>
              <w:jc w:val="left"/>
            </w:pPr>
            <w:r>
              <w:t xml:space="preserve">0.08879</w:t>
            </w:r>
          </w:p>
        </w:tc>
        <w:tc>
          <w:p>
            <w:pPr>
              <w:pStyle w:val="Compact"/>
              <w:jc w:val="left"/>
            </w:pPr>
            <w:r>
              <w:t xml:space="preserve">-0.32057</w:t>
            </w:r>
          </w:p>
        </w:tc>
        <w:tc>
          <w:p>
            <w:pPr>
              <w:pStyle w:val="Compact"/>
              <w:jc w:val="left"/>
            </w:pPr>
            <w:r>
              <w:t xml:space="preserve">0.30804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4.62621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0.00834</w:t>
            </w:r>
          </w:p>
        </w:tc>
        <w:tc>
          <w:p>
            <w:pPr>
              <w:pStyle w:val="Compact"/>
              <w:jc w:val="left"/>
            </w:pPr>
            <w:r>
              <w:t xml:space="preserve">-1.10564</w:t>
            </w:r>
          </w:p>
        </w:tc>
        <w:tc>
          <w:p>
            <w:pPr>
              <w:pStyle w:val="Compact"/>
              <w:jc w:val="left"/>
            </w:pPr>
            <w:r>
              <w:t xml:space="preserve">4.33331</w:t>
            </w:r>
          </w:p>
        </w:tc>
        <w:tc>
          <w:p>
            <w:pPr>
              <w:pStyle w:val="Compact"/>
              <w:jc w:val="left"/>
            </w:pPr>
            <w:r>
              <w:t xml:space="preserve">0.26019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4.73732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0.00153</w:t>
            </w:r>
          </w:p>
        </w:tc>
        <w:tc>
          <w:p>
            <w:pPr>
              <w:pStyle w:val="Compact"/>
              <w:jc w:val="left"/>
            </w:pPr>
            <w:r>
              <w:t xml:space="preserve">-0.33008</w:t>
            </w:r>
          </w:p>
        </w:tc>
        <w:tc>
          <w:p>
            <w:pPr>
              <w:pStyle w:val="Compact"/>
              <w:jc w:val="left"/>
            </w:pPr>
            <w:r>
              <w:t xml:space="preserve">0.37232</w:t>
            </w:r>
          </w:p>
        </w:tc>
        <w:tc>
          <w:p>
            <w:pPr>
              <w:pStyle w:val="Compact"/>
              <w:jc w:val="left"/>
            </w:pPr>
            <w:r>
              <w:t xml:space="preserve">0.51465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0.00108</w:t>
            </w:r>
          </w:p>
        </w:tc>
        <w:tc>
          <w:p>
            <w:pPr>
              <w:pStyle w:val="Compact"/>
              <w:jc w:val="left"/>
            </w:pPr>
            <w:r>
              <w:t xml:space="preserve">0.00638</w:t>
            </w:r>
          </w:p>
        </w:tc>
        <w:tc>
          <w:p>
            <w:pPr>
              <w:pStyle w:val="Compact"/>
              <w:jc w:val="left"/>
            </w:pPr>
            <w:r>
              <w:t xml:space="preserve">-0.13693</w:t>
            </w:r>
          </w:p>
        </w:tc>
        <w:tc>
          <w:p>
            <w:pPr>
              <w:pStyle w:val="Compact"/>
              <w:jc w:val="left"/>
            </w:pPr>
            <w:r>
              <w:t xml:space="preserve">0.28799</w:t>
            </w:r>
          </w:p>
        </w:tc>
        <w:tc>
          <w:p>
            <w:pPr>
              <w:pStyle w:val="Compact"/>
              <w:jc w:val="left"/>
            </w:pPr>
            <w:r>
              <w:t xml:space="preserve">0.46484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-0.00237</w:t>
            </w:r>
          </w:p>
        </w:tc>
        <w:tc>
          <w:p>
            <w:pPr>
              <w:pStyle w:val="Compact"/>
              <w:jc w:val="left"/>
            </w:pPr>
            <w:r>
              <w:t xml:space="preserve">0.01279</w:t>
            </w:r>
          </w:p>
        </w:tc>
        <w:tc>
          <w:p>
            <w:pPr>
              <w:pStyle w:val="Compact"/>
              <w:jc w:val="left"/>
            </w:pPr>
            <w:r>
              <w:t xml:space="preserve">-0.22905</w:t>
            </w:r>
          </w:p>
        </w:tc>
        <w:tc>
          <w:p>
            <w:pPr>
              <w:pStyle w:val="Compact"/>
              <w:jc w:val="left"/>
            </w:pPr>
            <w:r>
              <w:t xml:space="preserve">-0.3774</w:t>
            </w:r>
          </w:p>
        </w:tc>
        <w:tc>
          <w:p>
            <w:pPr>
              <w:pStyle w:val="Compact"/>
              <w:jc w:val="left"/>
            </w:pPr>
            <w:r>
              <w:t xml:space="preserve">-0.20607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p>
            <w:pPr>
              <w:pStyle w:val="Compact"/>
              <w:jc w:val="left"/>
            </w:pPr>
            <w:r>
              <w:t xml:space="preserve">3.61207</w:t>
            </w:r>
            <w:r>
              <w:t xml:space="preserve">10^{-5}</w:t>
            </w:r>
          </w:p>
        </w:tc>
        <w:tc>
          <w:p>
            <w:pPr>
              <w:pStyle w:val="Compact"/>
              <w:jc w:val="left"/>
            </w:pPr>
            <w:r>
              <w:t xml:space="preserve">0.00374</w:t>
            </w:r>
          </w:p>
        </w:tc>
        <w:tc>
          <w:p>
            <w:pPr>
              <w:pStyle w:val="Compact"/>
              <w:jc w:val="left"/>
            </w:pPr>
            <w:r>
              <w:t xml:space="preserve">0.45357</w:t>
            </w:r>
          </w:p>
        </w:tc>
        <w:tc>
          <w:p>
            <w:pPr>
              <w:pStyle w:val="Compact"/>
              <w:jc w:val="left"/>
            </w:pPr>
            <w:r>
              <w:t xml:space="preserve">1.92209</w:t>
            </w:r>
          </w:p>
        </w:tc>
        <w:tc>
          <w:p>
            <w:pPr>
              <w:pStyle w:val="Compact"/>
              <w:jc w:val="left"/>
            </w:pPr>
            <w:r>
              <w:t xml:space="preserve">-0.30126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-0.00205</w:t>
            </w:r>
          </w:p>
        </w:tc>
        <w:tc>
          <w:p>
            <w:pPr>
              <w:pStyle w:val="Compact"/>
              <w:jc w:val="left"/>
            </w:pPr>
            <w:r>
              <w:t xml:space="preserve">0.01211</w:t>
            </w:r>
          </w:p>
        </w:tc>
        <w:tc>
          <w:p>
            <w:pPr>
              <w:pStyle w:val="Compact"/>
              <w:jc w:val="left"/>
            </w:pPr>
            <w:r>
              <w:t xml:space="preserve">-0.18815</w:t>
            </w:r>
          </w:p>
        </w:tc>
        <w:tc>
          <w:p>
            <w:pPr>
              <w:pStyle w:val="Compact"/>
              <w:jc w:val="left"/>
            </w:pPr>
            <w:r>
              <w:t xml:space="preserve">-0.31403</w:t>
            </w:r>
          </w:p>
        </w:tc>
        <w:tc>
          <w:p>
            <w:pPr>
              <w:pStyle w:val="Compact"/>
              <w:jc w:val="left"/>
            </w:pPr>
            <w:r>
              <w:t xml:space="preserve">-0.48217</w:t>
            </w:r>
          </w:p>
        </w:tc>
      </w:tr>
    </w:tbl>
    <w:p>
      <w:pPr>
        <w:pStyle w:val="BodyText"/>
      </w:pPr>
      <w:r>
        <w:rPr>
          <w:b/>
        </w:rPr>
        <w:t xml:space="preserve">Estatisticas Janela 2: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Kurtosis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Corr(Ret.verde)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Ret.verde</w:t>
            </w:r>
          </w:p>
        </w:tc>
        <w:tc>
          <w:p>
            <w:pPr>
              <w:pStyle w:val="Compact"/>
              <w:jc w:val="left"/>
            </w:pPr>
            <w:r>
              <w:t xml:space="preserve">-1.5308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0.00261</w:t>
            </w:r>
          </w:p>
        </w:tc>
        <w:tc>
          <w:p>
            <w:pPr>
              <w:pStyle w:val="Compact"/>
              <w:jc w:val="left"/>
            </w:pPr>
            <w:r>
              <w:t xml:space="preserve">0.56725</w:t>
            </w:r>
          </w:p>
        </w:tc>
        <w:tc>
          <w:p>
            <w:pPr>
              <w:pStyle w:val="Compact"/>
              <w:jc w:val="left"/>
            </w:pPr>
            <w:r>
              <w:t xml:space="preserve">0.74125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-0.00222</w:t>
            </w:r>
          </w:p>
        </w:tc>
        <w:tc>
          <w:p>
            <w:pPr>
              <w:pStyle w:val="Compact"/>
              <w:jc w:val="left"/>
            </w:pPr>
            <w:r>
              <w:t xml:space="preserve">0.01394</w:t>
            </w:r>
          </w:p>
        </w:tc>
        <w:tc>
          <w:p>
            <w:pPr>
              <w:pStyle w:val="Compact"/>
              <w:jc w:val="left"/>
            </w:pPr>
            <w:r>
              <w:t xml:space="preserve">-0.55792</w:t>
            </w:r>
          </w:p>
        </w:tc>
        <w:tc>
          <w:p>
            <w:pPr>
              <w:pStyle w:val="Compact"/>
              <w:jc w:val="left"/>
            </w:pPr>
            <w:r>
              <w:t xml:space="preserve">0.33693</w:t>
            </w:r>
          </w:p>
        </w:tc>
        <w:tc>
          <w:p>
            <w:pPr>
              <w:pStyle w:val="Compact"/>
              <w:jc w:val="left"/>
            </w:pPr>
            <w:r>
              <w:t xml:space="preserve">0.57737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3.61641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-0.56696</w:t>
            </w:r>
          </w:p>
        </w:tc>
        <w:tc>
          <w:p>
            <w:pPr>
              <w:pStyle w:val="Compact"/>
              <w:jc w:val="left"/>
            </w:pPr>
            <w:r>
              <w:t xml:space="preserve">0.6379</w:t>
            </w:r>
          </w:p>
        </w:tc>
        <w:tc>
          <w:p>
            <w:pPr>
              <w:pStyle w:val="Compact"/>
              <w:jc w:val="left"/>
            </w:pPr>
            <w:r>
              <w:t xml:space="preserve">0.5139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-6.00189</w:t>
            </w:r>
            <w:r>
              <w:t xml:space="preserve">10^{-5}</w:t>
            </w:r>
          </w:p>
        </w:tc>
        <w:tc>
          <w:p>
            <w:pPr>
              <w:pStyle w:val="Compact"/>
              <w:jc w:val="left"/>
            </w:pPr>
            <w:r>
              <w:t xml:space="preserve">0.0025</w:t>
            </w:r>
          </w:p>
        </w:tc>
        <w:tc>
          <w:p>
            <w:pPr>
              <w:pStyle w:val="Compact"/>
              <w:jc w:val="left"/>
            </w:pPr>
            <w:r>
              <w:t xml:space="preserve">-0.80765</w:t>
            </w:r>
          </w:p>
        </w:tc>
        <w:tc>
          <w:p>
            <w:pPr>
              <w:pStyle w:val="Compact"/>
              <w:jc w:val="left"/>
            </w:pPr>
            <w:r>
              <w:t xml:space="preserve">4.94592</w:t>
            </w:r>
          </w:p>
        </w:tc>
        <w:tc>
          <w:p>
            <w:pPr>
              <w:pStyle w:val="Compact"/>
              <w:jc w:val="left"/>
            </w:pPr>
            <w:r>
              <w:t xml:space="preserve">0.44209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-9.49613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0.00501</w:t>
            </w:r>
          </w:p>
        </w:tc>
        <w:tc>
          <w:p>
            <w:pPr>
              <w:pStyle w:val="Compact"/>
              <w:jc w:val="left"/>
            </w:pPr>
            <w:r>
              <w:t xml:space="preserve">0.11619</w:t>
            </w:r>
          </w:p>
        </w:tc>
        <w:tc>
          <w:p>
            <w:pPr>
              <w:pStyle w:val="Compact"/>
              <w:jc w:val="left"/>
            </w:pPr>
            <w:r>
              <w:t xml:space="preserve">0.56857</w:t>
            </w:r>
          </w:p>
        </w:tc>
        <w:tc>
          <w:p>
            <w:pPr>
              <w:pStyle w:val="Compact"/>
              <w:jc w:val="left"/>
            </w:pPr>
            <w:r>
              <w:t xml:space="preserve">0.64233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0.0022</w:t>
            </w:r>
          </w:p>
        </w:tc>
        <w:tc>
          <w:p>
            <w:pPr>
              <w:pStyle w:val="Compact"/>
              <w:jc w:val="left"/>
            </w:pPr>
            <w:r>
              <w:t xml:space="preserve">0.01026</w:t>
            </w:r>
          </w:p>
        </w:tc>
        <w:tc>
          <w:p>
            <w:pPr>
              <w:pStyle w:val="Compact"/>
              <w:jc w:val="left"/>
            </w:pPr>
            <w:r>
              <w:t xml:space="preserve">-1.92269</w:t>
            </w:r>
          </w:p>
        </w:tc>
        <w:tc>
          <w:p>
            <w:pPr>
              <w:pStyle w:val="Compact"/>
              <w:jc w:val="left"/>
            </w:pPr>
            <w:r>
              <w:t xml:space="preserve">8.88002</w:t>
            </w:r>
          </w:p>
        </w:tc>
        <w:tc>
          <w:p>
            <w:pPr>
              <w:pStyle w:val="Compact"/>
              <w:jc w:val="left"/>
            </w:pPr>
            <w:r>
              <w:t xml:space="preserve">-0.21302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Ret.di19</w:t>
            </w:r>
          </w:p>
        </w:tc>
        <w:tc>
          <w:p>
            <w:pPr>
              <w:pStyle w:val="Compact"/>
              <w:jc w:val="left"/>
            </w:pPr>
            <w:r>
              <w:t xml:space="preserve">0.00123</w:t>
            </w:r>
          </w:p>
        </w:tc>
        <w:tc>
          <w:p>
            <w:pPr>
              <w:pStyle w:val="Compact"/>
              <w:jc w:val="left"/>
            </w:pPr>
            <w:r>
              <w:t xml:space="preserve">0.01543</w:t>
            </w:r>
          </w:p>
        </w:tc>
        <w:tc>
          <w:p>
            <w:pPr>
              <w:pStyle w:val="Compact"/>
              <w:jc w:val="left"/>
            </w:pPr>
            <w:r>
              <w:t xml:space="preserve">0.9759</w:t>
            </w:r>
          </w:p>
        </w:tc>
        <w:tc>
          <w:p>
            <w:pPr>
              <w:pStyle w:val="Compact"/>
              <w:jc w:val="left"/>
            </w:pPr>
            <w:r>
              <w:t xml:space="preserve">4.56927</w:t>
            </w:r>
          </w:p>
        </w:tc>
        <w:tc>
          <w:p>
            <w:pPr>
              <w:pStyle w:val="Compact"/>
              <w:jc w:val="left"/>
            </w:pPr>
            <w:r>
              <w:t xml:space="preserve">-0.31915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Ret.di23</w:t>
            </w:r>
          </w:p>
        </w:tc>
        <w:tc>
          <w:p>
            <w:pPr>
              <w:pStyle w:val="Compact"/>
              <w:jc w:val="left"/>
            </w:pPr>
            <w:r>
              <w:t xml:space="preserve">0.0025</w:t>
            </w:r>
          </w:p>
        </w:tc>
        <w:tc>
          <w:p>
            <w:pPr>
              <w:pStyle w:val="Compact"/>
              <w:jc w:val="left"/>
            </w:pPr>
            <w:r>
              <w:t xml:space="preserve">0.01439</w:t>
            </w:r>
          </w:p>
        </w:tc>
        <w:tc>
          <w:p>
            <w:pPr>
              <w:pStyle w:val="Compact"/>
              <w:jc w:val="left"/>
            </w:pPr>
            <w:r>
              <w:t xml:space="preserve">0.28702</w:t>
            </w:r>
          </w:p>
        </w:tc>
        <w:tc>
          <w:p>
            <w:pPr>
              <w:pStyle w:val="Compact"/>
              <w:jc w:val="left"/>
            </w:pPr>
            <w:r>
              <w:t xml:space="preserve">1.75795</w:t>
            </w:r>
          </w:p>
        </w:tc>
        <w:tc>
          <w:p>
            <w:pPr>
              <w:pStyle w:val="Compact"/>
              <w:jc w:val="left"/>
            </w:pPr>
            <w:r>
              <w:t xml:space="preserve">-0.51348</w:t>
            </w:r>
          </w:p>
        </w:tc>
      </w:tr>
    </w:tbl>
    <w:p>
      <w:pPr>
        <w:pStyle w:val="BodyText"/>
      </w:pPr>
      <w:r>
        <w:rPr>
          <w:b/>
        </w:rPr>
        <w:t xml:space="preserve">Estatisticas Janela 3: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Skewness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Kurtosis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Corr(Ret.verde)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Ret.verde</w:t>
            </w:r>
          </w:p>
        </w:tc>
        <w:tc>
          <w:p>
            <w:pPr>
              <w:pStyle w:val="Compact"/>
              <w:jc w:val="left"/>
            </w:pPr>
            <w:r>
              <w:t xml:space="preserve">0.00196</w:t>
            </w:r>
          </w:p>
        </w:tc>
        <w:tc>
          <w:p>
            <w:pPr>
              <w:pStyle w:val="Compact"/>
              <w:jc w:val="left"/>
            </w:pPr>
            <w:r>
              <w:t xml:space="preserve">0.00946</w:t>
            </w:r>
          </w:p>
        </w:tc>
        <w:tc>
          <w:p>
            <w:pPr>
              <w:pStyle w:val="Compact"/>
              <w:jc w:val="left"/>
            </w:pPr>
            <w:r>
              <w:t xml:space="preserve">0.69417</w:t>
            </w:r>
          </w:p>
        </w:tc>
        <w:tc>
          <w:p>
            <w:pPr>
              <w:pStyle w:val="Compact"/>
              <w:jc w:val="left"/>
            </w:pPr>
            <w:r>
              <w:t xml:space="preserve">2.96592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0.00357</w:t>
            </w:r>
          </w:p>
        </w:tc>
        <w:tc>
          <w:p>
            <w:pPr>
              <w:pStyle w:val="Compact"/>
              <w:jc w:val="left"/>
            </w:pPr>
            <w:r>
              <w:t xml:space="preserve">0.02285</w:t>
            </w:r>
          </w:p>
        </w:tc>
        <w:tc>
          <w:p>
            <w:pPr>
              <w:pStyle w:val="Compact"/>
              <w:jc w:val="left"/>
            </w:pPr>
            <w:r>
              <w:t xml:space="preserve">-0.15094</w:t>
            </w:r>
          </w:p>
        </w:tc>
        <w:tc>
          <w:p>
            <w:pPr>
              <w:pStyle w:val="Compact"/>
              <w:jc w:val="left"/>
            </w:pPr>
            <w:r>
              <w:t xml:space="preserve">0.23776</w:t>
            </w:r>
          </w:p>
        </w:tc>
        <w:tc>
          <w:p>
            <w:pPr>
              <w:pStyle w:val="Compact"/>
              <w:jc w:val="left"/>
            </w:pPr>
            <w:r>
              <w:t xml:space="preserve">0.77174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0.00329</w:t>
            </w:r>
          </w:p>
        </w:tc>
        <w:tc>
          <w:p>
            <w:pPr>
              <w:pStyle w:val="Compact"/>
              <w:jc w:val="left"/>
            </w:pPr>
            <w:r>
              <w:t xml:space="preserve">0.02117</w:t>
            </w:r>
          </w:p>
        </w:tc>
        <w:tc>
          <w:p>
            <w:pPr>
              <w:pStyle w:val="Compact"/>
              <w:jc w:val="left"/>
            </w:pPr>
            <w:r>
              <w:t xml:space="preserve">-8.34192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1.53933</w:t>
            </w:r>
          </w:p>
        </w:tc>
        <w:tc>
          <w:p>
            <w:pPr>
              <w:pStyle w:val="Compact"/>
              <w:jc w:val="left"/>
            </w:pPr>
            <w:r>
              <w:t xml:space="preserve">0.81666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7.55271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0.00263</w:t>
            </w:r>
          </w:p>
        </w:tc>
        <w:tc>
          <w:p>
            <w:pPr>
              <w:pStyle w:val="Compact"/>
              <w:jc w:val="left"/>
            </w:pPr>
            <w:r>
              <w:t xml:space="preserve">-3.06574</w:t>
            </w:r>
          </w:p>
        </w:tc>
        <w:tc>
          <w:p>
            <w:pPr>
              <w:pStyle w:val="Compact"/>
              <w:jc w:val="left"/>
            </w:pPr>
            <w:r>
              <w:t xml:space="preserve">17.47893</w:t>
            </w:r>
          </w:p>
        </w:tc>
        <w:tc>
          <w:p>
            <w:pPr>
              <w:pStyle w:val="Compact"/>
              <w:jc w:val="left"/>
            </w:pPr>
            <w:r>
              <w:t xml:space="preserve">0.20285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0.0012</w:t>
            </w:r>
          </w:p>
        </w:tc>
        <w:tc>
          <w:p>
            <w:pPr>
              <w:pStyle w:val="Compact"/>
              <w:jc w:val="left"/>
            </w:pPr>
            <w:r>
              <w:t xml:space="preserve">0.01172</w:t>
            </w:r>
          </w:p>
        </w:tc>
        <w:tc>
          <w:p>
            <w:pPr>
              <w:pStyle w:val="Compact"/>
              <w:jc w:val="left"/>
            </w:pPr>
            <w:r>
              <w:t xml:space="preserve">-1.69967</w:t>
            </w:r>
          </w:p>
        </w:tc>
        <w:tc>
          <w:p>
            <w:pPr>
              <w:pStyle w:val="Compact"/>
              <w:jc w:val="left"/>
            </w:pPr>
            <w:r>
              <w:t xml:space="preserve">10.64168</w:t>
            </w:r>
          </w:p>
        </w:tc>
        <w:tc>
          <w:p>
            <w:pPr>
              <w:pStyle w:val="Compact"/>
              <w:jc w:val="left"/>
            </w:pPr>
            <w:r>
              <w:t xml:space="preserve">0.40333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8.18726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0.0169</w:t>
            </w:r>
          </w:p>
        </w:tc>
        <w:tc>
          <w:p>
            <w:pPr>
              <w:pStyle w:val="Compact"/>
              <w:jc w:val="left"/>
            </w:pPr>
            <w:r>
              <w:t xml:space="preserve">-0.23034</w:t>
            </w:r>
          </w:p>
        </w:tc>
        <w:tc>
          <w:p>
            <w:pPr>
              <w:pStyle w:val="Compact"/>
              <w:jc w:val="left"/>
            </w:pPr>
            <w:r>
              <w:t xml:space="preserve">-0.84309</w:t>
            </w:r>
          </w:p>
        </w:tc>
        <w:tc>
          <w:p>
            <w:pPr>
              <w:pStyle w:val="Compact"/>
              <w:jc w:val="left"/>
            </w:pPr>
            <w:r>
              <w:t xml:space="preserve">-0.41428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-0.00735</w:t>
            </w:r>
          </w:p>
        </w:tc>
        <w:tc>
          <w:p>
            <w:pPr>
              <w:pStyle w:val="Compact"/>
              <w:jc w:val="left"/>
            </w:pPr>
            <w:r>
              <w:t xml:space="preserve">0.02467</w:t>
            </w:r>
          </w:p>
        </w:tc>
        <w:tc>
          <w:p>
            <w:pPr>
              <w:pStyle w:val="Compact"/>
              <w:jc w:val="left"/>
            </w:pPr>
            <w:r>
              <w:t xml:space="preserve">0.0717</w:t>
            </w:r>
          </w:p>
        </w:tc>
        <w:tc>
          <w:p>
            <w:pPr>
              <w:pStyle w:val="Compact"/>
              <w:jc w:val="left"/>
            </w:pPr>
            <w:r>
              <w:t xml:space="preserve">3.76123</w:t>
            </w:r>
          </w:p>
        </w:tc>
        <w:tc>
          <w:p>
            <w:pPr>
              <w:pStyle w:val="Compact"/>
              <w:jc w:val="left"/>
            </w:pPr>
            <w:r>
              <w:t xml:space="preserve">0.05015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Ret.di25</w:t>
            </w:r>
          </w:p>
        </w:tc>
        <w:tc>
          <w:p>
            <w:pPr>
              <w:pStyle w:val="Compact"/>
              <w:jc w:val="left"/>
            </w:pPr>
            <w:r>
              <w:t xml:space="preserve">-0.00423</w:t>
            </w:r>
          </w:p>
        </w:tc>
        <w:tc>
          <w:p>
            <w:pPr>
              <w:pStyle w:val="Compact"/>
              <w:jc w:val="left"/>
            </w:pPr>
            <w:r>
              <w:t xml:space="preserve">0.03006</w:t>
            </w:r>
          </w:p>
        </w:tc>
        <w:tc>
          <w:p>
            <w:pPr>
              <w:pStyle w:val="Compact"/>
              <w:jc w:val="left"/>
            </w:pPr>
            <w:r>
              <w:t xml:space="preserve">0.40232</w:t>
            </w:r>
          </w:p>
        </w:tc>
        <w:tc>
          <w:p>
            <w:pPr>
              <w:pStyle w:val="Compact"/>
              <w:jc w:val="left"/>
            </w:pPr>
            <w:r>
              <w:t xml:space="preserve">5.39411</w:t>
            </w:r>
          </w:p>
        </w:tc>
        <w:tc>
          <w:p>
            <w:pPr>
              <w:pStyle w:val="Compact"/>
              <w:jc w:val="left"/>
            </w:pPr>
            <w:r>
              <w:t xml:space="preserve">-0.42292</w:t>
            </w:r>
          </w:p>
        </w:tc>
      </w:tr>
    </w:tbl>
    <w:p>
      <w:pPr>
        <w:pStyle w:val="Heading3"/>
      </w:pPr>
      <w:bookmarkStart w:id="25" w:name="metodologia-ols"/>
      <w:r>
        <w:t xml:space="preserve">4 Metodologia (OLS)</w:t>
      </w:r>
      <w:bookmarkEnd w:id="25"/>
    </w:p>
    <w:p>
      <w:pPr>
        <w:pStyle w:val="FirstParagraph"/>
      </w:pPr>
      <w:r>
        <w:t xml:space="preserve">Cochrane (p. 435, 2005) explica que os retornos podem ser observados como um conjunto de dados</w:t>
      </w:r>
      <w:r>
        <w:t xml:space="preserve"> </w:t>
      </w:r>
      <w:r>
        <w:t xml:space="preserve">“</w:t>
      </w:r>
      <w:r>
        <w:t xml:space="preserve">cross section</w:t>
      </w:r>
      <w:r>
        <w:t xml:space="preserve">”</w:t>
      </w:r>
      <w:r>
        <w:t xml:space="preserve"> </w:t>
      </w:r>
      <w:r>
        <w:t xml:space="preserve">ou dados em séries temporais, dependendo da pergunta que se queira responder. Neste caso, estuda-se o nível de retorno dado certos fatores de risco num instante t, dito isso é adequado o uso do método clássico de OLS para obter os coeficientes dos fatores do modelo.</w:t>
      </w:r>
    </w:p>
    <w:p>
      <w:pPr>
        <w:pStyle w:val="BodyText"/>
      </w:pPr>
      <w:r>
        <w:t xml:space="preserve">A seguir, vamos escrever o modelo a estimar pelo método de OLS, calculamos a regressão linear para cada janela de tempo e vemos se são cumpridas as propriedades algébricas dos estimadores de OLS para que sejam aceitas como certas as hipóteses de Gauss-Markov.</w:t>
      </w:r>
    </w:p>
    <w:p>
      <w:pPr>
        <w:pStyle w:val="Heading4"/>
      </w:pPr>
      <w:bookmarkStart w:id="26" w:name="relação-linear-nos-coeficientes"/>
      <w:r>
        <w:t xml:space="preserve">4.1 Relação Linear (nos coeficientes)</w:t>
      </w:r>
      <w:bookmarkEnd w:id="26"/>
    </w:p>
    <w:p>
      <w:pPr>
        <w:pStyle w:val="FirstParagraph"/>
      </w:pPr>
      <w:r>
        <w:t xml:space="preserve">O modelo populacional é descrito como: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t</m:t>
          </m:r>
          <m:r>
            <m:t>.</m:t>
          </m:r>
          <m:r>
            <m:t>v</m:t>
          </m:r>
          <m:r>
            <m:t>e</m:t>
          </m:r>
          <m:r>
            <m:t>r</m:t>
          </m:r>
          <m:r>
            <m:t>d</m:t>
          </m:r>
          <m:r>
            <m:t>e</m:t>
          </m:r>
          <m: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r</m:t>
          </m:r>
          <m:r>
            <m:t>e</m:t>
          </m:r>
          <m:r>
            <m:t>t</m:t>
          </m:r>
          <m:r>
            <m:t>.</m:t>
          </m:r>
          <m:r>
            <m:t>i</m:t>
          </m:r>
          <m:r>
            <m:t>b</m:t>
          </m:r>
          <m:r>
            <m:t>o</m:t>
          </m:r>
          <m:r>
            <m:t>v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r</m:t>
          </m:r>
          <m:r>
            <m:t>e</m:t>
          </m:r>
          <m:r>
            <m:t>t</m:t>
          </m:r>
          <m:r>
            <m:t>.</m:t>
          </m:r>
          <m:r>
            <m:t>s</m:t>
          </m:r>
          <m:r>
            <m:t>n</m:t>
          </m:r>
          <m:r>
            <m:t>p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r</m:t>
          </m:r>
          <m:r>
            <m:t>e</m:t>
          </m:r>
          <m:r>
            <m:t>t</m:t>
          </m:r>
          <m:r>
            <m:t>.</m:t>
          </m:r>
          <m:r>
            <m:t>i</m:t>
          </m:r>
          <m:r>
            <m:t>m</m:t>
          </m:r>
          <m:r>
            <m:t>a</m:t>
          </m:r>
          <m:r>
            <m:t>b</m:t>
          </m:r>
          <m:r>
            <m:t>5</m:t>
          </m:r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r</m:t>
          </m:r>
          <m:r>
            <m:t>e</m:t>
          </m:r>
          <m:r>
            <m:t>t</m:t>
          </m:r>
          <m:r>
            <m:t>.</m:t>
          </m:r>
          <m:r>
            <m:t>i</m:t>
          </m:r>
          <m:r>
            <m:t>m</m:t>
          </m:r>
          <m:r>
            <m:t>a</m:t>
          </m:r>
          <m:r>
            <m:t>b</m:t>
          </m:r>
          <m:r>
            <m:t>5</m:t>
          </m:r>
          <m:r>
            <m:t>p</m:t>
          </m:r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r</m:t>
          </m:r>
          <m:r>
            <m:t>e</m:t>
          </m:r>
          <m:r>
            <m:t>t</m:t>
          </m:r>
          <m:r>
            <m:t>.</m:t>
          </m:r>
          <m:r>
            <m:t>d</m:t>
          </m:r>
          <m:r>
            <m:t>o</m:t>
          </m:r>
          <m:r>
            <m:t>l</m:t>
          </m:r>
          <m:r>
            <m:t>a</m:t>
          </m:r>
          <m:r>
            <m:t>r</m:t>
          </m:r>
          <m:r>
            <m:t>+</m:t>
          </m:r>
          <m:sSub>
            <m:e>
              <m:r>
                <m:t>β</m:t>
              </m:r>
            </m:e>
            <m:sub>
              <m:r>
                <m:t>6</m:t>
              </m:r>
            </m:sub>
          </m:sSub>
          <m:r>
            <m:t>r</m:t>
          </m:r>
          <m:r>
            <m:t>e</m:t>
          </m:r>
          <m:r>
            <m:t>t</m:t>
          </m:r>
          <m:r>
            <m:t>.</m:t>
          </m:r>
          <m:r>
            <m:t>d</m:t>
          </m:r>
          <m:sSub>
            <m:e>
              <m:r>
                <m:t>i</m:t>
              </m:r>
            </m:e>
            <m:sub>
              <m:r>
                <m:t>1</m:t>
              </m:r>
              <m:r>
                <m:t>a</m:t>
              </m:r>
              <m:r>
                <m:t>n</m:t>
              </m:r>
              <m:r>
                <m:t>o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7</m:t>
              </m:r>
            </m:sub>
          </m:sSub>
          <m:r>
            <m:t>r</m:t>
          </m:r>
          <m:r>
            <m:t>e</m:t>
          </m:r>
          <m:r>
            <m:t>t</m:t>
          </m:r>
          <m:r>
            <m:t>.</m:t>
          </m:r>
          <m:r>
            <m:t>d</m:t>
          </m:r>
          <m:sSub>
            <m:e>
              <m:r>
                <m:t>i</m:t>
              </m:r>
            </m:e>
            <m:sub>
              <m:r>
                <m:t>3</m:t>
              </m:r>
              <m:r>
                <m:t>a</m:t>
              </m:r>
              <m:r>
                <m:t>n</m:t>
              </m:r>
              <m:r>
                <m:t>o</m:t>
              </m:r>
              <m:r>
                <m:t>s</m:t>
              </m:r>
            </m:sub>
          </m:sSub>
          <m:r>
            <m:t>+</m:t>
          </m:r>
          <m:r>
            <m:t>μ</m:t>
          </m:r>
        </m:oMath>
      </m:oMathPara>
    </w:p>
    <w:p>
      <w:pPr>
        <w:pStyle w:val="FirstParagraph"/>
      </w:pPr>
      <w:r>
        <w:t xml:space="preserve">O modelo é linear nos parâmetros, vamos estimar os coeficientes do modelo utilizando os estimadores de OLS.</w:t>
      </w:r>
    </w:p>
    <w:p>
      <w:pPr>
        <w:pStyle w:val="SourceCode"/>
      </w:pPr>
      <w:r>
        <w:rPr>
          <w:rStyle w:val="CommentTok"/>
        </w:rPr>
        <w:t xml:space="preserve"># Regressão linear OLS</w:t>
      </w:r>
      <w:r>
        <w:br w:type="textWrapping"/>
      </w:r>
      <w:r>
        <w:rPr>
          <w:rStyle w:val="CommentTok"/>
        </w:rPr>
        <w:t xml:space="preserve">## Regressão da janela 1 (2016)</w:t>
      </w:r>
      <w:r>
        <w:br w:type="textWrapping"/>
      </w:r>
      <w:r>
        <w:rPr>
          <w:rStyle w:val="NormalTok"/>
        </w:rPr>
        <w:t xml:space="preserve">regres1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(Ret.verde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Ret.ibov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Ret.snp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Ret.imab5p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Ret.dolar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Ret.di17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Ret.di21,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jan1)</w:t>
      </w:r>
      <w:r>
        <w:br w:type="textWrapping"/>
      </w:r>
      <w:r>
        <w:rPr>
          <w:rStyle w:val="NormalTok"/>
        </w:rPr>
        <w:t xml:space="preserve">b1.hat&lt;-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(regres1) </w:t>
      </w:r>
      <w:r>
        <w:rPr>
          <w:rStyle w:val="CommentTok"/>
        </w:rPr>
        <w:t xml:space="preserve">#coeficientes</w:t>
      </w:r>
      <w:r>
        <w:br w:type="textWrapping"/>
      </w:r>
      <w:r>
        <w:rPr>
          <w:rStyle w:val="NormalTok"/>
        </w:rPr>
        <w:t xml:space="preserve">regres1.hat&lt;-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(regres1) </w:t>
      </w:r>
      <w:r>
        <w:rPr>
          <w:rStyle w:val="CommentTok"/>
        </w:rPr>
        <w:t xml:space="preserve">#retorno previsto</w:t>
      </w:r>
      <w:r>
        <w:br w:type="textWrapping"/>
      </w:r>
      <w:r>
        <w:rPr>
          <w:rStyle w:val="NormalTok"/>
        </w:rPr>
        <w:t xml:space="preserve">u1.hat&lt;-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(regres1) </w:t>
      </w:r>
      <w:r>
        <w:rPr>
          <w:rStyle w:val="CommentTok"/>
        </w:rPr>
        <w:t xml:space="preserve">#residuos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Ret.verde ~ Ret.ibov + Ret.snp + Ret.imab5 + Ret.imab5p + </w:t>
      </w:r>
      <w:r>
        <w:br w:type="textWrapping"/>
      </w:r>
      <w:r>
        <w:rPr>
          <w:rStyle w:val="VerbatimChar"/>
        </w:rPr>
        <w:t xml:space="preserve">##     Ret.dolar + Ret.di17 + Ret.di21, data = jan1)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-0.00551 -0.00110  0.00005  0.00125  0.00462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7.26e-05   2.70e-04    0.27  0.78867    </w:t>
      </w:r>
      <w:r>
        <w:br w:type="textWrapping"/>
      </w:r>
      <w:r>
        <w:rPr>
          <w:rStyle w:val="VerbatimChar"/>
        </w:rPr>
        <w:t xml:space="preserve">## Ret.ibov    -5.59e-03   1.97e-02   -0.28  0.77771    </w:t>
      </w:r>
      <w:r>
        <w:br w:type="textWrapping"/>
      </w:r>
      <w:r>
        <w:rPr>
          <w:rStyle w:val="VerbatimChar"/>
        </w:rPr>
        <w:t xml:space="preserve">## Ret.snp      9.53e-02   3.70e-02    2.58  0.01233 *  </w:t>
      </w:r>
      <w:r>
        <w:br w:type="textWrapping"/>
      </w:r>
      <w:r>
        <w:rPr>
          <w:rStyle w:val="VerbatimChar"/>
        </w:rPr>
        <w:t xml:space="preserve">## Ret.imab5    1.21e+00   3.19e-01    3.79  0.00034 ***</w:t>
      </w:r>
      <w:r>
        <w:br w:type="textWrapping"/>
      </w:r>
      <w:r>
        <w:rPr>
          <w:rStyle w:val="VerbatimChar"/>
        </w:rPr>
        <w:t xml:space="preserve">## Ret.imab5p  -1.10e-01   1.03e-01   -1.07  0.29002    </w:t>
      </w:r>
      <w:r>
        <w:br w:type="textWrapping"/>
      </w:r>
      <w:r>
        <w:rPr>
          <w:rStyle w:val="VerbatimChar"/>
        </w:rPr>
        <w:t xml:space="preserve">## Ret.dolar   -2.00e-02   2.20e-02   -0.91  0.36706    </w:t>
      </w:r>
      <w:r>
        <w:br w:type="textWrapping"/>
      </w:r>
      <w:r>
        <w:rPr>
          <w:rStyle w:val="VerbatimChar"/>
        </w:rPr>
        <w:t xml:space="preserve">## Ret.di17     9.69e-02   9.46e-02    1.02  0.30958    </w:t>
      </w:r>
      <w:r>
        <w:br w:type="textWrapping"/>
      </w:r>
      <w:r>
        <w:rPr>
          <w:rStyle w:val="VerbatimChar"/>
        </w:rPr>
        <w:t xml:space="preserve">## Ret.di21    -5.51e-02   4.50e-02   -1.22  0.22551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0.002 on 62 degrees of freedom</w:t>
      </w:r>
      <w:r>
        <w:br w:type="textWrapping"/>
      </w:r>
      <w:r>
        <w:rPr>
          <w:rStyle w:val="VerbatimChar"/>
        </w:rPr>
        <w:t xml:space="preserve">## Multiple R-squared:  0.426,  Adjusted R-squared:  0.361 </w:t>
      </w:r>
      <w:r>
        <w:br w:type="textWrapping"/>
      </w:r>
      <w:r>
        <w:rPr>
          <w:rStyle w:val="VerbatimChar"/>
        </w:rPr>
        <w:t xml:space="preserve">## F-statistic: 6.57 on 7 and 62 DF,  p-value: 8.16e-06</w:t>
      </w:r>
    </w:p>
    <w:p>
      <w:pPr>
        <w:pStyle w:val="SourceCode"/>
      </w:pPr>
      <w:r>
        <w:rPr>
          <w:rStyle w:val="CommentTok"/>
        </w:rPr>
        <w:t xml:space="preserve">## Regressão da janela 2 (2018)</w:t>
      </w:r>
      <w:r>
        <w:br w:type="textWrapping"/>
      </w:r>
      <w:r>
        <w:rPr>
          <w:rStyle w:val="NormalTok"/>
        </w:rPr>
        <w:t xml:space="preserve">regres2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(Ret.verde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Ret.ibov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Ret.snp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Ret.imab5p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Ret.dolar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Ret.di19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Ret.di23,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jan2)</w:t>
      </w:r>
      <w:r>
        <w:br w:type="textWrapping"/>
      </w:r>
      <w:r>
        <w:rPr>
          <w:rStyle w:val="NormalTok"/>
        </w:rPr>
        <w:t xml:space="preserve">b2.hat&lt;-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(regres2) </w:t>
      </w:r>
      <w:r>
        <w:rPr>
          <w:rStyle w:val="CommentTok"/>
        </w:rPr>
        <w:t xml:space="preserve">#coeficientes</w:t>
      </w:r>
      <w:r>
        <w:br w:type="textWrapping"/>
      </w:r>
      <w:r>
        <w:rPr>
          <w:rStyle w:val="NormalTok"/>
        </w:rPr>
        <w:t xml:space="preserve">regres2.hat&lt;-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(regres2) </w:t>
      </w:r>
      <w:r>
        <w:rPr>
          <w:rStyle w:val="CommentTok"/>
        </w:rPr>
        <w:t xml:space="preserve">#retorno previsto</w:t>
      </w:r>
      <w:r>
        <w:br w:type="textWrapping"/>
      </w:r>
      <w:r>
        <w:rPr>
          <w:rStyle w:val="NormalTok"/>
        </w:rPr>
        <w:t xml:space="preserve">u2.hat&lt;-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(regres2) </w:t>
      </w:r>
      <w:r>
        <w:rPr>
          <w:rStyle w:val="CommentTok"/>
        </w:rPr>
        <w:t xml:space="preserve">#residuos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Ret.verde ~ Ret.ibov + Ret.snp + Ret.imab5 + Ret.imab5p + </w:t>
      </w:r>
      <w:r>
        <w:br w:type="textWrapping"/>
      </w:r>
      <w:r>
        <w:rPr>
          <w:rStyle w:val="VerbatimChar"/>
        </w:rPr>
        <w:t xml:space="preserve">##     Ret.dolar + Ret.di19 + Ret.di23, data = jan2)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-0.002628 -0.000882 -0.000140  0.000448  0.004894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6.26e-05   1.87e-04    0.33   0.7393    </w:t>
      </w:r>
      <w:r>
        <w:br w:type="textWrapping"/>
      </w:r>
      <w:r>
        <w:rPr>
          <w:rStyle w:val="VerbatimChar"/>
        </w:rPr>
        <w:t xml:space="preserve">## Ret.ibov     6.69e-02   1.53e-02    4.36  5.0e-05 ***</w:t>
      </w:r>
      <w:r>
        <w:br w:type="textWrapping"/>
      </w:r>
      <w:r>
        <w:rPr>
          <w:rStyle w:val="VerbatimChar"/>
        </w:rPr>
        <w:t xml:space="preserve">## Ret.snp      1.10e-01   2.34e-02    4.69  1.6e-05 ***</w:t>
      </w:r>
      <w:r>
        <w:br w:type="textWrapping"/>
      </w:r>
      <w:r>
        <w:rPr>
          <w:rStyle w:val="VerbatimChar"/>
        </w:rPr>
        <w:t xml:space="preserve">## Ret.imab5    4.09e-01   2.13e-01    1.92   0.0597 .  </w:t>
      </w:r>
      <w:r>
        <w:br w:type="textWrapping"/>
      </w:r>
      <w:r>
        <w:rPr>
          <w:rStyle w:val="VerbatimChar"/>
        </w:rPr>
        <w:t xml:space="preserve">## Ret.imab5p   1.55e-01   9.84e-02    1.58   0.1196    </w:t>
      </w:r>
      <w:r>
        <w:br w:type="textWrapping"/>
      </w:r>
      <w:r>
        <w:rPr>
          <w:rStyle w:val="VerbatimChar"/>
        </w:rPr>
        <w:t xml:space="preserve">## Ret.dolar    5.39e-02   2.43e-02    2.21   0.0305 *  </w:t>
      </w:r>
      <w:r>
        <w:br w:type="textWrapping"/>
      </w:r>
      <w:r>
        <w:rPr>
          <w:rStyle w:val="VerbatimChar"/>
        </w:rPr>
        <w:t xml:space="preserve">## Ret.di19     8.85e-02   3.18e-02    2.78   0.0072 ** </w:t>
      </w:r>
      <w:r>
        <w:br w:type="textWrapping"/>
      </w:r>
      <w:r>
        <w:rPr>
          <w:rStyle w:val="VerbatimChar"/>
        </w:rPr>
        <w:t xml:space="preserve">## Ret.di23    -6.51e-02   2.87e-02   -2.27   0.0268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0.00146 on 62 degrees of freedom</w:t>
      </w:r>
      <w:r>
        <w:br w:type="textWrapping"/>
      </w:r>
      <w:r>
        <w:rPr>
          <w:rStyle w:val="VerbatimChar"/>
        </w:rPr>
        <w:t xml:space="preserve">## Multiple R-squared:  0.717,  Adjusted R-squared:  0.685 </w:t>
      </w:r>
      <w:r>
        <w:br w:type="textWrapping"/>
      </w:r>
      <w:r>
        <w:rPr>
          <w:rStyle w:val="VerbatimChar"/>
        </w:rPr>
        <w:t xml:space="preserve">## F-statistic: 22.5 on 7 and 62 DF,  p-value: 8.15e-15</w:t>
      </w:r>
    </w:p>
    <w:p>
      <w:pPr>
        <w:pStyle w:val="SourceCode"/>
      </w:pPr>
      <w:r>
        <w:rPr>
          <w:rStyle w:val="CommentTok"/>
        </w:rPr>
        <w:t xml:space="preserve">## Regressão da janela 3 (2020)</w:t>
      </w:r>
      <w:r>
        <w:br w:type="textWrapping"/>
      </w:r>
      <w:r>
        <w:rPr>
          <w:rStyle w:val="NormalTok"/>
        </w:rPr>
        <w:t xml:space="preserve">regres3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(Ret.verde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Ret.ibov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Ret.snp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Ret.imab5p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Ret.dolar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Ret.di25,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jan3)</w:t>
      </w:r>
      <w:r>
        <w:br w:type="textWrapping"/>
      </w:r>
      <w:r>
        <w:rPr>
          <w:rStyle w:val="NormalTok"/>
        </w:rPr>
        <w:t xml:space="preserve">b3.hat&lt;-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(regres3) </w:t>
      </w:r>
      <w:r>
        <w:rPr>
          <w:rStyle w:val="CommentTok"/>
        </w:rPr>
        <w:t xml:space="preserve">#coeficientes</w:t>
      </w:r>
      <w:r>
        <w:br w:type="textWrapping"/>
      </w:r>
      <w:r>
        <w:rPr>
          <w:rStyle w:val="NormalTok"/>
        </w:rPr>
        <w:t xml:space="preserve">regres3.hat&lt;-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(regres3) </w:t>
      </w:r>
      <w:r>
        <w:rPr>
          <w:rStyle w:val="CommentTok"/>
        </w:rPr>
        <w:t xml:space="preserve">#retorno previsto</w:t>
      </w:r>
      <w:r>
        <w:br w:type="textWrapping"/>
      </w:r>
      <w:r>
        <w:rPr>
          <w:rStyle w:val="NormalTok"/>
        </w:rPr>
        <w:t xml:space="preserve">u3.hat&lt;-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(regres3) </w:t>
      </w:r>
      <w:r>
        <w:rPr>
          <w:rStyle w:val="CommentTok"/>
        </w:rPr>
        <w:t xml:space="preserve">#residuos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Ret.verde ~ Ret.ibov + Ret.snp + Ret.imab5 + Ret.imab5p + </w:t>
      </w:r>
      <w:r>
        <w:br w:type="textWrapping"/>
      </w:r>
      <w:r>
        <w:rPr>
          <w:rStyle w:val="VerbatimChar"/>
        </w:rPr>
        <w:t xml:space="preserve">##     Ret.dolar + Ret.di21 + Ret.di25, data = jan3)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-0.009777 -0.002261  0.000085  0.001897  0.013336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0.000802   0.000528    1.52    0.134    </w:t>
      </w:r>
      <w:r>
        <w:br w:type="textWrapping"/>
      </w:r>
      <w:r>
        <w:rPr>
          <w:rStyle w:val="VerbatimChar"/>
        </w:rPr>
        <w:t xml:space="preserve">## Ret.ibov     0.206224   0.034987    5.89  1.7e-07 ***</w:t>
      </w:r>
      <w:r>
        <w:br w:type="textWrapping"/>
      </w:r>
      <w:r>
        <w:rPr>
          <w:rStyle w:val="VerbatimChar"/>
        </w:rPr>
        <w:t xml:space="preserve">## Ret.snp      0.232716   0.028943    8.04  3.4e-11 ***</w:t>
      </w:r>
      <w:r>
        <w:br w:type="textWrapping"/>
      </w:r>
      <w:r>
        <w:rPr>
          <w:rStyle w:val="VerbatimChar"/>
        </w:rPr>
        <w:t xml:space="preserve">## Ret.imab5   -0.290666   0.383425   -0.76    0.451    </w:t>
      </w:r>
      <w:r>
        <w:br w:type="textWrapping"/>
      </w:r>
      <w:r>
        <w:rPr>
          <w:rStyle w:val="VerbatimChar"/>
        </w:rPr>
        <w:t xml:space="preserve">## Ret.imab5p  -0.023524   0.101228   -0.23    0.817    </w:t>
      </w:r>
      <w:r>
        <w:br w:type="textWrapping"/>
      </w:r>
      <w:r>
        <w:rPr>
          <w:rStyle w:val="VerbatimChar"/>
        </w:rPr>
        <w:t xml:space="preserve">## Ret.dolar    0.047402   0.036006    1.32    0.193    </w:t>
      </w:r>
      <w:r>
        <w:br w:type="textWrapping"/>
      </w:r>
      <w:r>
        <w:rPr>
          <w:rStyle w:val="VerbatimChar"/>
        </w:rPr>
        <w:t xml:space="preserve">## Ret.di21     0.054057   0.026733    2.02    0.047 *  </w:t>
      </w:r>
      <w:r>
        <w:br w:type="textWrapping"/>
      </w:r>
      <w:r>
        <w:rPr>
          <w:rStyle w:val="VerbatimChar"/>
        </w:rPr>
        <w:t xml:space="preserve">## Ret.di25    -0.063265   0.034788   -1.82    0.074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0.00402 on 62 degrees of freedom</w:t>
      </w:r>
      <w:r>
        <w:br w:type="textWrapping"/>
      </w:r>
      <w:r>
        <w:rPr>
          <w:rStyle w:val="VerbatimChar"/>
        </w:rPr>
        <w:t xml:space="preserve">## Multiple R-squared:  0.838,  Adjusted R-squared:  0.82 </w:t>
      </w:r>
      <w:r>
        <w:br w:type="textWrapping"/>
      </w:r>
      <w:r>
        <w:rPr>
          <w:rStyle w:val="VerbatimChar"/>
        </w:rPr>
        <w:t xml:space="preserve">## F-statistic: 45.9 on 7 and 62 DF,  p-value: &lt;2e-16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(regres1,regres2,regres3),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dep.var.labels.include =</w:t>
      </w:r>
      <w:r>
        <w:rPr>
          <w:rStyle w:val="NormalTok"/>
        </w:rPr>
        <w:t xml:space="preserve"> F,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"2otri/2016"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"2otri/2018"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"2otri/2020"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keep.stat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Dependent variable:       </w:t>
      </w:r>
      <w:r>
        <w:br w:type="textWrapping"/>
      </w:r>
      <w:r>
        <w:rPr>
          <w:rStyle w:val="VerbatimChar"/>
        </w:rPr>
        <w:t xml:space="preserve">##                               --------------------------------</w:t>
      </w:r>
      <w:r>
        <w:br w:type="textWrapping"/>
      </w:r>
      <w:r>
        <w:rPr>
          <w:rStyle w:val="VerbatimChar"/>
        </w:rPr>
        <w:t xml:space="preserve">##                               2otri/2016 2otri/2018 2otri/2020</w:t>
      </w:r>
      <w:r>
        <w:br w:type="textWrapping"/>
      </w:r>
      <w:r>
        <w:rPr>
          <w:rStyle w:val="VerbatimChar"/>
        </w:rPr>
        <w:t xml:space="preserve">##                                  (1)        (2)        (3)    </w:t>
      </w:r>
      <w:r>
        <w:br w:type="textWrapping"/>
      </w:r>
      <w:r>
        <w:rPr>
          <w:rStyle w:val="VerbatimChar"/>
        </w:rPr>
        <w:t xml:space="preserve">## --------------------------------------------------------------</w:t>
      </w:r>
      <w:r>
        <w:br w:type="textWrapping"/>
      </w:r>
      <w:r>
        <w:rPr>
          <w:rStyle w:val="VerbatimChar"/>
        </w:rPr>
        <w:t xml:space="preserve">## Ret.ibov                        -0.006    0.067***   0.206*** </w:t>
      </w:r>
      <w:r>
        <w:br w:type="textWrapping"/>
      </w:r>
      <w:r>
        <w:rPr>
          <w:rStyle w:val="VerbatimChar"/>
        </w:rPr>
        <w:t xml:space="preserve">##                                (0.020)    (0.015)    (0.035)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Ret.snp                        0.095**    0.110***   0.233*** </w:t>
      </w:r>
      <w:r>
        <w:br w:type="textWrapping"/>
      </w:r>
      <w:r>
        <w:rPr>
          <w:rStyle w:val="VerbatimChar"/>
        </w:rPr>
        <w:t xml:space="preserve">##                                (0.037)    (0.023)    (0.029)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Ret.imab5                      1.209***    0.409*     -0.291  </w:t>
      </w:r>
      <w:r>
        <w:br w:type="textWrapping"/>
      </w:r>
      <w:r>
        <w:rPr>
          <w:rStyle w:val="VerbatimChar"/>
        </w:rPr>
        <w:t xml:space="preserve">##                                (0.319)    (0.213)    (0.383)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Ret.imab5p                      -0.110     0.155      -0.024  </w:t>
      </w:r>
      <w:r>
        <w:br w:type="textWrapping"/>
      </w:r>
      <w:r>
        <w:rPr>
          <w:rStyle w:val="VerbatimChar"/>
        </w:rPr>
        <w:t xml:space="preserve">##                                (0.103)    (0.098)    (0.101)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Ret.dolar                       -0.020    0.054**     0.047   </w:t>
      </w:r>
      <w:r>
        <w:br w:type="textWrapping"/>
      </w:r>
      <w:r>
        <w:rPr>
          <w:rStyle w:val="VerbatimChar"/>
        </w:rPr>
        <w:t xml:space="preserve">##                                (0.022)    (0.024)    (0.036)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Ret.di17                        0.097                         </w:t>
      </w:r>
      <w:r>
        <w:br w:type="textWrapping"/>
      </w:r>
      <w:r>
        <w:rPr>
          <w:rStyle w:val="VerbatimChar"/>
        </w:rPr>
        <w:t xml:space="preserve">##                                (0.095)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Ret.di21                        -0.055               0.054**  </w:t>
      </w:r>
      <w:r>
        <w:br w:type="textWrapping"/>
      </w:r>
      <w:r>
        <w:rPr>
          <w:rStyle w:val="VerbatimChar"/>
        </w:rPr>
        <w:t xml:space="preserve">##                                (0.045)               (0.027)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Ret.di19                                  0.089***            </w:t>
      </w:r>
      <w:r>
        <w:br w:type="textWrapping"/>
      </w:r>
      <w:r>
        <w:rPr>
          <w:rStyle w:val="VerbatimChar"/>
        </w:rPr>
        <w:t xml:space="preserve">##                                           (0.032)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Ret.di23                                  -0.065**            </w:t>
      </w:r>
      <w:r>
        <w:br w:type="textWrapping"/>
      </w:r>
      <w:r>
        <w:rPr>
          <w:rStyle w:val="VerbatimChar"/>
        </w:rPr>
        <w:t xml:space="preserve">##                                           (0.029)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Ret.di25                                             -0.063*  </w:t>
      </w:r>
      <w:r>
        <w:br w:type="textWrapping"/>
      </w:r>
      <w:r>
        <w:rPr>
          <w:rStyle w:val="VerbatimChar"/>
        </w:rPr>
        <w:t xml:space="preserve">##                                                      (0.035)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Constant                        0.0001     0.0001     0.001   </w:t>
      </w:r>
      <w:r>
        <w:br w:type="textWrapping"/>
      </w:r>
      <w:r>
        <w:rPr>
          <w:rStyle w:val="VerbatimChar"/>
        </w:rPr>
        <w:t xml:space="preserve">##                                (0.0003)   (0.0002)   (0.001)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     70         70         70    </w:t>
      </w:r>
      <w:r>
        <w:br w:type="textWrapping"/>
      </w:r>
      <w:r>
        <w:rPr>
          <w:rStyle w:val="VerbatimChar"/>
        </w:rPr>
        <w:t xml:space="preserve">## R2                              0.426      0.717      0.838   </w:t>
      </w:r>
      <w:r>
        <w:br w:type="textWrapping"/>
      </w:r>
      <w:r>
        <w:rPr>
          <w:rStyle w:val="VerbatimChar"/>
        </w:rPr>
        <w:t xml:space="preserve">## Residual Std. Error (df = 62)   0.002      0.001      0.004   </w:t>
      </w:r>
      <w:r>
        <w:br w:type="textWrapping"/>
      </w:r>
      <w:r>
        <w:rPr>
          <w:rStyle w:val="VerbatimChar"/>
        </w:rPr>
        <w:t xml:space="preserve">## F Statistic (df = 7; 62)       6.574***  22.470***  45.897*** </w:t>
      </w:r>
      <w:r>
        <w:br w:type="textWrapping"/>
      </w:r>
      <w:r>
        <w:rPr>
          <w:rStyle w:val="VerbatimChar"/>
        </w:rPr>
        <w:t xml:space="preserve">## ==============================================================</w:t>
      </w:r>
      <w:r>
        <w:br w:type="textWrapping"/>
      </w:r>
      <w:r>
        <w:rPr>
          <w:rStyle w:val="VerbatimChar"/>
        </w:rPr>
        <w:t xml:space="preserve">## Note:                              *p&lt;0.1; **p&lt;0.05; ***p&lt;0.01</w:t>
      </w:r>
    </w:p>
    <w:p>
      <w:pPr>
        <w:pStyle w:val="FirstParagraph"/>
      </w:pPr>
      <w:r>
        <w:t xml:space="preserve">As hipóteses de Gauss-Markov para que o método de OLS seja não viesado são:</w:t>
      </w:r>
    </w:p>
    <w:p>
      <w:pPr>
        <w:pStyle w:val="Heading4"/>
      </w:pPr>
      <w:bookmarkStart w:id="27" w:name="média-condicional-zero"/>
      <w:r>
        <w:t xml:space="preserve">4.2 Média Condicional Zero</w:t>
      </w:r>
      <w:bookmarkEnd w:id="27"/>
    </w:p>
    <w:p>
      <w:pPr>
        <w:pStyle w:val="FirstParagraph"/>
      </w:pPr>
      <w:r>
        <w:t xml:space="preserve">O erro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tem um valor esperado igual a zero, dados quaisquer valores das variáveis independentes. Em formula</w:t>
      </w:r>
      <w:r>
        <w:t xml:space="preserve"> </w:t>
      </w:r>
      <m:oMath>
        <m:r>
          <m:t>E</m:t>
        </m:r>
        <m:r>
          <m:t>(</m:t>
        </m:r>
        <m:r>
          <m:t>μ</m:t>
        </m:r>
        <m:r>
          <m:t>|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F</m:t>
            </m:r>
          </m:e>
          <m:sub>
            <m:r>
              <m:t>7</m:t>
            </m:r>
          </m:sub>
        </m:sSub>
        <m:r>
          <m:t>)</m:t>
        </m:r>
      </m:oMath>
      <w:r>
        <w:t xml:space="preserve">.</w:t>
      </w:r>
    </w:p>
    <w:p>
      <w:pPr>
        <w:pStyle w:val="Heading4"/>
      </w:pPr>
      <w:bookmarkStart w:id="28" w:name="amostra-aleatória-iid"/>
      <w:r>
        <w:t xml:space="preserve">4.3 Amostra Aleatória (iid)</w:t>
      </w:r>
      <w:bookmarkEnd w:id="28"/>
    </w:p>
    <w:p>
      <w:pPr>
        <w:pStyle w:val="FirstParagraph"/>
      </w:pPr>
      <w:r>
        <w:t xml:space="preserve">Assumimos que nossa amostra é aleatória e independente. Segundo Cochrane, o preço de um ativo é dado por p_t+1 =p_t +ε_t+1, ou seja, se σ2(ε )=constante os preços seguem um</w:t>
      </w:r>
      <w:r>
        <w:t xml:space="preserve"> </w:t>
      </w:r>
      <w:r>
        <w:t xml:space="preserve">“</w:t>
      </w:r>
      <w:r>
        <w:t xml:space="preserve">random walk</w:t>
      </w:r>
      <w:r>
        <w:t xml:space="preserve">”</w:t>
      </w:r>
      <w:r>
        <w:t xml:space="preserve">. Essa definição é amplamente utilizada na teoria de finanças tradicionais e quer dizer que, se os mercados financeiros são eficientes, o preço de amanhã deve ser explicado pelo preço de hoje (que reflete toda a informação disponível sobre esse ativo) mais um choque imprevisível. Intuitivamente, se o preço hoje está muito menor que o preço de amanhã, os agentes vão antecipar esse aumento de preço e tentar comprar esse ativo, levando a um aumento de preço hoje e não amanhã. Sendo assim, os retornos de um ativo devem ser tão imprevisíveis como jogar uma moeda.</w:t>
      </w:r>
    </w:p>
    <w:p>
      <w:pPr>
        <w:pStyle w:val="Heading4"/>
      </w:pPr>
      <w:bookmarkStart w:id="29" w:name="multicolinearidade-não-perfeita"/>
      <w:r>
        <w:t xml:space="preserve">4.4 Multicolinearidade não-perfeita</w:t>
      </w:r>
      <w:bookmarkEnd w:id="29"/>
    </w:p>
    <w:p>
      <w:pPr>
        <w:pStyle w:val="FirstParagraph"/>
      </w:pPr>
      <w:r>
        <w:t xml:space="preserve">A hipóteses RLM.3 Colinearidade não perfeita diz:</w:t>
      </w:r>
      <w:r>
        <w:t xml:space="preserve"> </w:t>
      </w:r>
      <w:r>
        <w:t xml:space="preserve">“</w:t>
      </w:r>
      <w:r>
        <w:t xml:space="preserve">Na amostra (e, portanto, na população) nenhuma das variáveis independentes é constante, e não há relações lineares exatas entre as variáveis independentes</w:t>
      </w:r>
      <w:r>
        <w:t xml:space="preserve">”</w:t>
      </w:r>
    </w:p>
    <w:p>
      <w:pPr>
        <w:pStyle w:val="BodyText"/>
      </w:pPr>
      <w:r>
        <w:t xml:space="preserve">A continuação vemos, para cada janela de tempo (1, 2 e 3), que as correlações entre as variáveis independentes não são perfeitas, por tanto não há relações lineares entre elas.</w:t>
      </w:r>
    </w:p>
    <w:p>
      <w:pPr>
        <w:pStyle w:val="BodyText"/>
      </w:pPr>
      <w:r>
        <w:t xml:space="preserve">$\underline{Testando\space as\space propiedades\space algebraicas:}$</w:t>
      </w:r>
    </w:p>
    <w:p>
      <w:pPr>
        <w:numPr>
          <w:numId w:val="1001"/>
          <w:ilvl w:val="0"/>
        </w:numPr>
      </w:pPr>
      <w:r>
        <w:t xml:space="preserve">Propriedade 1:</w:t>
      </w:r>
      <w:r>
        <w:t xml:space="preserve"> </w:t>
      </w:r>
      <m:oMath>
        <m:r>
          <m:t>E</m:t>
        </m:r>
        <m:r>
          <m:t>(</m:t>
        </m:r>
        <m:acc>
          <m:accPr>
            <m:chr m:val="̂"/>
          </m:accPr>
          <m:e>
            <m:r>
              <m:t>μ</m:t>
            </m:r>
          </m:e>
        </m:acc>
        <m:r>
          <m:t>|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F</m:t>
            </m:r>
          </m:e>
          <m:sub>
            <m:r>
              <m:t>7</m:t>
            </m:r>
          </m:sub>
        </m:sSub>
        <m:r>
          <m:t>)</m:t>
        </m:r>
      </m:oMath>
      <w:r>
        <w:t xml:space="preserve"> </w:t>
      </w:r>
      <w:r>
        <w:t xml:space="preserve">Os valores esperados dos resíduos da Janela 1, 2 e 3 são:</w:t>
      </w:r>
    </w:p>
    <w:p>
      <w:pPr>
        <w:numPr>
          <w:numId w:val="1001"/>
          <w:ilvl w:val="0"/>
        </w:numPr>
      </w:pPr>
      <m:oMath>
        <m:r>
          <m:t>E</m:t>
        </m:r>
        <m:r>
          <m:t>(</m:t>
        </m:r>
        <m:acc>
          <m:accPr>
            <m:chr m:val="̂"/>
          </m:accPr>
          <m:e>
            <m:sSub>
              <m:e>
                <m:r>
                  <m:t>μ</m:t>
                </m:r>
              </m:e>
              <m:sub>
                <m:r>
                  <m:t>1</m:t>
                </m:r>
              </m:sub>
            </m:sSub>
          </m:e>
        </m:acc>
        <m:r>
          <m:t>)</m:t>
        </m:r>
      </m:oMath>
      <w:r>
        <w:rPr>
          <w:i/>
        </w:rPr>
        <w:t xml:space="preserve"> </w:t>
      </w:r>
      <w:r>
        <w:rPr>
          <w:i/>
        </w:rPr>
        <w:t xml:space="preserve">= -6.81801</w:t>
      </w:r>
      <w:r>
        <w:rPr>
          <w:i/>
        </w:rPr>
        <w:t xml:space="preserve">10^{-20}</w:t>
      </w:r>
    </w:p>
    <w:p>
      <w:pPr>
        <w:numPr>
          <w:numId w:val="1001"/>
          <w:ilvl w:val="0"/>
        </w:numPr>
      </w:pPr>
      <m:oMath>
        <m:r>
          <m:t>E</m:t>
        </m:r>
        <m:r>
          <m:t>(</m:t>
        </m:r>
        <m:acc>
          <m:accPr>
            <m:chr m:val="̂"/>
          </m:accPr>
          <m:e>
            <m:sSub>
              <m:e>
                <m:r>
                  <m:t>μ</m:t>
                </m:r>
              </m:e>
              <m:sub>
                <m:r>
                  <m:t>2</m:t>
                </m:r>
              </m:sub>
            </m:sSub>
          </m:e>
        </m:acc>
        <m:r>
          <m:t>)</m:t>
        </m:r>
      </m:oMath>
      <w:r>
        <w:rPr>
          <w:i/>
        </w:rPr>
        <w:t xml:space="preserve"> </w:t>
      </w:r>
      <w:r>
        <w:rPr>
          <w:i/>
        </w:rPr>
        <w:t xml:space="preserve">= -3.63638</w:t>
      </w:r>
      <w:r>
        <w:rPr>
          <w:i/>
        </w:rPr>
        <w:t xml:space="preserve">10^{-21}</w:t>
      </w:r>
    </w:p>
    <w:p>
      <w:pPr>
        <w:numPr>
          <w:numId w:val="1001"/>
          <w:ilvl w:val="0"/>
        </w:numPr>
      </w:pPr>
      <m:oMath>
        <m:r>
          <m:t>E</m:t>
        </m:r>
        <m:r>
          <m:t>(</m:t>
        </m:r>
        <m:acc>
          <m:accPr>
            <m:chr m:val="̂"/>
          </m:accPr>
          <m:e>
            <m:sSub>
              <m:e>
                <m:r>
                  <m:t>μ</m:t>
                </m:r>
              </m:e>
              <m:sub>
                <m:r>
                  <m:t>3</m:t>
                </m:r>
              </m:sub>
            </m:sSub>
          </m:e>
        </m:acc>
        <m:r>
          <m:t>)</m:t>
        </m:r>
      </m:oMath>
      <w:r>
        <w:rPr>
          <w:i/>
        </w:rPr>
        <w:t xml:space="preserve"> </w:t>
      </w:r>
      <w:r>
        <w:rPr>
          <w:i/>
        </w:rPr>
        <w:t xml:space="preserve">= 3.95655</w:t>
      </w:r>
      <w:r>
        <w:rPr>
          <w:i/>
        </w:rPr>
        <w:t xml:space="preserve">10^{-20}</w:t>
      </w:r>
    </w:p>
    <w:p>
      <w:pPr>
        <w:pStyle w:val="FirstParagraph"/>
      </w:pPr>
      <w:r>
        <w:t xml:space="preserve">Podemos observar que os valores esperados dos resíduos para as três janelas de tempo estão muito perto de zero e por tanto a hipóteses de média condicional zero é cumprida.</w:t>
      </w:r>
    </w:p>
    <w:p>
      <w:pPr>
        <w:pStyle w:val="Compact"/>
        <w:numPr>
          <w:numId w:val="1002"/>
          <w:ilvl w:val="0"/>
        </w:numPr>
      </w:pPr>
      <w:r>
        <w:t xml:space="preserve">Propriedade 2:</w:t>
      </w:r>
      <w:r>
        <w:t xml:space="preserve"> </w:t>
      </w:r>
      <m:oMath>
        <m:r>
          <m:t>c</m:t>
        </m:r>
        <m:r>
          <m:t>o</m:t>
        </m:r>
        <m:r>
          <m:t>v</m:t>
        </m:r>
        <m:r>
          <m:t>(</m:t>
        </m:r>
        <m:sSub>
          <m:e>
            <m:r>
              <m:t>F</m:t>
            </m:r>
          </m:e>
          <m:sub>
            <m:r>
              <m:t>j</m:t>
            </m:r>
          </m:sub>
        </m:sSub>
        <m:r>
          <m:t>,</m:t>
        </m:r>
        <m:acc>
          <m:accPr>
            <m:chr m:val="̂"/>
          </m:accPr>
          <m:e>
            <m:r>
              <m:t>μ</m:t>
            </m:r>
          </m:e>
        </m:acc>
        <m:r>
          <m:t>)</m:t>
        </m:r>
        <m:r>
          <m:t>=</m:t>
        </m:r>
        <m:r>
          <m:t>0</m:t>
        </m:r>
      </m:oMath>
    </w:p>
    <w:p>
      <w:pPr>
        <w:pStyle w:val="FirstParagraph"/>
      </w:pPr>
      <w:r>
        <w:rPr>
          <w:b/>
        </w:rPr>
        <w:t xml:space="preserve">Janela 1: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Fator 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C</m:t>
              </m:r>
              <m:r>
                <m:t>o</m:t>
              </m:r>
              <m:r>
                <m:t>v</m:t>
              </m:r>
              <m:r>
                <m:t>(</m:t>
              </m:r>
              <m:sSub>
                <m:e>
                  <m:r>
                    <m:t>F</m:t>
                  </m:r>
                </m:e>
                <m:sub>
                  <m:r>
                    <m:t>j</m:t>
                  </m:r>
                </m:sub>
              </m:sSub>
              <m:r>
                <m:t>,</m:t>
              </m:r>
              <m:acc>
                <m:accPr>
                  <m:chr m:val="̂"/>
                </m:acc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acc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-1.17795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-3.23158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-1.76951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6.51773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8.06801</w:t>
            </w:r>
            <w:r>
              <w:t xml:space="preserve">10^{-24}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p>
            <w:pPr>
              <w:pStyle w:val="Compact"/>
              <w:jc w:val="left"/>
            </w:pPr>
            <w:r>
              <w:t xml:space="preserve">2.03235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1.36265</w:t>
            </w:r>
            <w:r>
              <w:t xml:space="preserve">10^{-21}</w:t>
            </w:r>
          </w:p>
        </w:tc>
      </w:tr>
    </w:tbl>
    <w:p>
      <w:pPr>
        <w:pStyle w:val="BodyText"/>
      </w:pPr>
      <w:r>
        <w:rPr>
          <w:b/>
        </w:rPr>
        <w:t xml:space="preserve">Janela 2: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Fator 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c</m:t>
              </m:r>
              <m:r>
                <m:t>o</m:t>
              </m:r>
              <m:r>
                <m:t>v</m:t>
              </m:r>
              <m:r>
                <m:t>(</m:t>
              </m:r>
              <m:sSub>
                <m:e>
                  <m:r>
                    <m:t>F</m:t>
                  </m:r>
                </m:e>
                <m:sub>
                  <m:r>
                    <m:t>j</m:t>
                  </m:r>
                </m:sub>
              </m:sSub>
              <m:r>
                <m:t>,</m:t>
              </m:r>
              <m:acc>
                <m:accPr>
                  <m:chr m:val="̂"/>
                </m:acc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acc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-1.02981</w:t>
            </w:r>
            <w:r>
              <w:t xml:space="preserve">10^{-21}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-3.42852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-6.81678</w:t>
            </w:r>
            <w:r>
              <w:t xml:space="preserve">10^{-23}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5.69091</w:t>
            </w:r>
            <w:r>
              <w:t xml:space="preserve">10^{-23}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8.49628</w:t>
            </w:r>
            <w:r>
              <w:t xml:space="preserve">10^{-23}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p>
            <w:pPr>
              <w:pStyle w:val="Compact"/>
              <w:jc w:val="left"/>
            </w:pPr>
            <w:r>
              <w:t xml:space="preserve">2.55726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5.53702</w:t>
            </w:r>
            <w:r>
              <w:t xml:space="preserve">10^{-23}</w:t>
            </w:r>
          </w:p>
        </w:tc>
      </w:tr>
    </w:tbl>
    <w:p>
      <w:pPr>
        <w:pStyle w:val="BodyText"/>
      </w:pPr>
      <w:r>
        <w:rPr>
          <w:b/>
        </w:rPr>
        <w:t xml:space="preserve">Janela 3: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Fator 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c</m:t>
              </m:r>
              <m:r>
                <m:t>o</m:t>
              </m:r>
              <m:r>
                <m:t>v</m:t>
              </m:r>
              <m:r>
                <m:t>(</m:t>
              </m:r>
              <m:sSub>
                <m:e>
                  <m:r>
                    <m:t>F</m:t>
                  </m:r>
                </m:e>
                <m:sub>
                  <m:r>
                    <m:t>j</m:t>
                  </m:r>
                </m:sub>
              </m:sSub>
              <m:r>
                <m:t>,</m:t>
              </m:r>
              <m:acc>
                <m:accPr>
                  <m:chr m:val="̂"/>
                </m:acc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acc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3.35687</w:t>
            </w:r>
            <w:r>
              <w:t xml:space="preserve">10^{-21}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7.82222</w:t>
            </w:r>
            <w:r>
              <w:t xml:space="preserve">10^{-21}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3.3357</w:t>
            </w:r>
            <w:r>
              <w:t xml:space="preserve">10^{-24}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5.71977</w:t>
            </w:r>
            <w:r>
              <w:t xml:space="preserve">10^{-22}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-9.43154</w:t>
            </w:r>
            <w:r>
              <w:t xml:space="preserve">10^{-21}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p>
            <w:pPr>
              <w:pStyle w:val="Compact"/>
              <w:jc w:val="left"/>
            </w:pPr>
            <w:r>
              <w:t xml:space="preserve">2.46509</w:t>
            </w:r>
            <w:r>
              <w:t xml:space="preserve">10^{-21}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-3.47453</w:t>
            </w:r>
            <w:r>
              <w:t xml:space="preserve">10^{-21}</w:t>
            </w:r>
          </w:p>
        </w:tc>
      </w:tr>
    </w:tbl>
    <w:p>
      <w:pPr>
        <w:pStyle w:val="BodyText"/>
      </w:pPr>
      <w:r>
        <w:t xml:space="preserve">Podemos observar que todos os valores estão perto do zero, pelo qual assumimos que as hipóteses são verdadeiras.</w:t>
      </w:r>
    </w:p>
    <w:p>
      <w:pPr>
        <w:pStyle w:val="Compact"/>
        <w:numPr>
          <w:numId w:val="1003"/>
          <w:ilvl w:val="0"/>
        </w:numPr>
      </w:pPr>
      <w:r>
        <w:t xml:space="preserve">Propriedade 3: O ponto</w:t>
      </w:r>
      <w:r>
        <w:t xml:space="preserve"> </w:t>
      </w:r>
      <m:oMath>
        <m:r>
          <m:t>(</m:t>
        </m:r>
        <m:acc>
          <m:accPr>
            <m:chr m:val="̃"/>
          </m:accPr>
          <m:e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acc>
        <m:r>
          <m:t>,</m:t>
        </m:r>
        <m:acc>
          <m:accPr>
            <m:chr m:val="̃"/>
          </m:accPr>
          <m:e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acc>
        <m:r>
          <m:t>,</m:t>
        </m:r>
        <m:r>
          <m:t>.</m:t>
        </m:r>
        <m:r>
          <m:t>.</m:t>
        </m:r>
        <m:r>
          <m:t>.</m:t>
        </m:r>
        <m:r>
          <m:t>,</m:t>
        </m:r>
        <m:acc>
          <m:accPr>
            <m:chr m:val="̃"/>
          </m:accPr>
          <m:e>
            <m:sSub>
              <m:e>
                <m:r>
                  <m:t>F</m:t>
                </m:r>
              </m:e>
              <m:sub>
                <m:r>
                  <m:t>7</m:t>
                </m:r>
              </m:sub>
            </m:sSub>
          </m:e>
        </m:acc>
        <m:r>
          <m:t>)</m:t>
        </m:r>
      </m:oMath>
      <w:r>
        <w:t xml:space="preserve"> </w:t>
      </w:r>
      <w:r>
        <w:t xml:space="preserve">esta sempre sobre a reta de regressão de OLS</w:t>
      </w:r>
      <w:r>
        <w:t xml:space="preserve"> </w:t>
      </w:r>
      <m:oMath>
        <m:acc>
          <m:accPr>
            <m:chr m:val="̃"/>
          </m:accPr>
          <m:e>
            <m:r>
              <m:t>R</m:t>
            </m:r>
          </m:e>
        </m:acc>
        <m:r>
          <m:t>=</m:t>
        </m:r>
        <m:acc>
          <m:accPr>
            <m:chr m:val="̃"/>
          </m:accPr>
          <m:e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acc>
        <m:r>
          <m:t>+</m:t>
        </m:r>
        <m:acc>
          <m:accPr>
            <m:chr m:val="̃"/>
          </m:accPr>
          <m:e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acc>
        <m:r>
          <m:t>+</m:t>
        </m:r>
        <m:r>
          <m:t>.</m:t>
        </m:r>
        <m:r>
          <m:t>.</m:t>
        </m:r>
        <m:r>
          <m:t>.</m:t>
        </m:r>
        <m:r>
          <m:t>+</m:t>
        </m:r>
        <m:acc>
          <m:accPr>
            <m:chr m:val="̃"/>
          </m:accPr>
          <m:e>
            <m:sSub>
              <m:e>
                <m:r>
                  <m:t>F</m:t>
                </m:r>
              </m:e>
              <m:sub>
                <m:r>
                  <m:t>7</m:t>
                </m:r>
              </m:sub>
            </m:sSub>
          </m:e>
        </m:acc>
      </m:oMath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Janela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Janela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Janela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$Fitted\space Value =$</w:t>
            </w:r>
          </w:p>
        </w:tc>
        <w:tc>
          <w:p>
            <w:pPr>
              <w:pStyle w:val="Compact"/>
              <w:jc w:val="left"/>
            </w:pPr>
            <w:r>
              <w:t xml:space="preserve">7.29148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-1.5308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0.00196</w:t>
            </w:r>
          </w:p>
        </w:tc>
      </w:tr>
      <w:tr>
        <w:tc>
          <w:p>
            <w:pPr>
              <w:pStyle w:val="Compact"/>
              <w:jc w:val="left"/>
            </w:pPr>
            <m:oMath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r>
                <m:t>=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7.29148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-1.5308</w:t>
            </w:r>
            <w:r>
              <w:t xml:space="preserve">10^{-4}</w:t>
            </w:r>
          </w:p>
        </w:tc>
        <w:tc>
          <w:p>
            <w:pPr>
              <w:pStyle w:val="Compact"/>
              <w:jc w:val="left"/>
            </w:pPr>
            <w:r>
              <w:t xml:space="preserve">0.00196</w:t>
            </w:r>
          </w:p>
        </w:tc>
      </w:tr>
    </w:tbl>
    <w:p>
      <w:pPr>
        <w:pStyle w:val="BodyText"/>
      </w:pPr>
      <w:r>
        <w:t xml:space="preserve">Também podemos observar que as correlações entre as variáveis independentes não são perfeitas:</w:t>
      </w:r>
    </w:p>
    <w:p>
      <w:pPr>
        <w:pStyle w:val="BodyText"/>
      </w:pPr>
      <w:r>
        <w:rPr>
          <w:b/>
        </w:rPr>
        <w:t xml:space="preserve">Matriz de correlacoes entre os fatores Janela 1: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0.50746</w:t>
            </w:r>
          </w:p>
        </w:tc>
        <w:tc>
          <w:p>
            <w:pPr>
              <w:pStyle w:val="Compact"/>
              <w:jc w:val="left"/>
            </w:pPr>
            <w:r>
              <w:t xml:space="preserve">0.24343</w:t>
            </w:r>
          </w:p>
        </w:tc>
        <w:tc>
          <w:p>
            <w:pPr>
              <w:pStyle w:val="Compact"/>
              <w:jc w:val="left"/>
            </w:pPr>
            <w:r>
              <w:t xml:space="preserve">0.44399</w:t>
            </w:r>
          </w:p>
        </w:tc>
        <w:tc>
          <w:p>
            <w:pPr>
              <w:pStyle w:val="Compact"/>
              <w:jc w:val="left"/>
            </w:pPr>
            <w:r>
              <w:t xml:space="preserve">-0.33297</w:t>
            </w:r>
          </w:p>
        </w:tc>
        <w:tc>
          <w:p>
            <w:pPr>
              <w:pStyle w:val="Compact"/>
              <w:jc w:val="left"/>
            </w:pPr>
            <w:r>
              <w:t xml:space="preserve">-0.26606</w:t>
            </w:r>
          </w:p>
        </w:tc>
        <w:tc>
          <w:p>
            <w:pPr>
              <w:pStyle w:val="Compact"/>
              <w:jc w:val="left"/>
            </w:pPr>
            <w:r>
              <w:t xml:space="preserve">-0.50344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0.50746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-0.16683</w:t>
            </w:r>
          </w:p>
        </w:tc>
        <w:tc>
          <w:p>
            <w:pPr>
              <w:pStyle w:val="Compact"/>
              <w:jc w:val="left"/>
            </w:pPr>
            <w:r>
              <w:t xml:space="preserve">0.01784</w:t>
            </w:r>
          </w:p>
        </w:tc>
        <w:tc>
          <w:p>
            <w:pPr>
              <w:pStyle w:val="Compact"/>
              <w:jc w:val="left"/>
            </w:pPr>
            <w:r>
              <w:t xml:space="preserve">-0.30857</w:t>
            </w:r>
          </w:p>
        </w:tc>
        <w:tc>
          <w:p>
            <w:pPr>
              <w:pStyle w:val="Compact"/>
              <w:jc w:val="left"/>
            </w:pPr>
            <w:r>
              <w:t xml:space="preserve">0.03415</w:t>
            </w:r>
          </w:p>
        </w:tc>
        <w:tc>
          <w:p>
            <w:pPr>
              <w:pStyle w:val="Compact"/>
              <w:jc w:val="left"/>
            </w:pPr>
            <w:r>
              <w:t xml:space="preserve">-0.20014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0.24343</w:t>
            </w:r>
          </w:p>
        </w:tc>
        <w:tc>
          <w:p>
            <w:pPr>
              <w:pStyle w:val="Compact"/>
              <w:jc w:val="left"/>
            </w:pPr>
            <w:r>
              <w:t xml:space="preserve">-0.16683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0.80795</w:t>
            </w:r>
          </w:p>
        </w:tc>
        <w:tc>
          <w:p>
            <w:pPr>
              <w:pStyle w:val="Compact"/>
              <w:jc w:val="left"/>
            </w:pPr>
            <w:r>
              <w:t xml:space="preserve">0.04429</w:t>
            </w:r>
          </w:p>
        </w:tc>
        <w:tc>
          <w:p>
            <w:pPr>
              <w:pStyle w:val="Compact"/>
              <w:jc w:val="left"/>
            </w:pPr>
            <w:r>
              <w:t xml:space="preserve">-0.67294</w:t>
            </w:r>
          </w:p>
        </w:tc>
        <w:tc>
          <w:p>
            <w:pPr>
              <w:pStyle w:val="Compact"/>
              <w:jc w:val="left"/>
            </w:pPr>
            <w:r>
              <w:t xml:space="preserve">-0.63064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0.44399</w:t>
            </w:r>
          </w:p>
        </w:tc>
        <w:tc>
          <w:p>
            <w:pPr>
              <w:pStyle w:val="Compact"/>
              <w:jc w:val="left"/>
            </w:pPr>
            <w:r>
              <w:t xml:space="preserve">0.01784</w:t>
            </w:r>
          </w:p>
        </w:tc>
        <w:tc>
          <w:p>
            <w:pPr>
              <w:pStyle w:val="Compact"/>
              <w:jc w:val="left"/>
            </w:pPr>
            <w:r>
              <w:t xml:space="preserve">0.80795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-0.15847</w:t>
            </w:r>
          </w:p>
        </w:tc>
        <w:tc>
          <w:p>
            <w:pPr>
              <w:pStyle w:val="Compact"/>
              <w:jc w:val="left"/>
            </w:pPr>
            <w:r>
              <w:t xml:space="preserve">-0.58418</w:t>
            </w:r>
          </w:p>
        </w:tc>
        <w:tc>
          <w:p>
            <w:pPr>
              <w:pStyle w:val="Compact"/>
              <w:jc w:val="left"/>
            </w:pPr>
            <w:r>
              <w:t xml:space="preserve">-0.86087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-0.33297</w:t>
            </w:r>
          </w:p>
        </w:tc>
        <w:tc>
          <w:p>
            <w:pPr>
              <w:pStyle w:val="Compact"/>
              <w:jc w:val="left"/>
            </w:pPr>
            <w:r>
              <w:t xml:space="preserve">-0.30857</w:t>
            </w:r>
          </w:p>
        </w:tc>
        <w:tc>
          <w:p>
            <w:pPr>
              <w:pStyle w:val="Compact"/>
              <w:jc w:val="left"/>
            </w:pPr>
            <w:r>
              <w:t xml:space="preserve">0.04429</w:t>
            </w:r>
          </w:p>
        </w:tc>
        <w:tc>
          <w:p>
            <w:pPr>
              <w:pStyle w:val="Compact"/>
              <w:jc w:val="left"/>
            </w:pPr>
            <w:r>
              <w:t xml:space="preserve">-0.15847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-0.13961</w:t>
            </w:r>
          </w:p>
        </w:tc>
        <w:tc>
          <w:p>
            <w:pPr>
              <w:pStyle w:val="Compact"/>
              <w:jc w:val="left"/>
            </w:pPr>
            <w:r>
              <w:t xml:space="preserve">0.28271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Ret.di17</w:t>
            </w:r>
          </w:p>
        </w:tc>
        <w:tc>
          <w:p>
            <w:pPr>
              <w:pStyle w:val="Compact"/>
              <w:jc w:val="left"/>
            </w:pPr>
            <w:r>
              <w:t xml:space="preserve">-0.26606</w:t>
            </w:r>
          </w:p>
        </w:tc>
        <w:tc>
          <w:p>
            <w:pPr>
              <w:pStyle w:val="Compact"/>
              <w:jc w:val="left"/>
            </w:pPr>
            <w:r>
              <w:t xml:space="preserve">0.03415</w:t>
            </w:r>
          </w:p>
        </w:tc>
        <w:tc>
          <w:p>
            <w:pPr>
              <w:pStyle w:val="Compact"/>
              <w:jc w:val="left"/>
            </w:pPr>
            <w:r>
              <w:t xml:space="preserve">-0.67294</w:t>
            </w:r>
          </w:p>
        </w:tc>
        <w:tc>
          <w:p>
            <w:pPr>
              <w:pStyle w:val="Compact"/>
              <w:jc w:val="left"/>
            </w:pPr>
            <w:r>
              <w:t xml:space="preserve">-0.58418</w:t>
            </w:r>
          </w:p>
        </w:tc>
        <w:tc>
          <w:p>
            <w:pPr>
              <w:pStyle w:val="Compact"/>
              <w:jc w:val="left"/>
            </w:pPr>
            <w:r>
              <w:t xml:space="preserve">-0.13961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0.55903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-0.50344</w:t>
            </w:r>
          </w:p>
        </w:tc>
        <w:tc>
          <w:p>
            <w:pPr>
              <w:pStyle w:val="Compact"/>
              <w:jc w:val="left"/>
            </w:pPr>
            <w:r>
              <w:t xml:space="preserve">-0.20014</w:t>
            </w:r>
          </w:p>
        </w:tc>
        <w:tc>
          <w:p>
            <w:pPr>
              <w:pStyle w:val="Compact"/>
              <w:jc w:val="left"/>
            </w:pPr>
            <w:r>
              <w:t xml:space="preserve">-0.63064</w:t>
            </w:r>
          </w:p>
        </w:tc>
        <w:tc>
          <w:p>
            <w:pPr>
              <w:pStyle w:val="Compact"/>
              <w:jc w:val="left"/>
            </w:pPr>
            <w:r>
              <w:t xml:space="preserve">-0.86087</w:t>
            </w:r>
          </w:p>
        </w:tc>
        <w:tc>
          <w:p>
            <w:pPr>
              <w:pStyle w:val="Compact"/>
              <w:jc w:val="left"/>
            </w:pPr>
            <w:r>
              <w:t xml:space="preserve">0.28271</w:t>
            </w:r>
          </w:p>
        </w:tc>
        <w:tc>
          <w:p>
            <w:pPr>
              <w:pStyle w:val="Compact"/>
              <w:jc w:val="left"/>
            </w:pPr>
            <w:r>
              <w:t xml:space="preserve">0.55903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Matriz de correlacoes entre os fatores Janela 2: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0.27338</w:t>
            </w:r>
          </w:p>
        </w:tc>
        <w:tc>
          <w:p>
            <w:pPr>
              <w:pStyle w:val="Compact"/>
              <w:jc w:val="left"/>
            </w:pPr>
            <w:r>
              <w:t xml:space="preserve">0.38453</w:t>
            </w:r>
          </w:p>
        </w:tc>
        <w:tc>
          <w:p>
            <w:pPr>
              <w:pStyle w:val="Compact"/>
              <w:jc w:val="left"/>
            </w:pPr>
            <w:r>
              <w:t xml:space="preserve">0.44793</w:t>
            </w:r>
          </w:p>
        </w:tc>
        <w:tc>
          <w:p>
            <w:pPr>
              <w:pStyle w:val="Compact"/>
              <w:jc w:val="left"/>
            </w:pPr>
            <w:r>
              <w:t xml:space="preserve">-0.23299</w:t>
            </w:r>
          </w:p>
        </w:tc>
        <w:tc>
          <w:p>
            <w:pPr>
              <w:pStyle w:val="Compact"/>
              <w:jc w:val="left"/>
            </w:pPr>
            <w:r>
              <w:t xml:space="preserve">-0.40791</w:t>
            </w:r>
          </w:p>
        </w:tc>
        <w:tc>
          <w:p>
            <w:pPr>
              <w:pStyle w:val="Compact"/>
              <w:jc w:val="left"/>
            </w:pPr>
            <w:r>
              <w:t xml:space="preserve">-0.29481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0.27338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0.09631</w:t>
            </w:r>
          </w:p>
        </w:tc>
        <w:tc>
          <w:p>
            <w:pPr>
              <w:pStyle w:val="Compact"/>
              <w:jc w:val="left"/>
            </w:pPr>
            <w:r>
              <w:t xml:space="preserve">0.18585</w:t>
            </w:r>
          </w:p>
        </w:tc>
        <w:tc>
          <w:p>
            <w:pPr>
              <w:pStyle w:val="Compact"/>
              <w:jc w:val="left"/>
            </w:pPr>
            <w:r>
              <w:t xml:space="preserve">-0.09519</w:t>
            </w:r>
          </w:p>
        </w:tc>
        <w:tc>
          <w:p>
            <w:pPr>
              <w:pStyle w:val="Compact"/>
              <w:jc w:val="left"/>
            </w:pPr>
            <w:r>
              <w:t xml:space="preserve">-0.04509</w:t>
            </w:r>
          </w:p>
        </w:tc>
        <w:tc>
          <w:p>
            <w:pPr>
              <w:pStyle w:val="Compact"/>
              <w:jc w:val="left"/>
            </w:pPr>
            <w:r>
              <w:t xml:space="preserve">-0.08178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0.38453</w:t>
            </w:r>
          </w:p>
        </w:tc>
        <w:tc>
          <w:p>
            <w:pPr>
              <w:pStyle w:val="Compact"/>
              <w:jc w:val="left"/>
            </w:pPr>
            <w:r>
              <w:t xml:space="preserve">0.09631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0.79508</w:t>
            </w:r>
          </w:p>
        </w:tc>
        <w:tc>
          <w:p>
            <w:pPr>
              <w:pStyle w:val="Compact"/>
              <w:jc w:val="left"/>
            </w:pPr>
            <w:r>
              <w:t xml:space="preserve">-0.56285</w:t>
            </w:r>
          </w:p>
        </w:tc>
        <w:tc>
          <w:p>
            <w:pPr>
              <w:pStyle w:val="Compact"/>
              <w:jc w:val="left"/>
            </w:pPr>
            <w:r>
              <w:t xml:space="preserve">-0.90885</w:t>
            </w:r>
          </w:p>
        </w:tc>
        <w:tc>
          <w:p>
            <w:pPr>
              <w:pStyle w:val="Compact"/>
              <w:jc w:val="left"/>
            </w:pPr>
            <w:r>
              <w:t xml:space="preserve">-0.66199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0.44793</w:t>
            </w:r>
          </w:p>
        </w:tc>
        <w:tc>
          <w:p>
            <w:pPr>
              <w:pStyle w:val="Compact"/>
              <w:jc w:val="left"/>
            </w:pPr>
            <w:r>
              <w:t xml:space="preserve">0.18585</w:t>
            </w:r>
          </w:p>
        </w:tc>
        <w:tc>
          <w:p>
            <w:pPr>
              <w:pStyle w:val="Compact"/>
              <w:jc w:val="left"/>
            </w:pPr>
            <w:r>
              <w:t xml:space="preserve">0.79508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-0.59193</w:t>
            </w:r>
          </w:p>
        </w:tc>
        <w:tc>
          <w:p>
            <w:pPr>
              <w:pStyle w:val="Compact"/>
              <w:jc w:val="left"/>
            </w:pPr>
            <w:r>
              <w:t xml:space="preserve">-0.71605</w:t>
            </w:r>
          </w:p>
        </w:tc>
        <w:tc>
          <w:p>
            <w:pPr>
              <w:pStyle w:val="Compact"/>
              <w:jc w:val="left"/>
            </w:pPr>
            <w:r>
              <w:t xml:space="preserve">-0.86147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-0.23299</w:t>
            </w:r>
          </w:p>
        </w:tc>
        <w:tc>
          <w:p>
            <w:pPr>
              <w:pStyle w:val="Compact"/>
              <w:jc w:val="left"/>
            </w:pPr>
            <w:r>
              <w:t xml:space="preserve">-0.09519</w:t>
            </w:r>
          </w:p>
        </w:tc>
        <w:tc>
          <w:p>
            <w:pPr>
              <w:pStyle w:val="Compact"/>
              <w:jc w:val="left"/>
            </w:pPr>
            <w:r>
              <w:t xml:space="preserve">-0.56285</w:t>
            </w:r>
          </w:p>
        </w:tc>
        <w:tc>
          <w:p>
            <w:pPr>
              <w:pStyle w:val="Compact"/>
              <w:jc w:val="left"/>
            </w:pPr>
            <w:r>
              <w:t xml:space="preserve">-0.59193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0.62234</w:t>
            </w:r>
          </w:p>
        </w:tc>
        <w:tc>
          <w:p>
            <w:pPr>
              <w:pStyle w:val="Compact"/>
              <w:jc w:val="left"/>
            </w:pPr>
            <w:r>
              <w:t xml:space="preserve">0.6629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Ret.di19</w:t>
            </w:r>
          </w:p>
        </w:tc>
        <w:tc>
          <w:p>
            <w:pPr>
              <w:pStyle w:val="Compact"/>
              <w:jc w:val="left"/>
            </w:pPr>
            <w:r>
              <w:t xml:space="preserve">-0.40791</w:t>
            </w:r>
          </w:p>
        </w:tc>
        <w:tc>
          <w:p>
            <w:pPr>
              <w:pStyle w:val="Compact"/>
              <w:jc w:val="left"/>
            </w:pPr>
            <w:r>
              <w:t xml:space="preserve">-0.04509</w:t>
            </w:r>
          </w:p>
        </w:tc>
        <w:tc>
          <w:p>
            <w:pPr>
              <w:pStyle w:val="Compact"/>
              <w:jc w:val="left"/>
            </w:pPr>
            <w:r>
              <w:t xml:space="preserve">-0.90885</w:t>
            </w:r>
          </w:p>
        </w:tc>
        <w:tc>
          <w:p>
            <w:pPr>
              <w:pStyle w:val="Compact"/>
              <w:jc w:val="left"/>
            </w:pPr>
            <w:r>
              <w:t xml:space="preserve">-0.71605</w:t>
            </w:r>
          </w:p>
        </w:tc>
        <w:tc>
          <w:p>
            <w:pPr>
              <w:pStyle w:val="Compact"/>
              <w:jc w:val="left"/>
            </w:pPr>
            <w:r>
              <w:t xml:space="preserve">0.62234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0.67802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Ret.di23</w:t>
            </w:r>
          </w:p>
        </w:tc>
        <w:tc>
          <w:p>
            <w:pPr>
              <w:pStyle w:val="Compact"/>
              <w:jc w:val="left"/>
            </w:pPr>
            <w:r>
              <w:t xml:space="preserve">-0.29481</w:t>
            </w:r>
          </w:p>
        </w:tc>
        <w:tc>
          <w:p>
            <w:pPr>
              <w:pStyle w:val="Compact"/>
              <w:jc w:val="left"/>
            </w:pPr>
            <w:r>
              <w:t xml:space="preserve">-0.08178</w:t>
            </w:r>
          </w:p>
        </w:tc>
        <w:tc>
          <w:p>
            <w:pPr>
              <w:pStyle w:val="Compact"/>
              <w:jc w:val="left"/>
            </w:pPr>
            <w:r>
              <w:t xml:space="preserve">-0.66199</w:t>
            </w:r>
          </w:p>
        </w:tc>
        <w:tc>
          <w:p>
            <w:pPr>
              <w:pStyle w:val="Compact"/>
              <w:jc w:val="left"/>
            </w:pPr>
            <w:r>
              <w:t xml:space="preserve">-0.86147</w:t>
            </w:r>
          </w:p>
        </w:tc>
        <w:tc>
          <w:p>
            <w:pPr>
              <w:pStyle w:val="Compact"/>
              <w:jc w:val="left"/>
            </w:pPr>
            <w:r>
              <w:t xml:space="preserve">0.6629</w:t>
            </w:r>
          </w:p>
        </w:tc>
        <w:tc>
          <w:p>
            <w:pPr>
              <w:pStyle w:val="Compact"/>
              <w:jc w:val="left"/>
            </w:pPr>
            <w:r>
              <w:t xml:space="preserve">0.67802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Matriz de correlacoes entre os fatores Janela 3: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Ret.di25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Ret.ibov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0.5552</w:t>
            </w:r>
          </w:p>
        </w:tc>
        <w:tc>
          <w:p>
            <w:pPr>
              <w:pStyle w:val="Compact"/>
              <w:jc w:val="left"/>
            </w:pPr>
            <w:r>
              <w:t xml:space="preserve">0.41902</w:t>
            </w:r>
          </w:p>
        </w:tc>
        <w:tc>
          <w:p>
            <w:pPr>
              <w:pStyle w:val="Compact"/>
              <w:jc w:val="left"/>
            </w:pPr>
            <w:r>
              <w:t xml:space="preserve">0.63003</w:t>
            </w:r>
          </w:p>
        </w:tc>
        <w:tc>
          <w:p>
            <w:pPr>
              <w:pStyle w:val="Compact"/>
              <w:jc w:val="left"/>
            </w:pPr>
            <w:r>
              <w:t xml:space="preserve">-0.56217</w:t>
            </w:r>
          </w:p>
        </w:tc>
        <w:tc>
          <w:p>
            <w:pPr>
              <w:pStyle w:val="Compact"/>
              <w:jc w:val="left"/>
            </w:pPr>
            <w:r>
              <w:t xml:space="preserve">-0.19588</w:t>
            </w:r>
          </w:p>
        </w:tc>
        <w:tc>
          <w:p>
            <w:pPr>
              <w:pStyle w:val="Compact"/>
              <w:jc w:val="left"/>
            </w:pPr>
            <w:r>
              <w:t xml:space="preserve">-0.5584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Ret.snp</w:t>
            </w:r>
          </w:p>
        </w:tc>
        <w:tc>
          <w:p>
            <w:pPr>
              <w:pStyle w:val="Compact"/>
              <w:jc w:val="left"/>
            </w:pPr>
            <w:r>
              <w:t xml:space="preserve">0.5552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0.10655</w:t>
            </w:r>
          </w:p>
        </w:tc>
        <w:tc>
          <w:p>
            <w:pPr>
              <w:pStyle w:val="Compact"/>
              <w:jc w:val="left"/>
            </w:pPr>
            <w:r>
              <w:t xml:space="preserve">0.21534</w:t>
            </w:r>
          </w:p>
        </w:tc>
        <w:tc>
          <w:p>
            <w:pPr>
              <w:pStyle w:val="Compact"/>
              <w:jc w:val="left"/>
            </w:pPr>
            <w:r>
              <w:t xml:space="preserve">-0.32727</w:t>
            </w:r>
          </w:p>
        </w:tc>
        <w:tc>
          <w:p>
            <w:pPr>
              <w:pStyle w:val="Compact"/>
              <w:jc w:val="left"/>
            </w:pPr>
            <w:r>
              <w:t xml:space="preserve">0.06419</w:t>
            </w:r>
          </w:p>
        </w:tc>
        <w:tc>
          <w:p>
            <w:pPr>
              <w:pStyle w:val="Compact"/>
              <w:jc w:val="left"/>
            </w:pPr>
            <w:r>
              <w:t xml:space="preserve">-0.26469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</w:t>
            </w:r>
          </w:p>
        </w:tc>
        <w:tc>
          <w:p>
            <w:pPr>
              <w:pStyle w:val="Compact"/>
              <w:jc w:val="left"/>
            </w:pPr>
            <w:r>
              <w:t xml:space="preserve">0.41902</w:t>
            </w:r>
          </w:p>
        </w:tc>
        <w:tc>
          <w:p>
            <w:pPr>
              <w:pStyle w:val="Compact"/>
              <w:jc w:val="left"/>
            </w:pPr>
            <w:r>
              <w:t xml:space="preserve">0.10655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0.80462</w:t>
            </w:r>
          </w:p>
        </w:tc>
        <w:tc>
          <w:p>
            <w:pPr>
              <w:pStyle w:val="Compact"/>
              <w:jc w:val="left"/>
            </w:pPr>
            <w:r>
              <w:t xml:space="preserve">-0.27185</w:t>
            </w:r>
          </w:p>
        </w:tc>
        <w:tc>
          <w:p>
            <w:pPr>
              <w:pStyle w:val="Compact"/>
              <w:jc w:val="left"/>
            </w:pPr>
            <w:r>
              <w:t xml:space="preserve">-0.64949</w:t>
            </w:r>
          </w:p>
        </w:tc>
        <w:tc>
          <w:p>
            <w:pPr>
              <w:pStyle w:val="Compact"/>
              <w:jc w:val="left"/>
            </w:pPr>
            <w:r>
              <w:t xml:space="preserve">-0.78415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Ret.imab5p</w:t>
            </w:r>
          </w:p>
        </w:tc>
        <w:tc>
          <w:p>
            <w:pPr>
              <w:pStyle w:val="Compact"/>
              <w:jc w:val="left"/>
            </w:pPr>
            <w:r>
              <w:t xml:space="preserve">0.63003</w:t>
            </w:r>
          </w:p>
        </w:tc>
        <w:tc>
          <w:p>
            <w:pPr>
              <w:pStyle w:val="Compact"/>
              <w:jc w:val="left"/>
            </w:pPr>
            <w:r>
              <w:t xml:space="preserve">0.21534</w:t>
            </w:r>
          </w:p>
        </w:tc>
        <w:tc>
          <w:p>
            <w:pPr>
              <w:pStyle w:val="Compact"/>
              <w:jc w:val="left"/>
            </w:pPr>
            <w:r>
              <w:t xml:space="preserve">0.80462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-0.44815</w:t>
            </w:r>
          </w:p>
        </w:tc>
        <w:tc>
          <w:p>
            <w:pPr>
              <w:pStyle w:val="Compact"/>
              <w:jc w:val="left"/>
            </w:pPr>
            <w:r>
              <w:t xml:space="preserve">-0.45354</w:t>
            </w:r>
          </w:p>
        </w:tc>
        <w:tc>
          <w:p>
            <w:pPr>
              <w:pStyle w:val="Compact"/>
              <w:jc w:val="left"/>
            </w:pPr>
            <w:r>
              <w:t xml:space="preserve">-0.8637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Ret.dolar</w:t>
            </w:r>
          </w:p>
        </w:tc>
        <w:tc>
          <w:p>
            <w:pPr>
              <w:pStyle w:val="Compact"/>
              <w:jc w:val="left"/>
            </w:pPr>
            <w:r>
              <w:t xml:space="preserve">-0.56217</w:t>
            </w:r>
          </w:p>
        </w:tc>
        <w:tc>
          <w:p>
            <w:pPr>
              <w:pStyle w:val="Compact"/>
              <w:jc w:val="left"/>
            </w:pPr>
            <w:r>
              <w:t xml:space="preserve">-0.32727</w:t>
            </w:r>
          </w:p>
        </w:tc>
        <w:tc>
          <w:p>
            <w:pPr>
              <w:pStyle w:val="Compact"/>
              <w:jc w:val="left"/>
            </w:pPr>
            <w:r>
              <w:t xml:space="preserve">-0.27185</w:t>
            </w:r>
          </w:p>
        </w:tc>
        <w:tc>
          <w:p>
            <w:pPr>
              <w:pStyle w:val="Compact"/>
              <w:jc w:val="left"/>
            </w:pPr>
            <w:r>
              <w:t xml:space="preserve">-0.44815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0.04438</w:t>
            </w:r>
          </w:p>
        </w:tc>
        <w:tc>
          <w:p>
            <w:pPr>
              <w:pStyle w:val="Compact"/>
              <w:jc w:val="left"/>
            </w:pPr>
            <w:r>
              <w:t xml:space="preserve">0.44756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Ret.di21</w:t>
            </w:r>
          </w:p>
        </w:tc>
        <w:tc>
          <w:p>
            <w:pPr>
              <w:pStyle w:val="Compact"/>
              <w:jc w:val="left"/>
            </w:pPr>
            <w:r>
              <w:t xml:space="preserve">-0.19588</w:t>
            </w:r>
          </w:p>
        </w:tc>
        <w:tc>
          <w:p>
            <w:pPr>
              <w:pStyle w:val="Compact"/>
              <w:jc w:val="left"/>
            </w:pPr>
            <w:r>
              <w:t xml:space="preserve">0.06419</w:t>
            </w:r>
          </w:p>
        </w:tc>
        <w:tc>
          <w:p>
            <w:pPr>
              <w:pStyle w:val="Compact"/>
              <w:jc w:val="left"/>
            </w:pPr>
            <w:r>
              <w:t xml:space="preserve">-0.64949</w:t>
            </w:r>
          </w:p>
        </w:tc>
        <w:tc>
          <w:p>
            <w:pPr>
              <w:pStyle w:val="Compact"/>
              <w:jc w:val="left"/>
            </w:pPr>
            <w:r>
              <w:t xml:space="preserve">-0.45354</w:t>
            </w:r>
          </w:p>
        </w:tc>
        <w:tc>
          <w:p>
            <w:pPr>
              <w:pStyle w:val="Compact"/>
              <w:jc w:val="left"/>
            </w:pPr>
            <w:r>
              <w:t xml:space="preserve">0.04438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0.47842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Ret.di25</w:t>
            </w:r>
          </w:p>
        </w:tc>
        <w:tc>
          <w:p>
            <w:pPr>
              <w:pStyle w:val="Compact"/>
              <w:jc w:val="left"/>
            </w:pPr>
            <w:r>
              <w:t xml:space="preserve">-0.5584</w:t>
            </w:r>
          </w:p>
        </w:tc>
        <w:tc>
          <w:p>
            <w:pPr>
              <w:pStyle w:val="Compact"/>
              <w:jc w:val="left"/>
            </w:pPr>
            <w:r>
              <w:t xml:space="preserve">-0.26469</w:t>
            </w:r>
          </w:p>
        </w:tc>
        <w:tc>
          <w:p>
            <w:pPr>
              <w:pStyle w:val="Compact"/>
              <w:jc w:val="left"/>
            </w:pPr>
            <w:r>
              <w:t xml:space="preserve">-0.78415</w:t>
            </w:r>
          </w:p>
        </w:tc>
        <w:tc>
          <w:p>
            <w:pPr>
              <w:pStyle w:val="Compact"/>
              <w:jc w:val="left"/>
            </w:pPr>
            <w:r>
              <w:t xml:space="preserve">-0.8637</w:t>
            </w:r>
          </w:p>
        </w:tc>
        <w:tc>
          <w:p>
            <w:pPr>
              <w:pStyle w:val="Compact"/>
              <w:jc w:val="left"/>
            </w:pPr>
            <w:r>
              <w:t xml:space="preserve">0.44756</w:t>
            </w:r>
          </w:p>
        </w:tc>
        <w:tc>
          <w:p>
            <w:pPr>
              <w:pStyle w:val="Compact"/>
              <w:jc w:val="left"/>
            </w:pPr>
            <w:r>
              <w:t xml:space="preserve">0.47842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4"/>
      </w:pPr>
      <w:bookmarkStart w:id="30" w:name="homocedasticidade"/>
      <w:r>
        <w:t xml:space="preserve">4.5 Homocedasticidade</w:t>
      </w:r>
      <w:bookmarkEnd w:id="30"/>
    </w:p>
    <w:p>
      <w:pPr>
        <w:pStyle w:val="Heading3"/>
      </w:pPr>
      <w:bookmarkStart w:id="31" w:name="report-results"/>
      <w:r>
        <w:t xml:space="preserve">Report Results</w:t>
      </w:r>
      <w:bookmarkEnd w:id="31"/>
    </w:p>
    <w:p>
      <w:pPr>
        <w:pStyle w:val="Heading3"/>
      </w:pPr>
      <w:bookmarkStart w:id="32" w:name="conclusão"/>
      <w:r>
        <w:t xml:space="preserve">Conclusão</w:t>
      </w:r>
      <w:bookmarkEnd w:id="3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Asset-allocation</dc:title>
  <dc:creator>Arthur Paolucci</dc:creator>
  <cp:keywords/>
  <dcterms:created xsi:type="dcterms:W3CDTF">2020-10-26T04:15:22Z</dcterms:created>
  <dcterms:modified xsi:type="dcterms:W3CDTF">2020-10-26T04:15:22Z</dcterms:modified>
</cp:coreProperties>
</file>