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10E35" w14:textId="77777777" w:rsidR="005B4F3C" w:rsidRDefault="004F6EEF">
      <w:pPr>
        <w:spacing w:after="40" w:line="240" w:lineRule="auto"/>
      </w:pPr>
      <w:r>
        <w:rPr>
          <w:rFonts w:ascii="Calibri" w:hAnsi="Calibri"/>
          <w:b/>
          <w:color w:val="2B4C7E"/>
          <w:sz w:val="19"/>
        </w:rPr>
        <w:t>DEVOPS-ENABLED CAMPUS PLACEMENT TRACKING PORTAL — TASK REPORT</w:t>
      </w:r>
    </w:p>
    <w:p w14:paraId="3D2AAAC5" w14:textId="77777777" w:rsidR="005B4F3C" w:rsidRDefault="004F6EEF">
      <w:pPr>
        <w:spacing w:before="40" w:after="120" w:line="264" w:lineRule="auto"/>
      </w:pPr>
      <w:r>
        <w:rPr>
          <w:rFonts w:ascii="Calibri" w:hAnsi="Calibri"/>
          <w:b/>
          <w:color w:val="1B365D"/>
          <w:sz w:val="30"/>
        </w:rPr>
        <w:t>TASK 03: REQUIREMENTS, ARCHITECTURE AND TECHNOLOGY SETUP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5B4F3C" w14:paraId="57873E10" w14:textId="77777777">
        <w:trPr>
          <w:jc w:val="center"/>
        </w:trPr>
        <w:tc>
          <w:tcPr>
            <w:tcW w:w="4896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62527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8"/>
              </w:rPr>
              <w:t>Student Name:</w:t>
            </w:r>
            <w:r>
              <w:rPr>
                <w:rFonts w:ascii="Calibri" w:hAnsi="Calibri"/>
                <w:color w:val="222222"/>
                <w:sz w:val="18"/>
              </w:rPr>
              <w:t xml:space="preserve"> Aarti Sakpal</w:t>
            </w:r>
          </w:p>
        </w:tc>
        <w:tc>
          <w:tcPr>
            <w:tcW w:w="4896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C1DFD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8"/>
              </w:rPr>
              <w:t>Roll Number:</w:t>
            </w:r>
            <w:r>
              <w:rPr>
                <w:rFonts w:ascii="Calibri" w:hAnsi="Calibri"/>
                <w:color w:val="222222"/>
                <w:sz w:val="18"/>
              </w:rPr>
              <w:t xml:space="preserve"> 23102A0007</w:t>
            </w:r>
          </w:p>
        </w:tc>
      </w:tr>
      <w:tr w:rsidR="005B4F3C" w14:paraId="7B9A53AE" w14:textId="77777777">
        <w:trPr>
          <w:jc w:val="center"/>
        </w:trPr>
        <w:tc>
          <w:tcPr>
            <w:tcW w:w="4896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64CCC4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8"/>
              </w:rPr>
              <w:t>Course / Project:</w:t>
            </w:r>
            <w:r>
              <w:rPr>
                <w:rFonts w:ascii="Calibri" w:hAnsi="Calibri"/>
                <w:color w:val="222222"/>
                <w:sz w:val="18"/>
              </w:rPr>
              <w:t xml:space="preserve"> DevOps-Enabled Placement Portal</w:t>
            </w:r>
          </w:p>
        </w:tc>
        <w:tc>
          <w:tcPr>
            <w:tcW w:w="4896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07D0F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8"/>
              </w:rPr>
              <w:t>Target Release:</w:t>
            </w:r>
            <w:r>
              <w:rPr>
                <w:rFonts w:ascii="Calibri" w:hAnsi="Calibri"/>
                <w:color w:val="222222"/>
                <w:sz w:val="18"/>
              </w:rPr>
              <w:t xml:space="preserve"> release/final-v1.0.0 (v1.0.0)</w:t>
            </w:r>
          </w:p>
        </w:tc>
      </w:tr>
      <w:tr w:rsidR="005B4F3C" w14:paraId="4D8EB8ED" w14:textId="77777777">
        <w:trPr>
          <w:jc w:val="center"/>
        </w:trPr>
        <w:tc>
          <w:tcPr>
            <w:tcW w:w="4896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932FE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8"/>
              </w:rPr>
              <w:t>GitHub Repository:</w:t>
            </w:r>
            <w:r>
              <w:rPr>
                <w:rFonts w:ascii="Calibri" w:hAnsi="Calibri"/>
                <w:color w:val="222222"/>
                <w:sz w:val="18"/>
              </w:rPr>
              <w:t xml:space="preserve"> https://github.com/AARTI756/CampusPlacementPortal</w:t>
            </w:r>
          </w:p>
        </w:tc>
        <w:tc>
          <w:tcPr>
            <w:tcW w:w="4896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7632FC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b/>
                <w:color w:val="1B365D"/>
                <w:sz w:val="18"/>
              </w:rPr>
              <w:t>Evaluation Branch:</w:t>
            </w:r>
            <w:r>
              <w:rPr>
                <w:rFonts w:ascii="Calibri" w:hAnsi="Calibri"/>
                <w:color w:val="222222"/>
                <w:sz w:val="18"/>
              </w:rPr>
              <w:t xml:space="preserve"> release/final-v1.0.0</w:t>
            </w:r>
          </w:p>
        </w:tc>
      </w:tr>
    </w:tbl>
    <w:p w14:paraId="77592B98" w14:textId="77777777" w:rsidR="005B4F3C" w:rsidRDefault="004F6EEF">
      <w:pPr>
        <w:spacing w:before="140" w:after="160"/>
      </w:pPr>
      <w:r>
        <w:rPr>
          <w:rFonts w:ascii="Calibri" w:hAnsi="Calibri"/>
          <w:b/>
          <w:color w:val="1B365D"/>
          <w:sz w:val="19"/>
        </w:rPr>
        <w:t xml:space="preserve">Task Objective: </w:t>
      </w:r>
      <w:r>
        <w:rPr>
          <w:rFonts w:ascii="Calibri" w:hAnsi="Calibri"/>
          <w:i/>
          <w:color w:val="222222"/>
          <w:sz w:val="19"/>
        </w:rPr>
        <w:t>Document the functional and non-functional requirements, layered 3-tier software architecture, JPA database entity relationships, API routing, and multi-environment configuration.</w:t>
      </w:r>
    </w:p>
    <w:p w14:paraId="32EA5BB5" w14:textId="77777777" w:rsidR="005B4F3C" w:rsidRDefault="004F6EEF">
      <w:pPr>
        <w:keepNext/>
        <w:spacing w:before="200" w:after="50"/>
      </w:pPr>
      <w:r>
        <w:rPr>
          <w:rFonts w:ascii="Calibri" w:hAnsi="Calibri"/>
          <w:b/>
          <w:color w:val="1B365D"/>
          <w:sz w:val="26"/>
        </w:rPr>
        <w:t>1. Technology Stack Selection</w:t>
      </w:r>
    </w:p>
    <w:p w14:paraId="63CD0166" w14:textId="77777777" w:rsidR="005B4F3C" w:rsidRDefault="004F6EEF">
      <w:pPr>
        <w:spacing w:after="70"/>
      </w:pPr>
      <w:r>
        <w:rPr>
          <w:rFonts w:ascii="Calibri" w:hAnsi="Calibri"/>
          <w:color w:val="222222"/>
          <w:sz w:val="20"/>
        </w:rPr>
        <w:t>The application stack was selected to demonstrate enterprise Java development, lightweight server rendering, robust relational data modeling, and containerized deployment: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2016"/>
        <w:gridCol w:w="1872"/>
        <w:gridCol w:w="4032"/>
      </w:tblGrid>
      <w:tr w:rsidR="005B4F3C" w14:paraId="1D7372C8" w14:textId="77777777">
        <w:trPr>
          <w:jc w:val="center"/>
        </w:trPr>
        <w:tc>
          <w:tcPr>
            <w:tcW w:w="1872" w:type="dxa"/>
            <w:shd w:val="clear" w:color="auto" w:fill="1B365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BB8D4E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Architecture Tier</w:t>
            </w:r>
          </w:p>
        </w:tc>
        <w:tc>
          <w:tcPr>
            <w:tcW w:w="2016" w:type="dxa"/>
            <w:shd w:val="clear" w:color="auto" w:fill="1B365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28CEB7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Technology Selected</w:t>
            </w:r>
          </w:p>
        </w:tc>
        <w:tc>
          <w:tcPr>
            <w:tcW w:w="1872" w:type="dxa"/>
            <w:shd w:val="clear" w:color="auto" w:fill="1B365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F131A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Version / Profile</w:t>
            </w:r>
          </w:p>
        </w:tc>
        <w:tc>
          <w:tcPr>
            <w:tcW w:w="4032" w:type="dxa"/>
            <w:shd w:val="clear" w:color="auto" w:fill="1B365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DCB75E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Architectural Rationale</w:t>
            </w:r>
          </w:p>
        </w:tc>
      </w:tr>
      <w:tr w:rsidR="005B4F3C" w14:paraId="308F6564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073021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Programming Language</w:t>
            </w:r>
          </w:p>
        </w:tc>
        <w:tc>
          <w:tcPr>
            <w:tcW w:w="201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CE5B26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Java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8B8FB4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OpenJDK 17 LTS</w:t>
            </w:r>
          </w:p>
        </w:tc>
        <w:tc>
          <w:tcPr>
            <w:tcW w:w="403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14D07E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Strong typing, modern record features, standard in enterprise backend engineering.</w:t>
            </w:r>
          </w:p>
        </w:tc>
      </w:tr>
      <w:tr w:rsidR="005B4F3C" w14:paraId="18AC292C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316B39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Web Framework</w:t>
            </w:r>
          </w:p>
        </w:tc>
        <w:tc>
          <w:tcPr>
            <w:tcW w:w="2016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EB1E87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Spring Boot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FF236B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3.2.4</w:t>
            </w:r>
          </w:p>
        </w:tc>
        <w:tc>
          <w:tcPr>
            <w:tcW w:w="403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FE9BCF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Auto-configuration, embedded Tomcat, seamless Spring Data JPA integration, rapid testing context.</w:t>
            </w:r>
          </w:p>
        </w:tc>
      </w:tr>
      <w:tr w:rsidR="005B4F3C" w14:paraId="1966EF59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B42FB7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Frontend / UI</w:t>
            </w:r>
          </w:p>
        </w:tc>
        <w:tc>
          <w:tcPr>
            <w:tcW w:w="201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9731D5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Thymeleaf + Bootstrap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5F949D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Thymeleaf 3 / Bootstrap 5.3</w:t>
            </w:r>
          </w:p>
        </w:tc>
        <w:tc>
          <w:tcPr>
            <w:tcW w:w="403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D53BE1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Server-side rendering eliminates separate node build pipelines; static DOM IDs simplify Selenium automation.</w:t>
            </w:r>
          </w:p>
        </w:tc>
      </w:tr>
      <w:tr w:rsidR="005B4F3C" w14:paraId="72DC1189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F8DD2F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ORM / Data Access</w:t>
            </w:r>
          </w:p>
        </w:tc>
        <w:tc>
          <w:tcPr>
            <w:tcW w:w="2016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4A223A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Spring Data JPA / Hibernate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0FCFDB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Spring Data 3.2</w:t>
            </w:r>
          </w:p>
        </w:tc>
        <w:tc>
          <w:tcPr>
            <w:tcW w:w="403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A5D4A9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Eliminates boilerplate SQL; auto-generates CRUD repositories and query methods.</w:t>
            </w:r>
          </w:p>
        </w:tc>
      </w:tr>
      <w:tr w:rsidR="005B4F3C" w14:paraId="6ABFC638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99B32C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Primary Database</w:t>
            </w:r>
          </w:p>
        </w:tc>
        <w:tc>
          <w:tcPr>
            <w:tcW w:w="201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7B894F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PostgreSQL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4F6BF3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15.0 (Docker)</w:t>
            </w:r>
          </w:p>
        </w:tc>
        <w:tc>
          <w:tcPr>
            <w:tcW w:w="403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ED115B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Production-grade ACID relational database; persistent Docker volume postgres_data.</w:t>
            </w:r>
          </w:p>
        </w:tc>
      </w:tr>
      <w:tr w:rsidR="005B4F3C" w14:paraId="38E3F192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243D57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Testing Database</w:t>
            </w:r>
          </w:p>
        </w:tc>
        <w:tc>
          <w:tcPr>
            <w:tcW w:w="2016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521B22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H2 Database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E7A9BD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In-Memory Profile</w:t>
            </w:r>
          </w:p>
        </w:tc>
        <w:tc>
          <w:tcPr>
            <w:tcW w:w="403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678EF3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Lightweight in-memory DB configured in application-test.properties for fast, isolated CI unit tests.</w:t>
            </w:r>
          </w:p>
        </w:tc>
      </w:tr>
      <w:tr w:rsidR="005B4F3C" w14:paraId="3FE6B87F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B73A18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Build Automation</w:t>
            </w:r>
          </w:p>
        </w:tc>
        <w:tc>
          <w:tcPr>
            <w:tcW w:w="201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3C6C34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Apache Maven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0FFDA7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3.9+</w:t>
            </w:r>
          </w:p>
        </w:tc>
        <w:tc>
          <w:tcPr>
            <w:tcW w:w="403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82C5AF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Standard project object model; deterministic dependency resolution and lifecycle plugins.</w:t>
            </w:r>
          </w:p>
        </w:tc>
      </w:tr>
      <w:tr w:rsidR="005B4F3C" w14:paraId="625DC54D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40A599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CI / CD Engine</w:t>
            </w:r>
          </w:p>
        </w:tc>
        <w:tc>
          <w:tcPr>
            <w:tcW w:w="2016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1DA0AA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Jenkins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A9A1E8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2.568.2 (Port 8081)</w:t>
            </w:r>
          </w:p>
        </w:tc>
        <w:tc>
          <w:tcPr>
            <w:tcW w:w="403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B4F668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Declarative Pipeline as Code; runs Maven builds, test gates, and container deployments.</w:t>
            </w:r>
          </w:p>
        </w:tc>
      </w:tr>
      <w:tr w:rsidR="005B4F3C" w14:paraId="0DEF1298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670CCA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Containerization</w:t>
            </w:r>
          </w:p>
        </w:tc>
        <w:tc>
          <w:tcPr>
            <w:tcW w:w="201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6277DB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Docker &amp; Docker Compose</w:t>
            </w:r>
          </w:p>
        </w:tc>
        <w:tc>
          <w:tcPr>
            <w:tcW w:w="187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CB134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Docker Desktop (Windows)</w:t>
            </w:r>
          </w:p>
        </w:tc>
        <w:tc>
          <w:tcPr>
            <w:tcW w:w="403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46C48C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Reproducible runtime environment isolating application (port 8083) and database (port 5433).</w:t>
            </w:r>
          </w:p>
        </w:tc>
      </w:tr>
      <w:tr w:rsidR="005B4F3C" w14:paraId="7F6EF65E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A8FBA1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Config Management</w:t>
            </w:r>
          </w:p>
        </w:tc>
        <w:tc>
          <w:tcPr>
            <w:tcW w:w="2016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CA21FD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Ansible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8699DD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2.10.8 (WSL Ubuntu)</w:t>
            </w:r>
          </w:p>
        </w:tc>
        <w:tc>
          <w:tcPr>
            <w:tcW w:w="403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C97A8B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Agentless YAML playbooks enforcing idempotent server configuration and health recovery.</w:t>
            </w:r>
          </w:p>
        </w:tc>
      </w:tr>
    </w:tbl>
    <w:p w14:paraId="5EEE661D" w14:textId="77777777" w:rsidR="005B4F3C" w:rsidRDefault="005B4F3C">
      <w:pPr>
        <w:spacing w:after="60"/>
      </w:pPr>
    </w:p>
    <w:p w14:paraId="7AD04B03" w14:textId="77777777" w:rsidR="005B4F3C" w:rsidRDefault="004F6EEF">
      <w:pPr>
        <w:keepNext/>
        <w:spacing w:before="200" w:after="50"/>
      </w:pPr>
      <w:r>
        <w:rPr>
          <w:rFonts w:ascii="Calibri" w:hAnsi="Calibri"/>
          <w:b/>
          <w:color w:val="1B365D"/>
          <w:sz w:val="26"/>
        </w:rPr>
        <w:t>2. System Requirements Specification</w:t>
      </w:r>
    </w:p>
    <w:p w14:paraId="23DAA22F" w14:textId="77777777" w:rsidR="005B4F3C" w:rsidRDefault="004F6EEF">
      <w:pPr>
        <w:spacing w:after="70"/>
      </w:pPr>
      <w:r>
        <w:rPr>
          <w:rFonts w:ascii="Calibri" w:hAnsi="Calibri"/>
          <w:color w:val="222222"/>
          <w:sz w:val="20"/>
        </w:rPr>
        <w:t>Requirements were categorized into functional capabilities and non-functional engineering standards:</w:t>
      </w:r>
    </w:p>
    <w:p w14:paraId="158CB4BA" w14:textId="77777777" w:rsidR="005B4F3C" w:rsidRDefault="004F6EEF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Functional Requirements: </w:t>
      </w:r>
      <w:r>
        <w:rPr>
          <w:rFonts w:ascii="Calibri" w:hAnsi="Calibri"/>
          <w:color w:val="222222"/>
          <w:sz w:val="20"/>
        </w:rPr>
        <w:t>FR1 (Dashboard): Real-time KPI counts (students, companies, drives, placed, in-process, rejected) and dynamic unplaced student alerts; FR2 (Students): Create, list, search, and delete student records with department and CGPA; FR3 (Companies): Register and search recruiting companies; FR4 (Placement Drives): Schedule drives with company association, job role, date, and minimum CGPA; FR5 (Applications): Link eligible students to drives; FR6 (Status Workflow): Progress applications through APPLIED -&gt; SHORTLIST</w:t>
      </w:r>
      <w:r>
        <w:rPr>
          <w:rFonts w:ascii="Calibri" w:hAnsi="Calibri"/>
          <w:color w:val="222222"/>
          <w:sz w:val="20"/>
        </w:rPr>
        <w:t>ED -&gt; INTERVIEW -&gt; SELECTED / REJECTED, with auto-flip of student isPlaced upon selection; FR7 (Data Management): Safe deletion of individual records and cascading reset of auto-increment sequences.</w:t>
      </w:r>
    </w:p>
    <w:p w14:paraId="51FDFA44" w14:textId="77777777" w:rsidR="005B4F3C" w:rsidRDefault="004F6EEF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lastRenderedPageBreak/>
        <w:t xml:space="preserve">Non-Functional Requirements: </w:t>
      </w:r>
      <w:r>
        <w:rPr>
          <w:rFonts w:ascii="Calibri" w:hAnsi="Calibri"/>
          <w:color w:val="222222"/>
          <w:sz w:val="20"/>
        </w:rPr>
        <w:t>NFR1 (Performance): Sub-2-second HTML page response time and under 30-second cold container boot; NFR2 (Reliability): Input validation via Jakarta Validation (@NotBlank, @Email, @PositiveOrZero); NFR3 (Maintainability): Clear separation of concerns across Controller, Service, and Repository layers; NFR4 (Portability): Self-contained executable JAR and multi-stage Docker container; NFR5 (Data Integrity): Database constraints enforcing unique student emails, unique company names, and composite unique (student</w:t>
      </w:r>
      <w:r>
        <w:rPr>
          <w:rFonts w:ascii="Calibri" w:hAnsi="Calibri"/>
          <w:color w:val="222222"/>
          <w:sz w:val="20"/>
        </w:rPr>
        <w:t>_id, drive_id) application pairs.</w:t>
      </w:r>
    </w:p>
    <w:p w14:paraId="1776F379" w14:textId="77777777" w:rsidR="005B4F3C" w:rsidRDefault="004F6EEF">
      <w:pPr>
        <w:keepNext/>
        <w:spacing w:before="200" w:after="50"/>
      </w:pPr>
      <w:r>
        <w:rPr>
          <w:rFonts w:ascii="Calibri" w:hAnsi="Calibri"/>
          <w:b/>
          <w:color w:val="1B365D"/>
          <w:sz w:val="26"/>
        </w:rPr>
        <w:t>3. Application Architecture and Component Interaction</w:t>
      </w:r>
    </w:p>
    <w:p w14:paraId="49672A98" w14:textId="77777777" w:rsidR="005B4F3C" w:rsidRDefault="004F6EEF">
      <w:pPr>
        <w:spacing w:after="70"/>
      </w:pPr>
      <w:r>
        <w:rPr>
          <w:rFonts w:ascii="Calibri" w:hAnsi="Calibri"/>
          <w:color w:val="222222"/>
          <w:sz w:val="20"/>
        </w:rPr>
        <w:t>The system follows a classic 3-Tier Layered Architecture implemented via Spring Boot MVC:</w:t>
      </w:r>
    </w:p>
    <w:p w14:paraId="15D9E78E" w14:textId="77777777" w:rsidR="005B4F3C" w:rsidRDefault="004F6EEF">
      <w:pPr>
        <w:spacing w:before="100" w:after="40"/>
        <w:jc w:val="center"/>
      </w:pPr>
      <w:r>
        <w:rPr>
          <w:noProof/>
        </w:rPr>
        <w:drawing>
          <wp:inline distT="0" distB="0" distL="0" distR="0" wp14:anchorId="67DB9BB1" wp14:editId="6EF0C3E4">
            <wp:extent cx="5669280" cy="28060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task3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005C" w14:textId="77777777" w:rsidR="005B4F3C" w:rsidRDefault="004F6EEF">
      <w:pPr>
        <w:spacing w:after="100"/>
        <w:jc w:val="center"/>
      </w:pPr>
      <w:r>
        <w:rPr>
          <w:rFonts w:ascii="Calibri" w:hAnsi="Calibri"/>
          <w:i/>
          <w:color w:val="64748B"/>
          <w:sz w:val="17"/>
        </w:rPr>
        <w:t>Figure 3.1: Layered 3-Tier Architecture — Client, Spring Boot Application, Service Layer, and Dual-Database Strategy</w:t>
      </w:r>
    </w:p>
    <w:p w14:paraId="663BB817" w14:textId="77777777" w:rsidR="005B4F3C" w:rsidRDefault="004F6EEF">
      <w:pPr>
        <w:keepNext/>
        <w:spacing w:before="200" w:after="50"/>
      </w:pPr>
      <w:r>
        <w:rPr>
          <w:rFonts w:ascii="Calibri" w:hAnsi="Calibri"/>
          <w:b/>
          <w:color w:val="1B365D"/>
          <w:sz w:val="26"/>
        </w:rPr>
        <w:t>4. Database Entities and Data Model</w:t>
      </w:r>
    </w:p>
    <w:p w14:paraId="1C122F10" w14:textId="77777777" w:rsidR="005B4F3C" w:rsidRDefault="004F6EEF">
      <w:pPr>
        <w:spacing w:after="70"/>
      </w:pPr>
      <w:r>
        <w:rPr>
          <w:rFonts w:ascii="Calibri" w:hAnsi="Calibri"/>
          <w:color w:val="222222"/>
          <w:sz w:val="20"/>
        </w:rPr>
        <w:t>The persistence layer consists of four core JPA entities mapped to relational PostgreSQL tables:</w:t>
      </w:r>
    </w:p>
    <w:p w14:paraId="00A43116" w14:textId="77777777" w:rsidR="005B4F3C" w:rsidRDefault="004F6EEF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1. Student Entity: </w:t>
      </w:r>
      <w:r>
        <w:rPr>
          <w:rFonts w:ascii="Calibri" w:hAnsi="Calibri"/>
          <w:color w:val="222222"/>
          <w:sz w:val="20"/>
        </w:rPr>
        <w:t xml:space="preserve"> Table 'students': id (BIGSERIAL PK), name (VARCHAR), email (VARCHAR UNIQUE), department (VARCHAR), cgpa (DOUBLE), is_placed (BOOLEAN). One-to-many relationship with applications.</w:t>
      </w:r>
    </w:p>
    <w:p w14:paraId="35FBDC47" w14:textId="77777777" w:rsidR="005B4F3C" w:rsidRDefault="004F6EEF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2. Company Entity: </w:t>
      </w:r>
      <w:r>
        <w:rPr>
          <w:rFonts w:ascii="Calibri" w:hAnsi="Calibri"/>
          <w:color w:val="222222"/>
          <w:sz w:val="20"/>
        </w:rPr>
        <w:t xml:space="preserve"> Table 'companies': id (BIGSERIAL PK), name (VARCHAR UNIQUE), industry (VARCHAR), description (TEXT). One-to-many relationship with placement_drives.</w:t>
      </w:r>
    </w:p>
    <w:p w14:paraId="1A3E6DFB" w14:textId="77777777" w:rsidR="005B4F3C" w:rsidRDefault="004F6EEF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3. PlacementDrive Entity: </w:t>
      </w:r>
      <w:r>
        <w:rPr>
          <w:rFonts w:ascii="Calibri" w:hAnsi="Calibri"/>
          <w:color w:val="222222"/>
          <w:sz w:val="20"/>
        </w:rPr>
        <w:t xml:space="preserve"> Table 'placement_drives': id (BIGSERIAL PK), company_id (BIGINT FK), date (DATE), job_role (VARCHAR), minimum_cgpa (DOUBLE), status (VARCHAR: UPCOMING, ONGOING, COMPLETED). One-to-many with applications.</w:t>
      </w:r>
    </w:p>
    <w:p w14:paraId="680E017C" w14:textId="77777777" w:rsidR="005B4F3C" w:rsidRDefault="004F6EEF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4. Application Entity: </w:t>
      </w:r>
      <w:r>
        <w:rPr>
          <w:rFonts w:ascii="Calibri" w:hAnsi="Calibri"/>
          <w:color w:val="222222"/>
          <w:sz w:val="20"/>
        </w:rPr>
        <w:t xml:space="preserve"> Table 'placement_applications': id (BIGSERIAL PK), student_id (BIGINT FK), drive_id (BIGINT FK), status (VARCHAR ENUM: APPLIED, SHORTLISTED, INTERVIEW, SELECTED, REJECTED), application_date (DATE). Composite unique constraint on (student_id, drive_id).</w:t>
      </w:r>
    </w:p>
    <w:p w14:paraId="7C5BE0F0" w14:textId="77777777" w:rsidR="005B4F3C" w:rsidRDefault="004F6EEF">
      <w:pPr>
        <w:keepNext/>
        <w:spacing w:before="200" w:after="50"/>
      </w:pPr>
      <w:r>
        <w:rPr>
          <w:rFonts w:ascii="Calibri" w:hAnsi="Calibri"/>
          <w:b/>
          <w:color w:val="1B365D"/>
          <w:sz w:val="26"/>
        </w:rPr>
        <w:t>5. Web Routes and REST API Endpoints</w:t>
      </w:r>
    </w:p>
    <w:p w14:paraId="6BD150CB" w14:textId="77777777" w:rsidR="005B4F3C" w:rsidRDefault="004F6EEF">
      <w:pPr>
        <w:spacing w:after="70"/>
      </w:pPr>
      <w:r>
        <w:rPr>
          <w:rFonts w:ascii="Calibri" w:hAnsi="Calibri"/>
          <w:color w:val="222222"/>
          <w:sz w:val="20"/>
        </w:rPr>
        <w:t>The application exposes both Thymeleaf web views and raw JSON REST endpoints: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584"/>
        <w:gridCol w:w="2592"/>
        <w:gridCol w:w="3024"/>
      </w:tblGrid>
      <w:tr w:rsidR="005B4F3C" w14:paraId="5B157463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157474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Endpoint Route</w:t>
            </w:r>
          </w:p>
        </w:tc>
        <w:tc>
          <w:tcPr>
            <w:tcW w:w="1584" w:type="dxa"/>
            <w:shd w:val="clear" w:color="auto" w:fill="1B365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177F5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HTTP Method</w:t>
            </w:r>
          </w:p>
        </w:tc>
        <w:tc>
          <w:tcPr>
            <w:tcW w:w="2592" w:type="dxa"/>
            <w:shd w:val="clear" w:color="auto" w:fill="1B365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03C87A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Handler Controller</w:t>
            </w:r>
          </w:p>
        </w:tc>
        <w:tc>
          <w:tcPr>
            <w:tcW w:w="3024" w:type="dxa"/>
            <w:shd w:val="clear" w:color="auto" w:fill="1B365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2E94F7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Functional Purpose</w:t>
            </w:r>
          </w:p>
        </w:tc>
      </w:tr>
      <w:tr w:rsidR="005B4F3C" w14:paraId="288053B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1EE932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/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E5029F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GET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A27755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WebController.index</w:t>
            </w:r>
          </w:p>
        </w:tc>
        <w:tc>
          <w:tcPr>
            <w:tcW w:w="3024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C8F589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Renders dashboard view with live statistics and alerts.</w:t>
            </w:r>
          </w:p>
        </w:tc>
      </w:tr>
      <w:tr w:rsidR="005B4F3C" w14:paraId="7F2BCD0B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17C614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lastRenderedPageBreak/>
              <w:t>/students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16D51E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GET / POST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FAB04B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WebController.students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4A29A0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Lists/searches students; processes new student creation.</w:t>
            </w:r>
          </w:p>
        </w:tc>
      </w:tr>
      <w:tr w:rsidR="005B4F3C" w14:paraId="7888C82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660AD1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/students/delete/{id}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B9DC74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POST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4B1086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WebController.deleteStudent</w:t>
            </w:r>
          </w:p>
        </w:tc>
        <w:tc>
          <w:tcPr>
            <w:tcW w:w="3024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C5E256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Deletes individual student; resets sequence if table empty.</w:t>
            </w:r>
          </w:p>
        </w:tc>
      </w:tr>
      <w:tr w:rsidR="005B4F3C" w14:paraId="3312CD45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740C0A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/companies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FE9D32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GET / POST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E15E88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WebController.companies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F4594E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Lists/searches companies; creates new company.</w:t>
            </w:r>
          </w:p>
        </w:tc>
      </w:tr>
      <w:tr w:rsidR="005B4F3C" w14:paraId="6463FAC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5991ED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/drives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402456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GET / POST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BEDF2C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WebController.drives</w:t>
            </w:r>
          </w:p>
        </w:tc>
        <w:tc>
          <w:tcPr>
            <w:tcW w:w="3024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844BFC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Lists drives; schedules new drive linked to company.</w:t>
            </w:r>
          </w:p>
        </w:tc>
      </w:tr>
      <w:tr w:rsidR="005B4F3C" w14:paraId="6AC0A40A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999F34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/applications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7D7D16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GET / POST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347DBF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WebController.applications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C8F089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Lists applications; registers student application to drive.</w:t>
            </w:r>
          </w:p>
        </w:tc>
      </w:tr>
      <w:tr w:rsidR="005B4F3C" w14:paraId="3126E72C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61FF87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/applications/{id}/status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94CD75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POST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9B059A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WebController.updateStatus</w:t>
            </w:r>
          </w:p>
        </w:tc>
        <w:tc>
          <w:tcPr>
            <w:tcW w:w="3024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32C7C7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Updates application status; auto-sets isPlaced if SELECTED.</w:t>
            </w:r>
          </w:p>
        </w:tc>
      </w:tr>
      <w:tr w:rsidR="005B4F3C" w14:paraId="59F4EC47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7F6092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/api/v1/students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A895DB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GET / POST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89E413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ApiController.students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FF8DF0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REST endpoint returning JSON student array or saving student.</w:t>
            </w:r>
          </w:p>
        </w:tc>
      </w:tr>
      <w:tr w:rsidR="005B4F3C" w14:paraId="69C27F8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19538F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/api/v1/companies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A760C6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GET / POST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38853E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ApiController.companies</w:t>
            </w:r>
          </w:p>
        </w:tc>
        <w:tc>
          <w:tcPr>
            <w:tcW w:w="3024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5C51FF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REST endpoint returning JSON company array or saving company.</w:t>
            </w:r>
          </w:p>
        </w:tc>
      </w:tr>
      <w:tr w:rsidR="005B4F3C" w14:paraId="73270BB4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A23680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/api/v1/drives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11C703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GET / POST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0C70E5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ApiController.drives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53BA83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REST endpoint returning JSON placement drives.</w:t>
            </w:r>
          </w:p>
        </w:tc>
      </w:tr>
      <w:tr w:rsidR="005B4F3C" w14:paraId="37407932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F8E99C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/api/v1/applications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26CAD4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GET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4019F6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ApiController.applications</w:t>
            </w:r>
          </w:p>
        </w:tc>
        <w:tc>
          <w:tcPr>
            <w:tcW w:w="3024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3097E8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REST endpoint returning all placement applications.</w:t>
            </w:r>
          </w:p>
        </w:tc>
      </w:tr>
    </w:tbl>
    <w:p w14:paraId="3F764BCE" w14:textId="77777777" w:rsidR="005B4F3C" w:rsidRDefault="005B4F3C">
      <w:pPr>
        <w:spacing w:after="60"/>
      </w:pPr>
    </w:p>
    <w:p w14:paraId="3846F31B" w14:textId="77777777" w:rsidR="005B4F3C" w:rsidRDefault="004F6EEF">
      <w:pPr>
        <w:keepNext/>
        <w:spacing w:before="200" w:after="50"/>
      </w:pPr>
      <w:r>
        <w:rPr>
          <w:rFonts w:ascii="Calibri" w:hAnsi="Calibri"/>
          <w:b/>
          <w:color w:val="1B365D"/>
          <w:sz w:val="26"/>
        </w:rPr>
        <w:t>6. Multi-Environment Port Configuration</w:t>
      </w:r>
    </w:p>
    <w:p w14:paraId="14E92169" w14:textId="77777777" w:rsidR="005B4F3C" w:rsidRDefault="004F6EEF">
      <w:pPr>
        <w:spacing w:after="70"/>
      </w:pPr>
      <w:r>
        <w:rPr>
          <w:rFonts w:ascii="Calibri" w:hAnsi="Calibri"/>
          <w:color w:val="222222"/>
          <w:sz w:val="20"/>
        </w:rPr>
        <w:t>To prevent port collisions between local tools, a clear port mapping matrix was configured: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584"/>
        <w:gridCol w:w="1584"/>
        <w:gridCol w:w="4032"/>
      </w:tblGrid>
      <w:tr w:rsidR="005B4F3C" w14:paraId="08ECFEB9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B38160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Environment</w:t>
            </w:r>
          </w:p>
        </w:tc>
        <w:tc>
          <w:tcPr>
            <w:tcW w:w="1584" w:type="dxa"/>
            <w:shd w:val="clear" w:color="auto" w:fill="1B365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771D9C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Host Port</w:t>
            </w:r>
          </w:p>
        </w:tc>
        <w:tc>
          <w:tcPr>
            <w:tcW w:w="1584" w:type="dxa"/>
            <w:shd w:val="clear" w:color="auto" w:fill="1B365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B7CC6E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Internal Port</w:t>
            </w:r>
          </w:p>
        </w:tc>
        <w:tc>
          <w:tcPr>
            <w:tcW w:w="4032" w:type="dxa"/>
            <w:shd w:val="clear" w:color="auto" w:fill="1B365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2A5AE0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Operational Purpose</w:t>
            </w:r>
          </w:p>
        </w:tc>
      </w:tr>
      <w:tr w:rsidR="005B4F3C" w14:paraId="7A24E5D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F4AD4B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App (Local Dev)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A8BE8E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8080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A34326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8080</w:t>
            </w:r>
          </w:p>
        </w:tc>
        <w:tc>
          <w:tcPr>
            <w:tcW w:w="403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53E27F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Running locally via 'mvn spring-boot:run'.</w:t>
            </w:r>
          </w:p>
        </w:tc>
      </w:tr>
      <w:tr w:rsidR="005B4F3C" w14:paraId="5C4C7424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937DA4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Jenkins Server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47F07E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8081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E1EB9D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8081</w:t>
            </w:r>
          </w:p>
        </w:tc>
        <w:tc>
          <w:tcPr>
            <w:tcW w:w="403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18B7B4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Continuous Integration server running as a Windows service.</w:t>
            </w:r>
          </w:p>
        </w:tc>
      </w:tr>
      <w:tr w:rsidR="005B4F3C" w14:paraId="214ECBC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107DBD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App (Task 8 JAR Deploy)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B4B4BF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8082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86CB3D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8082</w:t>
            </w:r>
          </w:p>
        </w:tc>
        <w:tc>
          <w:tcPr>
            <w:tcW w:w="403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2FEAC8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Standalone JAR deployed by Jenkinsfile pipeline stage.</w:t>
            </w:r>
          </w:p>
        </w:tc>
      </w:tr>
      <w:tr w:rsidR="005B4F3C" w14:paraId="765FA16E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ED6CCF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App (Docker CD Deploy)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42C46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8083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D34290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8080</w:t>
            </w:r>
          </w:p>
        </w:tc>
        <w:tc>
          <w:tcPr>
            <w:tcW w:w="4032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AD4C94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Containerized deployment managed by Docker Compose (release).</w:t>
            </w:r>
          </w:p>
        </w:tc>
      </w:tr>
      <w:tr w:rsidR="005B4F3C" w14:paraId="0E1CFB6C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C0E6BB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PostgreSQL Database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6071D1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5433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FB4F9F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5432</w:t>
            </w:r>
          </w:p>
        </w:tc>
        <w:tc>
          <w:tcPr>
            <w:tcW w:w="403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2A416E" w14:textId="77777777" w:rsidR="005B4F3C" w:rsidRDefault="004F6EEF"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7"/>
              </w:rPr>
              <w:t>Docker container host port mapping for external tools (pgAdmin).</w:t>
            </w:r>
          </w:p>
        </w:tc>
      </w:tr>
    </w:tbl>
    <w:p w14:paraId="08E60547" w14:textId="77777777" w:rsidR="005B4F3C" w:rsidRDefault="005B4F3C">
      <w:pPr>
        <w:spacing w:after="60"/>
      </w:pPr>
    </w:p>
    <w:p w14:paraId="7B651A41" w14:textId="77777777" w:rsidR="005B4F3C" w:rsidRDefault="004F6EEF">
      <w:pPr>
        <w:keepNext/>
        <w:spacing w:before="200" w:after="50"/>
      </w:pPr>
      <w:r>
        <w:rPr>
          <w:rFonts w:ascii="Calibri" w:hAnsi="Calibri"/>
          <w:b/>
          <w:color w:val="1B365D"/>
          <w:sz w:val="26"/>
        </w:rPr>
        <w:t>7. System Limitations and Incomplete Features</w:t>
      </w:r>
    </w:p>
    <w:p w14:paraId="70AD28EB" w14:textId="77777777" w:rsidR="005B4F3C" w:rsidRDefault="004F6EEF">
      <w:pPr>
        <w:spacing w:after="70"/>
      </w:pPr>
      <w:r>
        <w:rPr>
          <w:rFonts w:ascii="Calibri" w:hAnsi="Calibri"/>
          <w:color w:val="222222"/>
          <w:sz w:val="20"/>
        </w:rPr>
        <w:t>In accordance with engineering integrity principles, the following omissions are documented:</w:t>
      </w:r>
    </w:p>
    <w:p w14:paraId="3E07C292" w14:textId="77777777" w:rsidR="005B4F3C" w:rsidRDefault="004F6EEF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No Authentication / RBAC: </w:t>
      </w:r>
      <w:r>
        <w:rPr>
          <w:rFonts w:ascii="Calibri" w:hAnsi="Calibri"/>
          <w:color w:val="222222"/>
          <w:sz w:val="20"/>
        </w:rPr>
        <w:t xml:space="preserve"> The portal operates in a single-user coordinator mode without authentication (Spring Security / JWT) or student login portals.</w:t>
      </w:r>
    </w:p>
    <w:p w14:paraId="4AC036FA" w14:textId="77777777" w:rsidR="005B4F3C" w:rsidRDefault="004F6EEF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No Pagination: </w:t>
      </w:r>
      <w:r>
        <w:rPr>
          <w:rFonts w:ascii="Calibri" w:hAnsi="Calibri"/>
          <w:color w:val="222222"/>
          <w:sz w:val="20"/>
        </w:rPr>
        <w:t xml:space="preserve"> Entities are rendered in full tables without pagination or lazy infinite scrolling.</w:t>
      </w:r>
    </w:p>
    <w:p w14:paraId="4B09E9CA" w14:textId="77777777" w:rsidR="005B4F3C" w:rsidRDefault="004F6EEF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Test Port Dependency: </w:t>
      </w:r>
      <w:r>
        <w:rPr>
          <w:rFonts w:ascii="Calibri" w:hAnsi="Calibri"/>
          <w:color w:val="222222"/>
          <w:sz w:val="20"/>
        </w:rPr>
        <w:t xml:space="preserve"> Selenium automated UI tests require the application to be running on port 8083 (-DbaseUrl=http://localhost:8083); executing without the flag falls back to port 8080.</w:t>
      </w:r>
    </w:p>
    <w:p w14:paraId="565AC379" w14:textId="77777777" w:rsidR="005B4F3C" w:rsidRDefault="004F6EEF">
      <w:pPr>
        <w:pStyle w:val="ListBullet"/>
        <w:spacing w:after="40" w:line="269" w:lineRule="auto"/>
      </w:pPr>
      <w:r>
        <w:rPr>
          <w:rFonts w:ascii="Calibri" w:hAnsi="Calibri"/>
          <w:b/>
          <w:color w:val="1B365D"/>
          <w:sz w:val="20"/>
        </w:rPr>
        <w:t xml:space="preserve">No External Email Server: </w:t>
      </w:r>
      <w:r>
        <w:rPr>
          <w:rFonts w:ascii="Calibri" w:hAnsi="Calibri"/>
          <w:color w:val="222222"/>
          <w:sz w:val="20"/>
        </w:rPr>
        <w:t xml:space="preserve"> Notifications exist as in-app badges on the dashboard; outbound SMTP email dispatch was not implemented.</w:t>
      </w:r>
    </w:p>
    <w:p w14:paraId="7309D1AB" w14:textId="77777777" w:rsidR="005B4F3C" w:rsidRDefault="004F6EEF">
      <w:pPr>
        <w:keepNext/>
        <w:spacing w:before="200" w:after="50"/>
      </w:pPr>
      <w:r>
        <w:rPr>
          <w:rFonts w:ascii="Calibri" w:hAnsi="Calibri"/>
          <w:b/>
          <w:color w:val="1B365D"/>
          <w:sz w:val="26"/>
        </w:rPr>
        <w:lastRenderedPageBreak/>
        <w:t>8. Conclusion</w:t>
      </w:r>
    </w:p>
    <w:p w14:paraId="1F05AF62" w14:textId="119549A8" w:rsidR="005B4F3C" w:rsidRDefault="004F6EEF" w:rsidP="004F6EEF">
      <w:pPr>
        <w:spacing w:after="70"/>
      </w:pPr>
      <w:r>
        <w:rPr>
          <w:rFonts w:ascii="Calibri" w:hAnsi="Calibri"/>
          <w:color w:val="222222"/>
          <w:sz w:val="20"/>
        </w:rPr>
        <w:t>Task 03 established a resilient layered architecture, an enterprise-grade relational data model, and an isolated dual-database configuration. This modular design enabled rapid containerization and frictionless automated testing.</w:t>
      </w:r>
    </w:p>
    <w:p w14:paraId="130FFFF8" w14:textId="77777777" w:rsidR="004F6EEF" w:rsidRDefault="004F6EEF" w:rsidP="004F6EEF">
      <w:pPr>
        <w:spacing w:after="70"/>
      </w:pPr>
    </w:p>
    <w:p w14:paraId="5943D0BB" w14:textId="19D21DBB" w:rsidR="004F6EEF" w:rsidRDefault="004F6EEF">
      <w:pPr>
        <w:spacing w:after="60"/>
      </w:pPr>
      <w:r w:rsidRPr="004F6EEF">
        <w:drawing>
          <wp:inline distT="0" distB="0" distL="0" distR="0" wp14:anchorId="2CCB3C44" wp14:editId="35EA1DE2">
            <wp:extent cx="6217920" cy="2553335"/>
            <wp:effectExtent l="0" t="0" r="0" b="0"/>
            <wp:docPr id="32578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88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DB52" w14:textId="1DAF0827" w:rsidR="004F6EEF" w:rsidRDefault="004F6EEF">
      <w:pPr>
        <w:spacing w:after="60"/>
        <w:rPr>
          <w:rFonts w:ascii="Calibri" w:hAnsi="Calibri"/>
          <w:color w:val="222222"/>
          <w:sz w:val="17"/>
        </w:rPr>
      </w:pPr>
      <w:r>
        <w:rPr>
          <w:rFonts w:ascii="Calibri" w:hAnsi="Calibri"/>
          <w:color w:val="222222"/>
          <w:sz w:val="17"/>
        </w:rPr>
        <w:t>Student Management View</w:t>
      </w:r>
      <w:r>
        <w:rPr>
          <w:rFonts w:ascii="Calibri" w:hAnsi="Calibri"/>
          <w:color w:val="222222"/>
          <w:sz w:val="17"/>
        </w:rPr>
        <w:t xml:space="preserve"> - </w:t>
      </w:r>
      <w:r>
        <w:rPr>
          <w:rFonts w:ascii="Calibri" w:hAnsi="Calibri"/>
          <w:color w:val="222222"/>
          <w:sz w:val="17"/>
        </w:rPr>
        <w:t>Browser view displaying the student table, search bar, and Add Student modal button.</w:t>
      </w:r>
    </w:p>
    <w:p w14:paraId="6B44C446" w14:textId="4D927B33" w:rsidR="004F6EEF" w:rsidRDefault="004F6EEF">
      <w:pPr>
        <w:spacing w:after="60"/>
      </w:pPr>
      <w:r w:rsidRPr="004F6EEF">
        <w:drawing>
          <wp:inline distT="0" distB="0" distL="0" distR="0" wp14:anchorId="078D3F47" wp14:editId="53BC73AB">
            <wp:extent cx="6217920" cy="1296670"/>
            <wp:effectExtent l="0" t="0" r="0" b="0"/>
            <wp:docPr id="10852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3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389C" w14:textId="6854C15A" w:rsidR="004F6EEF" w:rsidRDefault="004F6EEF">
      <w:pPr>
        <w:spacing w:after="60"/>
      </w:pPr>
      <w:r w:rsidRPr="004F6EEF">
        <w:drawing>
          <wp:inline distT="0" distB="0" distL="0" distR="0" wp14:anchorId="168A8B11" wp14:editId="05ED9777">
            <wp:extent cx="6217920" cy="1298575"/>
            <wp:effectExtent l="0" t="0" r="0" b="0"/>
            <wp:docPr id="197850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018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0880" w14:textId="47DBF06F" w:rsidR="004F6EEF" w:rsidRDefault="004F6EEF">
      <w:pPr>
        <w:spacing w:after="60"/>
        <w:rPr>
          <w:rFonts w:ascii="Calibri" w:hAnsi="Calibri"/>
          <w:color w:val="222222"/>
          <w:sz w:val="17"/>
        </w:rPr>
      </w:pPr>
      <w:r>
        <w:rPr>
          <w:rFonts w:ascii="Calibri" w:hAnsi="Calibri"/>
          <w:color w:val="222222"/>
          <w:sz w:val="17"/>
        </w:rPr>
        <w:t>Unit Test Execution Output</w:t>
      </w:r>
      <w:r>
        <w:rPr>
          <w:rFonts w:ascii="Calibri" w:hAnsi="Calibri"/>
          <w:color w:val="222222"/>
          <w:sz w:val="17"/>
        </w:rPr>
        <w:t xml:space="preserve"> - </w:t>
      </w:r>
      <w:r>
        <w:rPr>
          <w:rFonts w:ascii="Calibri" w:hAnsi="Calibri"/>
          <w:color w:val="222222"/>
          <w:sz w:val="17"/>
        </w:rPr>
        <w:t>Terminal output showing tests passing against H2 in-memory DB: 'Tests run: 7, Failures: 0, Errors: 0'.</w:t>
      </w:r>
    </w:p>
    <w:p w14:paraId="142CD427" w14:textId="77777777" w:rsidR="004F6EEF" w:rsidRDefault="004F6EEF">
      <w:pPr>
        <w:spacing w:after="60"/>
      </w:pPr>
    </w:p>
    <w:sectPr w:rsidR="004F6EEF" w:rsidSect="00034616">
      <w:headerReference w:type="default" r:id="rId12"/>
      <w:footerReference w:type="default" r:id="rId13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C9D8B" w14:textId="77777777" w:rsidR="004F6EEF" w:rsidRDefault="004F6EEF">
      <w:pPr>
        <w:spacing w:after="0" w:line="240" w:lineRule="auto"/>
      </w:pPr>
      <w:r>
        <w:separator/>
      </w:r>
    </w:p>
  </w:endnote>
  <w:endnote w:type="continuationSeparator" w:id="0">
    <w:p w14:paraId="61E3F8D0" w14:textId="77777777" w:rsidR="004F6EEF" w:rsidRDefault="004F6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942E9" w14:textId="253F73CE" w:rsidR="005B4F3C" w:rsidRDefault="004F6EEF">
    <w:pPr>
      <w:pStyle w:val="Footer"/>
      <w:jc w:val="right"/>
    </w:pPr>
    <w:r>
      <w:rPr>
        <w:rFonts w:ascii="Calibri" w:hAnsi="Calibri"/>
        <w:color w:val="64748B"/>
        <w:sz w:val="17"/>
      </w:rPr>
      <w:t xml:space="preserve">Student: Aarti Sakpal (23102A0007) — Release v1.0.0 | 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445A5" w14:textId="77777777" w:rsidR="004F6EEF" w:rsidRDefault="004F6EEF">
      <w:pPr>
        <w:spacing w:after="0" w:line="240" w:lineRule="auto"/>
      </w:pPr>
      <w:r>
        <w:separator/>
      </w:r>
    </w:p>
  </w:footnote>
  <w:footnote w:type="continuationSeparator" w:id="0">
    <w:p w14:paraId="71AADA49" w14:textId="77777777" w:rsidR="004F6EEF" w:rsidRDefault="004F6E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B9C83" w14:textId="77777777" w:rsidR="005B4F3C" w:rsidRDefault="004F6EEF">
    <w:pPr>
      <w:pStyle w:val="Header"/>
      <w:jc w:val="right"/>
    </w:pPr>
    <w:r>
      <w:rPr>
        <w:rFonts w:ascii="Calibri" w:hAnsi="Calibri"/>
        <w:color w:val="64748B"/>
        <w:sz w:val="17"/>
      </w:rPr>
      <w:t>DevOps-Enabled Campus Placement Tracking Portal | Task 03: Requirements, Architecture and Technology Setup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2168732">
    <w:abstractNumId w:val="8"/>
  </w:num>
  <w:num w:numId="2" w16cid:durableId="1971351623">
    <w:abstractNumId w:val="6"/>
  </w:num>
  <w:num w:numId="3" w16cid:durableId="1288851902">
    <w:abstractNumId w:val="5"/>
  </w:num>
  <w:num w:numId="4" w16cid:durableId="1863208078">
    <w:abstractNumId w:val="4"/>
  </w:num>
  <w:num w:numId="5" w16cid:durableId="1636639047">
    <w:abstractNumId w:val="7"/>
  </w:num>
  <w:num w:numId="6" w16cid:durableId="1052341557">
    <w:abstractNumId w:val="3"/>
  </w:num>
  <w:num w:numId="7" w16cid:durableId="1825320405">
    <w:abstractNumId w:val="2"/>
  </w:num>
  <w:num w:numId="8" w16cid:durableId="1013143436">
    <w:abstractNumId w:val="1"/>
  </w:num>
  <w:num w:numId="9" w16cid:durableId="158354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6EEF"/>
    <w:rsid w:val="005B4F3C"/>
    <w:rsid w:val="00AA1D8D"/>
    <w:rsid w:val="00B47730"/>
    <w:rsid w:val="00BB665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93CB4CF-CAC1-4FF2-AD89-DED6C1BA9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1217</Words>
  <Characters>6942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aarti sakpal</cp:lastModifiedBy>
  <cp:revision>2</cp:revision>
  <dcterms:created xsi:type="dcterms:W3CDTF">2013-12-23T23:15:00Z</dcterms:created>
  <dcterms:modified xsi:type="dcterms:W3CDTF">2026-10-27T17:28:00Z</dcterms:modified>
  <cp:category/>
</cp:coreProperties>
</file>