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10F9" w14:textId="77777777" w:rsidR="002338D7" w:rsidRDefault="00852433">
      <w:pPr>
        <w:spacing w:after="40" w:line="240" w:lineRule="auto"/>
      </w:pPr>
      <w:r>
        <w:rPr>
          <w:rFonts w:ascii="Calibri" w:hAnsi="Calibri"/>
          <w:b/>
          <w:color w:val="2B4C7E"/>
          <w:sz w:val="19"/>
        </w:rPr>
        <w:t>DEVOPS-ENABLED CAMPUS PLACEMENT TRACKING PORTAL — TASK REPORT</w:t>
      </w:r>
    </w:p>
    <w:p w14:paraId="0F61F7AD" w14:textId="77777777" w:rsidR="002338D7" w:rsidRDefault="00852433">
      <w:pPr>
        <w:spacing w:before="40" w:after="120" w:line="264" w:lineRule="auto"/>
      </w:pPr>
      <w:r>
        <w:rPr>
          <w:rFonts w:ascii="Calibri" w:hAnsi="Calibri"/>
          <w:b/>
          <w:color w:val="1B365D"/>
          <w:sz w:val="30"/>
        </w:rPr>
        <w:t>TASK 13: CONFIGURATION MANAGEMENT WITH ANSIBLE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2338D7" w14:paraId="17D787FE" w14:textId="77777777">
        <w:trPr>
          <w:jc w:val="center"/>
        </w:trPr>
        <w:tc>
          <w:tcPr>
            <w:tcW w:w="4896" w:type="dxa"/>
            <w:shd w:val="clear" w:color="auto" w:fill="F1F5F9"/>
            <w:tcMar>
              <w:top w:w="50" w:type="dxa"/>
              <w:left w:w="90" w:type="dxa"/>
              <w:bottom w:w="50" w:type="dxa"/>
              <w:right w:w="90" w:type="dxa"/>
            </w:tcMar>
          </w:tcPr>
          <w:p w14:paraId="3C676BCF" w14:textId="77777777" w:rsidR="002338D7" w:rsidRDefault="00852433">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669FB45F" w14:textId="77777777" w:rsidR="002338D7" w:rsidRDefault="00852433">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2338D7" w14:paraId="0D67F444" w14:textId="77777777">
        <w:trPr>
          <w:jc w:val="center"/>
        </w:trPr>
        <w:tc>
          <w:tcPr>
            <w:tcW w:w="4896" w:type="dxa"/>
            <w:shd w:val="clear" w:color="auto" w:fill="F1F5F9"/>
            <w:tcMar>
              <w:top w:w="50" w:type="dxa"/>
              <w:left w:w="90" w:type="dxa"/>
              <w:bottom w:w="50" w:type="dxa"/>
              <w:right w:w="90" w:type="dxa"/>
            </w:tcMar>
          </w:tcPr>
          <w:p w14:paraId="4288C8D4" w14:textId="77777777" w:rsidR="002338D7" w:rsidRDefault="00852433">
            <w:pPr>
              <w:spacing w:after="0" w:line="252" w:lineRule="auto"/>
            </w:pPr>
            <w:r>
              <w:rPr>
                <w:rFonts w:ascii="Calibri" w:hAnsi="Calibri"/>
                <w:b/>
                <w:color w:val="1B365D"/>
                <w:sz w:val="18"/>
              </w:rPr>
              <w:t>Course / Project:</w:t>
            </w:r>
            <w:r>
              <w:rPr>
                <w:rFonts w:ascii="Calibri" w:hAnsi="Calibri"/>
                <w:color w:val="222222"/>
                <w:sz w:val="18"/>
              </w:rPr>
              <w:t xml:space="preserve"> Computer Engineering / DevOps Portal</w:t>
            </w:r>
          </w:p>
        </w:tc>
        <w:tc>
          <w:tcPr>
            <w:tcW w:w="4896" w:type="dxa"/>
            <w:shd w:val="clear" w:color="auto" w:fill="F1F5F9"/>
            <w:tcMar>
              <w:top w:w="50" w:type="dxa"/>
              <w:left w:w="90" w:type="dxa"/>
              <w:bottom w:w="50" w:type="dxa"/>
              <w:right w:w="90" w:type="dxa"/>
            </w:tcMar>
          </w:tcPr>
          <w:p w14:paraId="148D57A4" w14:textId="77777777" w:rsidR="002338D7" w:rsidRDefault="00852433">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2338D7" w14:paraId="5CC9B725" w14:textId="77777777">
        <w:trPr>
          <w:jc w:val="center"/>
        </w:trPr>
        <w:tc>
          <w:tcPr>
            <w:tcW w:w="4896" w:type="dxa"/>
            <w:shd w:val="clear" w:color="auto" w:fill="F1F5F9"/>
            <w:tcMar>
              <w:top w:w="50" w:type="dxa"/>
              <w:left w:w="90" w:type="dxa"/>
              <w:bottom w:w="50" w:type="dxa"/>
              <w:right w:w="90" w:type="dxa"/>
            </w:tcMar>
          </w:tcPr>
          <w:p w14:paraId="68128554" w14:textId="77777777" w:rsidR="002338D7" w:rsidRDefault="00852433">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2991E34D" w14:textId="77777777" w:rsidR="002338D7" w:rsidRDefault="00852433">
            <w:pPr>
              <w:spacing w:after="0" w:line="252" w:lineRule="auto"/>
            </w:pPr>
            <w:r>
              <w:rPr>
                <w:rFonts w:ascii="Calibri" w:hAnsi="Calibri"/>
                <w:b/>
                <w:color w:val="1B365D"/>
                <w:sz w:val="18"/>
              </w:rPr>
              <w:t>Release Tag:</w:t>
            </w:r>
            <w:r>
              <w:rPr>
                <w:rFonts w:ascii="Calibri" w:hAnsi="Calibri"/>
                <w:color w:val="222222"/>
                <w:sz w:val="18"/>
              </w:rPr>
              <w:t xml:space="preserve"> v1.0.0 (Commit b74d53d)</w:t>
            </w:r>
          </w:p>
        </w:tc>
      </w:tr>
    </w:tbl>
    <w:p w14:paraId="4183ECCB" w14:textId="77777777" w:rsidR="002338D7" w:rsidRDefault="00852433">
      <w:pPr>
        <w:spacing w:before="140" w:after="160"/>
      </w:pPr>
      <w:r>
        <w:rPr>
          <w:rFonts w:ascii="Calibri" w:hAnsi="Calibri"/>
          <w:b/>
          <w:color w:val="1B365D"/>
          <w:sz w:val="19"/>
        </w:rPr>
        <w:t xml:space="preserve">Task Objective: </w:t>
      </w:r>
      <w:r>
        <w:rPr>
          <w:rFonts w:ascii="Calibri" w:hAnsi="Calibri"/>
          <w:i/>
          <w:color w:val="222222"/>
          <w:sz w:val="19"/>
        </w:rPr>
        <w:t>Implement Infrastructure as Code using Ansible playbooks in WSL2 Ubuntu to verify, validate, and manage running Docker containers idempotently on the Windows host.</w:t>
      </w:r>
    </w:p>
    <w:p w14:paraId="7D20063A" w14:textId="77777777" w:rsidR="002338D7" w:rsidRDefault="00852433">
      <w:pPr>
        <w:keepNext/>
        <w:spacing w:before="200" w:after="50"/>
      </w:pPr>
      <w:r>
        <w:rPr>
          <w:rFonts w:ascii="Calibri" w:hAnsi="Calibri"/>
          <w:b/>
          <w:color w:val="1B365D"/>
          <w:sz w:val="26"/>
        </w:rPr>
        <w:t>1. Objective and Importance of Configuration Management</w:t>
      </w:r>
    </w:p>
    <w:p w14:paraId="509BE125" w14:textId="77777777" w:rsidR="002338D7" w:rsidRDefault="00852433">
      <w:pPr>
        <w:spacing w:after="70"/>
      </w:pPr>
      <w:r>
        <w:rPr>
          <w:rFonts w:ascii="Calibri" w:hAnsi="Calibri"/>
          <w:color w:val="222222"/>
          <w:sz w:val="20"/>
        </w:rPr>
        <w:t>Configuration Management (CM) enforces consistency, repeatability, and state predictability across software infrastructure. Without automated CM, multi-container deployments are prone to configuration drift, unrecorded manual interventions, and unpredictable runtime discrepancies. By codifying infrastructure verification into declarative Ansible playbooks, operational teams can audit, reproduce, and enforce desired system states reliably.</w:t>
      </w:r>
    </w:p>
    <w:p w14:paraId="07192EDF" w14:textId="77777777" w:rsidR="002338D7" w:rsidRDefault="00852433">
      <w:pPr>
        <w:keepNext/>
        <w:spacing w:before="200" w:after="50"/>
      </w:pPr>
      <w:r>
        <w:rPr>
          <w:rFonts w:ascii="Calibri" w:hAnsi="Calibri"/>
          <w:b/>
          <w:color w:val="1B365D"/>
          <w:sz w:val="26"/>
        </w:rPr>
        <w:t>2. Rationale for Selecting Ansible</w:t>
      </w:r>
    </w:p>
    <w:p w14:paraId="6C27E019" w14:textId="77777777" w:rsidR="002338D7" w:rsidRDefault="00852433">
      <w:pPr>
        <w:spacing w:after="70"/>
      </w:pPr>
      <w:r>
        <w:rPr>
          <w:rFonts w:ascii="Calibri" w:hAnsi="Calibri"/>
          <w:color w:val="222222"/>
          <w:sz w:val="20"/>
        </w:rPr>
        <w:t>Ansible was selected for the Campus Placement Portal project based on key operational advantages:</w:t>
      </w:r>
    </w:p>
    <w:p w14:paraId="50CD1D09" w14:textId="77777777" w:rsidR="002338D7" w:rsidRDefault="00852433">
      <w:pPr>
        <w:pStyle w:val="ListBullet"/>
        <w:spacing w:after="40" w:line="269" w:lineRule="auto"/>
      </w:pPr>
      <w:r>
        <w:rPr>
          <w:rFonts w:ascii="Calibri" w:hAnsi="Calibri"/>
          <w:b/>
          <w:color w:val="1B365D"/>
          <w:sz w:val="20"/>
        </w:rPr>
        <w:t xml:space="preserve">Agentless Architecture: </w:t>
      </w:r>
      <w:r>
        <w:rPr>
          <w:rFonts w:ascii="Calibri" w:hAnsi="Calibri"/>
          <w:color w:val="222222"/>
          <w:sz w:val="20"/>
        </w:rPr>
        <w:t xml:space="preserve"> Unlike Puppet or Chef, Ansible requires no custom background daemon or agent installed on target containers or hosts, minimizing operational overhead.</w:t>
      </w:r>
    </w:p>
    <w:p w14:paraId="67DFC925" w14:textId="77777777" w:rsidR="002338D7" w:rsidRDefault="00852433">
      <w:pPr>
        <w:pStyle w:val="ListBullet"/>
        <w:spacing w:after="40" w:line="269" w:lineRule="auto"/>
      </w:pPr>
      <w:r>
        <w:rPr>
          <w:rFonts w:ascii="Calibri" w:hAnsi="Calibri"/>
          <w:b/>
          <w:color w:val="1B365D"/>
          <w:sz w:val="20"/>
        </w:rPr>
        <w:t xml:space="preserve">Declarative YAML Syntax: </w:t>
      </w:r>
      <w:r>
        <w:rPr>
          <w:rFonts w:ascii="Calibri" w:hAnsi="Calibri"/>
          <w:color w:val="222222"/>
          <w:sz w:val="20"/>
        </w:rPr>
        <w:t xml:space="preserve"> Playbooks are written in declarative YAML, making system verification steps readable, reviewable in Git, and self-documenting.</w:t>
      </w:r>
    </w:p>
    <w:p w14:paraId="0F347958" w14:textId="77777777" w:rsidR="002338D7" w:rsidRDefault="00852433">
      <w:pPr>
        <w:pStyle w:val="ListBullet"/>
        <w:spacing w:after="40" w:line="269" w:lineRule="auto"/>
      </w:pPr>
      <w:r>
        <w:rPr>
          <w:rFonts w:ascii="Calibri" w:hAnsi="Calibri"/>
          <w:b/>
          <w:color w:val="1B365D"/>
          <w:sz w:val="20"/>
        </w:rPr>
        <w:t xml:space="preserve">First-Class Idempotency: </w:t>
      </w:r>
      <w:r>
        <w:rPr>
          <w:rFonts w:ascii="Calibri" w:hAnsi="Calibri"/>
          <w:color w:val="222222"/>
          <w:sz w:val="20"/>
        </w:rPr>
        <w:t xml:space="preserve"> Native idempotency ensures that executing a playbook multiple times against an already healthy stack produces no redundant state changes (changed=0).</w:t>
      </w:r>
    </w:p>
    <w:p w14:paraId="6B1FE3D5" w14:textId="77777777" w:rsidR="002338D7" w:rsidRDefault="00852433">
      <w:pPr>
        <w:pStyle w:val="ListBullet"/>
        <w:spacing w:after="40" w:line="269" w:lineRule="auto"/>
      </w:pPr>
      <w:r>
        <w:rPr>
          <w:rFonts w:ascii="Calibri" w:hAnsi="Calibri"/>
          <w:b/>
          <w:color w:val="1B365D"/>
          <w:sz w:val="20"/>
        </w:rPr>
        <w:t xml:space="preserve">WSL2 and Docker Interoperability: </w:t>
      </w:r>
      <w:r>
        <w:rPr>
          <w:rFonts w:ascii="Calibri" w:hAnsi="Calibri"/>
          <w:color w:val="222222"/>
          <w:sz w:val="20"/>
        </w:rPr>
        <w:t xml:space="preserve"> Ansible seamlessly executes in local connection mode (ansible_connection=local) within WSL2, interacting directly with the Windows host Docker daemon.</w:t>
      </w:r>
    </w:p>
    <w:p w14:paraId="41744B6E" w14:textId="77777777" w:rsidR="002338D7" w:rsidRDefault="00852433">
      <w:pPr>
        <w:keepNext/>
        <w:spacing w:before="200" w:after="50"/>
      </w:pPr>
      <w:r>
        <w:rPr>
          <w:rFonts w:ascii="Calibri" w:hAnsi="Calibri"/>
          <w:b/>
          <w:color w:val="1B365D"/>
          <w:sz w:val="26"/>
        </w:rPr>
        <w:t>3. Execution Environment and Directory Structure</w:t>
      </w:r>
    </w:p>
    <w:p w14:paraId="257E87EA" w14:textId="77777777" w:rsidR="002338D7" w:rsidRDefault="00852433">
      <w:pPr>
        <w:spacing w:after="70"/>
      </w:pPr>
      <w:r>
        <w:rPr>
          <w:rFonts w:ascii="Calibri" w:hAnsi="Calibri"/>
          <w:color w:val="222222"/>
          <w:sz w:val="20"/>
        </w:rPr>
        <w:t>The configuration management environment operates across a Windows host and a WSL2 Linux guest:</w:t>
      </w:r>
    </w:p>
    <w:p w14:paraId="0230E465" w14:textId="77777777" w:rsidR="002338D7" w:rsidRDefault="00852433">
      <w:pPr>
        <w:pStyle w:val="ListBullet"/>
        <w:spacing w:after="40" w:line="269" w:lineRule="auto"/>
      </w:pPr>
      <w:r>
        <w:rPr>
          <w:rFonts w:ascii="Calibri" w:hAnsi="Calibri"/>
          <w:b/>
          <w:color w:val="1B365D"/>
          <w:sz w:val="20"/>
        </w:rPr>
        <w:t xml:space="preserve">Host Platform: </w:t>
      </w:r>
      <w:r>
        <w:rPr>
          <w:rFonts w:ascii="Calibri" w:hAnsi="Calibri"/>
          <w:color w:val="222222"/>
          <w:sz w:val="20"/>
        </w:rPr>
        <w:t>Windows 11 / Windows 10 Host running Docker Desktop with WSL2 backend enabled.</w:t>
      </w:r>
    </w:p>
    <w:p w14:paraId="28B695A3" w14:textId="77777777" w:rsidR="002338D7" w:rsidRDefault="00852433">
      <w:pPr>
        <w:pStyle w:val="ListBullet"/>
        <w:spacing w:after="40" w:line="269" w:lineRule="auto"/>
      </w:pPr>
      <w:r>
        <w:rPr>
          <w:rFonts w:ascii="Calibri" w:hAnsi="Calibri"/>
          <w:b/>
          <w:color w:val="1B365D"/>
          <w:sz w:val="20"/>
        </w:rPr>
        <w:t xml:space="preserve">Linux Guest: </w:t>
      </w:r>
      <w:r>
        <w:rPr>
          <w:rFonts w:ascii="Calibri" w:hAnsi="Calibri"/>
          <w:color w:val="222222"/>
          <w:sz w:val="20"/>
        </w:rPr>
        <w:t>Ubuntu 22.04 LTS running inside WSL2.</w:t>
      </w:r>
    </w:p>
    <w:p w14:paraId="7F9768BA" w14:textId="77777777" w:rsidR="002338D7" w:rsidRDefault="00852433">
      <w:pPr>
        <w:pStyle w:val="ListBullet"/>
        <w:spacing w:after="40" w:line="269" w:lineRule="auto"/>
      </w:pPr>
      <w:r>
        <w:rPr>
          <w:rFonts w:ascii="Calibri" w:hAnsi="Calibri"/>
          <w:b/>
          <w:color w:val="1B365D"/>
          <w:sz w:val="20"/>
        </w:rPr>
        <w:t xml:space="preserve">Ansible Version: </w:t>
      </w:r>
      <w:r>
        <w:rPr>
          <w:rFonts w:ascii="Calibri" w:hAnsi="Calibri"/>
          <w:color w:val="222222"/>
          <w:sz w:val="20"/>
        </w:rPr>
        <w:t>Ansible version 2.10.8 running on Python 3.10.12 (verified via 'wsl ansible --version').</w:t>
      </w:r>
    </w:p>
    <w:p w14:paraId="6E99A898" w14:textId="77777777" w:rsidR="002338D7" w:rsidRDefault="00852433">
      <w:pPr>
        <w:pStyle w:val="ListBullet"/>
        <w:spacing w:after="40" w:line="269" w:lineRule="auto"/>
      </w:pPr>
      <w:r>
        <w:rPr>
          <w:rFonts w:ascii="Calibri" w:hAnsi="Calibri"/>
          <w:b/>
          <w:color w:val="1B365D"/>
          <w:sz w:val="20"/>
        </w:rPr>
        <w:t xml:space="preserve">Daemon Passthrough: </w:t>
      </w:r>
      <w:r>
        <w:rPr>
          <w:rFonts w:ascii="Calibri" w:hAnsi="Calibri"/>
          <w:color w:val="222222"/>
          <w:sz w:val="20"/>
        </w:rPr>
        <w:t>Commands interact with Docker Desktop via Windows command prompt passthrough: /mnt/c/Windows/System32/cmd.exe /c "docker ...".</w:t>
      </w:r>
    </w:p>
    <w:p w14:paraId="17E5C755" w14:textId="77777777" w:rsidR="002338D7" w:rsidRDefault="00852433">
      <w:pPr>
        <w:spacing w:after="70"/>
      </w:pPr>
      <w:r>
        <w:rPr>
          <w:rFonts w:ascii="Calibri" w:hAnsi="Calibri"/>
          <w:color w:val="222222"/>
          <w:sz w:val="20"/>
        </w:rPr>
        <w:t>The verified directory layout and file responsibilities within the ansible/ folder are structured as follows: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728"/>
        <w:gridCol w:w="5472"/>
      </w:tblGrid>
      <w:tr w:rsidR="002338D7" w14:paraId="14588E39" w14:textId="77777777">
        <w:trPr>
          <w:jc w:val="center"/>
        </w:trPr>
        <w:tc>
          <w:tcPr>
            <w:tcW w:w="2592" w:type="dxa"/>
            <w:shd w:val="clear" w:color="auto" w:fill="1B365D"/>
            <w:tcMar>
              <w:top w:w="70" w:type="dxa"/>
              <w:left w:w="100" w:type="dxa"/>
              <w:bottom w:w="70" w:type="dxa"/>
              <w:right w:w="100" w:type="dxa"/>
            </w:tcMar>
          </w:tcPr>
          <w:p w14:paraId="651CC1F2" w14:textId="77777777" w:rsidR="002338D7" w:rsidRDefault="00852433">
            <w:pPr>
              <w:spacing w:after="0" w:line="252" w:lineRule="auto"/>
            </w:pPr>
            <w:r>
              <w:rPr>
                <w:rFonts w:ascii="Calibri" w:hAnsi="Calibri"/>
                <w:b/>
                <w:color w:val="FFFFFF"/>
                <w:sz w:val="18"/>
              </w:rPr>
              <w:t>File Path in Repository</w:t>
            </w:r>
          </w:p>
        </w:tc>
        <w:tc>
          <w:tcPr>
            <w:tcW w:w="1728" w:type="dxa"/>
            <w:shd w:val="clear" w:color="auto" w:fill="1B365D"/>
            <w:tcMar>
              <w:top w:w="70" w:type="dxa"/>
              <w:left w:w="100" w:type="dxa"/>
              <w:bottom w:w="70" w:type="dxa"/>
              <w:right w:w="100" w:type="dxa"/>
            </w:tcMar>
          </w:tcPr>
          <w:p w14:paraId="1B49585A" w14:textId="77777777" w:rsidR="002338D7" w:rsidRDefault="00852433">
            <w:pPr>
              <w:spacing w:after="0" w:line="252" w:lineRule="auto"/>
            </w:pPr>
            <w:r>
              <w:rPr>
                <w:rFonts w:ascii="Calibri" w:hAnsi="Calibri"/>
                <w:b/>
                <w:color w:val="FFFFFF"/>
                <w:sz w:val="18"/>
              </w:rPr>
              <w:t>Type / Format</w:t>
            </w:r>
          </w:p>
        </w:tc>
        <w:tc>
          <w:tcPr>
            <w:tcW w:w="5472" w:type="dxa"/>
            <w:shd w:val="clear" w:color="auto" w:fill="1B365D"/>
            <w:tcMar>
              <w:top w:w="70" w:type="dxa"/>
              <w:left w:w="100" w:type="dxa"/>
              <w:bottom w:w="70" w:type="dxa"/>
              <w:right w:w="100" w:type="dxa"/>
            </w:tcMar>
          </w:tcPr>
          <w:p w14:paraId="67CF3CB3" w14:textId="77777777" w:rsidR="002338D7" w:rsidRDefault="00852433">
            <w:pPr>
              <w:spacing w:after="0" w:line="252" w:lineRule="auto"/>
            </w:pPr>
            <w:r>
              <w:rPr>
                <w:rFonts w:ascii="Calibri" w:hAnsi="Calibri"/>
                <w:b/>
                <w:color w:val="FFFFFF"/>
                <w:sz w:val="18"/>
              </w:rPr>
              <w:t>Actual Responsibility and Content</w:t>
            </w:r>
          </w:p>
        </w:tc>
      </w:tr>
      <w:tr w:rsidR="002338D7" w14:paraId="1100121B" w14:textId="77777777">
        <w:trPr>
          <w:jc w:val="center"/>
        </w:trPr>
        <w:tc>
          <w:tcPr>
            <w:tcW w:w="2592" w:type="dxa"/>
            <w:shd w:val="clear" w:color="auto" w:fill="FFFFFF"/>
            <w:tcMar>
              <w:top w:w="50" w:type="dxa"/>
              <w:left w:w="100" w:type="dxa"/>
              <w:bottom w:w="50" w:type="dxa"/>
              <w:right w:w="100" w:type="dxa"/>
            </w:tcMar>
          </w:tcPr>
          <w:p w14:paraId="2454E977" w14:textId="77777777" w:rsidR="002338D7" w:rsidRDefault="00852433">
            <w:pPr>
              <w:spacing w:after="0" w:line="252" w:lineRule="auto"/>
            </w:pPr>
            <w:r>
              <w:rPr>
                <w:rFonts w:ascii="Calibri" w:hAnsi="Calibri"/>
                <w:color w:val="222222"/>
                <w:sz w:val="17"/>
              </w:rPr>
              <w:t>ansible/inventory.ini</w:t>
            </w:r>
          </w:p>
        </w:tc>
        <w:tc>
          <w:tcPr>
            <w:tcW w:w="1728" w:type="dxa"/>
            <w:shd w:val="clear" w:color="auto" w:fill="FFFFFF"/>
            <w:tcMar>
              <w:top w:w="50" w:type="dxa"/>
              <w:left w:w="100" w:type="dxa"/>
              <w:bottom w:w="50" w:type="dxa"/>
              <w:right w:w="100" w:type="dxa"/>
            </w:tcMar>
          </w:tcPr>
          <w:p w14:paraId="688D3C04" w14:textId="77777777" w:rsidR="002338D7" w:rsidRDefault="00852433">
            <w:pPr>
              <w:spacing w:after="0" w:line="252" w:lineRule="auto"/>
            </w:pPr>
            <w:r>
              <w:rPr>
                <w:rFonts w:ascii="Calibri" w:hAnsi="Calibri"/>
                <w:color w:val="222222"/>
                <w:sz w:val="17"/>
              </w:rPr>
              <w:t>INI Inventory</w:t>
            </w:r>
          </w:p>
        </w:tc>
        <w:tc>
          <w:tcPr>
            <w:tcW w:w="5472" w:type="dxa"/>
            <w:shd w:val="clear" w:color="auto" w:fill="FFFFFF"/>
            <w:tcMar>
              <w:top w:w="50" w:type="dxa"/>
              <w:left w:w="100" w:type="dxa"/>
              <w:bottom w:w="50" w:type="dxa"/>
              <w:right w:w="100" w:type="dxa"/>
            </w:tcMar>
          </w:tcPr>
          <w:p w14:paraId="0D4451BA" w14:textId="77777777" w:rsidR="002338D7" w:rsidRDefault="00852433">
            <w:pPr>
              <w:spacing w:after="0" w:line="252" w:lineRule="auto"/>
            </w:pPr>
            <w:r>
              <w:rPr>
                <w:rFonts w:ascii="Calibri" w:hAnsi="Calibri"/>
                <w:color w:val="222222"/>
                <w:sz w:val="17"/>
              </w:rPr>
              <w:t>Defines the target host group [local] containing localhost with ansible_connection=local.</w:t>
            </w:r>
          </w:p>
        </w:tc>
      </w:tr>
      <w:tr w:rsidR="002338D7" w14:paraId="6643EC6C" w14:textId="77777777">
        <w:trPr>
          <w:jc w:val="center"/>
        </w:trPr>
        <w:tc>
          <w:tcPr>
            <w:tcW w:w="2592" w:type="dxa"/>
            <w:shd w:val="clear" w:color="auto" w:fill="F8FAFC"/>
            <w:tcMar>
              <w:top w:w="50" w:type="dxa"/>
              <w:left w:w="100" w:type="dxa"/>
              <w:bottom w:w="50" w:type="dxa"/>
              <w:right w:w="100" w:type="dxa"/>
            </w:tcMar>
          </w:tcPr>
          <w:p w14:paraId="4AC35EDD" w14:textId="77777777" w:rsidR="002338D7" w:rsidRDefault="00852433">
            <w:pPr>
              <w:spacing w:after="0" w:line="252" w:lineRule="auto"/>
            </w:pPr>
            <w:r>
              <w:rPr>
                <w:rFonts w:ascii="Calibri" w:hAnsi="Calibri"/>
                <w:color w:val="222222"/>
                <w:sz w:val="17"/>
              </w:rPr>
              <w:t>ansible/group_vars/all.yml</w:t>
            </w:r>
          </w:p>
        </w:tc>
        <w:tc>
          <w:tcPr>
            <w:tcW w:w="1728" w:type="dxa"/>
            <w:shd w:val="clear" w:color="auto" w:fill="F8FAFC"/>
            <w:tcMar>
              <w:top w:w="50" w:type="dxa"/>
              <w:left w:w="100" w:type="dxa"/>
              <w:bottom w:w="50" w:type="dxa"/>
              <w:right w:w="100" w:type="dxa"/>
            </w:tcMar>
          </w:tcPr>
          <w:p w14:paraId="441B21F2" w14:textId="77777777" w:rsidR="002338D7" w:rsidRDefault="00852433">
            <w:pPr>
              <w:spacing w:after="0" w:line="252" w:lineRule="auto"/>
            </w:pPr>
            <w:r>
              <w:rPr>
                <w:rFonts w:ascii="Calibri" w:hAnsi="Calibri"/>
                <w:color w:val="222222"/>
                <w:sz w:val="17"/>
              </w:rPr>
              <w:t>YAML Variables</w:t>
            </w:r>
          </w:p>
        </w:tc>
        <w:tc>
          <w:tcPr>
            <w:tcW w:w="5472" w:type="dxa"/>
            <w:shd w:val="clear" w:color="auto" w:fill="F8FAFC"/>
            <w:tcMar>
              <w:top w:w="50" w:type="dxa"/>
              <w:left w:w="100" w:type="dxa"/>
              <w:bottom w:w="50" w:type="dxa"/>
              <w:right w:w="100" w:type="dxa"/>
            </w:tcMar>
          </w:tcPr>
          <w:p w14:paraId="5FF21CB3" w14:textId="77777777" w:rsidR="002338D7" w:rsidRDefault="00852433">
            <w:pPr>
              <w:spacing w:after="0" w:line="252" w:lineRule="auto"/>
            </w:pPr>
            <w:r>
              <w:rPr>
                <w:rFonts w:ascii="Calibri" w:hAnsi="Calibri"/>
                <w:color w:val="222222"/>
                <w:sz w:val="17"/>
              </w:rPr>
              <w:t>Centralizes variables: app_port: 8083, app_url, container names, db_port: 5433, image tags, and verification endpoints.</w:t>
            </w:r>
          </w:p>
        </w:tc>
      </w:tr>
      <w:tr w:rsidR="002338D7" w14:paraId="06B54140" w14:textId="77777777">
        <w:trPr>
          <w:jc w:val="center"/>
        </w:trPr>
        <w:tc>
          <w:tcPr>
            <w:tcW w:w="2592" w:type="dxa"/>
            <w:shd w:val="clear" w:color="auto" w:fill="FFFFFF"/>
            <w:tcMar>
              <w:top w:w="50" w:type="dxa"/>
              <w:left w:w="100" w:type="dxa"/>
              <w:bottom w:w="50" w:type="dxa"/>
              <w:right w:w="100" w:type="dxa"/>
            </w:tcMar>
          </w:tcPr>
          <w:p w14:paraId="56D1CC91" w14:textId="77777777" w:rsidR="002338D7" w:rsidRDefault="00852433">
            <w:pPr>
              <w:spacing w:after="0" w:line="252" w:lineRule="auto"/>
            </w:pPr>
            <w:r>
              <w:rPr>
                <w:rFonts w:ascii="Calibri" w:hAnsi="Calibri"/>
                <w:color w:val="222222"/>
                <w:sz w:val="17"/>
              </w:rPr>
              <w:t>ansible/site.yml</w:t>
            </w:r>
          </w:p>
        </w:tc>
        <w:tc>
          <w:tcPr>
            <w:tcW w:w="1728" w:type="dxa"/>
            <w:shd w:val="clear" w:color="auto" w:fill="FFFFFF"/>
            <w:tcMar>
              <w:top w:w="50" w:type="dxa"/>
              <w:left w:w="100" w:type="dxa"/>
              <w:bottom w:w="50" w:type="dxa"/>
              <w:right w:w="100" w:type="dxa"/>
            </w:tcMar>
          </w:tcPr>
          <w:p w14:paraId="49A1AEA4" w14:textId="77777777" w:rsidR="002338D7" w:rsidRDefault="00852433">
            <w:pPr>
              <w:spacing w:after="0" w:line="252" w:lineRule="auto"/>
            </w:pPr>
            <w:r>
              <w:rPr>
                <w:rFonts w:ascii="Calibri" w:hAnsi="Calibri"/>
                <w:color w:val="222222"/>
                <w:sz w:val="17"/>
              </w:rPr>
              <w:t>Playbook (Task 13)</w:t>
            </w:r>
          </w:p>
        </w:tc>
        <w:tc>
          <w:tcPr>
            <w:tcW w:w="5472" w:type="dxa"/>
            <w:shd w:val="clear" w:color="auto" w:fill="FFFFFF"/>
            <w:tcMar>
              <w:top w:w="50" w:type="dxa"/>
              <w:left w:w="100" w:type="dxa"/>
              <w:bottom w:w="50" w:type="dxa"/>
              <w:right w:w="100" w:type="dxa"/>
            </w:tcMar>
          </w:tcPr>
          <w:p w14:paraId="5AB5ACDB" w14:textId="77777777" w:rsidR="002338D7" w:rsidRDefault="00852433">
            <w:pPr>
              <w:spacing w:after="0" w:line="252" w:lineRule="auto"/>
            </w:pPr>
            <w:r>
              <w:rPr>
                <w:rFonts w:ascii="Calibri" w:hAnsi="Calibri"/>
                <w:color w:val="222222"/>
                <w:sz w:val="17"/>
              </w:rPr>
              <w:t>Main configuration management playbook (19 tasks) verifying Docker CLI, image presence, container states, and HTTP health.</w:t>
            </w:r>
          </w:p>
        </w:tc>
      </w:tr>
      <w:tr w:rsidR="002338D7" w14:paraId="1B9B8105" w14:textId="77777777">
        <w:trPr>
          <w:jc w:val="center"/>
        </w:trPr>
        <w:tc>
          <w:tcPr>
            <w:tcW w:w="2592" w:type="dxa"/>
            <w:shd w:val="clear" w:color="auto" w:fill="F8FAFC"/>
            <w:tcMar>
              <w:top w:w="50" w:type="dxa"/>
              <w:left w:w="100" w:type="dxa"/>
              <w:bottom w:w="50" w:type="dxa"/>
              <w:right w:w="100" w:type="dxa"/>
            </w:tcMar>
          </w:tcPr>
          <w:p w14:paraId="7294F91B" w14:textId="77777777" w:rsidR="002338D7" w:rsidRDefault="00852433">
            <w:pPr>
              <w:spacing w:after="0" w:line="252" w:lineRule="auto"/>
            </w:pPr>
            <w:r>
              <w:rPr>
                <w:rFonts w:ascii="Calibri" w:hAnsi="Calibri"/>
                <w:color w:val="222222"/>
                <w:sz w:val="17"/>
              </w:rPr>
              <w:t>ansible/provision.yml</w:t>
            </w:r>
          </w:p>
        </w:tc>
        <w:tc>
          <w:tcPr>
            <w:tcW w:w="1728" w:type="dxa"/>
            <w:shd w:val="clear" w:color="auto" w:fill="F8FAFC"/>
            <w:tcMar>
              <w:top w:w="50" w:type="dxa"/>
              <w:left w:w="100" w:type="dxa"/>
              <w:bottom w:w="50" w:type="dxa"/>
              <w:right w:w="100" w:type="dxa"/>
            </w:tcMar>
          </w:tcPr>
          <w:p w14:paraId="58257E3D" w14:textId="77777777" w:rsidR="002338D7" w:rsidRDefault="00852433">
            <w:pPr>
              <w:spacing w:after="0" w:line="252" w:lineRule="auto"/>
            </w:pPr>
            <w:r>
              <w:rPr>
                <w:rFonts w:ascii="Calibri" w:hAnsi="Calibri"/>
                <w:color w:val="222222"/>
                <w:sz w:val="17"/>
              </w:rPr>
              <w:t>Playbook (Task 14)</w:t>
            </w:r>
          </w:p>
        </w:tc>
        <w:tc>
          <w:tcPr>
            <w:tcW w:w="5472" w:type="dxa"/>
            <w:shd w:val="clear" w:color="auto" w:fill="F8FAFC"/>
            <w:tcMar>
              <w:top w:w="50" w:type="dxa"/>
              <w:left w:w="100" w:type="dxa"/>
              <w:bottom w:w="50" w:type="dxa"/>
              <w:right w:w="100" w:type="dxa"/>
            </w:tcMar>
          </w:tcPr>
          <w:p w14:paraId="3168C6B3" w14:textId="77777777" w:rsidR="002338D7" w:rsidRDefault="00852433">
            <w:pPr>
              <w:spacing w:after="0" w:line="252" w:lineRule="auto"/>
            </w:pPr>
            <w:r>
              <w:rPr>
                <w:rFonts w:ascii="Calibri" w:hAnsi="Calibri"/>
                <w:color w:val="222222"/>
                <w:sz w:val="17"/>
              </w:rPr>
              <w:t>Automated provisioning playbook ensuring Docker Compose stack is up and running.</w:t>
            </w:r>
          </w:p>
        </w:tc>
      </w:tr>
      <w:tr w:rsidR="002338D7" w14:paraId="71AAD1A2" w14:textId="77777777">
        <w:trPr>
          <w:jc w:val="center"/>
        </w:trPr>
        <w:tc>
          <w:tcPr>
            <w:tcW w:w="2592" w:type="dxa"/>
            <w:shd w:val="clear" w:color="auto" w:fill="FFFFFF"/>
            <w:tcMar>
              <w:top w:w="50" w:type="dxa"/>
              <w:left w:w="100" w:type="dxa"/>
              <w:bottom w:w="50" w:type="dxa"/>
              <w:right w:w="100" w:type="dxa"/>
            </w:tcMar>
          </w:tcPr>
          <w:p w14:paraId="37B154F0" w14:textId="77777777" w:rsidR="002338D7" w:rsidRDefault="00852433">
            <w:pPr>
              <w:spacing w:after="0" w:line="252" w:lineRule="auto"/>
            </w:pPr>
            <w:r>
              <w:rPr>
                <w:rFonts w:ascii="Calibri" w:hAnsi="Calibri"/>
                <w:color w:val="222222"/>
                <w:sz w:val="17"/>
              </w:rPr>
              <w:lastRenderedPageBreak/>
              <w:t>ansible/reliability.yml</w:t>
            </w:r>
          </w:p>
        </w:tc>
        <w:tc>
          <w:tcPr>
            <w:tcW w:w="1728" w:type="dxa"/>
            <w:shd w:val="clear" w:color="auto" w:fill="FFFFFF"/>
            <w:tcMar>
              <w:top w:w="50" w:type="dxa"/>
              <w:left w:w="100" w:type="dxa"/>
              <w:bottom w:w="50" w:type="dxa"/>
              <w:right w:w="100" w:type="dxa"/>
            </w:tcMar>
          </w:tcPr>
          <w:p w14:paraId="291456E7" w14:textId="77777777" w:rsidR="002338D7" w:rsidRDefault="00852433">
            <w:pPr>
              <w:spacing w:after="0" w:line="252" w:lineRule="auto"/>
            </w:pPr>
            <w:r>
              <w:rPr>
                <w:rFonts w:ascii="Calibri" w:hAnsi="Calibri"/>
                <w:color w:val="222222"/>
                <w:sz w:val="17"/>
              </w:rPr>
              <w:t>Playbook (Task 14)</w:t>
            </w:r>
          </w:p>
        </w:tc>
        <w:tc>
          <w:tcPr>
            <w:tcW w:w="5472" w:type="dxa"/>
            <w:shd w:val="clear" w:color="auto" w:fill="FFFFFF"/>
            <w:tcMar>
              <w:top w:w="50" w:type="dxa"/>
              <w:left w:w="100" w:type="dxa"/>
              <w:bottom w:w="50" w:type="dxa"/>
              <w:right w:w="100" w:type="dxa"/>
            </w:tcMar>
          </w:tcPr>
          <w:p w14:paraId="0C569BFC" w14:textId="77777777" w:rsidR="002338D7" w:rsidRDefault="00852433">
            <w:pPr>
              <w:spacing w:after="0" w:line="252" w:lineRule="auto"/>
            </w:pPr>
            <w:r>
              <w:rPr>
                <w:rFonts w:ascii="Calibri" w:hAnsi="Calibri"/>
                <w:color w:val="222222"/>
                <w:sz w:val="17"/>
              </w:rPr>
              <w:t>Reliability validation playbook guarding PostgreSQL state and auto-recovering stopped application containers.</w:t>
            </w:r>
          </w:p>
        </w:tc>
      </w:tr>
      <w:tr w:rsidR="002338D7" w14:paraId="67D533AE" w14:textId="77777777">
        <w:trPr>
          <w:jc w:val="center"/>
        </w:trPr>
        <w:tc>
          <w:tcPr>
            <w:tcW w:w="2592" w:type="dxa"/>
            <w:shd w:val="clear" w:color="auto" w:fill="F8FAFC"/>
            <w:tcMar>
              <w:top w:w="50" w:type="dxa"/>
              <w:left w:w="100" w:type="dxa"/>
              <w:bottom w:w="50" w:type="dxa"/>
              <w:right w:w="100" w:type="dxa"/>
            </w:tcMar>
          </w:tcPr>
          <w:p w14:paraId="413931CE" w14:textId="77777777" w:rsidR="002338D7" w:rsidRDefault="00852433">
            <w:pPr>
              <w:spacing w:after="0" w:line="252" w:lineRule="auto"/>
            </w:pPr>
            <w:r>
              <w:rPr>
                <w:rFonts w:ascii="Calibri" w:hAnsi="Calibri"/>
                <w:color w:val="222222"/>
                <w:sz w:val="17"/>
              </w:rPr>
              <w:t>ansible/README.md</w:t>
            </w:r>
          </w:p>
        </w:tc>
        <w:tc>
          <w:tcPr>
            <w:tcW w:w="1728" w:type="dxa"/>
            <w:shd w:val="clear" w:color="auto" w:fill="F8FAFC"/>
            <w:tcMar>
              <w:top w:w="50" w:type="dxa"/>
              <w:left w:w="100" w:type="dxa"/>
              <w:bottom w:w="50" w:type="dxa"/>
              <w:right w:w="100" w:type="dxa"/>
            </w:tcMar>
          </w:tcPr>
          <w:p w14:paraId="4A3892B6" w14:textId="77777777" w:rsidR="002338D7" w:rsidRDefault="00852433">
            <w:pPr>
              <w:spacing w:after="0" w:line="252" w:lineRule="auto"/>
            </w:pPr>
            <w:r>
              <w:rPr>
                <w:rFonts w:ascii="Calibri" w:hAnsi="Calibri"/>
                <w:color w:val="222222"/>
                <w:sz w:val="17"/>
              </w:rPr>
              <w:t>Documentation</w:t>
            </w:r>
          </w:p>
        </w:tc>
        <w:tc>
          <w:tcPr>
            <w:tcW w:w="5472" w:type="dxa"/>
            <w:shd w:val="clear" w:color="auto" w:fill="F8FAFC"/>
            <w:tcMar>
              <w:top w:w="50" w:type="dxa"/>
              <w:left w:w="100" w:type="dxa"/>
              <w:bottom w:w="50" w:type="dxa"/>
              <w:right w:w="100" w:type="dxa"/>
            </w:tcMar>
          </w:tcPr>
          <w:p w14:paraId="77613904" w14:textId="77777777" w:rsidR="002338D7" w:rsidRDefault="00852433">
            <w:pPr>
              <w:spacing w:after="0" w:line="252" w:lineRule="auto"/>
            </w:pPr>
            <w:r>
              <w:rPr>
                <w:rFonts w:ascii="Calibri" w:hAnsi="Calibri"/>
                <w:color w:val="222222"/>
                <w:sz w:val="17"/>
              </w:rPr>
              <w:t>Complete execution guide detailing prerequisites, ping checks, playbook commands, and verification endpoints.</w:t>
            </w:r>
          </w:p>
        </w:tc>
      </w:tr>
    </w:tbl>
    <w:p w14:paraId="792C8355" w14:textId="77777777" w:rsidR="002338D7" w:rsidRDefault="002338D7">
      <w:pPr>
        <w:spacing w:after="60"/>
      </w:pPr>
    </w:p>
    <w:tbl>
      <w:tblPr>
        <w:tblW w:w="0" w:type="auto"/>
        <w:jc w:val="center"/>
        <w:tblLayout w:type="fixed"/>
        <w:tblLook w:val="04A0" w:firstRow="1" w:lastRow="0" w:firstColumn="1" w:lastColumn="0" w:noHBand="0" w:noVBand="1"/>
      </w:tblPr>
      <w:tblGrid>
        <w:gridCol w:w="9792"/>
      </w:tblGrid>
      <w:tr w:rsidR="002338D7" w14:paraId="0238A5EE"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3BB74E03" w14:textId="77777777" w:rsidR="002338D7" w:rsidRDefault="00852433">
            <w:pPr>
              <w:spacing w:after="0" w:line="269" w:lineRule="auto"/>
            </w:pPr>
            <w:r>
              <w:rPr>
                <w:rFonts w:ascii="Calibri" w:hAnsi="Calibri"/>
                <w:b/>
                <w:color w:val="1B365D"/>
                <w:sz w:val="19"/>
              </w:rPr>
              <w:t>Infrastructure Scope Boundary</w:t>
            </w:r>
            <w:r>
              <w:rPr>
                <w:rFonts w:ascii="Calibri" w:hAnsi="Calibri"/>
                <w:b/>
                <w:color w:val="1B365D"/>
                <w:sz w:val="19"/>
              </w:rPr>
              <w:br/>
            </w:r>
            <w:r>
              <w:rPr>
                <w:rFonts w:ascii="Calibri" w:hAnsi="Calibri"/>
                <w:i/>
                <w:color w:val="222222"/>
                <w:sz w:val="18"/>
              </w:rPr>
              <w:t>Verified Configuration Scope:</w:t>
            </w:r>
            <w:r>
              <w:rPr>
                <w:rFonts w:ascii="Calibri" w:hAnsi="Calibri"/>
                <w:i/>
                <w:color w:val="222222"/>
                <w:sz w:val="18"/>
              </w:rPr>
              <w:br/>
            </w:r>
            <w:r>
              <w:rPr>
                <w:rFonts w:ascii="Calibri" w:hAnsi="Calibri"/>
                <w:i/>
                <w:color w:val="222222"/>
                <w:sz w:val="18"/>
              </w:rPr>
              <w:t>• No separate ansible.cfg file was required; the default Ansible installation in WSL2 was used.</w:t>
            </w:r>
            <w:r>
              <w:rPr>
                <w:rFonts w:ascii="Calibri" w:hAnsi="Calibri"/>
                <w:i/>
                <w:color w:val="222222"/>
                <w:sz w:val="18"/>
              </w:rPr>
              <w:br/>
              <w:t>• Target Host: The playbooks target localhost via local connection mode. In accordance with honesty principles, Ansible did NOT manage remote cloud Linux servers over SSH.</w:t>
            </w:r>
          </w:p>
        </w:tc>
      </w:tr>
    </w:tbl>
    <w:p w14:paraId="524250F5" w14:textId="77777777" w:rsidR="002338D7" w:rsidRDefault="002338D7">
      <w:pPr>
        <w:spacing w:after="60"/>
      </w:pPr>
    </w:p>
    <w:p w14:paraId="5528BB5E" w14:textId="77777777" w:rsidR="002338D7" w:rsidRDefault="00852433">
      <w:pPr>
        <w:keepNext/>
        <w:spacing w:before="200" w:after="50"/>
      </w:pPr>
      <w:r>
        <w:rPr>
          <w:rFonts w:ascii="Calibri" w:hAnsi="Calibri"/>
          <w:b/>
          <w:color w:val="1B365D"/>
          <w:sz w:val="26"/>
        </w:rPr>
        <w:t>4. Ansible Configuration Architecture</w:t>
      </w:r>
    </w:p>
    <w:p w14:paraId="16A8F95D" w14:textId="77777777" w:rsidR="002338D7" w:rsidRDefault="00852433">
      <w:pPr>
        <w:spacing w:after="70"/>
      </w:pPr>
      <w:r>
        <w:rPr>
          <w:rFonts w:ascii="Calibri" w:hAnsi="Calibri"/>
          <w:color w:val="222222"/>
          <w:sz w:val="20"/>
        </w:rPr>
        <w:t>The interaction between WSL2 Ubuntu, Windows Docker daemon, and application endpoints is illustrated below:</w:t>
      </w:r>
    </w:p>
    <w:p w14:paraId="6B73340F" w14:textId="77777777" w:rsidR="002338D7" w:rsidRDefault="00852433">
      <w:pPr>
        <w:spacing w:before="100" w:after="40"/>
        <w:jc w:val="center"/>
      </w:pPr>
      <w:r>
        <w:rPr>
          <w:noProof/>
        </w:rPr>
        <w:drawing>
          <wp:inline distT="0" distB="0" distL="0" distR="0" wp14:anchorId="05D266C1" wp14:editId="73BCB035">
            <wp:extent cx="5669280" cy="2398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13_ansible_config.png"/>
                    <pic:cNvPicPr/>
                  </pic:nvPicPr>
                  <pic:blipFill>
                    <a:blip r:embed="rId8"/>
                    <a:stretch>
                      <a:fillRect/>
                    </a:stretch>
                  </pic:blipFill>
                  <pic:spPr>
                    <a:xfrm>
                      <a:off x="0" y="0"/>
                      <a:ext cx="5669280" cy="2398542"/>
                    </a:xfrm>
                    <a:prstGeom prst="rect">
                      <a:avLst/>
                    </a:prstGeom>
                  </pic:spPr>
                </pic:pic>
              </a:graphicData>
            </a:graphic>
          </wp:inline>
        </w:drawing>
      </w:r>
    </w:p>
    <w:p w14:paraId="3DA10408" w14:textId="77777777" w:rsidR="002338D7" w:rsidRDefault="00852433">
      <w:pPr>
        <w:spacing w:after="100"/>
        <w:jc w:val="center"/>
      </w:pPr>
      <w:r>
        <w:rPr>
          <w:rFonts w:ascii="Calibri" w:hAnsi="Calibri"/>
          <w:i/>
          <w:color w:val="64748B"/>
          <w:sz w:val="17"/>
        </w:rPr>
        <w:t>Figure 13.1: Ansible Configuration Management Architecture — WSL2 Ubuntu, Windows Docker Passthrough, and HTTP Validation</w:t>
      </w:r>
    </w:p>
    <w:p w14:paraId="652485FD" w14:textId="77777777" w:rsidR="002338D7" w:rsidRDefault="00852433">
      <w:pPr>
        <w:keepNext/>
        <w:spacing w:before="200" w:after="50"/>
      </w:pPr>
      <w:r>
        <w:rPr>
          <w:rFonts w:ascii="Calibri" w:hAnsi="Calibri"/>
          <w:b/>
          <w:color w:val="1B365D"/>
          <w:sz w:val="26"/>
        </w:rPr>
        <w:t>5. Playbook Structure and Tasks in site.yml</w:t>
      </w:r>
    </w:p>
    <w:p w14:paraId="45352801" w14:textId="77777777" w:rsidR="002338D7" w:rsidRDefault="00852433">
      <w:pPr>
        <w:spacing w:after="70"/>
      </w:pPr>
      <w:r>
        <w:rPr>
          <w:rFonts w:ascii="Calibri" w:hAnsi="Calibri"/>
          <w:color w:val="222222"/>
          <w:sz w:val="20"/>
        </w:rPr>
        <w:t>The main playbook ansible/site.yml executes 19 structured tasks organized into 6 functional sections:</w:t>
      </w:r>
    </w:p>
    <w:p w14:paraId="234C9A30" w14:textId="77777777" w:rsidR="002338D7" w:rsidRDefault="00852433">
      <w:pPr>
        <w:pStyle w:val="ListBullet"/>
        <w:spacing w:after="40" w:line="269" w:lineRule="auto"/>
      </w:pPr>
      <w:r>
        <w:rPr>
          <w:rFonts w:ascii="Calibri" w:hAnsi="Calibri"/>
          <w:b/>
          <w:color w:val="1B365D"/>
          <w:sz w:val="20"/>
        </w:rPr>
        <w:t xml:space="preserve">Section 1 (Environment Verification): </w:t>
      </w:r>
      <w:r>
        <w:rPr>
          <w:rFonts w:ascii="Calibri" w:hAnsi="Calibri"/>
          <w:color w:val="222222"/>
          <w:sz w:val="20"/>
        </w:rPr>
        <w:t>Verifies Docker CLI availability via cmd.exe, registers version output, and lists active running containers.</w:t>
      </w:r>
    </w:p>
    <w:p w14:paraId="4CC3E586" w14:textId="77777777" w:rsidR="002338D7" w:rsidRDefault="00852433">
      <w:pPr>
        <w:pStyle w:val="ListBullet"/>
        <w:spacing w:after="40" w:line="269" w:lineRule="auto"/>
      </w:pPr>
      <w:r>
        <w:rPr>
          <w:rFonts w:ascii="Calibri" w:hAnsi="Calibri"/>
          <w:b/>
          <w:color w:val="1B365D"/>
          <w:sz w:val="20"/>
        </w:rPr>
        <w:t xml:space="preserve">Section 2 (Image Inspection): </w:t>
      </w:r>
      <w:r>
        <w:rPr>
          <w:rFonts w:ascii="Calibri" w:hAnsi="Calibri"/>
          <w:color w:val="222222"/>
          <w:sz w:val="20"/>
        </w:rPr>
        <w:t>Executes 'docker image inspect campus-placement-portal:v2', asserting image presence prior to verification.</w:t>
      </w:r>
    </w:p>
    <w:p w14:paraId="12492777" w14:textId="77777777" w:rsidR="002338D7" w:rsidRDefault="00852433">
      <w:pPr>
        <w:pStyle w:val="ListBullet"/>
        <w:spacing w:after="40" w:line="269" w:lineRule="auto"/>
      </w:pPr>
      <w:r>
        <w:rPr>
          <w:rFonts w:ascii="Calibri" w:hAnsi="Calibri"/>
          <w:b/>
          <w:color w:val="1B365D"/>
          <w:sz w:val="20"/>
        </w:rPr>
        <w:t xml:space="preserve">Section 3 (Database Verification): </w:t>
      </w:r>
      <w:r>
        <w:rPr>
          <w:rFonts w:ascii="Calibri" w:hAnsi="Calibri"/>
          <w:color w:val="222222"/>
          <w:sz w:val="20"/>
        </w:rPr>
        <w:t>Filters for running PostgreSQL container (campusplacementportal-db-1); triggers 'docker start' only if stopped.</w:t>
      </w:r>
    </w:p>
    <w:p w14:paraId="1B7BB548" w14:textId="77777777" w:rsidR="002338D7" w:rsidRDefault="00852433">
      <w:pPr>
        <w:pStyle w:val="ListBullet"/>
        <w:spacing w:after="40" w:line="269" w:lineRule="auto"/>
      </w:pPr>
      <w:r>
        <w:rPr>
          <w:rFonts w:ascii="Calibri" w:hAnsi="Calibri"/>
          <w:b/>
          <w:color w:val="1B365D"/>
          <w:sz w:val="20"/>
        </w:rPr>
        <w:t xml:space="preserve">Section 4 (Application Container): </w:t>
      </w:r>
      <w:r>
        <w:rPr>
          <w:rFonts w:ascii="Calibri" w:hAnsi="Calibri"/>
          <w:color w:val="222222"/>
          <w:sz w:val="20"/>
        </w:rPr>
        <w:t>Inspects application container (campusplacementportal-app-cd); starts container if stopped, otherwise reports 'no change required'.</w:t>
      </w:r>
    </w:p>
    <w:p w14:paraId="73E655B5" w14:textId="77777777" w:rsidR="002338D7" w:rsidRDefault="00852433">
      <w:pPr>
        <w:pStyle w:val="ListBullet"/>
        <w:spacing w:after="40" w:line="269" w:lineRule="auto"/>
      </w:pPr>
      <w:r>
        <w:rPr>
          <w:rFonts w:ascii="Calibri" w:hAnsi="Calibri"/>
          <w:b/>
          <w:color w:val="1B365D"/>
          <w:sz w:val="20"/>
        </w:rPr>
        <w:t xml:space="preserve">Section 5 (HTTP Validation): </w:t>
      </w:r>
      <w:r>
        <w:rPr>
          <w:rFonts w:ascii="Calibri" w:hAnsi="Calibri"/>
          <w:color w:val="222222"/>
          <w:sz w:val="20"/>
        </w:rPr>
        <w:t>Uses ansible.builtin.uri to execute HTTP GET requests against http://localhost:8083/ (Dashboard), /students, /companies, and /drives, asserting HTTP 200 with 3 retries and 5-second delays.</w:t>
      </w:r>
    </w:p>
    <w:p w14:paraId="6672F6B0" w14:textId="77777777" w:rsidR="002338D7" w:rsidRDefault="00852433">
      <w:pPr>
        <w:pStyle w:val="ListBullet"/>
        <w:spacing w:after="40" w:line="269" w:lineRule="auto"/>
      </w:pPr>
      <w:r>
        <w:rPr>
          <w:rFonts w:ascii="Calibri" w:hAnsi="Calibri"/>
          <w:b/>
          <w:color w:val="1B365D"/>
          <w:sz w:val="20"/>
        </w:rPr>
        <w:t xml:space="preserve">Section 6 (Summary Report): </w:t>
      </w:r>
      <w:r>
        <w:rPr>
          <w:rFonts w:ascii="Calibri" w:hAnsi="Calibri"/>
          <w:color w:val="222222"/>
          <w:sz w:val="20"/>
        </w:rPr>
        <w:t>Outputs a formatted ASCII status table confirming health across all containers and endpoints.</w:t>
      </w:r>
    </w:p>
    <w:p w14:paraId="636EBA8B" w14:textId="77777777" w:rsidR="002338D7" w:rsidRDefault="00852433">
      <w:pPr>
        <w:keepNext/>
        <w:spacing w:before="200" w:after="50"/>
      </w:pPr>
      <w:r>
        <w:rPr>
          <w:rFonts w:ascii="Calibri" w:hAnsi="Calibri"/>
          <w:b/>
          <w:color w:val="1B365D"/>
          <w:sz w:val="26"/>
        </w:rPr>
        <w:lastRenderedPageBreak/>
        <w:t>6. Idempotency and Verified Execution Results</w:t>
      </w:r>
    </w:p>
    <w:p w14:paraId="29F742F6" w14:textId="77777777" w:rsidR="002338D7" w:rsidRDefault="00852433">
      <w:pPr>
        <w:spacing w:after="70"/>
      </w:pPr>
      <w:r>
        <w:rPr>
          <w:rFonts w:ascii="Calibri" w:hAnsi="Calibri"/>
          <w:color w:val="222222"/>
          <w:sz w:val="20"/>
        </w:rPr>
        <w:t>Idempotency was verified through repeated sequential executions against the running Docker stack:</w:t>
      </w:r>
    </w:p>
    <w:p w14:paraId="0DD09064" w14:textId="77777777" w:rsidR="002338D7" w:rsidRDefault="00852433">
      <w:pPr>
        <w:pStyle w:val="ListBullet"/>
        <w:spacing w:after="40" w:line="269" w:lineRule="auto"/>
      </w:pPr>
      <w:r>
        <w:rPr>
          <w:rFonts w:ascii="Calibri" w:hAnsi="Calibri"/>
          <w:b/>
          <w:color w:val="1B365D"/>
          <w:sz w:val="20"/>
        </w:rPr>
        <w:t xml:space="preserve">Execution Command: </w:t>
      </w:r>
      <w:r>
        <w:rPr>
          <w:rFonts w:ascii="Calibri" w:hAnsi="Calibri"/>
          <w:color w:val="222222"/>
          <w:sz w:val="20"/>
        </w:rPr>
        <w:t>wsl ansible-playbook -i ansible/inventory.ini ansible/site.yml</w:t>
      </w:r>
    </w:p>
    <w:p w14:paraId="15400893" w14:textId="77777777" w:rsidR="002338D7" w:rsidRDefault="00852433">
      <w:pPr>
        <w:pStyle w:val="ListBullet"/>
        <w:spacing w:after="40" w:line="269" w:lineRule="auto"/>
      </w:pPr>
      <w:r>
        <w:rPr>
          <w:rFonts w:ascii="Calibri" w:hAnsi="Calibri"/>
          <w:b/>
          <w:color w:val="1B365D"/>
          <w:sz w:val="20"/>
        </w:rPr>
        <w:t xml:space="preserve">Run 1 Result: </w:t>
      </w:r>
      <w:r>
        <w:rPr>
          <w:rFonts w:ascii="Calibri" w:hAnsi="Calibri"/>
          <w:color w:val="222222"/>
          <w:sz w:val="20"/>
        </w:rPr>
        <w:t>Run 1 (Initial validation on running stack): localhost : ok=19 changed=0 unreachable=0 failed=0 skipped=2.</w:t>
      </w:r>
    </w:p>
    <w:p w14:paraId="5495A460" w14:textId="77777777" w:rsidR="002338D7" w:rsidRDefault="00852433">
      <w:pPr>
        <w:pStyle w:val="ListBullet"/>
        <w:spacing w:after="40" w:line="269" w:lineRule="auto"/>
      </w:pPr>
      <w:r>
        <w:rPr>
          <w:rFonts w:ascii="Calibri" w:hAnsi="Calibri"/>
          <w:b/>
          <w:color w:val="1B365D"/>
          <w:sz w:val="20"/>
        </w:rPr>
        <w:t xml:space="preserve">Run 2 Result (Idempotency): </w:t>
      </w:r>
      <w:r>
        <w:rPr>
          <w:rFonts w:ascii="Calibri" w:hAnsi="Calibri"/>
          <w:color w:val="222222"/>
          <w:sz w:val="20"/>
        </w:rPr>
        <w:t>Run 2 (Repeat execution without modifications): localhost : ok=19 changed=0 unreachable=0 failed=0 skipped=2.</w:t>
      </w:r>
    </w:p>
    <w:p w14:paraId="0BCFE0D4" w14:textId="77777777" w:rsidR="002338D7" w:rsidRDefault="00852433">
      <w:pPr>
        <w:spacing w:after="70"/>
      </w:pPr>
      <w:r>
        <w:rPr>
          <w:rFonts w:ascii="Calibri" w:hAnsi="Calibri"/>
          <w:color w:val="222222"/>
          <w:sz w:val="20"/>
        </w:rPr>
        <w:t>Because the running containers and endpoints already satisfied the desired configuration state, Ansible correctly introduced zero modifications (changed=0), proving absolute idempotency.</w:t>
      </w:r>
    </w:p>
    <w:p w14:paraId="40F0D259" w14:textId="77777777" w:rsidR="002338D7" w:rsidRDefault="00852433">
      <w:pPr>
        <w:keepNext/>
        <w:spacing w:before="200" w:after="50"/>
      </w:pPr>
      <w:r>
        <w:rPr>
          <w:rFonts w:ascii="Calibri" w:hAnsi="Calibri"/>
          <w:b/>
          <w:color w:val="1B365D"/>
          <w:sz w:val="26"/>
        </w:rPr>
        <w:t>7. Conclusion</w:t>
      </w:r>
    </w:p>
    <w:p w14:paraId="71C2760C" w14:textId="77777777" w:rsidR="002338D7" w:rsidRDefault="00852433">
      <w:pPr>
        <w:spacing w:after="70"/>
      </w:pPr>
      <w:r>
        <w:rPr>
          <w:rFonts w:ascii="Calibri" w:hAnsi="Calibri"/>
          <w:color w:val="222222"/>
          <w:sz w:val="20"/>
        </w:rPr>
        <w:t>Task 13 established automated configuration management using Ansible in WSL2. Codifying environment checks, container lifecycle verification, and HTTP health probes into version-controlled YAML playbooks eliminated manual verification and guaranteed repeatable deployments.</w:t>
      </w:r>
    </w:p>
    <w:p w14:paraId="2E88F0CA" w14:textId="77777777" w:rsidR="002338D7" w:rsidRDefault="002338D7">
      <w:pPr>
        <w:spacing w:after="60"/>
      </w:pPr>
    </w:p>
    <w:p w14:paraId="15D21496" w14:textId="53982793" w:rsidR="00852433" w:rsidRDefault="00852433">
      <w:pPr>
        <w:spacing w:after="60"/>
      </w:pPr>
      <w:r w:rsidRPr="00852433">
        <w:drawing>
          <wp:inline distT="0" distB="0" distL="0" distR="0" wp14:anchorId="0F331F20" wp14:editId="4169AED4">
            <wp:extent cx="6217920" cy="860425"/>
            <wp:effectExtent l="0" t="0" r="0" b="0"/>
            <wp:docPr id="207421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14365" name=""/>
                    <pic:cNvPicPr/>
                  </pic:nvPicPr>
                  <pic:blipFill>
                    <a:blip r:embed="rId9"/>
                    <a:stretch>
                      <a:fillRect/>
                    </a:stretch>
                  </pic:blipFill>
                  <pic:spPr>
                    <a:xfrm>
                      <a:off x="0" y="0"/>
                      <a:ext cx="6217920" cy="860425"/>
                    </a:xfrm>
                    <a:prstGeom prst="rect">
                      <a:avLst/>
                    </a:prstGeom>
                  </pic:spPr>
                </pic:pic>
              </a:graphicData>
            </a:graphic>
          </wp:inline>
        </w:drawing>
      </w:r>
    </w:p>
    <w:p w14:paraId="4A55891D" w14:textId="103A2025" w:rsidR="00852433" w:rsidRDefault="00852433">
      <w:pPr>
        <w:spacing w:after="60"/>
        <w:rPr>
          <w:rFonts w:ascii="Calibri" w:hAnsi="Calibri"/>
          <w:color w:val="222222"/>
          <w:sz w:val="17"/>
        </w:rPr>
      </w:pPr>
      <w:r>
        <w:rPr>
          <w:rFonts w:ascii="Calibri" w:hAnsi="Calibri"/>
          <w:color w:val="222222"/>
          <w:sz w:val="17"/>
        </w:rPr>
        <w:t>Ansible Ping Verification</w:t>
      </w:r>
      <w:r>
        <w:rPr>
          <w:rFonts w:ascii="Calibri" w:hAnsi="Calibri"/>
          <w:color w:val="222222"/>
          <w:sz w:val="17"/>
        </w:rPr>
        <w:t xml:space="preserve"> - </w:t>
      </w:r>
      <w:r>
        <w:rPr>
          <w:rFonts w:ascii="Calibri" w:hAnsi="Calibri"/>
          <w:color w:val="222222"/>
          <w:sz w:val="17"/>
        </w:rPr>
        <w:t>Terminal output showing 'localhost | SUCCESS =&gt; {"ping": "pong"}'.</w:t>
      </w:r>
    </w:p>
    <w:p w14:paraId="20DF8836" w14:textId="63AEC606" w:rsidR="00852433" w:rsidRDefault="00852433">
      <w:pPr>
        <w:spacing w:after="60"/>
        <w:rPr>
          <w:rFonts w:ascii="Calibri" w:hAnsi="Calibri"/>
          <w:color w:val="222222"/>
          <w:sz w:val="17"/>
        </w:rPr>
      </w:pPr>
      <w:r w:rsidRPr="00852433">
        <w:rPr>
          <w:rFonts w:ascii="Calibri" w:hAnsi="Calibri"/>
          <w:color w:val="222222"/>
          <w:sz w:val="17"/>
        </w:rPr>
        <w:drawing>
          <wp:inline distT="0" distB="0" distL="0" distR="0" wp14:anchorId="42EFCA6B" wp14:editId="14D6C954">
            <wp:extent cx="6217920" cy="3554095"/>
            <wp:effectExtent l="0" t="0" r="0" b="8255"/>
            <wp:docPr id="94689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91523" name=""/>
                    <pic:cNvPicPr/>
                  </pic:nvPicPr>
                  <pic:blipFill>
                    <a:blip r:embed="rId10"/>
                    <a:stretch>
                      <a:fillRect/>
                    </a:stretch>
                  </pic:blipFill>
                  <pic:spPr>
                    <a:xfrm>
                      <a:off x="0" y="0"/>
                      <a:ext cx="6217920" cy="3554095"/>
                    </a:xfrm>
                    <a:prstGeom prst="rect">
                      <a:avLst/>
                    </a:prstGeom>
                  </pic:spPr>
                </pic:pic>
              </a:graphicData>
            </a:graphic>
          </wp:inline>
        </w:drawing>
      </w:r>
    </w:p>
    <w:p w14:paraId="360F0E9C" w14:textId="65158669" w:rsidR="00852433" w:rsidRDefault="00852433">
      <w:pPr>
        <w:spacing w:after="60"/>
        <w:rPr>
          <w:rFonts w:ascii="Calibri" w:hAnsi="Calibri"/>
          <w:color w:val="222222"/>
          <w:sz w:val="17"/>
        </w:rPr>
      </w:pPr>
      <w:r w:rsidRPr="00852433">
        <w:rPr>
          <w:rFonts w:ascii="Calibri" w:hAnsi="Calibri"/>
          <w:color w:val="222222"/>
          <w:sz w:val="17"/>
        </w:rPr>
        <w:lastRenderedPageBreak/>
        <w:drawing>
          <wp:inline distT="0" distB="0" distL="0" distR="0" wp14:anchorId="2A69826B" wp14:editId="027CD02A">
            <wp:extent cx="6217920" cy="3522345"/>
            <wp:effectExtent l="0" t="0" r="0" b="1905"/>
            <wp:docPr id="84628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2363" name=""/>
                    <pic:cNvPicPr/>
                  </pic:nvPicPr>
                  <pic:blipFill>
                    <a:blip r:embed="rId11"/>
                    <a:stretch>
                      <a:fillRect/>
                    </a:stretch>
                  </pic:blipFill>
                  <pic:spPr>
                    <a:xfrm>
                      <a:off x="0" y="0"/>
                      <a:ext cx="6217920" cy="3522345"/>
                    </a:xfrm>
                    <a:prstGeom prst="rect">
                      <a:avLst/>
                    </a:prstGeom>
                  </pic:spPr>
                </pic:pic>
              </a:graphicData>
            </a:graphic>
          </wp:inline>
        </w:drawing>
      </w:r>
    </w:p>
    <w:p w14:paraId="57F98FAD" w14:textId="6EA65510" w:rsidR="00852433" w:rsidRDefault="00852433">
      <w:pPr>
        <w:spacing w:after="60"/>
      </w:pPr>
      <w:proofErr w:type="spellStart"/>
      <w:r>
        <w:rPr>
          <w:rFonts w:ascii="Calibri" w:hAnsi="Calibri"/>
          <w:color w:val="222222"/>
          <w:sz w:val="17"/>
        </w:rPr>
        <w:t>site.yml</w:t>
      </w:r>
      <w:proofErr w:type="spellEnd"/>
      <w:r>
        <w:rPr>
          <w:rFonts w:ascii="Calibri" w:hAnsi="Calibri"/>
          <w:color w:val="222222"/>
          <w:sz w:val="17"/>
        </w:rPr>
        <w:t xml:space="preserve"> Playbook Execution</w:t>
      </w:r>
      <w:r>
        <w:rPr>
          <w:rFonts w:ascii="Calibri" w:hAnsi="Calibri"/>
          <w:color w:val="222222"/>
          <w:sz w:val="17"/>
        </w:rPr>
        <w:t xml:space="preserve"> - </w:t>
      </w:r>
      <w:r>
        <w:rPr>
          <w:rFonts w:ascii="Calibri" w:hAnsi="Calibri"/>
          <w:color w:val="222222"/>
          <w:sz w:val="17"/>
        </w:rPr>
        <w:t>Terminal showing 19 tasks passing and Play Recap: 'ok=19 changed=0 failed=0'.</w:t>
      </w:r>
    </w:p>
    <w:sectPr w:rsidR="00852433" w:rsidSect="00034616">
      <w:headerReference w:type="default" r:id="rId12"/>
      <w:footerReference w:type="default" r:id="rId13"/>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C4DEB" w14:textId="77777777" w:rsidR="00852433" w:rsidRDefault="00852433">
      <w:pPr>
        <w:spacing w:after="0" w:line="240" w:lineRule="auto"/>
      </w:pPr>
      <w:r>
        <w:separator/>
      </w:r>
    </w:p>
  </w:endnote>
  <w:endnote w:type="continuationSeparator" w:id="0">
    <w:p w14:paraId="1B447D13" w14:textId="77777777" w:rsidR="00852433" w:rsidRDefault="00852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E1EEC" w14:textId="7B476015" w:rsidR="002338D7" w:rsidRDefault="00852433">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CB28E" w14:textId="77777777" w:rsidR="00852433" w:rsidRDefault="00852433">
      <w:pPr>
        <w:spacing w:after="0" w:line="240" w:lineRule="auto"/>
      </w:pPr>
      <w:r>
        <w:separator/>
      </w:r>
    </w:p>
  </w:footnote>
  <w:footnote w:type="continuationSeparator" w:id="0">
    <w:p w14:paraId="7A16B900" w14:textId="77777777" w:rsidR="00852433" w:rsidRDefault="00852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92E9" w14:textId="77777777" w:rsidR="002338D7" w:rsidRDefault="00852433">
    <w:pPr>
      <w:pStyle w:val="Header"/>
      <w:jc w:val="right"/>
    </w:pPr>
    <w:r>
      <w:rPr>
        <w:rFonts w:ascii="Calibri" w:hAnsi="Calibri"/>
        <w:color w:val="64748B"/>
        <w:sz w:val="17"/>
      </w:rPr>
      <w:t>DevOps-Enabled Campus Placement Tracking Portal | Task 13: Configuration Management with Ansible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357749">
    <w:abstractNumId w:val="8"/>
  </w:num>
  <w:num w:numId="2" w16cid:durableId="1213686694">
    <w:abstractNumId w:val="6"/>
  </w:num>
  <w:num w:numId="3" w16cid:durableId="1206798753">
    <w:abstractNumId w:val="5"/>
  </w:num>
  <w:num w:numId="4" w16cid:durableId="1917930713">
    <w:abstractNumId w:val="4"/>
  </w:num>
  <w:num w:numId="5" w16cid:durableId="512106685">
    <w:abstractNumId w:val="7"/>
  </w:num>
  <w:num w:numId="6" w16cid:durableId="474883629">
    <w:abstractNumId w:val="3"/>
  </w:num>
  <w:num w:numId="7" w16cid:durableId="916792416">
    <w:abstractNumId w:val="2"/>
  </w:num>
  <w:num w:numId="8" w16cid:durableId="668025789">
    <w:abstractNumId w:val="1"/>
  </w:num>
  <w:num w:numId="9" w16cid:durableId="1170947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8D7"/>
    <w:rsid w:val="0029639D"/>
    <w:rsid w:val="00326F90"/>
    <w:rsid w:val="00852433"/>
    <w:rsid w:val="00AA1D8D"/>
    <w:rsid w:val="00AD441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F8B1AD-39E9-4FA9-BDEC-7BED1579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2026-10-27T18:10:00Z</dcterms:modified>
  <cp:category/>
</cp:coreProperties>
</file>