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  <w:t>Калентьев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="00F4783C" w:rsidRPr="00F4783C">
              <w:rPr>
                <w:rStyle w:val="a3"/>
                <w:noProof/>
              </w:rPr>
              <w:t xml:space="preserve">1.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="00F4783C" w:rsidRPr="00F4783C">
              <w:rPr>
                <w:rStyle w:val="a3"/>
                <w:noProof/>
              </w:rPr>
              <w:t xml:space="preserve">2.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классов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="00F4783C"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7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="00F4783C" w:rsidRPr="00F4783C">
              <w:rPr>
                <w:rStyle w:val="a3"/>
                <w:noProof/>
              </w:rPr>
              <w:t xml:space="preserve">4. Дерево ветвлений </w:t>
            </w:r>
            <w:r w:rsidR="00F4783C" w:rsidRPr="00F4783C">
              <w:rPr>
                <w:rStyle w:val="a3"/>
                <w:noProof/>
                <w:lang w:val="en-US"/>
              </w:rPr>
              <w:t>Git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="00F4783C" w:rsidRPr="00F4783C">
              <w:rPr>
                <w:rStyle w:val="a3"/>
                <w:noProof/>
              </w:rPr>
              <w:t>5. Тестирование программы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_Toc184303418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="00F4783C" w:rsidRPr="00F4783C">
              <w:rPr>
                <w:rStyle w:val="a3"/>
                <w:noProof/>
              </w:rPr>
              <w:t>5.1. Тестовый случай «Добавить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_Toc184303419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="00F4783C" w:rsidRPr="00F4783C">
              <w:rPr>
                <w:rStyle w:val="a3"/>
                <w:noProof/>
              </w:rPr>
              <w:t>5.2. Тестовый случай «Удалить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_Toc184303420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12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="00F4783C" w:rsidRPr="00F4783C">
              <w:rPr>
                <w:rStyle w:val="a3"/>
                <w:noProof/>
              </w:rPr>
              <w:t>5.3. Тестовый случай «Очистить список»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_Toc184303421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="00F4783C" w:rsidRPr="00F4783C">
              <w:rPr>
                <w:rStyle w:val="a3"/>
                <w:noProof/>
              </w:rPr>
              <w:t>5.4 Тестовый случай «Фильтр»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_Toc184303422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="00F4783C" w:rsidRPr="00F4783C">
              <w:rPr>
                <w:rStyle w:val="a3"/>
                <w:noProof/>
              </w:rPr>
              <w:t>5.5. Тестовый случай «Сбросить 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="00F4783C" w:rsidRPr="00F4783C">
              <w:rPr>
                <w:rStyle w:val="a3"/>
                <w:noProof/>
              </w:rPr>
              <w:t>5.6. Тестовый случай «Сохранить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9F021B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="00F4783C" w:rsidRPr="00F4783C">
              <w:rPr>
                <w:rStyle w:val="a3"/>
                <w:noProof/>
              </w:rPr>
              <w:t>5.7. Тестовый случай «Загрузить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21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="00F4783C" w:rsidRPr="00F4783C">
              <w:rPr>
                <w:rStyle w:val="a3"/>
                <w:noProof/>
              </w:rPr>
              <w:t>СПИСОК ИСПОЛЬЗОВАННЫХ ИСТОЧНИКОВ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9F021B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="00F4783C" w:rsidRPr="00F4783C">
              <w:rPr>
                <w:rStyle w:val="a3"/>
                <w:noProof/>
              </w:rPr>
              <w:t>ПРИЛОЖЕНИЕ А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06CE454C" w:rsidR="002B1ED1" w:rsidRDefault="008B3BCB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453666" wp14:editId="635599C9">
            <wp:extent cx="9612630" cy="495300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</w:rPr>
              <w:t>FigureTy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205E72CF" w14:textId="77777777" w:rsidR="00EE7838" w:rsidRDefault="00EE7838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</w:p>
    <w:p w14:paraId="6267400C" w14:textId="594DA4D8" w:rsidR="00EE7838" w:rsidRDefault="00EE7838" w:rsidP="00EE7838">
      <w:pPr>
        <w:ind w:firstLine="709"/>
      </w:pPr>
      <w:r>
        <w:t xml:space="preserve">В таблице </w:t>
      </w:r>
      <w:r>
        <w:t>5</w:t>
      </w:r>
      <w:r>
        <w:t xml:space="preserve"> приведено описание абстрактного класса </w:t>
      </w:r>
      <w:r>
        <w:rPr>
          <w:i/>
          <w:iCs/>
          <w:lang w:val="en-US"/>
        </w:rPr>
        <w:t>FigureBas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6DBB350D" w14:textId="5F502313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r w:rsidRPr="00EA0D90">
        <w:rPr>
          <w:rFonts w:cs="Times New Roman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r w:rsidR="002B1ED1">
        <w:t xml:space="preserve">Калентьев, А. А. Новые технологии в </w:t>
      </w:r>
      <w:r>
        <w:t>программировании:</w:t>
      </w:r>
      <w:r w:rsidR="002B1ED1">
        <w:t xml:space="preserve"> учебное пособие / А. А. Калентьев, Д. В. Гарайс, А. Е. Гориянов. – Томск :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r w:rsidRPr="00EA0D90">
        <w:rPr>
          <w:rFonts w:cs="Times New Roman"/>
          <w:szCs w:val="28"/>
        </w:rPr>
        <w:t xml:space="preserve">it [Электронный ресурс]. — URL :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>Заказчик: канд. техн. наук, доцент каф. КСУП ТУСУР Калентьев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>Заказчик: Канд. техн. наук, доцент каф. КСУП ТУСУР Калентьев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r w:rsidR="005C5C41">
        <w:rPr>
          <w:rFonts w:cs="Times New Roman"/>
          <w:szCs w:val="28"/>
          <w:lang w:val="en-US"/>
        </w:rPr>
        <w:t>vf</w:t>
      </w:r>
      <w:r>
        <w:t>.</w:t>
      </w:r>
    </w:p>
    <w:p w14:paraId="600B756E" w14:textId="4122F6ED" w:rsidR="00CA7076" w:rsidRDefault="00CA7076" w:rsidP="00CA7076">
      <w:pPr>
        <w:suppressAutoHyphens/>
        <w:ind w:firstLine="709"/>
      </w:pPr>
      <w:r>
        <w:t>Далее представлена</w:t>
      </w:r>
      <w:r w:rsidR="002B1700">
        <w:t xml:space="preserve"> </w:t>
      </w:r>
      <w:r>
        <w:t>с</w:t>
      </w:r>
      <w:r w:rsidRPr="00171BAD">
        <w:t>труктура XML-документа:</w:t>
      </w:r>
    </w:p>
    <w:p w14:paraId="6C938550" w14:textId="0B338A3F" w:rsidR="00134FBD" w:rsidRDefault="00134FBD" w:rsidP="00134FBD">
      <w:pPr>
        <w:suppressAutoHyphens/>
        <w:ind w:firstLine="709"/>
        <w:rPr>
          <w:lang w:val="en-US"/>
        </w:rPr>
      </w:pPr>
      <w:r w:rsidRPr="00134FBD">
        <w:rPr>
          <w:lang w:val="en-US"/>
        </w:rPr>
        <w:t>&lt;?xml version="1.0"?&gt;</w:t>
      </w:r>
    </w:p>
    <w:p w14:paraId="7FF77CB4" w14:textId="49BE2D87" w:rsidR="00134FBD" w:rsidRPr="00257AC5" w:rsidRDefault="00134FBD" w:rsidP="00134FBD">
      <w:pPr>
        <w:suppressAutoHyphens/>
        <w:ind w:firstLine="709"/>
        <w:rPr>
          <w:lang w:val="en-US"/>
        </w:rPr>
      </w:pPr>
      <w:r w:rsidRPr="00257AC5">
        <w:rPr>
          <w:lang w:val="en-US"/>
        </w:rPr>
        <w:t>&lt;</w:t>
      </w:r>
      <w:r w:rsidRPr="00134FBD">
        <w:rPr>
          <w:lang w:val="en-US"/>
        </w:rPr>
        <w:t>ArrayOfFigureBase</w:t>
      </w:r>
      <w:r w:rsidRPr="00257AC5">
        <w:rPr>
          <w:lang w:val="en-US"/>
        </w:rPr>
        <w:t>&gt; &lt;</w:t>
      </w:r>
      <w:r w:rsidR="002B1700" w:rsidRPr="00257AC5">
        <w:rPr>
          <w:lang w:val="en-US"/>
        </w:rPr>
        <w:t>!--</w:t>
      </w:r>
      <w:r>
        <w:t>Корневой</w:t>
      </w:r>
      <w:r w:rsidRPr="00257AC5">
        <w:rPr>
          <w:lang w:val="en-US"/>
        </w:rPr>
        <w:t xml:space="preserve"> </w:t>
      </w:r>
      <w:r>
        <w:t>объект</w:t>
      </w:r>
      <w:r w:rsidRPr="00257AC5">
        <w:rPr>
          <w:lang w:val="en-US"/>
        </w:rPr>
        <w:t>--&gt;</w:t>
      </w:r>
    </w:p>
    <w:p w14:paraId="616566DF" w14:textId="4EB3EC6B" w:rsidR="00134FBD" w:rsidRPr="002B1700" w:rsidRDefault="00134FBD" w:rsidP="00134FBD">
      <w:pPr>
        <w:suppressAutoHyphens/>
        <w:ind w:left="142" w:firstLine="709"/>
      </w:pPr>
      <w:r w:rsidRPr="002B1700">
        <w:t>&lt;</w:t>
      </w:r>
      <w:r w:rsidRPr="00134FBD">
        <w:rPr>
          <w:lang w:val="en-US"/>
        </w:rPr>
        <w:t>FigureBase</w:t>
      </w:r>
      <w:r w:rsidRPr="002B1700">
        <w:t>&gt;</w:t>
      </w:r>
      <w:r w:rsidR="002B1700" w:rsidRPr="002B1700">
        <w:t xml:space="preserve"> &lt;!--</w:t>
      </w:r>
      <w:r w:rsidR="002B1700">
        <w:t>Элемент, определяющий способ расчета объема фигуры</w:t>
      </w:r>
      <w:r w:rsidR="002B1700" w:rsidRPr="002B1700">
        <w:t>--&gt;</w:t>
      </w:r>
    </w:p>
    <w:p w14:paraId="67819185" w14:textId="1E566BBF" w:rsidR="002B1700" w:rsidRPr="002B1700" w:rsidRDefault="002B1700" w:rsidP="00134FBD">
      <w:pPr>
        <w:suppressAutoHyphens/>
        <w:ind w:left="142" w:firstLine="709"/>
      </w:pPr>
      <w:r w:rsidRPr="002B1700">
        <w:t>&lt;!--</w:t>
      </w:r>
      <w:r>
        <w:t>Элемент, соответствующий типу фигуры</w:t>
      </w:r>
      <w:r w:rsidRPr="002B1700">
        <w:t>--&gt;</w:t>
      </w:r>
    </w:p>
    <w:p w14:paraId="0162258C" w14:textId="1EFECCB5" w:rsidR="00134FBD" w:rsidRPr="00257AC5" w:rsidRDefault="00134FBD" w:rsidP="00134FBD">
      <w:pPr>
        <w:suppressAutoHyphens/>
        <w:ind w:left="142" w:firstLine="709"/>
      </w:pPr>
      <w:r w:rsidRPr="00257AC5">
        <w:t>&lt;/</w:t>
      </w:r>
      <w:r w:rsidRPr="00134FBD">
        <w:rPr>
          <w:lang w:val="en-US"/>
        </w:rPr>
        <w:t>FigureBase</w:t>
      </w:r>
      <w:r w:rsidRPr="00257AC5">
        <w:t>&gt;</w:t>
      </w:r>
    </w:p>
    <w:p w14:paraId="1E5DD327" w14:textId="2FFFED22" w:rsidR="00134FBD" w:rsidRPr="00257AC5" w:rsidRDefault="00134FBD" w:rsidP="00134FBD">
      <w:pPr>
        <w:suppressAutoHyphens/>
        <w:ind w:firstLine="709"/>
      </w:pPr>
      <w:r w:rsidRPr="00257AC5">
        <w:t>&lt;/</w:t>
      </w:r>
      <w:r w:rsidRPr="00134FBD">
        <w:rPr>
          <w:lang w:val="en-US"/>
        </w:rPr>
        <w:t>ArrayOfFigureBase</w:t>
      </w:r>
      <w:r w:rsidRPr="00257AC5">
        <w:t>&gt;</w:t>
      </w:r>
    </w:p>
    <w:p w14:paraId="7CC8EE87" w14:textId="121B5D78" w:rsidR="00CA7076" w:rsidRDefault="00CA7076" w:rsidP="002B1700">
      <w:pPr>
        <w:suppressAutoHyphens/>
        <w:ind w:firstLine="709"/>
      </w:pPr>
      <w:r w:rsidRPr="00171BAD">
        <w:t xml:space="preserve">Для каждого </w:t>
      </w:r>
      <w:r w:rsidR="002B1700">
        <w:t xml:space="preserve">типа фигуры </w:t>
      </w:r>
      <w:r w:rsidRPr="00171BAD">
        <w:t xml:space="preserve">внутри элемента </w:t>
      </w:r>
      <w:r w:rsidR="002B1700">
        <w:rPr>
          <w:i/>
          <w:iCs/>
          <w:lang w:val="en-US"/>
        </w:rPr>
        <w:t>Figure</w:t>
      </w:r>
      <w:r w:rsidRPr="00171BAD">
        <w:rPr>
          <w:i/>
          <w:iCs/>
        </w:rPr>
        <w:t>Base</w:t>
      </w:r>
      <w:r w:rsidRPr="00171BAD">
        <w:t xml:space="preserve"> будут различные дочерние элементы, содержащие </w:t>
      </w:r>
      <w:r w:rsidR="002B1700">
        <w:t>параметр</w:t>
      </w:r>
      <w:r w:rsidR="00257AC5">
        <w:t>ы</w:t>
      </w:r>
      <w:r w:rsidR="002B1700">
        <w:t xml:space="preserve"> фигуры:</w:t>
      </w:r>
    </w:p>
    <w:p w14:paraId="7606F057" w14:textId="535277D8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Шар</w:t>
      </w:r>
    </w:p>
    <w:p w14:paraId="4BD0B4B1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&lt;FigureBase xsi:type="Ball"&gt;</w:t>
      </w:r>
    </w:p>
    <w:p w14:paraId="20B0C03F" w14:textId="4B3BC4CE" w:rsidR="002B1700" w:rsidRPr="002B1700" w:rsidRDefault="002B1700" w:rsidP="002B1700">
      <w:pPr>
        <w:suppressAutoHyphens/>
        <w:ind w:left="142" w:firstLine="709"/>
        <w:rPr>
          <w:lang w:val="en-US"/>
        </w:rPr>
      </w:pPr>
      <w:r w:rsidRPr="002B1700">
        <w:t xml:space="preserve">    </w:t>
      </w:r>
      <w:r w:rsidRPr="002B1700">
        <w:rPr>
          <w:lang w:val="en-US"/>
        </w:rPr>
        <w:t>&lt;Radius&gt; &lt;!--</w:t>
      </w:r>
      <w:r>
        <w:t>Радиус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&lt;/Radius&gt;</w:t>
      </w:r>
    </w:p>
    <w:p w14:paraId="1DCC8DFC" w14:textId="37CBF17A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&lt;/FigureBase&gt;</w:t>
      </w:r>
    </w:p>
    <w:p w14:paraId="61291535" w14:textId="7F4B805C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Параллелепипед</w:t>
      </w:r>
    </w:p>
    <w:p w14:paraId="66A7512C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&lt;FigureBase xsi:type="Parallelepiped"&gt;</w:t>
      </w:r>
    </w:p>
    <w:p w14:paraId="3BE1E81D" w14:textId="555C2356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&lt;Length&gt; &lt;!--</w:t>
      </w:r>
      <w:r>
        <w:t>Длина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&lt;/Length&gt;</w:t>
      </w:r>
    </w:p>
    <w:p w14:paraId="64928649" w14:textId="22A6ABA9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&lt;Width&gt; &lt;!--</w:t>
      </w:r>
      <w:r>
        <w:t>Ширина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&lt;/Width&gt;</w:t>
      </w:r>
    </w:p>
    <w:p w14:paraId="643691FB" w14:textId="0581895B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lastRenderedPageBreak/>
        <w:t xml:space="preserve">    &lt;Height&gt; &lt;!--</w:t>
      </w:r>
      <w:r>
        <w:t>Высота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&lt;/Height&gt;</w:t>
      </w:r>
    </w:p>
    <w:p w14:paraId="1C8B46DE" w14:textId="031CB161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&lt;AngleLengthWidth&gt; &lt;!--</w:t>
      </w:r>
      <w:r>
        <w:t>Угол</w:t>
      </w:r>
      <w:r w:rsidRPr="002B1700">
        <w:rPr>
          <w:lang w:val="en-US"/>
        </w:rPr>
        <w:t xml:space="preserve"> </w:t>
      </w:r>
      <w:r w:rsidRPr="002B1700">
        <w:rPr>
          <w:rFonts w:cs="Times New Roman"/>
        </w:rPr>
        <w:t>α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&lt;/AngleLengthWidth&gt;</w:t>
      </w:r>
    </w:p>
    <w:p w14:paraId="262A6FB8" w14:textId="54A624E0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&lt;AngleLengthHeight&gt; &lt;!--</w:t>
      </w:r>
      <w:r>
        <w:t>Угол</w:t>
      </w:r>
      <w:r w:rsidRPr="002B1700">
        <w:rPr>
          <w:lang w:val="en-US"/>
        </w:rPr>
        <w:t xml:space="preserve"> </w:t>
      </w:r>
      <w:r>
        <w:rPr>
          <w:rFonts w:cs="Times New Roman"/>
        </w:rPr>
        <w:t>β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&lt;/AngleLengthHeight&gt;</w:t>
      </w:r>
    </w:p>
    <w:p w14:paraId="0E884F06" w14:textId="450C9ABE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&lt;/FigureBase&gt;</w:t>
      </w:r>
    </w:p>
    <w:p w14:paraId="064F3AF0" w14:textId="6DFB0DF9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Пирамида</w:t>
      </w:r>
    </w:p>
    <w:p w14:paraId="62ED2324" w14:textId="77777777" w:rsidR="002B1700" w:rsidRDefault="002B1700" w:rsidP="002B1700">
      <w:pPr>
        <w:ind w:firstLine="709"/>
      </w:pPr>
      <w:r>
        <w:t>&lt;FigureBase xsi:type="Pyramid"&gt;</w:t>
      </w:r>
    </w:p>
    <w:p w14:paraId="3E6A1623" w14:textId="5AEC7CBC" w:rsidR="002B1700" w:rsidRPr="008A1FEC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&lt;AreaOfBase&gt;</w:t>
      </w:r>
      <w:r w:rsidR="008A1FEC" w:rsidRPr="002B1700">
        <w:rPr>
          <w:lang w:val="en-US"/>
        </w:rPr>
        <w:t xml:space="preserve"> &lt;!--</w:t>
      </w:r>
      <w:r w:rsidR="008A1FEC">
        <w:t>Площадь</w:t>
      </w:r>
      <w:r w:rsidR="008A1FEC" w:rsidRPr="008A1FEC">
        <w:rPr>
          <w:lang w:val="en-US"/>
        </w:rPr>
        <w:t xml:space="preserve"> </w:t>
      </w:r>
      <w:r w:rsidR="008A1FEC">
        <w:t>основания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8A1FEC">
        <w:rPr>
          <w:lang w:val="en-US"/>
        </w:rPr>
        <w:t>&lt;/AreaOfBase&gt;</w:t>
      </w:r>
    </w:p>
    <w:p w14:paraId="06E01270" w14:textId="634EB9DD" w:rsidR="002B1700" w:rsidRPr="00257AC5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</w:t>
      </w:r>
      <w:r w:rsidRPr="00257AC5">
        <w:rPr>
          <w:lang w:val="en-US"/>
        </w:rPr>
        <w:t>&lt;Height&gt;</w:t>
      </w:r>
      <w:r w:rsidR="008A1FEC" w:rsidRPr="002B1700">
        <w:rPr>
          <w:lang w:val="en-US"/>
        </w:rPr>
        <w:t xml:space="preserve"> &lt;!--</w:t>
      </w:r>
      <w:r w:rsidR="008A1FEC">
        <w:t>Высота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257AC5">
        <w:rPr>
          <w:lang w:val="en-US"/>
        </w:rPr>
        <w:t>&lt;/Height&gt;</w:t>
      </w:r>
    </w:p>
    <w:p w14:paraId="4778C0EE" w14:textId="708C1F58" w:rsidR="00A249DD" w:rsidRDefault="002B1700" w:rsidP="002B1700">
      <w:pPr>
        <w:ind w:firstLine="709"/>
        <w:rPr>
          <w:lang w:val="en-US"/>
        </w:rPr>
      </w:pPr>
      <w:r w:rsidRPr="00257AC5">
        <w:rPr>
          <w:lang w:val="en-US"/>
        </w:rPr>
        <w:t xml:space="preserve">  &lt;/FigureBase&gt;</w:t>
      </w:r>
    </w:p>
    <w:p w14:paraId="4A9B720C" w14:textId="12A1BA0A" w:rsidR="00257AC5" w:rsidRDefault="00257AC5" w:rsidP="002B1700">
      <w:pPr>
        <w:ind w:firstLine="709"/>
      </w:pPr>
      <w:r w:rsidRPr="00257AC5">
        <w:rPr>
          <w:b/>
          <w:bCs/>
          <w:lang w:val="en-US"/>
        </w:rPr>
        <w:t>D</w:t>
      </w:r>
      <w:r w:rsidRPr="00257AC5">
        <w:rPr>
          <w:b/>
          <w:bCs/>
        </w:rPr>
        <w:t>02.</w:t>
      </w:r>
      <w:r w:rsidRPr="00257AC5">
        <w:t xml:space="preserve"> </w:t>
      </w:r>
      <w:r>
        <w:t>На вход</w:t>
      </w:r>
      <w:r w:rsidR="005E577A">
        <w:t>/выход</w:t>
      </w:r>
      <w:r>
        <w:t xml:space="preserve"> система должна принимать</w:t>
      </w:r>
      <w:r w:rsidR="005E577A">
        <w:t>/формировать</w:t>
      </w:r>
      <w:r>
        <w:t xml:space="preserve"> значения в следующих единицах измерения: сантиметр, градус.</w:t>
      </w:r>
    </w:p>
    <w:p w14:paraId="241B72B6" w14:textId="77777777" w:rsidR="0028771B" w:rsidRPr="00257AC5" w:rsidRDefault="0028771B" w:rsidP="002B1700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5877372A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257AC5">
        <w:t xml:space="preserve">объема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3EE8C54F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9AE9E76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B01D860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r w:rsidR="00625D59">
        <w:rPr>
          <w:i/>
          <w:iCs/>
          <w:lang w:val="en-US"/>
        </w:rPr>
        <w:t>a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544489C9" w14:textId="040DF0CA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>,</w:t>
      </w:r>
      <w:r w:rsidR="002414A4">
        <w:t xml:space="preserve"> </w:t>
      </w:r>
      <w:r w:rsidR="00625D59">
        <w:t>м</w:t>
      </w:r>
      <w:r>
        <w:t>;</w:t>
      </w:r>
    </w:p>
    <w:p w14:paraId="6466C50D" w14:textId="25DB2F7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r>
        <w:rPr>
          <w:i/>
          <w:iCs/>
          <w:lang w:val="en-US"/>
        </w:rPr>
        <w:t>c</w:t>
      </w:r>
      <w:r w:rsidRPr="00625D59">
        <w:t xml:space="preserve"> &gt;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м;</w:t>
      </w:r>
    </w:p>
    <w:p w14:paraId="5316138E" w14:textId="5FA64B26" w:rsidR="00625D59" w:rsidRDefault="009F021B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град</w:t>
      </w:r>
      <w:r w:rsidR="00625D59">
        <w:rPr>
          <w:rFonts w:eastAsiaTheme="minorEastAsia"/>
        </w:rPr>
        <w:t>.;</w:t>
      </w:r>
    </w:p>
    <w:p w14:paraId="49A82812" w14:textId="099DED1D" w:rsidR="00625D59" w:rsidRDefault="009F021B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</w:t>
      </w:r>
      <w:r w:rsidR="00C175D4">
        <w:rPr>
          <w:rFonts w:eastAsiaTheme="minorEastAsia"/>
        </w:rPr>
        <w:t>рад.</w:t>
      </w:r>
    </w:p>
    <w:p w14:paraId="3091CA28" w14:textId="4C0C8396" w:rsidR="00A249DD" w:rsidRDefault="00A249DD" w:rsidP="00C175D4">
      <w:pPr>
        <w:pStyle w:val="a4"/>
        <w:ind w:left="0" w:firstLine="709"/>
        <w:rPr>
          <w:rFonts w:eastAsiaTheme="minorEastAsia"/>
        </w:rPr>
      </w:pPr>
    </w:p>
    <w:p w14:paraId="1720F8AC" w14:textId="66F09687" w:rsidR="0028771B" w:rsidRDefault="0028771B" w:rsidP="00C175D4">
      <w:pPr>
        <w:pStyle w:val="a4"/>
        <w:ind w:left="0" w:firstLine="709"/>
        <w:rPr>
          <w:rFonts w:eastAsiaTheme="minorEastAsia"/>
        </w:rPr>
      </w:pPr>
    </w:p>
    <w:p w14:paraId="36CBB427" w14:textId="77777777" w:rsidR="0028771B" w:rsidRPr="00C175D4" w:rsidRDefault="0028771B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0C6A73FD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м</w:t>
      </w:r>
      <w:r w:rsidR="00A249DD" w:rsidRPr="00A249DD">
        <w:t>^2</w:t>
      </w:r>
      <w:r>
        <w:t>;</w:t>
      </w:r>
    </w:p>
    <w:p w14:paraId="346996BB" w14:textId="64B84636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076FC" w14:textId="77777777" w:rsidR="009F021B" w:rsidRDefault="009F021B" w:rsidP="00715191">
      <w:pPr>
        <w:spacing w:line="240" w:lineRule="auto"/>
      </w:pPr>
      <w:r>
        <w:separator/>
      </w:r>
    </w:p>
  </w:endnote>
  <w:endnote w:type="continuationSeparator" w:id="0">
    <w:p w14:paraId="563922CB" w14:textId="77777777" w:rsidR="009F021B" w:rsidRDefault="009F021B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6F75A7" w14:textId="77777777" w:rsidR="009F021B" w:rsidRDefault="009F021B" w:rsidP="00715191">
      <w:pPr>
        <w:spacing w:line="240" w:lineRule="auto"/>
      </w:pPr>
      <w:r>
        <w:separator/>
      </w:r>
    </w:p>
  </w:footnote>
  <w:footnote w:type="continuationSeparator" w:id="0">
    <w:p w14:paraId="42C09EF2" w14:textId="77777777" w:rsidR="009F021B" w:rsidRDefault="009F021B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067E5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04499"/>
    <w:rsid w:val="00015C36"/>
    <w:rsid w:val="00045780"/>
    <w:rsid w:val="00071AAE"/>
    <w:rsid w:val="00075352"/>
    <w:rsid w:val="000839F6"/>
    <w:rsid w:val="0008665C"/>
    <w:rsid w:val="0013209E"/>
    <w:rsid w:val="00134FBD"/>
    <w:rsid w:val="001502EE"/>
    <w:rsid w:val="0015220E"/>
    <w:rsid w:val="00192D17"/>
    <w:rsid w:val="001A6D31"/>
    <w:rsid w:val="001A7479"/>
    <w:rsid w:val="001C14D7"/>
    <w:rsid w:val="001E1F5B"/>
    <w:rsid w:val="001F0F01"/>
    <w:rsid w:val="002010E8"/>
    <w:rsid w:val="002343AC"/>
    <w:rsid w:val="002414A4"/>
    <w:rsid w:val="0024599D"/>
    <w:rsid w:val="00257AC5"/>
    <w:rsid w:val="0028771B"/>
    <w:rsid w:val="002A2DA6"/>
    <w:rsid w:val="002B1700"/>
    <w:rsid w:val="002B1ED1"/>
    <w:rsid w:val="002E06DC"/>
    <w:rsid w:val="002E7E6E"/>
    <w:rsid w:val="002F0F64"/>
    <w:rsid w:val="002F630F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A69B0"/>
    <w:rsid w:val="005B6254"/>
    <w:rsid w:val="005C55EC"/>
    <w:rsid w:val="005C5C41"/>
    <w:rsid w:val="005E577A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2BF1"/>
    <w:rsid w:val="00785BE5"/>
    <w:rsid w:val="007A3BEE"/>
    <w:rsid w:val="00823271"/>
    <w:rsid w:val="00831C03"/>
    <w:rsid w:val="00840421"/>
    <w:rsid w:val="00846C38"/>
    <w:rsid w:val="00871C60"/>
    <w:rsid w:val="0087627A"/>
    <w:rsid w:val="00885324"/>
    <w:rsid w:val="008A1FEC"/>
    <w:rsid w:val="008B3BCB"/>
    <w:rsid w:val="008B5898"/>
    <w:rsid w:val="008C0C04"/>
    <w:rsid w:val="008C5610"/>
    <w:rsid w:val="00950AA5"/>
    <w:rsid w:val="009554E1"/>
    <w:rsid w:val="00957EC4"/>
    <w:rsid w:val="00971022"/>
    <w:rsid w:val="009726E1"/>
    <w:rsid w:val="009D0AB8"/>
    <w:rsid w:val="009F021B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CA7076"/>
    <w:rsid w:val="00D073C3"/>
    <w:rsid w:val="00D15E27"/>
    <w:rsid w:val="00D26991"/>
    <w:rsid w:val="00D37273"/>
    <w:rsid w:val="00D42139"/>
    <w:rsid w:val="00D8179F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EE7838"/>
    <w:rsid w:val="00F4395E"/>
    <w:rsid w:val="00F45DC8"/>
    <w:rsid w:val="00F4783C"/>
    <w:rsid w:val="00F520DE"/>
    <w:rsid w:val="00F802FF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D8179F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D8179F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D8179F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8179F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8179F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3289</TotalTime>
  <Pages>32</Pages>
  <Words>2644</Words>
  <Characters>15072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108</cp:revision>
  <dcterms:created xsi:type="dcterms:W3CDTF">2024-10-11T07:01:00Z</dcterms:created>
  <dcterms:modified xsi:type="dcterms:W3CDTF">2024-12-09T08:04:00Z</dcterms:modified>
</cp:coreProperties>
</file>