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9204C" w:rsidRDefault="001003D7" w:rsidP="001003D7">
      <w:pPr>
        <w:jc w:val="center"/>
        <w:rPr>
          <w:b/>
          <w:sz w:val="28"/>
        </w:rPr>
      </w:pPr>
      <w:r w:rsidRPr="001003D7">
        <w:rPr>
          <w:b/>
          <w:sz w:val="28"/>
        </w:rPr>
        <w:t>VStar Retrieval of Catalina Sky Survey Data</w:t>
      </w:r>
    </w:p>
    <w:p w:rsidR="001003D7" w:rsidRDefault="001003D7" w:rsidP="001003D7">
      <w:pPr>
        <w:jc w:val="center"/>
        <w:rPr>
          <w:b/>
          <w:sz w:val="28"/>
        </w:rPr>
      </w:pPr>
    </w:p>
    <w:p w:rsidR="001003D7" w:rsidRDefault="001003D7" w:rsidP="001003D7">
      <w:pPr>
        <w:rPr>
          <w:b/>
          <w:u w:val="single"/>
        </w:rPr>
      </w:pPr>
      <w:r w:rsidRPr="001003D7">
        <w:rPr>
          <w:b/>
          <w:u w:val="single"/>
        </w:rPr>
        <w:t>Catalina Sky Survey (CSS)</w:t>
      </w:r>
    </w:p>
    <w:p w:rsidR="001003D7" w:rsidRDefault="001003D7" w:rsidP="00FE31A1">
      <w:pPr>
        <w:spacing w:before="240"/>
        <w:rPr>
          <w:rStyle w:val="Hyperlink"/>
        </w:rPr>
      </w:pPr>
      <w:r>
        <w:t>The primary mission of the Catalina Sky Survey</w:t>
      </w:r>
      <w:r w:rsidR="00FE31A1">
        <w:t xml:space="preserve"> (</w:t>
      </w:r>
      <w:hyperlink r:id="rId6" w:history="1">
        <w:r w:rsidR="00FE31A1" w:rsidRPr="00FE31A1">
          <w:rPr>
            <w:rStyle w:val="Hyperlink"/>
          </w:rPr>
          <w:t>http://www.lpl.arizona.edu/css/index.html</w:t>
        </w:r>
      </w:hyperlink>
      <w:r w:rsidR="00FE31A1">
        <w:t>)</w:t>
      </w:r>
      <w:r>
        <w:t xml:space="preserve"> is to </w:t>
      </w:r>
      <w:r w:rsidR="00FE31A1">
        <w:t xml:space="preserve">identify potentially hazardous </w:t>
      </w:r>
      <w:r w:rsidRPr="001003D7">
        <w:t>near-earth objects (NEOs)</w:t>
      </w:r>
      <w:r w:rsidR="00FE31A1">
        <w:t xml:space="preserve">.  </w:t>
      </w:r>
      <w:r w:rsidR="00C924A6">
        <w:t xml:space="preserve">After realizing the </w:t>
      </w:r>
      <w:r w:rsidR="005354CC">
        <w:t>additional potential use</w:t>
      </w:r>
      <w:r w:rsidR="00C924A6">
        <w:t xml:space="preserve"> of the data, a</w:t>
      </w:r>
      <w:r w:rsidR="005F6636" w:rsidRPr="005F6636">
        <w:t xml:space="preserve">stronomers initiated the </w:t>
      </w:r>
      <w:r w:rsidR="005F6636" w:rsidRPr="005F6636">
        <w:rPr>
          <w:b/>
        </w:rPr>
        <w:t>Catalina Real-Time Transient Survey</w:t>
      </w:r>
      <w:r w:rsidR="005F6636" w:rsidRPr="005F6636">
        <w:t xml:space="preserve"> (</w:t>
      </w:r>
      <w:r w:rsidR="00983A78" w:rsidRPr="00983A78">
        <w:rPr>
          <w:b/>
        </w:rPr>
        <w:t>CRTS</w:t>
      </w:r>
      <w:r w:rsidR="00983A78">
        <w:t xml:space="preserve"> - </w:t>
      </w:r>
      <w:hyperlink r:id="rId7" w:history="1">
        <w:r w:rsidR="005F6636" w:rsidRPr="005F6636">
          <w:rPr>
            <w:rStyle w:val="Hyperlink"/>
          </w:rPr>
          <w:t>http://crts.caltech.edu/index.html</w:t>
        </w:r>
      </w:hyperlink>
      <w:r w:rsidR="005F6636" w:rsidRPr="005F6636">
        <w:t>)</w:t>
      </w:r>
      <w:r w:rsidR="005F6636">
        <w:t xml:space="preserve"> to find “optical transients”</w:t>
      </w:r>
      <w:r w:rsidR="00983A78">
        <w:t xml:space="preserve"> including</w:t>
      </w:r>
      <w:r w:rsidR="005F6636">
        <w:t xml:space="preserve"> supernovae and cataclysmic variables. </w:t>
      </w:r>
      <w:r w:rsidR="00FE31A1">
        <w:t xml:space="preserve"> </w:t>
      </w:r>
      <w:r w:rsidR="00AE4E2A">
        <w:t xml:space="preserve">More detail </w:t>
      </w:r>
      <w:r w:rsidR="00627AA2">
        <w:t xml:space="preserve">about the history of CRTS </w:t>
      </w:r>
      <w:r w:rsidR="00AE4E2A">
        <w:t xml:space="preserve">can be found at </w:t>
      </w:r>
      <w:hyperlink r:id="rId8" w:history="1">
        <w:r w:rsidR="00AE4E2A" w:rsidRPr="00A02A43">
          <w:rPr>
            <w:rStyle w:val="Hyperlink"/>
          </w:rPr>
          <w:t>http://uanews.org/story/catalina-sky-survey-spawns-catalina-real-time-transient-survey</w:t>
        </w:r>
      </w:hyperlink>
    </w:p>
    <w:p w:rsidR="00737FC0" w:rsidRDefault="00737FC0" w:rsidP="00737FC0">
      <w:pPr>
        <w:rPr>
          <w:b/>
          <w:u w:val="single"/>
        </w:rPr>
      </w:pPr>
      <w:r w:rsidRPr="00737FC0">
        <w:rPr>
          <w:b/>
          <w:u w:val="single"/>
        </w:rPr>
        <w:t>Installation of Catalina Sky Survey file reader</w:t>
      </w:r>
    </w:p>
    <w:p w:rsidR="00737FC0" w:rsidRDefault="00CB3550" w:rsidP="00737FC0">
      <w:r>
        <w:t>On the VStar menu line s</w:t>
      </w:r>
      <w:r w:rsidR="00737FC0">
        <w:t xml:space="preserve">elect Tool -&gt; Plug-in Manager… </w:t>
      </w:r>
    </w:p>
    <w:p w:rsidR="00737FC0" w:rsidRDefault="00737FC0" w:rsidP="001E3D46">
      <w:pPr>
        <w:jc w:val="center"/>
      </w:pPr>
      <w:r>
        <w:rPr>
          <w:noProof/>
        </w:rPr>
        <w:drawing>
          <wp:inline distT="0" distB="0" distL="0" distR="0">
            <wp:extent cx="3884538" cy="1981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978" cy="20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2" w:rsidRDefault="00737FC0" w:rsidP="00737FC0">
      <w:r>
        <w:t>Select Catalina Sky Survey file reader.  If it is not yet installed</w:t>
      </w:r>
      <w:r w:rsidR="001B0F12">
        <w:t xml:space="preserve"> select the </w:t>
      </w:r>
      <w:r>
        <w:t>“Install”</w:t>
      </w:r>
      <w:r w:rsidR="001B0F12">
        <w:t xml:space="preserve"> box</w:t>
      </w:r>
      <w:r>
        <w:t>.  If it requires an update, the “Update” box will be active for selection as shown in this image.  If the current version on your computer is up-to-date, neither Install nor Update will be active – just select “Dismiss”.</w:t>
      </w:r>
      <w:r w:rsidR="001B0F12">
        <w:t xml:space="preserve"> </w:t>
      </w:r>
      <w:r w:rsidR="001B0F12" w:rsidRPr="001B0F12">
        <w:t>Close and restart VStar.  After restarting selecting File opens –</w:t>
      </w:r>
    </w:p>
    <w:p w:rsidR="00737FC0" w:rsidRPr="00737FC0" w:rsidRDefault="001B0F12" w:rsidP="00737FC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360295" cy="2343785"/>
            <wp:effectExtent l="0" t="0" r="1905" b="0"/>
            <wp:wrapSquare wrapText="bothSides"/>
            <wp:docPr id="6" name="Picture 6" descr="C:\Users\Gordon\AppData\Local\Temp\SNAGHTML4d7d9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rdon\AppData\Local\Temp\SNAGHTML4d7d90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 w:rsidR="00737FC0">
        <w:t xml:space="preserve">The “New Star from Catalina Sky Survey File…” </w:t>
      </w:r>
      <w:r w:rsidR="00232167">
        <w:t xml:space="preserve">is </w:t>
      </w:r>
      <w:r w:rsidR="00737FC0">
        <w:t xml:space="preserve">the option used to load </w:t>
      </w:r>
      <w:r>
        <w:t xml:space="preserve">a </w:t>
      </w:r>
      <w:r w:rsidR="00737FC0">
        <w:t>CRTS</w:t>
      </w:r>
      <w:r>
        <w:t xml:space="preserve"> file</w:t>
      </w:r>
      <w:r w:rsidR="00737FC0">
        <w:t>.</w:t>
      </w:r>
    </w:p>
    <w:p w:rsidR="00737FC0" w:rsidRDefault="00737FC0" w:rsidP="00FE31A1">
      <w:pPr>
        <w:spacing w:before="240"/>
      </w:pPr>
    </w:p>
    <w:p w:rsidR="001B0F12" w:rsidRDefault="001B0F12" w:rsidP="001003D7">
      <w:pPr>
        <w:rPr>
          <w:b/>
          <w:u w:val="single"/>
        </w:rPr>
      </w:pPr>
    </w:p>
    <w:p w:rsidR="001B0F12" w:rsidRDefault="001B0F12" w:rsidP="001003D7">
      <w:pPr>
        <w:rPr>
          <w:b/>
          <w:u w:val="single"/>
        </w:rPr>
      </w:pPr>
    </w:p>
    <w:p w:rsidR="001B0F12" w:rsidRDefault="001B0F12" w:rsidP="001003D7">
      <w:pPr>
        <w:rPr>
          <w:b/>
          <w:u w:val="single"/>
        </w:rPr>
      </w:pPr>
    </w:p>
    <w:p w:rsidR="001B0F12" w:rsidRDefault="001B0F12" w:rsidP="001003D7">
      <w:pPr>
        <w:rPr>
          <w:b/>
          <w:u w:val="single"/>
        </w:rPr>
      </w:pPr>
    </w:p>
    <w:p w:rsidR="001B0F12" w:rsidRDefault="001B0F12" w:rsidP="001003D7">
      <w:pPr>
        <w:rPr>
          <w:b/>
          <w:u w:val="single"/>
        </w:rPr>
      </w:pPr>
    </w:p>
    <w:p w:rsidR="001B0F12" w:rsidRDefault="001B0F12" w:rsidP="001003D7">
      <w:pPr>
        <w:rPr>
          <w:b/>
          <w:u w:val="single"/>
        </w:rPr>
      </w:pPr>
    </w:p>
    <w:p w:rsidR="001003D7" w:rsidRDefault="00AE4E2A" w:rsidP="001003D7">
      <w:pPr>
        <w:rPr>
          <w:b/>
          <w:u w:val="single"/>
        </w:rPr>
      </w:pPr>
      <w:r w:rsidRPr="00AE4E2A">
        <w:rPr>
          <w:b/>
          <w:u w:val="single"/>
        </w:rPr>
        <w:t>Accessing C</w:t>
      </w:r>
      <w:r w:rsidR="00983A78">
        <w:rPr>
          <w:b/>
          <w:u w:val="single"/>
        </w:rPr>
        <w:t>RTS</w:t>
      </w:r>
      <w:r w:rsidRPr="00AE4E2A">
        <w:rPr>
          <w:b/>
          <w:u w:val="single"/>
        </w:rPr>
        <w:t xml:space="preserve"> Data</w:t>
      </w:r>
    </w:p>
    <w:p w:rsidR="00983A78" w:rsidRDefault="001B0F12" w:rsidP="001003D7">
      <w:r>
        <w:t>CRTS d</w:t>
      </w:r>
      <w:r w:rsidR="00983A78">
        <w:t xml:space="preserve">ata can be retrieved at </w:t>
      </w:r>
      <w:hyperlink r:id="rId11" w:history="1">
        <w:r w:rsidR="00983A78" w:rsidRPr="00A02A43">
          <w:rPr>
            <w:rStyle w:val="Hyperlink"/>
          </w:rPr>
          <w:t>http://nesssi.cacr.caltech.edu/DataRelease/</w:t>
        </w:r>
      </w:hyperlink>
      <w:r w:rsidR="00823F5A">
        <w:t xml:space="preserve">.  As of </w:t>
      </w:r>
      <w:r w:rsidR="000A6705">
        <w:t xml:space="preserve">May 10, </w:t>
      </w:r>
      <w:r w:rsidR="00823F5A">
        <w:t xml:space="preserve">2014 all CSS data taken as of </w:t>
      </w:r>
      <w:r w:rsidR="000A6705">
        <w:t xml:space="preserve">May 1, </w:t>
      </w:r>
      <w:r w:rsidR="00823F5A">
        <w:t>2014 is accessible.  Options</w:t>
      </w:r>
      <w:r w:rsidR="00627AA2">
        <w:t xml:space="preserve"> are available</w:t>
      </w:r>
      <w:r w:rsidR="00823F5A">
        <w:t xml:space="preserve"> to retrieve data by location</w:t>
      </w:r>
      <w:r>
        <w:t xml:space="preserve">s, object name and Catalina </w:t>
      </w:r>
      <w:r w:rsidR="005354CC">
        <w:t>ID.  The web page contains</w:t>
      </w:r>
      <w:r w:rsidR="00DE50BD">
        <w:t xml:space="preserve"> the retrieval</w:t>
      </w:r>
      <w:r>
        <w:t xml:space="preserve"> links</w:t>
      </w:r>
      <w:r w:rsidR="00DE50BD">
        <w:t xml:space="preserve"> </w:t>
      </w:r>
      <w:r w:rsidR="005354CC">
        <w:t xml:space="preserve">under </w:t>
      </w:r>
      <w:r w:rsidR="00DE50BD">
        <w:t>“Data Services” at the top of the page or “Data Access” in the middle of the page –</w:t>
      </w:r>
    </w:p>
    <w:p w:rsidR="00DE50BD" w:rsidRDefault="00D26BC1" w:rsidP="001003D7">
      <w:r>
        <w:rPr>
          <w:noProof/>
        </w:rPr>
        <w:drawing>
          <wp:inline distT="0" distB="0" distL="0" distR="0">
            <wp:extent cx="4304581" cy="20272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171" cy="20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5A" w:rsidRDefault="00DE50BD" w:rsidP="001003D7">
      <w:r>
        <w:rPr>
          <w:noProof/>
        </w:rPr>
        <w:drawing>
          <wp:inline distT="0" distB="0" distL="0" distR="0">
            <wp:extent cx="5943600" cy="1800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A2" w:rsidRDefault="00627AA2" w:rsidP="001003D7">
      <w:r>
        <w:t xml:space="preserve">Using the “Retrieve photometry for a named </w:t>
      </w:r>
      <w:r w:rsidRPr="00DD2FDC">
        <w:rPr>
          <w:color w:val="2F5496" w:themeColor="accent5" w:themeShade="BF"/>
        </w:rPr>
        <w:t>object</w:t>
      </w:r>
      <w:r>
        <w:t>” as an example, brings up this window:</w:t>
      </w:r>
    </w:p>
    <w:p w:rsidR="00627AA2" w:rsidRDefault="00627AA2" w:rsidP="00627AA2">
      <w:pPr>
        <w:jc w:val="center"/>
      </w:pPr>
      <w:r>
        <w:rPr>
          <w:noProof/>
        </w:rPr>
        <w:drawing>
          <wp:inline distT="0" distB="0" distL="0" distR="0">
            <wp:extent cx="5000625" cy="25061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6659" cy="25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2A" w:rsidRDefault="0069662A" w:rsidP="00627AA2">
      <w:pPr>
        <w:jc w:val="center"/>
      </w:pPr>
    </w:p>
    <w:p w:rsidR="001E3D46" w:rsidRDefault="000F6726" w:rsidP="008075DA">
      <w:r>
        <w:t xml:space="preserve">In addition to the object name, </w:t>
      </w:r>
      <w:r w:rsidR="0069662A">
        <w:t xml:space="preserve">you </w:t>
      </w:r>
      <w:r w:rsidR="007241B0">
        <w:t>enter the radius of the search area.</w:t>
      </w:r>
      <w:r w:rsidR="0069662A">
        <w:t xml:space="preserve"> </w:t>
      </w:r>
      <w:r w:rsidR="0069662A" w:rsidRPr="0069662A">
        <w:t xml:space="preserve"> (One note from experience – sometimes the 0.1 arcmin is too small to retrieve any data.  Expand it – gradually – to find the data you need.)</w:t>
      </w:r>
      <w:bookmarkStart w:id="0" w:name="_GoBack"/>
      <w:bookmarkEnd w:id="0"/>
    </w:p>
    <w:p w:rsidR="00D26BC1" w:rsidRDefault="00D26BC1" w:rsidP="00D26BC1">
      <w:pPr>
        <w:spacing w:before="100" w:beforeAutospacing="1" w:after="100" w:afterAutospacing="1" w:line="240" w:lineRule="auto"/>
      </w:pPr>
      <w:r>
        <w:t>When the </w:t>
      </w:r>
      <w:r>
        <w:rPr>
          <w:rStyle w:val="Emphasis"/>
        </w:rPr>
        <w:t>Advanced parameters</w:t>
      </w:r>
      <w:r>
        <w:t xml:space="preserve"> link is selected, there are a number of format options. The default is ASCII (CSV) but there's also VOTable, HTML and for each of these, a long and short format (the default is short). </w:t>
      </w:r>
      <w:r w:rsidRPr="009941BA">
        <w:rPr>
          <w:b/>
          <w:i/>
        </w:rPr>
        <w:t>The VStar plug-in currently (June, 2014) handles only the "short format" CSV files</w:t>
      </w:r>
      <w:r>
        <w:t>:</w:t>
      </w:r>
    </w:p>
    <w:p w:rsidR="00D26BC1" w:rsidRDefault="00D26BC1" w:rsidP="00D26BC1">
      <w:pPr>
        <w:pStyle w:val="NoSpacing"/>
        <w:ind w:left="1440"/>
      </w:pPr>
      <w:r w:rsidRPr="00D26BC1">
        <w:t>MasterID Mag Magerr RA Dec MJD</w:t>
      </w:r>
      <w:r>
        <w:t xml:space="preserve"> </w:t>
      </w:r>
      <w:r w:rsidRPr="00D26BC1">
        <w:t>Blend</w:t>
      </w:r>
    </w:p>
    <w:p w:rsidR="00D26BC1" w:rsidRDefault="00D26BC1" w:rsidP="00D26BC1">
      <w:pPr>
        <w:pStyle w:val="NoSpacing"/>
        <w:ind w:left="1440"/>
      </w:pPr>
      <w:r w:rsidRPr="00D26BC1">
        <w:t>1140046004742,13.05,0.05,164.84942,39.73488,53712.41388,0</w:t>
      </w:r>
    </w:p>
    <w:p w:rsidR="00D26BC1" w:rsidRPr="00D26BC1" w:rsidRDefault="00D26BC1" w:rsidP="00D26BC1">
      <w:pPr>
        <w:pStyle w:val="NoSpacing"/>
        <w:ind w:left="1440"/>
      </w:pPr>
      <w:r w:rsidRPr="00D26BC1">
        <w:t>1140046004742,13.04,0.05,164.84938,39.73486,53712.42062,0</w:t>
      </w:r>
    </w:p>
    <w:p w:rsidR="00D26BC1" w:rsidRDefault="00D26BC1" w:rsidP="00D26BC1">
      <w:pPr>
        <w:pStyle w:val="PlainText"/>
      </w:pPr>
    </w:p>
    <w:p w:rsidR="009941BA" w:rsidRDefault="009941BA" w:rsidP="009941BA">
      <w:pPr>
        <w:pStyle w:val="PlainText"/>
        <w:ind w:left="1440"/>
      </w:pPr>
      <w:r>
        <w:t>Additional Format Information:</w:t>
      </w:r>
    </w:p>
    <w:p w:rsidR="009941BA" w:rsidRDefault="009941BA" w:rsidP="009941BA">
      <w:pPr>
        <w:pStyle w:val="PlainText"/>
        <w:ind w:left="1440"/>
      </w:pPr>
    </w:p>
    <w:p w:rsidR="00D26BC1" w:rsidRDefault="009941BA" w:rsidP="009941BA">
      <w:pPr>
        <w:pStyle w:val="PlainText"/>
        <w:ind w:left="1440"/>
      </w:pPr>
      <w:r>
        <w:t xml:space="preserve">You don’t need the following information to load CRTS data, but it is included here for you general knowledge. </w:t>
      </w:r>
      <w:r w:rsidR="00D26BC1">
        <w:t xml:space="preserve">There </w:t>
      </w:r>
      <w:r>
        <w:t xml:space="preserve">are </w:t>
      </w:r>
      <w:r w:rsidR="00D26BC1">
        <w:t>three Catalina surveys: CSS (Catalina Sky Survey), SSS (Siding Spring Survey) and MLS (Mount Lemmon Survey).</w:t>
      </w:r>
      <w:r>
        <w:t xml:space="preserve">  The data from all three are often referred to with just the name “CSS Survey” or “CRTS Survey”</w:t>
      </w:r>
    </w:p>
    <w:p w:rsidR="00D26BC1" w:rsidRDefault="00D26BC1" w:rsidP="009941BA">
      <w:pPr>
        <w:pStyle w:val="PlainText"/>
        <w:ind w:left="1440"/>
      </w:pPr>
    </w:p>
    <w:p w:rsidR="00D26BC1" w:rsidRDefault="00D26BC1" w:rsidP="009941BA">
      <w:pPr>
        <w:pStyle w:val="PlainText"/>
        <w:ind w:left="1440"/>
      </w:pPr>
      <w:r>
        <w:t>The csv file download</w:t>
      </w:r>
      <w:r w:rsidR="009941BA">
        <w:t>ed</w:t>
      </w:r>
      <w:r>
        <w:t xml:space="preserve"> from the CRTS site contains all the available data together.</w:t>
      </w:r>
    </w:p>
    <w:p w:rsidR="00D26BC1" w:rsidRDefault="00D26BC1" w:rsidP="009941BA">
      <w:pPr>
        <w:pStyle w:val="PlainText"/>
        <w:ind w:left="1440"/>
      </w:pPr>
      <w:r>
        <w:t>Each survey has a d</w:t>
      </w:r>
      <w:r w:rsidR="009941BA">
        <w:t>ifferent MASTER ID (first parameter in each line.)</w:t>
      </w:r>
    </w:p>
    <w:p w:rsidR="00D26BC1" w:rsidRDefault="00D26BC1" w:rsidP="009941BA">
      <w:pPr>
        <w:pStyle w:val="PlainText"/>
        <w:ind w:left="1440"/>
      </w:pPr>
    </w:p>
    <w:p w:rsidR="00D26BC1" w:rsidRDefault="009941BA" w:rsidP="009941BA">
      <w:pPr>
        <w:pStyle w:val="PlainText"/>
        <w:ind w:left="1440"/>
      </w:pPr>
      <w:r>
        <w:t>For example, for a recently discovered CV ASASSN-14bi t</w:t>
      </w:r>
      <w:r w:rsidR="00D26BC1">
        <w:t>here are three MASTER IDs:</w:t>
      </w:r>
    </w:p>
    <w:p w:rsidR="00D26BC1" w:rsidRDefault="00D26BC1" w:rsidP="009941BA">
      <w:pPr>
        <w:pStyle w:val="PlainText"/>
        <w:ind w:left="1440"/>
      </w:pPr>
      <w:r>
        <w:t>1012087065473 = CSS_J163313.6-124533</w:t>
      </w:r>
    </w:p>
    <w:p w:rsidR="00D26BC1" w:rsidRDefault="00D26BC1" w:rsidP="009941BA">
      <w:pPr>
        <w:pStyle w:val="PlainText"/>
        <w:ind w:left="1440"/>
      </w:pPr>
      <w:r>
        <w:t>2012225012820 = MLS_J163313.6-124533</w:t>
      </w:r>
    </w:p>
    <w:p w:rsidR="00D26BC1" w:rsidRDefault="00D26BC1" w:rsidP="009941BA">
      <w:pPr>
        <w:pStyle w:val="PlainText"/>
        <w:ind w:left="1440"/>
      </w:pPr>
      <w:r>
        <w:t>3013121045940 = SSS_J163313.6-124534</w:t>
      </w:r>
    </w:p>
    <w:p w:rsidR="00D26BC1" w:rsidRDefault="00D26BC1" w:rsidP="009941BA">
      <w:pPr>
        <w:pStyle w:val="PlainText"/>
        <w:ind w:left="1440"/>
      </w:pPr>
    </w:p>
    <w:p w:rsidR="00D26BC1" w:rsidRDefault="00D26BC1" w:rsidP="009941BA">
      <w:pPr>
        <w:pStyle w:val="PlainText"/>
        <w:ind w:left="1440"/>
      </w:pPr>
      <w:r>
        <w:t>MASTER IDs starting with 1 correspond to the Catalina Sky Survey MASTER IDs starting with 2 correspond to the Mount Lemmon Survey MASTER IDs starting with 3 correspond to the Siding Spring Survey.</w:t>
      </w:r>
    </w:p>
    <w:p w:rsidR="00D26BC1" w:rsidRDefault="00D26BC1" w:rsidP="009941BA">
      <w:pPr>
        <w:pStyle w:val="PlainText"/>
        <w:ind w:left="1440"/>
      </w:pPr>
    </w:p>
    <w:p w:rsidR="001E3D46" w:rsidRDefault="001E3D46" w:rsidP="008075DA"/>
    <w:p w:rsidR="008075DA" w:rsidRDefault="008075DA" w:rsidP="008075DA">
      <w:r>
        <w:t xml:space="preserve"> In this example we</w:t>
      </w:r>
      <w:r w:rsidR="001E3D46">
        <w:t xml:space="preserve"> enter GW Lib with a radius of 0.</w:t>
      </w:r>
      <w:r>
        <w:t>1 arcmin –</w:t>
      </w:r>
    </w:p>
    <w:p w:rsidR="008075DA" w:rsidRDefault="008075DA" w:rsidP="001E3D46">
      <w:pPr>
        <w:jc w:val="center"/>
      </w:pPr>
      <w:r>
        <w:rPr>
          <w:noProof/>
        </w:rPr>
        <w:drawing>
          <wp:inline distT="0" distB="0" distL="0" distR="0">
            <wp:extent cx="3604437" cy="1925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2663" cy="19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DA" w:rsidRDefault="008075DA" w:rsidP="008075DA">
      <w:r>
        <w:t>This results in the following:</w:t>
      </w:r>
    </w:p>
    <w:p w:rsidR="008075DA" w:rsidRDefault="008075DA" w:rsidP="001E3D46">
      <w:pPr>
        <w:jc w:val="center"/>
      </w:pPr>
      <w:r>
        <w:rPr>
          <w:noProof/>
        </w:rPr>
        <w:drawing>
          <wp:inline distT="0" distB="0" distL="0" distR="0">
            <wp:extent cx="4590755" cy="547408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3631" cy="55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78" w:rsidRPr="00983A78" w:rsidRDefault="00983A78" w:rsidP="001003D7"/>
    <w:p w:rsidR="008075DA" w:rsidRDefault="008075DA" w:rsidP="008075D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r w:rsidRPr="008075D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Note the IAU name for the two data sets differ – CSS and SSS.  This is because the Catalina Sky Survey (CSS), Mt. Lemmon Survey </w:t>
      </w:r>
      <w:r w:rsidR="009941B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(MLS) </w:t>
      </w:r>
      <w:r w:rsidRPr="008075D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and Si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ding Spring Survey (SSS) work</w:t>
      </w:r>
      <w:r w:rsidRPr="008075D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together und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er the name of the first survey.)</w:t>
      </w:r>
    </w:p>
    <w:p w:rsidR="0069662A" w:rsidRDefault="008075DA" w:rsidP="008075D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Download the data to your computer by</w:t>
      </w:r>
      <w:r w:rsidR="001E3D4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="00646F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either </w:t>
      </w:r>
      <w:r w:rsidR="001E3D4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selecting View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="001E3D4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and copying/pasting the results</w:t>
      </w:r>
      <w:r w:rsidR="001E3D4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), or right click</w:t>
      </w:r>
      <w:r w:rsidR="0069662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ing</w:t>
      </w:r>
      <w:r w:rsidR="001E3D4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8075DA">
        <w:rPr>
          <w:rFonts w:asciiTheme="minorHAnsi" w:eastAsiaTheme="minorHAnsi" w:hAnsiTheme="minorHAnsi" w:cstheme="minorBidi"/>
          <w:bCs w:val="0"/>
          <w:color w:val="4472C4" w:themeColor="accent5"/>
          <w:sz w:val="22"/>
          <w:szCs w:val="22"/>
        </w:rPr>
        <w:t>download</w:t>
      </w:r>
      <w:r>
        <w:rPr>
          <w:rFonts w:asciiTheme="minorHAnsi" w:eastAsiaTheme="minorHAnsi" w:hAnsiTheme="minorHAnsi" w:cstheme="minorBidi"/>
          <w:bCs w:val="0"/>
          <w:color w:val="4472C4" w:themeColor="accent5"/>
          <w:sz w:val="22"/>
          <w:szCs w:val="22"/>
        </w:rPr>
        <w:t xml:space="preserve"> </w:t>
      </w:r>
      <w:r w:rsidR="001E3D46" w:rsidRPr="009663B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to</w:t>
      </w:r>
      <w:r w:rsidR="009663B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save the file on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your computer</w:t>
      </w:r>
      <w:r w:rsidR="000F672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:rsidR="008075DA" w:rsidRDefault="008075DA" w:rsidP="008075DA">
      <w:pPr>
        <w:pStyle w:val="Heading4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To load the data into VStar, select File -&gt; New Star from Catalina </w:t>
      </w:r>
      <w:r w:rsidR="001E3D4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Survey File (as explained above</w:t>
      </w:r>
      <w:r w:rsidR="00C924A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</w:t>
      </w:r>
      <w:r w:rsidR="001E3D4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and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select the downloaded file.  </w:t>
      </w:r>
      <w:r w:rsidR="001E3D4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Data is now available for analysis:</w:t>
      </w:r>
    </w:p>
    <w:p w:rsidR="00AE4E2A" w:rsidRPr="00AE4E2A" w:rsidRDefault="001E3D46" w:rsidP="00AC6E61">
      <w:pPr>
        <w:pStyle w:val="Heading4"/>
        <w:jc w:val="center"/>
        <w:rPr>
          <w:b w:val="0"/>
          <w:u w:val="single"/>
        </w:rPr>
      </w:pPr>
      <w:r>
        <w:rPr>
          <w:noProof/>
        </w:rPr>
        <w:drawing>
          <wp:inline distT="0" distB="0" distL="0" distR="0">
            <wp:extent cx="5220586" cy="561212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570" cy="56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2A" w:rsidRPr="00AE4E2A" w:rsidSect="00D3433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1273E65"/>
    <w:multiLevelType w:val="multilevel"/>
    <w:tmpl w:val="EEC6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characterSpacingControl w:val="doNotCompress"/>
  <w:compat/>
  <w:rsids>
    <w:rsidRoot w:val="001003D7"/>
    <w:rsid w:val="000321AB"/>
    <w:rsid w:val="00037AA2"/>
    <w:rsid w:val="00063DB6"/>
    <w:rsid w:val="000718AA"/>
    <w:rsid w:val="00076120"/>
    <w:rsid w:val="0009079D"/>
    <w:rsid w:val="0009481B"/>
    <w:rsid w:val="000A6705"/>
    <w:rsid w:val="000D4F0F"/>
    <w:rsid w:val="000D695D"/>
    <w:rsid w:val="000D7331"/>
    <w:rsid w:val="000F025E"/>
    <w:rsid w:val="000F6726"/>
    <w:rsid w:val="001003D7"/>
    <w:rsid w:val="001171F8"/>
    <w:rsid w:val="001467FB"/>
    <w:rsid w:val="00146F0B"/>
    <w:rsid w:val="001751AF"/>
    <w:rsid w:val="00177149"/>
    <w:rsid w:val="0018176D"/>
    <w:rsid w:val="0018484E"/>
    <w:rsid w:val="00190316"/>
    <w:rsid w:val="001A2B27"/>
    <w:rsid w:val="001B0F12"/>
    <w:rsid w:val="001B30B6"/>
    <w:rsid w:val="001E28CB"/>
    <w:rsid w:val="001E3D46"/>
    <w:rsid w:val="001F6F03"/>
    <w:rsid w:val="002022BC"/>
    <w:rsid w:val="00206847"/>
    <w:rsid w:val="00207C75"/>
    <w:rsid w:val="00232167"/>
    <w:rsid w:val="00283C55"/>
    <w:rsid w:val="002B1A04"/>
    <w:rsid w:val="002C2DC3"/>
    <w:rsid w:val="002E4350"/>
    <w:rsid w:val="0031125F"/>
    <w:rsid w:val="00337033"/>
    <w:rsid w:val="003475ED"/>
    <w:rsid w:val="003917DD"/>
    <w:rsid w:val="0039418E"/>
    <w:rsid w:val="003A09FE"/>
    <w:rsid w:val="003A3009"/>
    <w:rsid w:val="003A4944"/>
    <w:rsid w:val="003C0234"/>
    <w:rsid w:val="003D79EE"/>
    <w:rsid w:val="003E2772"/>
    <w:rsid w:val="003F3F72"/>
    <w:rsid w:val="00401258"/>
    <w:rsid w:val="004125EB"/>
    <w:rsid w:val="00417A73"/>
    <w:rsid w:val="00451AE2"/>
    <w:rsid w:val="00475624"/>
    <w:rsid w:val="00485AAE"/>
    <w:rsid w:val="00486773"/>
    <w:rsid w:val="004A0BD6"/>
    <w:rsid w:val="004A55B5"/>
    <w:rsid w:val="004A6F38"/>
    <w:rsid w:val="004D55FB"/>
    <w:rsid w:val="0050547C"/>
    <w:rsid w:val="00512CBB"/>
    <w:rsid w:val="00515A5F"/>
    <w:rsid w:val="00526842"/>
    <w:rsid w:val="005354CC"/>
    <w:rsid w:val="005703A1"/>
    <w:rsid w:val="005950C4"/>
    <w:rsid w:val="005A66A5"/>
    <w:rsid w:val="005C6311"/>
    <w:rsid w:val="005C6AC3"/>
    <w:rsid w:val="005E349E"/>
    <w:rsid w:val="005F54C4"/>
    <w:rsid w:val="005F6636"/>
    <w:rsid w:val="005F780E"/>
    <w:rsid w:val="006015EF"/>
    <w:rsid w:val="006061EA"/>
    <w:rsid w:val="00626B96"/>
    <w:rsid w:val="00627AA2"/>
    <w:rsid w:val="00630287"/>
    <w:rsid w:val="00646F81"/>
    <w:rsid w:val="00681EF7"/>
    <w:rsid w:val="0068322C"/>
    <w:rsid w:val="00683C59"/>
    <w:rsid w:val="0069478F"/>
    <w:rsid w:val="0069662A"/>
    <w:rsid w:val="006C5508"/>
    <w:rsid w:val="006C759B"/>
    <w:rsid w:val="006D528A"/>
    <w:rsid w:val="006E4DB7"/>
    <w:rsid w:val="006E560C"/>
    <w:rsid w:val="00700E58"/>
    <w:rsid w:val="0070506B"/>
    <w:rsid w:val="007061E1"/>
    <w:rsid w:val="007210BA"/>
    <w:rsid w:val="007241B0"/>
    <w:rsid w:val="00725CFE"/>
    <w:rsid w:val="00737FC0"/>
    <w:rsid w:val="00753BC8"/>
    <w:rsid w:val="00782805"/>
    <w:rsid w:val="00791E6E"/>
    <w:rsid w:val="007A03C5"/>
    <w:rsid w:val="007F6832"/>
    <w:rsid w:val="008075DA"/>
    <w:rsid w:val="00823F5A"/>
    <w:rsid w:val="00850F10"/>
    <w:rsid w:val="00851478"/>
    <w:rsid w:val="00883453"/>
    <w:rsid w:val="00883A98"/>
    <w:rsid w:val="008C5E49"/>
    <w:rsid w:val="008D032E"/>
    <w:rsid w:val="008E174A"/>
    <w:rsid w:val="00921E67"/>
    <w:rsid w:val="00930546"/>
    <w:rsid w:val="0094180B"/>
    <w:rsid w:val="009663B2"/>
    <w:rsid w:val="00973FBD"/>
    <w:rsid w:val="00974EAA"/>
    <w:rsid w:val="009827DB"/>
    <w:rsid w:val="00983A78"/>
    <w:rsid w:val="00993CBD"/>
    <w:rsid w:val="009941BA"/>
    <w:rsid w:val="009A6286"/>
    <w:rsid w:val="009D298B"/>
    <w:rsid w:val="009F6FF6"/>
    <w:rsid w:val="009F771A"/>
    <w:rsid w:val="00A1024D"/>
    <w:rsid w:val="00A365EB"/>
    <w:rsid w:val="00A457F4"/>
    <w:rsid w:val="00A7168E"/>
    <w:rsid w:val="00A7788C"/>
    <w:rsid w:val="00AA2BA4"/>
    <w:rsid w:val="00AC6E61"/>
    <w:rsid w:val="00AD3D9C"/>
    <w:rsid w:val="00AD66C3"/>
    <w:rsid w:val="00AE21A1"/>
    <w:rsid w:val="00AE4E2A"/>
    <w:rsid w:val="00AF347A"/>
    <w:rsid w:val="00B03297"/>
    <w:rsid w:val="00B14754"/>
    <w:rsid w:val="00B502D6"/>
    <w:rsid w:val="00B54203"/>
    <w:rsid w:val="00B5583B"/>
    <w:rsid w:val="00B6213F"/>
    <w:rsid w:val="00B75039"/>
    <w:rsid w:val="00B935EE"/>
    <w:rsid w:val="00B946F2"/>
    <w:rsid w:val="00BA28F0"/>
    <w:rsid w:val="00BB0EEC"/>
    <w:rsid w:val="00BC4D9B"/>
    <w:rsid w:val="00BF37D0"/>
    <w:rsid w:val="00C17424"/>
    <w:rsid w:val="00C467F1"/>
    <w:rsid w:val="00C531A8"/>
    <w:rsid w:val="00C924A6"/>
    <w:rsid w:val="00C95FDC"/>
    <w:rsid w:val="00CB17B1"/>
    <w:rsid w:val="00CB273B"/>
    <w:rsid w:val="00CB3550"/>
    <w:rsid w:val="00CD395C"/>
    <w:rsid w:val="00CD3AF1"/>
    <w:rsid w:val="00D03BA8"/>
    <w:rsid w:val="00D108CF"/>
    <w:rsid w:val="00D211B4"/>
    <w:rsid w:val="00D26BC1"/>
    <w:rsid w:val="00D3433D"/>
    <w:rsid w:val="00D464C0"/>
    <w:rsid w:val="00D84D79"/>
    <w:rsid w:val="00D957C2"/>
    <w:rsid w:val="00D974B8"/>
    <w:rsid w:val="00DD2FDC"/>
    <w:rsid w:val="00DE50BD"/>
    <w:rsid w:val="00DF3BB9"/>
    <w:rsid w:val="00DF7663"/>
    <w:rsid w:val="00E15889"/>
    <w:rsid w:val="00E31878"/>
    <w:rsid w:val="00E375BB"/>
    <w:rsid w:val="00E9204C"/>
    <w:rsid w:val="00EA534F"/>
    <w:rsid w:val="00EC7A0E"/>
    <w:rsid w:val="00ED2CB7"/>
    <w:rsid w:val="00EE118E"/>
    <w:rsid w:val="00EF342B"/>
    <w:rsid w:val="00EF6568"/>
    <w:rsid w:val="00F1110C"/>
    <w:rsid w:val="00F25709"/>
    <w:rsid w:val="00F83825"/>
    <w:rsid w:val="00F9195C"/>
    <w:rsid w:val="00FB2665"/>
    <w:rsid w:val="00FB4A92"/>
    <w:rsid w:val="00FD65B5"/>
    <w:rsid w:val="00FE31A1"/>
    <w:rsid w:val="00FE5AA2"/>
    <w:rsid w:val="00FE6426"/>
    <w:rsid w:val="00FF4B7D"/>
    <w:rsid w:val="00FF68EE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3D"/>
  </w:style>
  <w:style w:type="paragraph" w:styleId="Heading4">
    <w:name w:val="heading 4"/>
    <w:basedOn w:val="Normal"/>
    <w:link w:val="Heading4Char"/>
    <w:uiPriority w:val="9"/>
    <w:qFormat/>
    <w:rsid w:val="008075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1003D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0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588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075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6BC1"/>
    <w:rPr>
      <w:i/>
      <w:iCs/>
    </w:rPr>
  </w:style>
  <w:style w:type="paragraph" w:customStyle="1" w:styleId="rteindent1">
    <w:name w:val="rteindent1"/>
    <w:basedOn w:val="Normal"/>
    <w:rsid w:val="00D2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indent2">
    <w:name w:val="rteindent2"/>
    <w:basedOn w:val="Normal"/>
    <w:rsid w:val="00D2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26BC1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D26BC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6BC1"/>
    <w:rPr>
      <w:rFonts w:ascii="Calibri" w:hAnsi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esssi.cacr.caltech.edu/DataRelease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pl.arizona.edu/css/index.html" TargetMode="External"/><Relationship Id="rId7" Type="http://schemas.openxmlformats.org/officeDocument/2006/relationships/hyperlink" Target="http://crts.caltech.edu/index.html" TargetMode="External"/><Relationship Id="rId8" Type="http://schemas.openxmlformats.org/officeDocument/2006/relationships/hyperlink" Target="http://uanews.org/story/catalina-sky-survey-spawns-catalina-real-time-transient-survey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118A2-AC8A-4E7C-B04D-0BB75E33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3424</Characters>
  <Application>Microsoft Word 12.0.1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Myers</dc:creator>
  <cp:keywords/>
  <dc:description/>
  <cp:lastModifiedBy>David Benn</cp:lastModifiedBy>
  <cp:revision>2</cp:revision>
  <dcterms:created xsi:type="dcterms:W3CDTF">2014-06-26T14:42:00Z</dcterms:created>
  <dcterms:modified xsi:type="dcterms:W3CDTF">2014-06-26T14:42:00Z</dcterms:modified>
</cp:coreProperties>
</file>