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9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63.png" ContentType="image/png"/>
  <Override PartName="/word/media/rId51.png" ContentType="image/png"/>
  <Override PartName="/word/media/rId55.png" ContentType="image/png"/>
  <Override PartName="/word/media/rId101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1.png" ContentType="image/png"/>
  <Override PartName="/word/media/rId9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Вершинина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ОС на виртуальную машину и ее настройка.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</w:p>
    <w:bookmarkEnd w:id="22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установка ОС на виртуальную машины была произведена в прошлом семестре, то буду пользоваться отчетом первой лабораторной работы первого семестра.</w:t>
      </w:r>
    </w:p>
    <w:p>
      <w:pPr>
        <w:pStyle w:val="BodyText"/>
      </w:pPr>
      <w:r>
        <w:t xml:space="preserve">Первыми действиями были настройки виртуальной машины.(рис. 1, 2, 3, 4, 5, 6, 7, 8, 9)</w:t>
      </w:r>
    </w:p>
    <w:p>
      <w:pPr>
        <w:pStyle w:val="CaptionedFigure"/>
      </w:pPr>
      <w:bookmarkStart w:id="26" w:name="fig:0013"/>
      <w:r>
        <w:drawing>
          <wp:inline>
            <wp:extent cx="5334000" cy="7433897"/>
            <wp:effectExtent b="0" l="0" r="0" t="0"/>
            <wp:docPr descr="Рис. 1: Настройка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1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Настройка виртуальной машины</w:t>
      </w:r>
    </w:p>
    <w:p>
      <w:pPr>
        <w:pStyle w:val="CaptionedFigure"/>
      </w:pPr>
      <w:bookmarkStart w:id="30" w:name="fig:0014"/>
      <w:r>
        <w:drawing>
          <wp:inline>
            <wp:extent cx="5334000" cy="7433897"/>
            <wp:effectExtent b="0" l="0" r="0" t="0"/>
            <wp:docPr descr="Рис. 2: Настройка виртуальной машины" title="" id="28" name="Picture"/>
            <a:graphic>
              <a:graphicData uri="http://schemas.openxmlformats.org/drawingml/2006/picture">
                <pic:pic>
                  <pic:nvPicPr>
                    <pic:cNvPr descr="image/1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Настройка виртуальной машины</w:t>
      </w:r>
    </w:p>
    <w:p>
      <w:pPr>
        <w:pStyle w:val="CaptionedFigure"/>
      </w:pPr>
      <w:bookmarkStart w:id="34" w:name="fig:0015"/>
      <w:r>
        <w:drawing>
          <wp:inline>
            <wp:extent cx="5334000" cy="7433897"/>
            <wp:effectExtent b="0" l="0" r="0" t="0"/>
            <wp:docPr descr="Рис. 3: Настройка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1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Настройка виртуальной машины</w:t>
      </w:r>
    </w:p>
    <w:p>
      <w:pPr>
        <w:pStyle w:val="CaptionedFigure"/>
      </w:pPr>
      <w:bookmarkStart w:id="38" w:name="fig:0016"/>
      <w:r>
        <w:drawing>
          <wp:inline>
            <wp:extent cx="5334000" cy="7433897"/>
            <wp:effectExtent b="0" l="0" r="0" t="0"/>
            <wp:docPr descr="Рис. 4: Настройка виртуальной машины" title="" id="36" name="Picture"/>
            <a:graphic>
              <a:graphicData uri="http://schemas.openxmlformats.org/drawingml/2006/picture">
                <pic:pic>
                  <pic:nvPicPr>
                    <pic:cNvPr descr="image/1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Настройка виртуальной машины</w:t>
      </w:r>
    </w:p>
    <w:p>
      <w:pPr>
        <w:pStyle w:val="CaptionedFigure"/>
      </w:pPr>
      <w:bookmarkStart w:id="42" w:name="fig:0017"/>
      <w:r>
        <w:drawing>
          <wp:inline>
            <wp:extent cx="5334000" cy="7433897"/>
            <wp:effectExtent b="0" l="0" r="0" t="0"/>
            <wp:docPr descr="Рис. 5: Настройка виртуальной машины" title="" id="40" name="Picture"/>
            <a:graphic>
              <a:graphicData uri="http://schemas.openxmlformats.org/drawingml/2006/picture">
                <pic:pic>
                  <pic:nvPicPr>
                    <pic:cNvPr descr="image/1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Настройка виртуальной машины</w:t>
      </w:r>
    </w:p>
    <w:p>
      <w:pPr>
        <w:pStyle w:val="CaptionedFigure"/>
      </w:pPr>
      <w:bookmarkStart w:id="46" w:name="fig:0018"/>
      <w:r>
        <w:drawing>
          <wp:inline>
            <wp:extent cx="5334000" cy="7433897"/>
            <wp:effectExtent b="0" l="0" r="0" t="0"/>
            <wp:docPr descr="Рис. 6: Настройка виртуальной машины" title="" id="44" name="Picture"/>
            <a:graphic>
              <a:graphicData uri="http://schemas.openxmlformats.org/drawingml/2006/picture">
                <pic:pic>
                  <pic:nvPicPr>
                    <pic:cNvPr descr="image/1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Настройка виртуальной машины</w:t>
      </w:r>
    </w:p>
    <w:p>
      <w:pPr>
        <w:pStyle w:val="CaptionedFigure"/>
      </w:pPr>
      <w:bookmarkStart w:id="50" w:name="fig:0019"/>
      <w:r>
        <w:drawing>
          <wp:inline>
            <wp:extent cx="5334000" cy="7433897"/>
            <wp:effectExtent b="0" l="0" r="0" t="0"/>
            <wp:docPr descr="Рис. 7: Настройка виртуальной машины" title="" id="48" name="Picture"/>
            <a:graphic>
              <a:graphicData uri="http://schemas.openxmlformats.org/drawingml/2006/picture">
                <pic:pic>
                  <pic:nvPicPr>
                    <pic:cNvPr descr="image/1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Настройка виртуальной машины</w:t>
      </w:r>
    </w:p>
    <w:p>
      <w:pPr>
        <w:pStyle w:val="CaptionedFigure"/>
      </w:pPr>
      <w:bookmarkStart w:id="54" w:name="fig:0020"/>
      <w:r>
        <w:drawing>
          <wp:inline>
            <wp:extent cx="5334000" cy="7433897"/>
            <wp:effectExtent b="0" l="0" r="0" t="0"/>
            <wp:docPr descr="Рис. 8: Настройка виртуальной машины" title="" id="52" name="Picture"/>
            <a:graphic>
              <a:graphicData uri="http://schemas.openxmlformats.org/drawingml/2006/picture">
                <pic:pic>
                  <pic:nvPicPr>
                    <pic:cNvPr descr="image/2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Настройка виртуальной машины</w:t>
      </w:r>
    </w:p>
    <w:p>
      <w:pPr>
        <w:pStyle w:val="CaptionedFigure"/>
      </w:pPr>
      <w:bookmarkStart w:id="58" w:name="fig:0021"/>
      <w:r>
        <w:drawing>
          <wp:inline>
            <wp:extent cx="5334000" cy="7433897"/>
            <wp:effectExtent b="0" l="0" r="0" t="0"/>
            <wp:docPr descr="Рис. 9: Настройка виртуальной машины" title="" id="56" name="Picture"/>
            <a:graphic>
              <a:graphicData uri="http://schemas.openxmlformats.org/drawingml/2006/picture">
                <pic:pic>
                  <pic:nvPicPr>
                    <pic:cNvPr descr="image/2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Настройка виртуальной машины</w:t>
      </w:r>
    </w:p>
    <w:bookmarkStart w:id="67" w:name="обновл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Обновления</w:t>
      </w:r>
    </w:p>
    <w:p>
      <w:pPr>
        <w:pStyle w:val="FirstParagraph"/>
      </w:pPr>
      <w:r>
        <w:t xml:space="preserve">Необходимо обновить все пакеты (рис. 10)</w:t>
      </w:r>
    </w:p>
    <w:p>
      <w:pPr>
        <w:pStyle w:val="CaptionedFigure"/>
      </w:pPr>
      <w:bookmarkStart w:id="62" w:name="fig:001"/>
      <w:r>
        <w:drawing>
          <wp:inline>
            <wp:extent cx="5334000" cy="535126"/>
            <wp:effectExtent b="0" l="0" r="0" t="0"/>
            <wp:docPr descr="Рис. 10: Установка обновлений" title="" id="60" name="Picture"/>
            <a:graphic>
              <a:graphicData uri="http://schemas.openxmlformats.org/drawingml/2006/picture">
                <pic:pic>
                  <pic:nvPicPr>
                    <pic:cNvPr descr="image/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Установка обновлений</w:t>
      </w:r>
    </w:p>
    <w:p>
      <w:pPr>
        <w:pStyle w:val="CaptionedFigure"/>
      </w:pPr>
      <w:bookmarkStart w:id="66" w:name="fig:002"/>
      <w:r>
        <w:drawing>
          <wp:inline>
            <wp:extent cx="5334000" cy="1376997"/>
            <wp:effectExtent b="0" l="0" r="0" t="0"/>
            <wp:docPr descr="Рис. 11: Установка обновлений" title="" id="64" name="Picture"/>
            <a:graphic>
              <a:graphicData uri="http://schemas.openxmlformats.org/drawingml/2006/picture">
                <pic:pic>
                  <pic:nvPicPr>
                    <pic:cNvPr descr="image/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Установка обновлений</w:t>
      </w:r>
    </w:p>
    <w:bookmarkEnd w:id="67"/>
    <w:bookmarkStart w:id="72" w:name="повышение-комфорта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Необходимо установить программы для удобства работы в консоли (рис. 12)</w:t>
      </w:r>
    </w:p>
    <w:p>
      <w:pPr>
        <w:pStyle w:val="CaptionedFigure"/>
      </w:pPr>
      <w:bookmarkStart w:id="71" w:name="fig:003"/>
      <w:r>
        <w:drawing>
          <wp:inline>
            <wp:extent cx="5334000" cy="1174527"/>
            <wp:effectExtent b="0" l="0" r="0" t="0"/>
            <wp:docPr descr="Рис. 12: Повышение комфорта работы" title="" id="69" name="Picture"/>
            <a:graphic>
              <a:graphicData uri="http://schemas.openxmlformats.org/drawingml/2006/picture">
                <pic:pic>
                  <pic:nvPicPr>
                    <pic:cNvPr descr="image/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Повышение комфорта работы</w:t>
      </w:r>
    </w:p>
    <w:bookmarkEnd w:id="72"/>
    <w:bookmarkStart w:id="81" w:name="автоматическое-обновление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Установка программного обеспечения (рис. 13)</w:t>
      </w:r>
    </w:p>
    <w:p>
      <w:pPr>
        <w:pStyle w:val="CaptionedFigure"/>
      </w:pPr>
      <w:bookmarkStart w:id="76" w:name="fig:004"/>
      <w:r>
        <w:drawing>
          <wp:inline>
            <wp:extent cx="5334000" cy="1424886"/>
            <wp:effectExtent b="0" l="0" r="0" t="0"/>
            <wp:docPr descr="Рис. 13: Установка программного обеспечения" title="" id="74" name="Picture"/>
            <a:graphic>
              <a:graphicData uri="http://schemas.openxmlformats.org/drawingml/2006/picture">
                <pic:pic>
                  <pic:nvPicPr>
                    <pic:cNvPr descr="image/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Установка программного обеспечения</w:t>
      </w:r>
    </w:p>
    <w:p>
      <w:pPr>
        <w:pStyle w:val="BodyText"/>
      </w:pPr>
      <w:r>
        <w:t xml:space="preserve">Запуск таймера (рис. 14)</w:t>
      </w:r>
    </w:p>
    <w:p>
      <w:pPr>
        <w:pStyle w:val="CaptionedFigure"/>
      </w:pPr>
      <w:bookmarkStart w:id="80" w:name="fig:005"/>
      <w:r>
        <w:drawing>
          <wp:inline>
            <wp:extent cx="5334000" cy="832473"/>
            <wp:effectExtent b="0" l="0" r="0" t="0"/>
            <wp:docPr descr="Рис. 14: Запуск таймера" title="" id="78" name="Picture"/>
            <a:graphic>
              <a:graphicData uri="http://schemas.openxmlformats.org/drawingml/2006/picture">
                <pic:pic>
                  <pic:nvPicPr>
                    <pic:cNvPr descr="image/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Запуск таймера</w:t>
      </w:r>
    </w:p>
    <w:bookmarkEnd w:id="81"/>
    <w:bookmarkStart w:id="90" w:name="отключение-selinux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В данном курсе мы не будем рассматривать работу с системой безопасности SELinux.</w:t>
      </w:r>
      <w:r>
        <w:t xml:space="preserve"> </w:t>
      </w:r>
      <w:r>
        <w:t xml:space="preserve">Поэтому отключим его. (рис. 15, 16)</w:t>
      </w:r>
    </w:p>
    <w:p>
      <w:pPr>
        <w:pStyle w:val="CaptionedFigure"/>
      </w:pPr>
      <w:bookmarkStart w:id="85" w:name="fig:006"/>
      <w:r>
        <w:drawing>
          <wp:inline>
            <wp:extent cx="5334000" cy="832473"/>
            <wp:effectExtent b="0" l="0" r="0" t="0"/>
            <wp:docPr descr="Рис. 15: Отключение SELinux" title="" id="83" name="Picture"/>
            <a:graphic>
              <a:graphicData uri="http://schemas.openxmlformats.org/drawingml/2006/picture">
                <pic:pic>
                  <pic:nvPicPr>
                    <pic:cNvPr descr="image/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Отключение SELinux</w:t>
      </w:r>
    </w:p>
    <w:p>
      <w:pPr>
        <w:pStyle w:val="CaptionedFigure"/>
      </w:pPr>
      <w:bookmarkStart w:id="89" w:name="fig:007"/>
      <w:r>
        <w:drawing>
          <wp:inline>
            <wp:extent cx="5334000" cy="832473"/>
            <wp:effectExtent b="0" l="0" r="0" t="0"/>
            <wp:docPr descr="Рис. 16: Отключение SELinux" title="" id="87" name="Picture"/>
            <a:graphic>
              <a:graphicData uri="http://schemas.openxmlformats.org/drawingml/2006/picture">
                <pic:pic>
                  <pic:nvPicPr>
                    <pic:cNvPr descr="image/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Отключение SELinux</w:t>
      </w:r>
    </w:p>
    <w:bookmarkEnd w:id="90"/>
    <w:bookmarkStart w:id="99" w:name="X9e1dcf95cfcc578e31cfcc835240d4351b2d7d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Так как ранее были установлены Pandoc и TEXlive, то установлю расширения для удобства дальнейшей работы.(рис. 17, 18)</w:t>
      </w:r>
    </w:p>
    <w:p>
      <w:pPr>
        <w:pStyle w:val="CaptionedFigure"/>
      </w:pPr>
      <w:bookmarkStart w:id="94" w:name="fig:008"/>
      <w:r>
        <w:drawing>
          <wp:inline>
            <wp:extent cx="5334000" cy="735867"/>
            <wp:effectExtent b="0" l="0" r="0" t="0"/>
            <wp:docPr descr="Рис. 17: Установка расширения" title="" id="92" name="Picture"/>
            <a:graphic>
              <a:graphicData uri="http://schemas.openxmlformats.org/drawingml/2006/picture">
                <pic:pic>
                  <pic:nvPicPr>
                    <pic:cNvPr descr="image/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17: Установка расширения</w:t>
      </w:r>
    </w:p>
    <w:p>
      <w:pPr>
        <w:pStyle w:val="CaptionedFigure"/>
      </w:pPr>
      <w:bookmarkStart w:id="98" w:name="fig:009"/>
      <w:r>
        <w:drawing>
          <wp:inline>
            <wp:extent cx="5334000" cy="838259"/>
            <wp:effectExtent b="0" l="0" r="0" t="0"/>
            <wp:docPr descr="Рис. 18: Установка расширения" title="" id="96" name="Picture"/>
            <a:graphic>
              <a:graphicData uri="http://schemas.openxmlformats.org/drawingml/2006/picture">
                <pic:pic>
                  <pic:nvPicPr>
                    <pic:cNvPr descr="image/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Установка расширения</w:t>
      </w:r>
    </w:p>
    <w:bookmarkEnd w:id="99"/>
    <w:bookmarkEnd w:id="100"/>
    <w:bookmarkStart w:id="117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pStyle w:val="FirstParagraph"/>
      </w:pPr>
      <w:r>
        <w:rPr>
          <w:bCs/>
          <w:b/>
        </w:rPr>
        <w:t xml:space="preserve">Задание</w:t>
      </w:r>
    </w:p>
    <w:p>
      <w:pPr>
        <w:pStyle w:val="BodyText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</w:t>
      </w:r>
      <w:r>
        <w:t xml:space="preserve"> </w:t>
      </w:r>
      <w:r>
        <w:t xml:space="preserve">(рис. 19)</w:t>
      </w:r>
    </w:p>
    <w:p>
      <w:pPr>
        <w:pStyle w:val="CaptionedFigure"/>
      </w:pPr>
      <w:bookmarkStart w:id="104" w:name="fig:0022"/>
      <w:r>
        <w:drawing>
          <wp:inline>
            <wp:extent cx="5334000" cy="3995237"/>
            <wp:effectExtent b="0" l="0" r="0" t="0"/>
            <wp:docPr descr="Рис. 19: Последовательность загрузки системы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19: Последовательность загрузки системы</w:t>
      </w:r>
    </w:p>
    <w:p>
      <w:pPr>
        <w:pStyle w:val="BodyText"/>
      </w:pPr>
      <w:r>
        <w:t xml:space="preserve">Можно использовать поиск с помощью grep</w:t>
      </w:r>
    </w:p>
    <w:p>
      <w:pPr>
        <w:pStyle w:val="BodyText"/>
      </w:pPr>
      <w:r>
        <w:t xml:space="preserve">Получите следующую информацию.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, 21,22)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Объём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раздела.</w:t>
      </w:r>
    </w:p>
    <w:p>
      <w:pPr>
        <w:numPr>
          <w:ilvl w:val="0"/>
          <w:numId w:val="1001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CaptionedFigure"/>
      </w:pPr>
      <w:bookmarkStart w:id="108" w:name="fig:0010"/>
      <w:r>
        <w:drawing>
          <wp:inline>
            <wp:extent cx="5334000" cy="790375"/>
            <wp:effectExtent b="0" l="0" r="0" t="0"/>
            <wp:docPr descr="Рис. 20: Задание" title="" id="106" name="Picture"/>
            <a:graphic>
              <a:graphicData uri="http://schemas.openxmlformats.org/drawingml/2006/picture">
                <pic:pic>
                  <pic:nvPicPr>
                    <pic:cNvPr descr="image/1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20: Задание</w:t>
      </w:r>
    </w:p>
    <w:p>
      <w:pPr>
        <w:pStyle w:val="CaptionedFigure"/>
      </w:pPr>
      <w:bookmarkStart w:id="112" w:name="fig:0011"/>
      <w:r>
        <w:drawing>
          <wp:inline>
            <wp:extent cx="5334000" cy="1129698"/>
            <wp:effectExtent b="0" l="0" r="0" t="0"/>
            <wp:docPr descr="Рис. 21: Задание" title="" id="110" name="Picture"/>
            <a:graphic>
              <a:graphicData uri="http://schemas.openxmlformats.org/drawingml/2006/picture">
                <pic:pic>
                  <pic:nvPicPr>
                    <pic:cNvPr descr="image/1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9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21: Задание</w:t>
      </w:r>
    </w:p>
    <w:p>
      <w:pPr>
        <w:pStyle w:val="CaptionedFigure"/>
      </w:pPr>
      <w:bookmarkStart w:id="116" w:name="fig:0012"/>
      <w:r>
        <w:drawing>
          <wp:inline>
            <wp:extent cx="5334000" cy="829183"/>
            <wp:effectExtent b="0" l="0" r="0" t="0"/>
            <wp:docPr descr="Рис. 22: Задание" title="" id="114" name="Picture"/>
            <a:graphic>
              <a:graphicData uri="http://schemas.openxmlformats.org/drawingml/2006/picture">
                <pic:pic>
                  <pic:nvPicPr>
                    <pic:cNvPr descr="image/1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22: Задание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систематизировала полученные ранее знания и обновила раннее установленную виртуальную машину.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101" Target="media/rId101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5" Target="media/rId9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Вершинина Ангелина Алексеевна</dc:creator>
  <dc:language>ru-RU</dc:language>
  <cp:keywords/>
  <dcterms:created xsi:type="dcterms:W3CDTF">2023-02-16T19:29:37Z</dcterms:created>
  <dcterms:modified xsi:type="dcterms:W3CDTF">2023-02-16T19:29:37Z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ОС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