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новые команды и при помощи них выполнить упражнения.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Выполню вход в систему, используя соответствующее имя пользователя.</w:t>
      </w:r>
    </w:p>
    <w:p>
      <w:pPr>
        <w:pStyle w:val="BodyText"/>
      </w:pPr>
      <w:r>
        <w:t xml:space="preserve">Запишу в файл file.txt названия файлов, содержащихся в каталоге /etc. Допишу в этот же файл названия файлов, содержащихся в вашем домашнем каталоге.(рис.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49331"/>
            <wp:effectExtent b="0" l="0" r="0" t="0"/>
            <wp:docPr descr="Figure 1: Запись в файл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Выведу имена всех файлов из file.txt, имеющих расширение .conf, после чего</w:t>
      </w:r>
      <w:r>
        <w:t xml:space="preserve"> </w:t>
      </w:r>
      <w:r>
        <w:t xml:space="preserve">запишу их в новый текстовой файл conf.txt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985837"/>
            <wp:effectExtent b="0" l="0" r="0" t="0"/>
            <wp:docPr descr="Figure 2: Вывод из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Вывод из файла</w:t>
      </w:r>
    </w:p>
    <w:bookmarkEnd w:id="0"/>
    <w:p>
      <w:pPr>
        <w:pStyle w:val="BodyText"/>
      </w:pPr>
      <w:r>
        <w:t xml:space="preserve">Определю, какие файлы в вашем домашнем каталоге имеют имена, начинавшиеся с символа c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60004"/>
            <wp:effectExtent b="0" l="0" r="0" t="0"/>
            <wp:docPr descr="Figure 3: Поиск файл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Выведу на экран имена файлов из каталога /etc, начинающиеся с символа h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593432"/>
            <wp:effectExtent b="0" l="0" r="0" t="0"/>
            <wp:docPr descr="Figure 4: Поиск файл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Запущу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89006"/>
            <wp:effectExtent b="0" l="0" r="0" t="0"/>
            <wp:docPr descr="Figure 5: Фоновый режим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Фоновый режим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2936"/>
            <wp:effectExtent b="0" l="0" r="0" t="0"/>
            <wp:docPr descr="Figure 6: Фоновый режим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Фоновый режим</w:t>
      </w:r>
    </w:p>
    <w:bookmarkEnd w:id="0"/>
    <w:p>
      <w:pPr>
        <w:pStyle w:val="BodyText"/>
      </w:pPr>
      <w:r>
        <w:t xml:space="preserve">Удалю файл ~/logfile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52936"/>
            <wp:effectExtent b="0" l="0" r="0" t="0"/>
            <wp:docPr descr="Figure 7: Удале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Удаление файла</w:t>
      </w:r>
    </w:p>
    <w:bookmarkEnd w:id="0"/>
    <w:p>
      <w:pPr>
        <w:pStyle w:val="BodyText"/>
      </w:pPr>
      <w:r>
        <w:t xml:space="preserve">Запущу из консоли в фоновом режиме редактор gedit.(рис.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52936"/>
            <wp:effectExtent b="0" l="0" r="0" t="0"/>
            <wp:docPr descr="Figure 8: Фоновый режим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Фоновый режим</w:t>
      </w:r>
    </w:p>
    <w:bookmarkEnd w:id="0"/>
    <w:p>
      <w:pPr>
        <w:pStyle w:val="BodyText"/>
      </w:pPr>
      <w:r>
        <w:t xml:space="preserve">Определю идентификатор процесса gedit, используя команду ps, конвейер и фильтр</w:t>
      </w:r>
      <w:r>
        <w:t xml:space="preserve"> </w:t>
      </w:r>
      <w:r>
        <w:t xml:space="preserve">grep.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800303"/>
            <wp:effectExtent b="0" l="0" r="0" t="0"/>
            <wp:docPr descr="Figure 9: Идентификатор процесса gedit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Идентификатор процесса gedit</w:t>
      </w:r>
    </w:p>
    <w:bookmarkEnd w:id="0"/>
    <w:p>
      <w:pPr>
        <w:pStyle w:val="BodyText"/>
      </w:pPr>
      <w:r>
        <w:t xml:space="preserve">Прочту справку (man) команды kill, после чего использую её для завершения</w:t>
      </w:r>
      <w:r>
        <w:t xml:space="preserve"> </w:t>
      </w:r>
      <w:r>
        <w:t xml:space="preserve">процесса gedit (рис.</w:t>
      </w:r>
      <w:r>
        <w:t xml:space="preserve"> </w:t>
      </w:r>
      <w:hyperlink w:anchor="fig:0010">
        <w:r>
          <w:rPr>
            <w:rStyle w:val="Hyperlink"/>
          </w:rPr>
          <w:t xml:space="preserve">11</w:t>
        </w:r>
      </w:hyperlink>
      <w:r>
        <w:t xml:space="preserve">, ??)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1631332"/>
            <wp:effectExtent b="0" l="0" r="0" t="0"/>
            <wp:docPr descr="Figure 10: Команда kill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Команда kill</w:t>
      </w:r>
    </w:p>
    <w:bookmarkEnd w:id="0"/>
    <w:bookmarkStart w:id="0" w:name="fig:0010"/>
    <w:p>
      <w:pPr>
        <w:pStyle w:val="CaptionedFigure"/>
      </w:pPr>
      <w:bookmarkStart w:id="65" w:name="fig:0010"/>
      <w:r>
        <w:drawing>
          <wp:inline>
            <wp:extent cx="5334000" cy="1631332"/>
            <wp:effectExtent b="0" l="0" r="0" t="0"/>
            <wp:docPr descr="Figure 11: Команда kill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Команда kill</w:t>
      </w:r>
    </w:p>
    <w:bookmarkEnd w:id="0"/>
    <w:p>
      <w:pPr>
        <w:pStyle w:val="BodyText"/>
      </w:pPr>
      <w:r>
        <w:t xml:space="preserve">Выполню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w:anchor="fig:0014">
        <w:r>
          <w:rPr>
            <w:rStyle w:val="Hyperlink"/>
          </w:rPr>
          <w:t xml:space="preserve">14</w:t>
        </w:r>
      </w:hyperlink>
      <w:r>
        <w:t xml:space="preserve">,</w:t>
      </w:r>
      <w:r>
        <w:t xml:space="preserve"> </w:t>
      </w:r>
      <w:hyperlink w:anchor="fig:0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012"/>
    <w:p>
      <w:pPr>
        <w:pStyle w:val="CaptionedFigure"/>
      </w:pPr>
      <w:bookmarkStart w:id="69" w:name="fig:0012"/>
      <w:r>
        <w:drawing>
          <wp:inline>
            <wp:extent cx="5334000" cy="2353359"/>
            <wp:effectExtent b="0" l="0" r="0" t="0"/>
            <wp:docPr descr="Figure 12: Команда df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Команда df</w:t>
      </w:r>
    </w:p>
    <w:bookmarkEnd w:id="0"/>
    <w:bookmarkStart w:id="0" w:name="fig:0013"/>
    <w:p>
      <w:pPr>
        <w:pStyle w:val="CaptionedFigure"/>
      </w:pPr>
      <w:bookmarkStart w:id="73" w:name="fig:0013"/>
      <w:r>
        <w:drawing>
          <wp:inline>
            <wp:extent cx="5334000" cy="2353359"/>
            <wp:effectExtent b="0" l="0" r="0" t="0"/>
            <wp:docPr descr="Figure 13: Команда du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Команда du</w:t>
      </w:r>
    </w:p>
    <w:bookmarkEnd w:id="0"/>
    <w:bookmarkStart w:id="0" w:name="fig:0014"/>
    <w:p>
      <w:pPr>
        <w:pStyle w:val="CaptionedFigure"/>
      </w:pPr>
      <w:bookmarkStart w:id="77" w:name="fig:0014"/>
      <w:r>
        <w:drawing>
          <wp:inline>
            <wp:extent cx="5334000" cy="1629248"/>
            <wp:effectExtent b="0" l="0" r="0" t="0"/>
            <wp:docPr descr="Figure 14: Команда df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Команда df</w:t>
      </w:r>
    </w:p>
    <w:bookmarkEnd w:id="0"/>
    <w:bookmarkStart w:id="0" w:name="fig:0015"/>
    <w:p>
      <w:pPr>
        <w:pStyle w:val="CaptionedFigure"/>
      </w:pPr>
      <w:bookmarkStart w:id="81" w:name="fig:0015"/>
      <w:r>
        <w:drawing>
          <wp:inline>
            <wp:extent cx="5334000" cy="1629248"/>
            <wp:effectExtent b="0" l="0" r="0" t="0"/>
            <wp:docPr descr="Figure 15: Команда du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du</w:t>
      </w:r>
    </w:p>
    <w:bookmarkEnd w:id="0"/>
    <w:p>
      <w:pPr>
        <w:pStyle w:val="BodyText"/>
      </w:pPr>
      <w:r>
        <w:t xml:space="preserve">Воспользовавшись справкой команды find, выведe имена всех директорий, имеющихся в вашем домашнем каталоге. finf ~ -print (рис.</w:t>
      </w:r>
      <w:r>
        <w:t xml:space="preserve"> </w:t>
      </w:r>
      <w:hyperlink w:anchor="fig:0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016"/>
    <w:p>
      <w:pPr>
        <w:pStyle w:val="CaptionedFigure"/>
      </w:pPr>
      <w:bookmarkStart w:id="85" w:name="fig:0016"/>
      <w:r>
        <w:drawing>
          <wp:inline>
            <wp:extent cx="5334000" cy="1629248"/>
            <wp:effectExtent b="0" l="0" r="0" t="0"/>
            <wp:docPr descr="Figure 16: Вывод директорий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Вывод директорий</w:t>
      </w:r>
    </w:p>
    <w:bookmarkEnd w:id="0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Вершинина Ангелина Алексеевна</dc:creator>
  <dc:language>ru-RU</dc:language>
  <cp:keywords/>
  <dcterms:created xsi:type="dcterms:W3CDTF">2023-03-18T11:50:47Z</dcterms:created>
  <dcterms:modified xsi:type="dcterms:W3CDTF">2023-03-18T11:50:47Z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