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28"/>
          <w:szCs w:val="28"/>
        </w:rPr>
        <w:t xml:space="preserve">MEDCORE – HOSPITAL WARD MANAGEMENT SYSTEM</w:t>
      </w:r>
    </w:p>
    <w:p>
      <w:pPr>
        <w:pBdr>
          <w:bottom w:val="single" w:color="1F3864" w:sz="10" w:space="6"/>
        </w:pBdr>
        <w:spacing w:after="180"/>
      </w:pPr>
      <w:r>
        <w:rPr>
          <w:i/>
          <w:iCs/>
          <w:color w:val="2E5EAA"/>
          <w:sz w:val="22"/>
          <w:szCs w:val="22"/>
        </w:rPr>
        <w:t xml:space="preserve">Technical Documentation</w:t>
      </w:r>
    </w:p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1. Overview</w:t>
      </w:r>
    </w:p>
    <w:p>
      <w:pPr>
        <w:spacing w:after="80"/>
      </w:pPr>
      <w:r>
        <w:rPr>
          <w:color w:val="222222"/>
          <w:sz w:val="18"/>
          <w:szCs w:val="18"/>
        </w:rPr>
        <w:t xml:space="preserve">Medcore is a web application for managing a hospital ward: patients, doctors, rooms, admissions, transfers, discharges and medical procedures, backed by a relational database. Staff create hospitals and departments and join them with rotating join codes. A built-in operations assistant can read records and propose multi-step workflows, but it runs through the same authorized business services as the regular UI, and critical or AI-initiated writes require an explicit, time-limited confirmation step before anything is committed.</w:t>
      </w:r>
    </w:p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2. Architecture</w:t>
      </w:r>
    </w:p>
    <w:p>
      <w:pPr>
        <w:spacing w:after="80"/>
      </w:pPr>
      <w:r>
        <w:rPr>
          <w:color w:val="222222"/>
          <w:sz w:val="18"/>
          <w:szCs w:val="18"/>
        </w:rPr>
        <w:t xml:space="preserve">The system follows a layered MVC-style architecture: a Next.js/TypeScript frontend (the View) talks to a Java/Spring Boot backend over a REST API; Spring controllers (api/) delegate to services (service/, the business logic / “Controller+Model” layer) which operate on JPA-mapped entities (domain/) through Spring Data repositories (repository/), persisted in PostgreSQL. A dedicated security/ layer enforces session-based authentication, CSRF protection and role checks on every request, and an ai/ module isolates the optional assistant from direct data access.</w:t>
      </w:r>
    </w:p>
    <w:p>
      <w:pPr>
        <w:spacing w:after="70" w:before="130"/>
      </w:pPr>
      <w:r>
        <w:rPr>
          <w:b/>
          <w:bCs/>
          <w:color w:val="2E5EAA"/>
          <w:sz w:val="19"/>
          <w:szCs w:val="19"/>
        </w:rPr>
        <w:t xml:space="preserve">Source Map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4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714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backend/.../api/</w:t>
            </w:r>
          </w:p>
        </w:tc>
        <w:tc>
          <w:tcPr>
            <w:tcW w:type="dxa" w:w="7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REST controllers, request/response DTO validation, standardized error responses.</w:t>
            </w:r>
          </w:p>
        </w:tc>
      </w:tr>
      <w:tr>
        <w:trPr>
          <w:cantSplit/>
        </w:trPr>
        <w:tc>
          <w:tcPr>
            <w:tcW w:type="dxa" w:w="24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backend/.../domain/</w:t>
            </w:r>
          </w:p>
        </w:tc>
        <w:tc>
          <w:tcPr>
            <w:tcW w:type="dxa" w:w="71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JPA entity models (Patient, Doctor, Room, Admission, MedicalProcedure, User, etc.).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backend/.../repository/</w:t>
            </w:r>
          </w:p>
        </w:tc>
        <w:tc>
          <w:tcPr>
            <w:tcW w:type="dxa" w:w="7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Spring Data repositories for persistence access.</w:t>
            </w:r>
          </w:p>
        </w:tc>
      </w:tr>
      <w:tr>
        <w:trPr>
          <w:cantSplit/>
        </w:trPr>
        <w:tc>
          <w:tcPr>
            <w:tcW w:type="dxa" w:w="24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backend/.../service/</w:t>
            </w:r>
          </w:p>
        </w:tc>
        <w:tc>
          <w:tcPr>
            <w:tcW w:type="dxa" w:w="71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Business logic: hospital/department operations, user management, audit, bootstrap.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backend/.../security/</w:t>
            </w:r>
          </w:p>
        </w:tc>
        <w:tc>
          <w:tcPr>
            <w:tcW w:type="dxa" w:w="7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Session security, CSRF protection and role-based actor policy.</w:t>
            </w:r>
          </w:p>
        </w:tc>
      </w:tr>
      <w:tr>
        <w:trPr>
          <w:cantSplit/>
        </w:trPr>
        <w:tc>
          <w:tcPr>
            <w:tcW w:type="dxa" w:w="24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backend/.../ai/</w:t>
            </w:r>
          </w:p>
        </w:tc>
        <w:tc>
          <w:tcPr>
            <w:tcW w:type="dxa" w:w="71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Model interface, provider adapters, session and confirmation handling for the assistant.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backend/.../db/migration/</w:t>
            </w:r>
          </w:p>
        </w:tc>
        <w:tc>
          <w:tcPr>
            <w:tcW w:type="dxa" w:w="7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Flyway SQL migrations defining and evolving the schema.</w:t>
            </w:r>
          </w:p>
        </w:tc>
      </w:tr>
      <w:tr>
        <w:trPr>
          <w:cantSplit/>
        </w:trPr>
        <w:tc>
          <w:tcPr>
            <w:tcW w:type="dxa" w:w="24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frontend/app/</w:t>
            </w:r>
          </w:p>
        </w:tc>
        <w:tc>
          <w:tcPr>
            <w:tcW w:type="dxa" w:w="71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Next.js App Router entry points and page metadata.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frontend/src/</w:t>
            </w:r>
          </w:p>
        </w:tc>
        <w:tc>
          <w:tcPr>
            <w:tcW w:type="dxa" w:w="7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Client screens, the typed API client, and styling.</w:t>
            </w:r>
          </w:p>
        </w:tc>
      </w:tr>
      <w:tr>
        <w:trPr>
          <w:cantSplit/>
        </w:trPr>
        <w:tc>
          <w:tcPr>
            <w:tcW w:type="dxa" w:w="24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frontend/e2e/</w:t>
            </w:r>
          </w:p>
        </w:tc>
        <w:tc>
          <w:tcPr>
            <w:tcW w:type="dxa" w:w="71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Playwright browser workflow tests.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docs/</w:t>
            </w:r>
          </w:p>
        </w:tc>
        <w:tc>
          <w:tcPr>
            <w:tcW w:type="dxa" w:w="7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Architecture, API, traceability, demo and verification notes.</w:t>
            </w:r>
          </w:p>
        </w:tc>
      </w:tr>
    </w:tbl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3. Data Model</w:t>
      </w:r>
    </w:p>
    <w:p>
      <w:pPr>
        <w:spacing w:after="80"/>
      </w:pPr>
      <w:r>
        <w:rPr>
          <w:color w:val="222222"/>
          <w:sz w:val="18"/>
          <w:szCs w:val="18"/>
        </w:rPr>
        <w:t xml:space="preserve">The core entities persisted in PostgreSQL and mapped by the domain/ layer: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4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Entity</w:t>
            </w:r>
          </w:p>
        </w:tc>
        <w:tc>
          <w:tcPr>
            <w:tcW w:type="dxa" w:w="734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Hospital / Department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Top-level organizational units; staff join a department using a rotating join code.</w:t>
            </w:r>
          </w:p>
        </w:tc>
      </w:tr>
      <w:tr>
        <w:trPr>
          <w:cantSplit/>
        </w:trPr>
        <w:tc>
          <w:tcPr>
            <w:tcW w:type="dxa" w:w="22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Patient</w:t>
            </w:r>
          </w:p>
        </w:tc>
        <w:tc>
          <w:tcPr>
            <w:tcW w:type="dxa" w:w="73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Demographics and contact details; searchable; holds the full admission and procedure history.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Doctor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Name and specialty; can be assigned as the attending physician on an admission.</w:t>
            </w:r>
          </w:p>
        </w:tc>
      </w:tr>
      <w:tr>
        <w:trPr>
          <w:cantSplit/>
        </w:trPr>
        <w:tc>
          <w:tcPr>
            <w:tcW w:type="dxa" w:w="22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Room</w:t>
            </w:r>
          </w:p>
        </w:tc>
        <w:tc>
          <w:tcPr>
            <w:tcW w:type="dxa" w:w="73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Room number and bed count; tracks occupied vs. free beds in real time.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Admission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Links a patient, attending doctor and room; carries admission/discharge dates, status and a transfer history.</w:t>
            </w:r>
          </w:p>
        </w:tc>
      </w:tr>
      <w:tr>
        <w:trPr>
          <w:cantSplit/>
        </w:trPr>
        <w:tc>
          <w:tcPr>
            <w:tcW w:type="dxa" w:w="22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MedicalProcedure</w:t>
            </w:r>
          </w:p>
        </w:tc>
        <w:tc>
          <w:tcPr>
            <w:tcW w:type="dxa" w:w="73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Catalogue entry (code, name, cost) usable across many patients.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PatientProcedure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Join record linking an admission to a performed procedure, its date and an immutable historical price.</w:t>
            </w:r>
          </w:p>
        </w:tc>
      </w:tr>
      <w:tr>
        <w:trPr>
          <w:cantSplit/>
        </w:trPr>
        <w:tc>
          <w:tcPr>
            <w:tcW w:type="dxa" w:w="22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User</w:t>
            </w:r>
          </w:p>
        </w:tc>
        <w:tc>
          <w:tcPr>
            <w:tcW w:type="dxa" w:w="73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Login account with a hashed password and one of three roles: admin, staff, doctor.</w:t>
            </w:r>
          </w:p>
        </w:tc>
      </w:tr>
    </w:tbl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4. Technology Stack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4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734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Frontend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Next.js (App Router) with TypeScript; a typed client consumes the backend REST API.</w:t>
            </w:r>
          </w:p>
        </w:tc>
      </w:tr>
      <w:tr>
        <w:trPr>
          <w:cantSplit/>
        </w:trPr>
        <w:tc>
          <w:tcPr>
            <w:tcW w:type="dxa" w:w="22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Backend</w:t>
            </w:r>
          </w:p>
        </w:tc>
        <w:tc>
          <w:tcPr>
            <w:tcW w:type="dxa" w:w="73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Java 21 / Spring Boot, running on an embedded Tomcat (also deployable as a WAR to Tomcat 10.1).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Database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PostgreSQL 17, with schema versioning via Flyway migrations.</w:t>
            </w:r>
          </w:p>
        </w:tc>
      </w:tr>
      <w:tr>
        <w:trPr>
          <w:cantSplit/>
        </w:trPr>
        <w:tc>
          <w:tcPr>
            <w:tcW w:type="dxa" w:w="22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Auth &amp; Security</w:t>
            </w:r>
          </w:p>
        </w:tc>
        <w:tc>
          <w:tcPr>
            <w:tcW w:type="dxa" w:w="73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Session-based login, CSRF protection, password hashing, and three roles (admin, staff, doctor).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AI Assistant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Optional OpenAI-compatible chat-completions provider; also runs fully offline in a deterministic local mode.</w:t>
            </w:r>
          </w:p>
        </w:tc>
      </w:tr>
      <w:tr>
        <w:trPr>
          <w:cantSplit/>
        </w:trPr>
        <w:tc>
          <w:tcPr>
            <w:tcW w:type="dxa" w:w="22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Testing</w:t>
            </w:r>
          </w:p>
        </w:tc>
        <w:tc>
          <w:tcPr>
            <w:tcW w:type="dxa" w:w="73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Backend integration tests (Testcontainers), Playwright end-to-end browser tests, provider-contract tests.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DevOps</w:t>
            </w:r>
          </w:p>
        </w:tc>
        <w:tc>
          <w:tcPr>
            <w:tcW w:type="dxa" w:w="7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Docker + Docker Compose, Flyway, GitHub Actions CI, Render Blueprint for deployment.</w:t>
            </w:r>
          </w:p>
        </w:tc>
      </w:tr>
    </w:tbl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5. Core Features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Session login/logout with CSRF protection, hashed passwords, session revalidation and three roles (admin, staff, doctor).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Patient demographics and search; doctor, room, procedure-catalogue and user administration.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Admission workflow: attending-doctor assignment, room transfer history, discharge and bed release, with transactional bed-capacity checks and active-admission uniqueness.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Procedure recording with immutable historical prices and operational notes.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Dashboard with hospitalized-patient census, room capacity, doctor/room filters, procedure reports by period or patient, grouped totals and CSV export.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Keyboard-accessible operations assistant with structured result cards, read tools, expiring/ownership-checked proposals and replay protection.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Audit history that excludes passwords, raw prompts and clinical notes from its metadata.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Responsive, dark-themed, accessible interface with route transitions and reduced-motion support.</w:t>
      </w:r>
    </w:p>
    <w:p>
      <w:pPr>
        <w:spacing w:after="70" w:before="130"/>
      </w:pPr>
      <w:r>
        <w:rPr>
          <w:b/>
          <w:bCs/>
          <w:color w:val="2E5EAA"/>
          <w:sz w:val="19"/>
          <w:szCs w:val="19"/>
        </w:rPr>
        <w:t xml:space="preserve">User Roles &amp; Permissions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40"/>
      </w:tblGrid>
      <w:tr>
        <w:trPr>
          <w:cantSplit/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94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Can do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Admin</w:t>
            </w:r>
          </w:p>
        </w:tc>
        <w:tc>
          <w:tcPr>
            <w:tcW w:type="dxa" w:w="79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Full access: manages users, doctors, rooms and the procedure catalogue, in addition to everything Staff can do.</w:t>
            </w:r>
          </w:p>
        </w:tc>
      </w:tr>
      <w:tr>
        <w:trPr>
          <w:cantSplit/>
        </w:trPr>
        <w:tc>
          <w:tcPr>
            <w:tcW w:type="dxa" w:w="16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Staff</w:t>
            </w:r>
          </w:p>
        </w:tc>
        <w:tc>
          <w:tcPr>
            <w:tcW w:type="dxa" w:w="79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Registers patients, performs admission/transfer/discharge, assigns doctors and rooms, and records procedures.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Doctor</w:t>
            </w:r>
          </w:p>
        </w:tc>
        <w:tc>
          <w:tcPr>
            <w:tcW w:type="dxa" w:w="79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Views their own assigned patients, the current hospitalization details, and records/reviews procedures per their granted permissions.</w:t>
            </w:r>
          </w:p>
        </w:tc>
      </w:tr>
    </w:tbl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6. Running the Application</w:t>
      </w:r>
    </w:p>
    <w:p>
      <w:pPr>
        <w:spacing w:after="70" w:before="130"/>
      </w:pPr>
      <w:r>
        <w:rPr>
          <w:b/>
          <w:bCs/>
          <w:color w:val="2E5EAA"/>
          <w:sz w:val="19"/>
          <w:szCs w:val="19"/>
        </w:rPr>
        <w:t xml:space="preserve">With Docker (recommended)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9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cp .env.example .env</w:t>
      </w:r>
      <w:r>
        <w:br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# set DATABASE_PASSWORD and BOOTSTRAP_PASSWORD in .env</w:t>
      </w:r>
      <w:r>
        <w:br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docker compose up --build -d</w:t>
      </w:r>
      <w:r>
        <w:br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# open http://localhost:8088, sign in as "admin"</w:t>
      </w:r>
    </w:p>
    <w:p>
      <w:pPr>
        <w:spacing w:after="80"/>
      </w:pPr>
      <w:r>
        <w:rPr>
          <w:color w:val="222222"/>
          <w:sz w:val="17"/>
          <w:szCs w:val="17"/>
        </w:rPr>
        <w:t xml:space="preserve">Demo data is seeded by default (sample doctors, rooms, patients and admissions). Set DEMO_SEED=false for an empty workspace with only the administrator account.</w:t>
      </w:r>
    </w:p>
    <w:p>
      <w:pPr>
        <w:spacing w:after="70" w:before="130"/>
      </w:pPr>
      <w:r>
        <w:rPr>
          <w:b/>
          <w:bCs/>
          <w:color w:val="2E5EAA"/>
          <w:sz w:val="19"/>
          <w:szCs w:val="19"/>
        </w:rPr>
        <w:t xml:space="preserve">Local development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9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 DATABASE_URL=jdbc:postgresql://localhost:5432/hospital</w:t>
      </w:r>
      <w:r>
        <w:br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 DATABASE_USER=hospital DATABASE_PASSWORD=... BOOTSTRAP_PASSWORD=...</w:t>
      </w:r>
      <w:r>
        <w:br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mvn -f backend/pom.xml spring-boot:run      # backend on :8080</w:t>
      </w:r>
      <w:r>
        <w:br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cd frontend &amp;&amp; npm ci &amp;&amp; npm run dev         # frontend on :3000</w:t>
      </w:r>
    </w:p>
    <w:p>
      <w:pPr>
        <w:spacing w:after="80"/>
      </w:pPr>
      <w:r>
        <w:rPr>
          <w:color w:val="222222"/>
          <w:sz w:val="17"/>
          <w:szCs w:val="17"/>
        </w:rPr>
        <w:t xml:space="preserve">Requirements: JDK 21, Maven 3.9+, Node 22 LTS, PostgreSQL 17.</w:t>
      </w:r>
    </w:p>
    <w:p>
      <w:pPr>
        <w:spacing w:after="70" w:before="130"/>
      </w:pPr>
      <w:r>
        <w:rPr>
          <w:b/>
          <w:bCs/>
          <w:color w:val="2E5EAA"/>
          <w:sz w:val="19"/>
          <w:szCs w:val="19"/>
        </w:rPr>
        <w:t xml:space="preserve">Key Environment Variables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rPr>
          <w:cantSplit/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694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DATABASE_URL / _USER / _PASSWORD</w:t>
            </w:r>
          </w:p>
        </w:tc>
        <w:tc>
          <w:tcPr>
            <w:tcW w:type="dxa" w:w="69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PostgreSQL connection details used by the backend.</w:t>
            </w:r>
          </w:p>
        </w:tc>
      </w:tr>
      <w:tr>
        <w:trPr>
          <w:cantSplit/>
        </w:trPr>
        <w:tc>
          <w:tcPr>
            <w:tcW w:type="dxa" w:w="26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BOOTSTRAP_PASSWORD</w:t>
            </w:r>
          </w:p>
        </w:tc>
        <w:tc>
          <w:tcPr>
            <w:tcW w:type="dxa" w:w="69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Password for the seeded admin account; must be 12–72 UTF-8 bytes or the backend refuses to start.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COOKIE_SECURE</w:t>
            </w:r>
          </w:p>
        </w:tc>
        <w:tc>
          <w:tcPr>
            <w:tcW w:type="dxa" w:w="69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true behind HTTPS in a real deployment; false for local HTTP development.</w:t>
            </w:r>
          </w:p>
        </w:tc>
      </w:tr>
      <w:tr>
        <w:trPr>
          <w:cantSplit/>
        </w:trPr>
        <w:tc>
          <w:tcPr>
            <w:tcW w:type="dxa" w:w="26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DEMO_SEED</w:t>
            </w:r>
          </w:p>
        </w:tc>
        <w:tc>
          <w:tcPr>
            <w:tcW w:type="dxa" w:w="69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When true (default), seeds sample doctors, rooms, patients and admissions on an empty database.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DEMO_MODE</w:t>
            </w:r>
          </w:p>
        </w:tc>
        <w:tc>
          <w:tcPr>
            <w:tcW w:type="dxa" w:w="69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Enables role entry and an explicit destructive reset; intended only for a dedicated synthetic environment.</w:t>
            </w:r>
          </w:p>
        </w:tc>
      </w:tr>
      <w:tr>
        <w:trPr>
          <w:cantSplit/>
        </w:trPr>
        <w:tc>
          <w:tcPr>
            <w:tcW w:type="dxa" w:w="26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AI_MODE / AI_URL / AI_MODEL</w:t>
            </w:r>
          </w:p>
        </w:tc>
        <w:tc>
          <w:tcPr>
            <w:tcW w:type="dxa" w:w="69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Select and configure the assistant: local (default), external (provider endpoint) or off.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AI_API_KEY</w:t>
            </w:r>
          </w:p>
        </w:tc>
        <w:tc>
          <w:tcPr>
            <w:tcW w:type="dxa" w:w="69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Credential for the configured external provider, when AI_MODE=external.</w:t>
            </w:r>
          </w:p>
        </w:tc>
      </w:tr>
      <w:tr>
        <w:trPr>
          <w:cantSplit/>
        </w:trPr>
        <w:tc>
          <w:tcPr>
            <w:tcW w:type="dxa" w:w="26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API_INTERNAL_URL</w:t>
            </w:r>
          </w:p>
        </w:tc>
        <w:tc>
          <w:tcPr>
            <w:tcW w:type="dxa" w:w="69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Overrides where the Next.js server forwards /api requests, when the backend runs at a different origin.</w:t>
            </w:r>
          </w:p>
        </w:tc>
      </w:tr>
    </w:tbl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7. AI Operations Assistant</w:t>
      </w:r>
    </w:p>
    <w:p>
      <w:pPr>
        <w:spacing w:after="80"/>
      </w:pPr>
      <w:r>
        <w:rPr>
          <w:color w:val="222222"/>
          <w:sz w:val="18"/>
          <w:szCs w:val="18"/>
        </w:rPr>
        <w:t xml:space="preserve">The assistant supports three configurable modes, controlled entirely by environment variables – no code changes are needed to switch between them: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40"/>
      </w:tblGrid>
      <w:tr>
        <w:trPr>
          <w:cantSplit/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554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Behavior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local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Default, no setup</w:t>
            </w:r>
          </w:p>
        </w:tc>
        <w:tc>
          <w:tcPr>
            <w:tcW w:type="dxa" w:w="55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Deterministic offline command interpreter, clearly labeled in the UI; needs no external model or credentials.</w:t>
            </w:r>
          </w:p>
        </w:tc>
      </w:tr>
      <w:tr>
        <w:trPr>
          <w:cantSplit/>
        </w:trPr>
        <w:tc>
          <w:tcPr>
            <w:tcW w:type="dxa" w:w="15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external</w:t>
            </w:r>
          </w:p>
        </w:tc>
        <w:tc>
          <w:tcPr>
            <w:tcW w:type="dxa" w:w="250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AI_URL / AI_MODEL / AI_API_KEY</w:t>
            </w:r>
          </w:p>
        </w:tc>
        <w:tc>
          <w:tcPr>
            <w:tcW w:type="dxa" w:w="5540"/>
            <w:shd w:fill="EBF1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Calls an administrator-configured OpenAI-compatible endpoint; up to 8 validated tool calls per request.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off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AI_MODE=off</w:t>
            </w:r>
          </w:p>
        </w:tc>
        <w:tc>
          <w:tcPr>
            <w:tcW w:type="dxa" w:w="55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Returns a structured “assistant unavailable” response; all standard workflows stay usable.</w:t>
            </w:r>
          </w:p>
        </w:tc>
      </w:tr>
    </w:tbl>
    <w:p>
      <w:pPr>
        <w:spacing w:after="80"/>
      </w:pPr>
      <w:r>
        <w:rPr>
          <w:color w:val="222222"/>
          <w:sz w:val="17"/>
          <w:szCs w:val="17"/>
        </w:rPr>
        <w:t xml:space="preserve">In external mode the model only receives what is needed for the current request (role, route, selected record, allowed schemas, authorized tool results and recent turns) – never database credentials or unrestricted API access. Every provider call has a 15-second timeout and disallows redirects.</w:t>
      </w:r>
    </w:p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8. Testing &amp; Verification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Backend: mvn -f backend/pom.xml verify – integration tests run against a disposable PostgreSQL Testcontainer.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Frontend: npm run build (production build/type-check) and npm run e2e (Playwright browser workflows against a running instance with demo data).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CI: GitHub Actions runs backend tests, TypeScript compilation, the production frontend build, and browser tests against a native PostgreSQL 17 service on every change.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See docs/verification.md for the exact tests executed in a given delivery and their limits.</w:t>
      </w:r>
    </w:p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9. Security &amp; Data Handling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All data access goes through the authorized service layer; the frontend never talks to the database directly.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Passwords are hashed; sessions use CSRF protection and are revalidated per request.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Referential integrity and capacity rules (no over-booking a room, no duplicate active admissions) are enforced transactionally in the service layer.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Local Docker Compose runs over plain HTTP for development; a real deployment should sit behind HTTPS with COOKIE_SECURE=true, fresh credentials and an approved backup/retention process. No real patient data is bundled with the project.</w:t>
      </w:r>
    </w:p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10. Demo Accounts &amp; Messaging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Demo seeding creates admin, staff and doctor accounts under the same bootstrap password, along with sample doctors, rooms, synthetic patients, and active/discharged admissions.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Patients can self-register and confirm their email through Resend; doctor applicants require email verification and administrator approval before gaining access.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Patient accounts are scoped to their own care history only.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The workspace also includes a staged ward planner, read-only arrival simulations, operational alerts and trends, report chart drill-downs, keyboard command search, assistant placement previews, and a projector presentation route.</w:t>
      </w:r>
    </w:p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11. Further Reading (docs/)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plan.md – the original specification, preserved verbatim.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architecture.md, api.md – architecture detail and the REST API reference.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traceability.md – requirement-to-implementation mapping.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demo.md, verification.md – demo walkthrough and the verification record.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deployment.md – Render Blueprint deployment and email setup.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redesign.md – the cinematic UI redesign notes and AI connection status.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assistant-files.md – file access, limits and verification for the operations assistant.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222222"/>
          <w:sz w:val="18"/>
          <w:szCs w:val="18"/>
        </w:rPr>
        <w:t xml:space="preserve">imessage-integration.md – existing gateway options and the future account-linking design (documented, not yet connected).</w:t>
      </w:r>
    </w:p>
    <w:p>
      <w:pPr>
        <w:pStyle w:val="Heading1"/>
        <w:pBdr>
          <w:bottom w:val="single" w:color="2E5EAA" w:sz="6" w:space="4"/>
        </w:pBdr>
        <w:spacing w:after="110" w:before="200"/>
      </w:pPr>
      <w:r>
        <w:rPr>
          <w:b/>
          <w:bCs/>
          <w:color w:val="1F3864"/>
          <w:sz w:val="23"/>
          <w:szCs w:val="23"/>
        </w:rPr>
        <w:t xml:space="preserve">12. Document Notes</w:t>
      </w:r>
    </w:p>
    <w:p>
      <w:pPr>
        <w:spacing w:after="80"/>
      </w:pPr>
      <w:r>
        <w:rPr>
          <w:color w:val="222222"/>
          <w:sz w:val="18"/>
          <w:szCs w:val="18"/>
        </w:rPr>
        <w:t xml:space="preserve">This document summarizes the Medcore codebase – architecture, data model, stack, features, setup and operations – as a technical reference for the team. It complements the separate “Team Roles &amp; Task Distribution” document, which covers staffing, individual responsibilities and the day-by-day project schedule.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Project</w:t>
            </w:r>
          </w:p>
        </w:tc>
        <w:tc>
          <w:tcPr>
            <w:tcW w:type="dxa" w:w="6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Medcore – Hospital Ward Management System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Source</w:t>
            </w:r>
          </w:p>
        </w:tc>
        <w:tc>
          <w:tcPr>
            <w:tcW w:type="dxa" w:w="6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github.com/AAVezirova22/Hospital-Ward-Management-System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5EAA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6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Milko, Project Manager, on behalf of the team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2026-10-05T06:16:12.065Z</dcterms:created>
  <dcterms:modified xsi:type="dcterms:W3CDTF">2026-10-05T06:16:12.065Z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