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0"/>
          <w:szCs w:val="30"/>
        </w:rPr>
        <w:t xml:space="preserve">MEDCORE – HOSPITAL WARD MANAGEMENT SYSTEM</w:t>
      </w:r>
    </w:p>
    <w:p>
      <w:pPr>
        <w:pBdr>
          <w:bottom w:val="single" w:color="1F3864" w:sz="10" w:space="6"/>
        </w:pBdr>
        <w:spacing w:after="200"/>
      </w:pPr>
      <w:r>
        <w:rPr>
          <w:i/>
          <w:iCs/>
          <w:color w:val="2E5EAA"/>
          <w:sz w:val="24"/>
          <w:szCs w:val="24"/>
        </w:rPr>
        <w:t xml:space="preserve">Team Roles &amp; Task Distribution</w:t>
      </w:r>
    </w:p>
    <w:p>
      <w:pPr>
        <w:pStyle w:val="Heading1"/>
        <w:pBdr>
          <w:bottom w:val="single" w:color="2E5EAA" w:sz="6" w:space="4"/>
        </w:pBdr>
        <w:spacing w:after="120" w:before="220"/>
      </w:pPr>
      <w:r>
        <w:rPr>
          <w:b/>
          <w:bCs/>
          <w:color w:val="1F3864"/>
          <w:sz w:val="24"/>
          <w:szCs w:val="24"/>
        </w:rPr>
        <w:t xml:space="preserve">1. Purpose</w:t>
      </w:r>
    </w:p>
    <w:p>
      <w:pPr>
        <w:spacing w:after="90"/>
      </w:pPr>
      <w:r>
        <w:rPr>
          <w:color w:val="222222"/>
          <w:sz w:val="19"/>
          <w:szCs w:val="19"/>
        </w:rPr>
        <w:t xml:space="preserve">This document formalizes the team's task distribution for the Medcore hospital-ward management project (Next.js/TypeScript frontend, Java 21 Spring Boot API, PostgreSQL). It assigns each of the 10 team members to a role, ties that role to the actual repository structure, and lists the diagrams and documentation the team still owes before the deadline.</w:t>
      </w:r>
    </w:p>
    <w:p>
      <w:pPr>
        <w:pStyle w:val="Heading1"/>
        <w:pBdr>
          <w:bottom w:val="single" w:color="2E5EAA" w:sz="6" w:space="4"/>
        </w:pBdr>
        <w:spacing w:after="120" w:before="220"/>
      </w:pPr>
      <w:r>
        <w:rPr>
          <w:b/>
          <w:bCs/>
          <w:color w:val="1F3864"/>
          <w:sz w:val="24"/>
          <w:szCs w:val="24"/>
        </w:rPr>
        <w:t xml:space="preserve">2. Team &amp; Roles (10 people)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94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59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Ani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Team Leader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Overall lead for the team; represents the project, makes final calls on scope conflicts, and coordinates the defense/demo.</w:t>
            </w:r>
          </w:p>
        </w:tc>
      </w:tr>
      <w:tr>
        <w:tc>
          <w:tcPr>
            <w:tcW w:type="dxa" w:w="17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Daria</w:t>
            </w:r>
          </w:p>
        </w:tc>
        <w:tc>
          <w:tcPr>
            <w:tcW w:type="dxa" w:w="19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CTO</w:t>
            </w:r>
          </w:p>
        </w:tc>
        <w:tc>
          <w:tcPr>
            <w:tcW w:type="dxa" w:w="59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Finishes the technical specification and its UML diagrams (task 2.0 – hospital); makes it read as a clean, professional document matching the required project template; sets the team's working policies.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Milko (you)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Breaks the plan into tasks with concrete time estimates so the project is ready by the deadline; owns the schedule below and unblocks the team.</w:t>
            </w:r>
          </w:p>
        </w:tc>
      </w:tr>
      <w:tr>
        <w:tc>
          <w:tcPr>
            <w:tcW w:type="dxa" w:w="17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19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Backend Developers</w:t>
            </w:r>
          </w:p>
        </w:tc>
        <w:tc>
          <w:tcPr>
            <w:tcW w:type="dxa" w:w="59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the Spring Boot API: REST controllers (api/), JPA models (domain/), repositories (repository/) and business services (service/), per the repo's source map.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Stanislav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Software / Architecture Engineer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Needs working knowledge across the stack (Java, TypeScript/Next.js, SQL); defines the overall MVC architecture and how the system fits together; owns the security/ layer and code-consistency reviews.</w:t>
            </w:r>
          </w:p>
        </w:tc>
      </w:tr>
      <w:tr>
        <w:tc>
          <w:tcPr>
            <w:tcW w:type="dxa" w:w="17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Iliyan &amp; Valentin</w:t>
            </w:r>
          </w:p>
        </w:tc>
        <w:tc>
          <w:tcPr>
            <w:tcW w:type="dxa" w:w="19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Frontend Developers</w:t>
            </w:r>
          </w:p>
        </w:tc>
        <w:tc>
          <w:tcPr>
            <w:tcW w:type="dxa" w:w="59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the Next.js (App Router) + TypeScript UI – pages under frontend/app and screens/typed API client under frontend/src – for patients, doctors, rooms, procedures and the dashboard.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Anna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QA / Tester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Tests the application end-to-end: admission/transfer/discharge and procedure scenarios, roles &amp; permissions, and the Playwright suite under frontend/e2e; verifies fixes.</w:t>
            </w:r>
          </w:p>
        </w:tc>
      </w:tr>
      <w:tr>
        <w:tc>
          <w:tcPr>
            <w:tcW w:type="dxa" w:w="17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19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Database Engineer</w:t>
            </w:r>
          </w:p>
        </w:tc>
        <w:tc>
          <w:tcPr>
            <w:tcW w:type="dxa" w:w="59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Owns the PostgreSQL schema and Flyway migrations (db/migration); designs the Patient, Doctor, Room, MedicalProcedure, Admission, PatientProcedure and User tables and keeps them in sync with the domain models.</w:t>
            </w:r>
          </w:p>
        </w:tc>
      </w:tr>
    </w:tbl>
    <w:p>
      <w:pPr>
        <w:pStyle w:val="Heading1"/>
        <w:pBdr>
          <w:bottom w:val="single" w:color="2E5EAA" w:sz="6" w:space="4"/>
        </w:pBdr>
        <w:spacing w:after="120" w:before="220"/>
      </w:pPr>
      <w:r>
        <w:rPr>
          <w:b/>
          <w:bCs/>
          <w:color w:val="1F3864"/>
          <w:sz w:val="24"/>
          <w:szCs w:val="24"/>
        </w:rPr>
        <w:t xml:space="preserve">3. Role Notes</w:t>
      </w:r>
    </w:p>
    <w:p>
      <w:pPr>
        <w:spacing w:after="80" w:before="160"/>
      </w:pPr>
      <w:r>
        <w:rPr>
          <w:b/>
          <w:bCs/>
          <w:color w:val="2E5EAA"/>
          <w:sz w:val="20"/>
          <w:szCs w:val="20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Ani (Team Leader) has final say on scope and represents the team externally.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Milko, as PM, turns the plan into a time-boxed task list (see §5) and tracks it against the 25.09 deadline.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Daria, as CTO, owns the technical specification itself: finishing its UML diagrams, formatting it to the official project template, and setting team working policies (branching, reviews, communication).</w:t>
      </w:r>
    </w:p>
    <w:p>
      <w:pPr>
        <w:spacing w:after="80" w:before="160"/>
      </w:pPr>
      <w:r>
        <w:rPr>
          <w:b/>
          <w:bCs/>
          <w:color w:val="2E5EAA"/>
          <w:sz w:val="20"/>
          <w:szCs w:val="20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Backend (Kolev, Panayot): api/, domain/, repository/ and service/ layers in the Spring Boot app; enforces bed-capacity, uniqueness and referential-integrity rules.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Frontend (Iliyan, Valentin): frontend/app and frontend/src – patient, doctor, room, procedure and dashboard screens, wired to the backend API.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Stanislav (Software/Architecture Engineer) is the cross-stack reference: keeps the MVC split consistent between backend and frontend and owns the security/ (session, actor policy) layer.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Petar Dimitrov owns the PostgreSQL schema and Flyway migrations feeding the domain models used by the backend team.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Anna covers functional, role/permission and browser (Playwright, frontend/e2e) testing, and verifies that reported bugs are actually fixed.</w:t>
      </w:r>
    </w:p>
    <w:p>
      <w:r>
        <w:br w:type="page"/>
      </w:r>
    </w:p>
    <w:p>
      <w:pPr>
        <w:pStyle w:val="Heading1"/>
        <w:pBdr>
          <w:bottom w:val="single" w:color="2E5EAA" w:sz="6" w:space="4"/>
        </w:pBdr>
        <w:spacing w:after="120" w:before="220"/>
      </w:pPr>
      <w:r>
        <w:rPr>
          <w:b/>
          <w:bCs/>
          <w:color w:val="1F3864"/>
          <w:sz w:val="24"/>
          <w:szCs w:val="24"/>
        </w:rPr>
        <w:t xml:space="preserve">4. Diagrams (minimum 8, distributed)</w:t>
      </w:r>
    </w:p>
    <w:p>
      <w:pPr>
        <w:spacing w:after="90"/>
      </w:pPr>
      <w:r>
        <w:rPr>
          <w:color w:val="222222"/>
          <w:sz w:val="19"/>
          <w:szCs w:val="19"/>
        </w:rPr>
        <w:t xml:space="preserve">Per the team's requirement, at least eight diagrams must be produced and split across members so no one person is a bottleneck: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160"/>
        <w:gridCol w:w="208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Diagram</w:t>
            </w:r>
          </w:p>
        </w:tc>
        <w:tc>
          <w:tcPr>
            <w:tcW w:type="dxa" w:w="316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08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1. E/R Diagram (data model)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595959"/>
                <w:sz w:val="17"/>
                <w:szCs w:val="17"/>
              </w:rPr>
              <w:t xml:space="preserve">docs/</w:t>
            </w:r>
          </w:p>
        </w:tc>
      </w:tr>
      <w:tr>
        <w:tc>
          <w:tcPr>
            <w:tcW w:type="dxa" w:w="44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2. UML Class Diagram</w:t>
            </w:r>
          </w:p>
        </w:tc>
        <w:tc>
          <w:tcPr>
            <w:tcW w:type="dxa" w:w="316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Daria</w:t>
            </w:r>
          </w:p>
        </w:tc>
        <w:tc>
          <w:tcPr>
            <w:tcW w:type="dxa" w:w="208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595959"/>
                <w:sz w:val="17"/>
                <w:szCs w:val="17"/>
              </w:rPr>
              <w:t xml:space="preserve">docs/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3. UML Use Case Diagram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Daria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595959"/>
                <w:sz w:val="17"/>
                <w:szCs w:val="17"/>
              </w:rPr>
              <w:t xml:space="preserve">docs/</w:t>
            </w:r>
          </w:p>
        </w:tc>
      </w:tr>
      <w:tr>
        <w:tc>
          <w:tcPr>
            <w:tcW w:type="dxa" w:w="44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4. Sequence Diagram – Admission flow</w:t>
            </w:r>
          </w:p>
        </w:tc>
        <w:tc>
          <w:tcPr>
            <w:tcW w:type="dxa" w:w="316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208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595959"/>
                <w:sz w:val="17"/>
                <w:szCs w:val="17"/>
              </w:rPr>
              <w:t xml:space="preserve">docs/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5. Sequence Diagram – Procedure recording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595959"/>
                <w:sz w:val="17"/>
                <w:szCs w:val="17"/>
              </w:rPr>
              <w:t xml:space="preserve">docs/</w:t>
            </w:r>
          </w:p>
        </w:tc>
      </w:tr>
      <w:tr>
        <w:tc>
          <w:tcPr>
            <w:tcW w:type="dxa" w:w="44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6. Component / MVC Architecture Diagram</w:t>
            </w:r>
          </w:p>
        </w:tc>
        <w:tc>
          <w:tcPr>
            <w:tcW w:type="dxa" w:w="316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Stanislav</w:t>
            </w:r>
          </w:p>
        </w:tc>
        <w:tc>
          <w:tcPr>
            <w:tcW w:type="dxa" w:w="208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595959"/>
                <w:sz w:val="17"/>
                <w:szCs w:val="17"/>
              </w:rPr>
              <w:t xml:space="preserve">docs/</w:t>
            </w:r>
          </w:p>
        </w:tc>
      </w:tr>
      <w:tr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7. Deployment Diagram (Next.js – Spring Boot – PostgreSQL, Docker)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Stanislav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595959"/>
                <w:sz w:val="17"/>
                <w:szCs w:val="17"/>
              </w:rPr>
              <w:t xml:space="preserve">docs/</w:t>
            </w:r>
          </w:p>
        </w:tc>
      </w:tr>
      <w:tr>
        <w:tc>
          <w:tcPr>
            <w:tcW w:type="dxa" w:w="44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8. Activity / User-flow Diagram (frontend)</w:t>
            </w:r>
          </w:p>
        </w:tc>
        <w:tc>
          <w:tcPr>
            <w:tcW w:type="dxa" w:w="316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Iliyan &amp; Valentin</w:t>
            </w:r>
          </w:p>
        </w:tc>
        <w:tc>
          <w:tcPr>
            <w:tcW w:type="dxa" w:w="208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595959"/>
                <w:sz w:val="17"/>
                <w:szCs w:val="17"/>
              </w:rPr>
              <w:t xml:space="preserve">docs/</w:t>
            </w:r>
          </w:p>
        </w:tc>
      </w:tr>
    </w:tbl>
    <w:p>
      <w:pPr>
        <w:pStyle w:val="Heading1"/>
        <w:pBdr>
          <w:bottom w:val="single" w:color="2E5EAA" w:sz="6" w:space="4"/>
        </w:pBdr>
        <w:spacing w:after="120" w:before="220"/>
      </w:pPr>
      <w:r>
        <w:rPr>
          <w:b/>
          <w:bCs/>
          <w:color w:val="1F3864"/>
          <w:sz w:val="24"/>
          <w:szCs w:val="24"/>
        </w:rPr>
        <w:t xml:space="preserve">5. Documentation &amp; Delivery Rules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Architecture must be MVC end-to-end (enforced jointly by Stanislav and the backend/frontend leads).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Both backend and frontend developers must contribute their own part of the code together with a short written explanation of what that part does – this feeds the docs/ folder (architecture, API, traceability, demo, verification).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Daria finalizes the technical specification so the whole document reads as one consistent, professionally formatted piece, matching the official project template.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Deadline for the full project, including diagrams and documentation: 25.09.</w:t>
      </w:r>
    </w:p>
    <w:p>
      <w:pPr>
        <w:pStyle w:val="Heading1"/>
        <w:pBdr>
          <w:bottom w:val="single" w:color="2E5EAA" w:sz="6" w:space="4"/>
        </w:pBdr>
        <w:spacing w:after="120" w:before="220"/>
      </w:pPr>
      <w:r>
        <w:rPr>
          <w:b/>
          <w:bCs/>
          <w:color w:val="1F3864"/>
          <w:sz w:val="24"/>
          <w:szCs w:val="24"/>
        </w:rPr>
        <w:t xml:space="preserve">6. Collaboration &amp; Tools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Version control: Git, with a feature branch per module and review before merging to main (policy set by Daria).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Task tracking: shared board covering the roster above, owned and updated by Milko.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Communication: short recurring sync led by Milko to catch schedule slips early enough to still hit 25.09.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19"/>
          <w:szCs w:val="19"/>
        </w:rPr>
        <w:t xml:space="preserve">Definition of done: implemented, tested (per Anna), reviewed (per Stanislav), and documented (per §5).</w:t>
      </w:r>
    </w:p>
    <w:p>
      <w:r>
        <w:br w:type="page"/>
      </w:r>
    </w:p>
    <w:p>
      <w:pPr>
        <w:pStyle w:val="Heading1"/>
        <w:pBdr>
          <w:bottom w:val="single" w:color="2E5EAA" w:sz="6" w:space="4"/>
        </w:pBdr>
        <w:spacing w:after="120" w:before="220"/>
      </w:pPr>
      <w:r>
        <w:rPr>
          <w:b/>
          <w:bCs/>
          <w:color w:val="1F3864"/>
          <w:sz w:val="24"/>
          <w:szCs w:val="24"/>
        </w:rPr>
        <w:t xml:space="preserve">7. Day-by-Day Schedule (Fri 18 Sep – Fri 25 Sep)</w:t>
      </w:r>
    </w:p>
    <w:p>
      <w:pPr>
        <w:spacing w:after="90"/>
      </w:pPr>
      <w:r>
        <w:rPr>
          <w:color w:val="222222"/>
          <w:sz w:val="19"/>
          <w:szCs w:val="19"/>
        </w:rPr>
        <w:t xml:space="preserve">The project week, broken down by day and by person, from kickoff to today's submission/defense: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40"/>
      </w:tblGrid>
      <w:tr>
        <w:tc>
          <w:tcPr>
            <w:tcW w:type="dxa" w:w="9540"/>
            <w:gridSpan w:val="2"/>
            <w:shd w:fill="2E5EA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 1 – Fri, Sep 18 – Kickoff &amp; Setup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Ani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Runs the kickoff; aligns scope with the assignment and confirms the week's goals.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Milko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Breaks the plan into daily tasks (this schedule) and sets up the tracking board.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Daria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Starts finishing the technical specification draft.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Stanislav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Sketches the overall MVC architecture skeleton.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Set up the Spring Boot project skeleton and the database connection.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Iliyan &amp; Valentin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Set up the Next.js project skeleton and base routing.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Drafts the initial database schema.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Anna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Prepares the test plan and test-case list.</w:t>
            </w:r>
          </w:p>
        </w:tc>
      </w:tr>
      <w:tr>
        <w:tc>
          <w:tcPr>
            <w:tcW w:type="dxa" w:w="9540"/>
            <w:gridSpan w:val="2"/>
            <w:shd w:fill="2E5EA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 2 – Sat, Sep 19 – Core Entities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Daria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Continues the spec; starts the UML Use Case diagram.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Stanislav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Reviews the architecture skeleton with the backend and frontend leads.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Implement the Patient entity, repository and controller.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Iliyan &amp; Valentin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the patient list and add-patient form.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Finalizes the Patient/Doctor/Room tables; first Flyway migration.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Anna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Sets up the test environment and unit-test scaffolding.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Milko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Tracks Day 1–2 progress against the plan.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Ani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Checks in with the team; clears early blockers.</w:t>
            </w:r>
          </w:p>
        </w:tc>
      </w:tr>
      <w:tr>
        <w:tc>
          <w:tcPr>
            <w:tcW w:type="dxa" w:w="9540"/>
            <w:gridSpan w:val="2"/>
            <w:shd w:fill="2E5EA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 3 – Sun, Sep 20 – Doctors &amp; Rooms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Daria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Produces the UML Class diagram.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Implement the Doctor and Room entities/endpoints.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Iliyan &amp; Valentin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the doctor and room screens.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Adds the Admission table migration.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Stanislav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Reviews the code so far for MVC compliance.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Anna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Writes unit tests for the patient module.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Milko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Mid-point status check against the schedule.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Ani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Reviews the documentation drafted so far.</w:t>
            </w:r>
          </w:p>
        </w:tc>
      </w:tr>
      <w:tr>
        <w:tc>
          <w:tcPr>
            <w:tcW w:type="dxa" w:w="9540"/>
            <w:gridSpan w:val="2"/>
            <w:shd w:fill="2E5EA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 4 – Mon, Sep 21 – Admission &amp; Discharge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the admission/discharge business logic (service layer).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Iliyan &amp; Valentin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the admission/discharge forms and the dashboard skeleton.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Adds the MedicalProcedure and PatientProcedure tables.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Daria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Produces the Sequence diagram for the admission flow.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Stanislav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Designs the security layer (login/session handling).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Anna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Writes integration tests for the admission flow.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Milko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Flags any schedule risk to the team.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Ani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Runs a team sync; unblocks cross-role dependencies.</w:t>
            </w:r>
          </w:p>
        </w:tc>
      </w:tr>
      <w:tr>
        <w:tc>
          <w:tcPr>
            <w:tcW w:type="dxa" w:w="9540"/>
            <w:gridSpan w:val="2"/>
            <w:shd w:fill="2E5EA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 5 – Tue, Sep 22 – Procedures &amp; Reports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procedure recording and report/aggregation endpoints.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Iliyan &amp; Valentin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 the procedure screens and the patient detail page.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Adds data-integrity constraints and indexes.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Daria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Produces the Sequence diagram for procedure recording.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Stanislav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Reviews the deployment setup (Docker/Compose).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Anna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Tests role-based access control.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Milko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Updates the tracking board.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Ani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Starts outlining the defense/demo script.</w:t>
            </w:r>
          </w:p>
        </w:tc>
      </w:tr>
      <w:tr>
        <w:tc>
          <w:tcPr>
            <w:tcW w:type="dxa" w:w="9540"/>
            <w:gridSpan w:val="2"/>
            <w:shd w:fill="2E5EA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 6 – Wed, Sep 23 – Integration &amp; Bug Fixing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 backend bugs found during integration; finalize the API.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Iliyan &amp; Valentin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 frontend bugs; polish the responsive layout.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Verifies the schema matches the final domain models.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Stanislav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Produces the Component/MVC architecture diagram; final code review pass.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Anna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Runs a full regression pass, including the Playwright e2e suite.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Daria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Finalizes spec formatting; supports the E/R diagram.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Milko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Confirms every diagram is on track for the deadline.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Ani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Reviews overall readiness.</w:t>
            </w:r>
          </w:p>
        </w:tc>
      </w:tr>
      <w:tr>
        <w:tc>
          <w:tcPr>
            <w:tcW w:type="dxa" w:w="9540"/>
            <w:gridSpan w:val="2"/>
            <w:shd w:fill="2E5EA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 7 – Thu, Sep 24 – Documentation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Kolev, Panayot, Iliyan, Valentin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Write the per-module code explanations for the docs/ folder.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Finalizes the E/R diagram and database documentation.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Daria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proofread of the technical specification.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Stanislav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architecture/consistency check.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Anna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Runs final verification tests and signs off on quality.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Milko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Consolidates the final report.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Ani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Prepares the presentation for the defense.</w:t>
            </w:r>
          </w:p>
        </w:tc>
      </w:tr>
      <w:tr>
        <w:tc>
          <w:tcPr>
            <w:tcW w:type="dxa" w:w="9540"/>
            <w:gridSpan w:val="2"/>
            <w:shd w:fill="2E5EA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 8 – Fri, Sep 25 (Today) – Submission &amp; Defense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Ani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Leads the final review and the defense/demo.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Milko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Runs the final checklist and submits all deliverables.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Daria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proofread/formatting pass on the specification.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Stanislav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sanity check of the architecture before the demo.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Kolev &amp; Panayot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smoke test of backend endpoints.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Iliyan &amp; Valentin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smoke test of the UI; demo rehearsal.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Petar Dimitrov</w:t>
            </w:r>
          </w:p>
        </w:tc>
        <w:tc>
          <w:tcPr>
            <w:tcW w:type="dxa" w:w="73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Confirms the database is in the expected demo state.</w:t>
            </w:r>
          </w:p>
        </w:tc>
      </w:tr>
      <w:tr>
        <w:tc>
          <w:tcPr>
            <w:tcW w:type="dxa" w:w="220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2E5EAA"/>
                <w:sz w:val="17"/>
                <w:szCs w:val="17"/>
              </w:rPr>
              <w:t xml:space="preserve">Anna</w:t>
            </w:r>
          </w:p>
        </w:tc>
        <w:tc>
          <w:tcPr>
            <w:tcW w:type="dxa" w:w="7340"/>
            <w:shd w:fill="EB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smoke test before submission.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2026-09-25T06:29:55.654Z</dcterms:created>
  <dcterms:modified xsi:type="dcterms:W3CDTF">2026-09-25T06:29:55.663Z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