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0" w:firstLine="0"/>
        <w:jc w:val="center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  <w:r/>
    </w:p>
    <w:p>
      <w:pPr>
        <w:spacing w:lineRule="exact" w:line="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0" w:right="0" w:firstLine="0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КАЗАНСКИЙ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ПРИВОЛЖСКИЙ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»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ИНСТИТУТ ФИЗИКИ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7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КАФЕДРА РАДИОАСТРОНОМИИ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6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4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Направление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03.03.03.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— 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Радиофизика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КУРСОВАЯ РАБОТА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5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5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Heatmap by WebGazer 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1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Работа завершена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:</w:t>
      </w:r>
      <w:r/>
    </w:p>
    <w:p>
      <w:pPr>
        <w:spacing w:lineRule="exact" w:line="156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________________________________(A.A Ямолдин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4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Работа допущена к защите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:</w:t>
      </w:r>
      <w:r/>
    </w:p>
    <w:p>
      <w:pPr>
        <w:spacing w:lineRule="exact" w:line="158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Научный руководитель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ассистент 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?. Скобельцин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pacing w:lineRule="exact" w:line="161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Заведующий кафедрой</w:t>
      </w:r>
      <w:r/>
    </w:p>
    <w:p>
      <w:pPr>
        <w:spacing w:lineRule="exact" w:line="163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канд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физ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мат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наук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доцент</w:t>
      </w:r>
      <w:r/>
    </w:p>
    <w:p>
      <w:pPr>
        <w:spacing w:lineRule="exact" w:line="16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"___"___________2020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______________________________(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Акчурин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/>
    </w:p>
    <w:p>
      <w:pPr>
        <w:sectPr>
          <w:headerReference w:type="first" r:id="rId8"/>
          <w:footerReference w:type="default" r:id="rId9"/>
          <w:footerReference w:type="first" r:id="rId10"/>
          <w:footnotePr/>
          <w:type w:val="nextPage"/>
          <w:pgSz w:w="11900" w:h="16838" w:orient="portrait"/>
          <w:pgMar w:top="1143" w:right="886" w:bottom="818" w:left="1440" w:header="0" w:footer="0"/>
          <w:cols w:num="1" w:sep="0" w:space="1701" w:equalWidth="0">
            <w:col w:w="9580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0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lineRule="exact" w:line="254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rFonts w:ascii="Times New Roman" w:hAnsi="Times New Roman" w:cs="Times New Roman" w:eastAsia="Times New Roman"/>
          <w:color w:val="auto"/>
          <w:sz w:val="27"/>
          <w:szCs w:val="27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</w:r>
      <w:r/>
    </w:p>
    <w:p>
      <w:pPr>
        <w:ind w:right="-29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Казань 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2020</w:t>
      </w:r>
      <w:r/>
    </w:p>
    <w:p>
      <w:pPr>
        <w:sectPr>
          <w:footnotePr/>
          <w:type w:val="continuous"/>
          <w:pgSz w:w="11900" w:h="16838" w:orient="portrait"/>
          <w:pgMar w:top="1143" w:right="886" w:bottom="818" w:left="1440" w:header="0" w:footer="0"/>
          <w:cols w:num="1" w:sep="0" w:space="1701" w:equalWidth="0">
            <w:col w:w="9580" w:space="0"/>
          </w:cols>
          <w:docGrid w:linePitch="360"/>
        </w:sectPr>
      </w:pPr>
      <w:r/>
      <w:r/>
    </w:p>
    <w:p>
      <w:pPr>
        <w:ind w:right="-13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СОДЕРЖАНИЕ</w:t>
      </w:r>
      <w:r/>
    </w:p>
    <w:p>
      <w:pPr>
        <w:spacing w:lineRule="exact" w:line="31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……………………………………………………………………….….3</w:t>
      </w:r>
      <w:r/>
    </w:p>
    <w:p>
      <w:pPr>
        <w:spacing w:lineRule="exact" w:line="33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60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Свободный браузерный айтрекер WebGazer.js……………………..……………………4</w:t>
      </w:r>
      <w:r/>
    </w:p>
    <w:p>
      <w:pPr>
        <w:spacing w:lineRule="exact" w:line="17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Особенности айтрекера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……………………..……..........…..4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1.2. Достоинства и недостатки айтрекера WebGazer.js……..........……...…10</w:t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Свободная библиотека hetmap.js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…………………………………………..…………………………….13</w:t>
      </w:r>
      <w:r>
        <w:rPr>
          <w:color w:val="auto"/>
          <w:sz w:val="20"/>
          <w:szCs w:val="20"/>
        </w:rPr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ab/>
        <w:t xml:space="preserve">2.1 Особенности библиотеки heatmap.js</w:t>
      </w:r>
      <w:r/>
    </w:p>
    <w:p>
      <w:pPr>
        <w:ind w:left="260" w:firstLine="4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2.2 Достоинтсва и недостатки heatmap.js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ОСНОВНЫЕ СВЕДЕНИЯ О СОЗДАНИИ ОДНОСТРАНИЧНЫХ WEB-ПРИЛОЖЕНИЙ С ПОМОЩЬЮ ФРЕЙМВОРКА ANGULARJS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…………………………………………..…………………………….13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2.1. AngularJS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совместимые языки программирования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…………………….13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Среда разработки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WebStorm IDE……………………………………….….14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Структура AngularJS приложений в среде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WebStorm IDE……………………………...15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2.4.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и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……………………………………………...…….16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2.4.1.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………………………………………………………….16</w:t>
      </w:r>
      <w:r/>
    </w:p>
    <w:p>
      <w:pPr>
        <w:spacing w:lineRule="exact" w:line="3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2.4.2.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…………………………………………………………….18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ПРАКТИЧЕСКАЯ ЧАСТЬ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…………………………..….…………..21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Создание AngularJS приложения ……………………………21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3.2. Запуск айтрекера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……………………………………...……………22</w:t>
      </w:r>
      <w:r/>
    </w:p>
    <w:p>
      <w:pPr>
        <w:spacing w:lineRule="exact" w:line="31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Обмен данными между скриптами внутри web-приложения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…………………………………………………26</w:t>
      </w:r>
      <w:r/>
    </w:p>
    <w:p>
      <w:pPr>
        <w:ind w:left="54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3.3 Создание тепловой карты с помощью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3.4 Деплой приложения на хостинг GitHub Pages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…………………………………………………………….……..…..30</w:t>
      </w:r>
      <w:r/>
    </w:p>
    <w:p>
      <w:pPr>
        <w:spacing w:lineRule="exact" w:line="3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………………………………….…….….31</w:t>
      </w:r>
      <w:r/>
    </w:p>
    <w:p>
      <w:pPr>
        <w:spacing w:lineRule="exact" w:line="3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………………………………………………………………………32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4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  <w:sectPr>
          <w:footnotePr/>
          <w:type w:val="nextPage"/>
          <w:pgSz w:w="11900" w:h="16838" w:orient="portrait"/>
          <w:pgMar w:top="1127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  <w:r/>
    </w:p>
    <w:p>
      <w:pPr>
        <w:ind w:right="-73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ВВЕДЕНИЕ</w:t>
      </w:r>
      <w:r/>
    </w:p>
    <w:p>
      <w:pPr>
        <w:spacing w:lineRule="exact" w:line="33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 разработке современных  web-приложений часто требуется сбор данных о действиях пользователя в режиме реального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настоящий момент для сбора данных существует несколько готовых решений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такие как JavaScript-библиотека TensorFlow(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https://www.tensorflow.org/js/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), JavaScript-библиотека WebGazer.js(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https://webgazer.cs.brown.edu/#home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При работе таких скриптов часто требуется передача цифровых данных с различных датчиков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либо приборов на персональный компьютер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можно сделать по различным проводным и беспроводным цифровым интерфейсам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например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Ethernet, Wi-fi, Bluetooth, USB.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Каждый из них требует отдельного подхода и специализированного оборудования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Актуальным является применение интерфейса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связи с его высокой стабильностью и скоростью передачи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Поэтому перед нами была поставлена цель осуществить передачу данных на компьютер с помощью созданного нами AngularJS web-приложения, вебкамеры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дальнейшей их обработки с помощью свободной библиотеки WebGazer.js и наглядное представление этих данных в виде тепловой карты построенной посредством JavaScript-срипта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достижения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поставленной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цели потребовалось решить следующие задачи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16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ознакомление со свободной библиотекой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WebGazer.js;</w:t>
      </w:r>
      <w:r/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ознакомление со свободным скриптом heatmap.js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языка программирования JavaScript;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изучения языка разметки HTML;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68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языка таблиц стилей CSS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Изучение фреймфорка AngularJS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ind w:left="680" w:firstLine="0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Работа с git и деплой приложения на хостинг GitHub Pages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>
        <w:rPr>
          <w:rFonts w:ascii="Symbol" w:hAnsi="Symbol" w:cs="Symbol" w:eastAsia="Symbol"/>
          <w:color w:val="auto"/>
          <w:sz w:val="28"/>
          <w:szCs w:val="28"/>
        </w:rPr>
      </w:r>
    </w:p>
    <w:p>
      <w:pPr>
        <w:numPr>
          <w:ilvl w:val="0"/>
          <w:numId w:val="2"/>
        </w:numPr>
        <w:ind w:left="680" w:hanging="351"/>
        <w:spacing w:after="0"/>
        <w:tabs>
          <w:tab w:val="left" w:pos="6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написание программы для внедрения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WebGazer.js в AngularJS web-приложение, а также для передачи данных в библиотеку отображения heatmap.js для посроения тепловой карты движения глаз по web-странице.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3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80"/>
        <w:spacing w:after="0"/>
        <w:rPr>
          <w:color w:val="auto"/>
          <w:sz w:val="20"/>
          <w:szCs w:val="20"/>
        </w:rPr>
        <w:sectPr>
          <w:footerReference w:type="default" r:id="rId11"/>
          <w:footnotePr/>
          <w:type w:val="nextPage"/>
          <w:pgSz w:w="11900" w:h="16838" w:orient="portrait"/>
          <w:pgMar w:top="1127" w:right="1440" w:bottom="419" w:left="1440" w:header="0" w:footer="0"/>
          <w:pgNumType w:start="3"/>
          <w:cols w:num="1" w:sep="0" w:space="1701" w:equalWidth="0">
            <w:col w:w="9026" w:space="0"/>
          </w:cols>
          <w:docGrid w:linePitch="360"/>
        </w:sectPr>
      </w:pPr>
      <w:r/>
      <w:r/>
      <w:r/>
    </w:p>
    <w:p>
      <w:pPr>
        <w:ind w:left="260"/>
        <w:jc w:val="center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Свободный браузерный айтрекер 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spacing w:lineRule="exact" w:line="16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000"/>
        <w:spacing w:after="0"/>
        <w:tabs>
          <w:tab w:val="left" w:pos="26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1.1.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Особенности айтрекера WebGazer.js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свободно-предоставляемая JavaScript-библиотека для отслеживания местоположения взгяда пользователя на web-странице в режиме реального времени, использующая данные, полученные с помощью обычных веб-камер.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разработана на основе исследования, проведеного Университетом Брауна[</w:t>
      </w:r>
      <w:r>
        <w:t xml:space="preserve">WebGazer: Scalable Webcam Eye Tracking Using User Interactions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 Работа над файлом калибровки была разработана в контекте курсового проекта с целью улучшения обратной связи WebGazer.js, предложенного доктором Джеральдом Веббером и его командой: доктором Клеменсом Зейдлером и Кай-Чунг Леуном.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Модель отслеживания взгяла, используемая в этой библиотеке, самокалибруется путём наблюдения за взаимодействиями веб-пользователя с веб-страницей и оттачивает зависимости между особенностями положения глаз пользователя и его местоположением на мониторе.</w:t>
      </w:r>
      <w:r/>
    </w:p>
    <w:p>
      <w:pPr>
        <w:ind w:left="0" w:firstLine="720"/>
        <w:jc w:val="both"/>
        <w:spacing w:lineRule="auto" w:line="35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WebGazer.js - библиотека, написанная полностью на JavaScript и с помощью всего нескольких строк кода может быть интегрирована в лбьой веб-сайт. Webgazer работает полностью на клиентской стороне браузера, что гарантирует безопасность и сохранность персональных данных, так как никая информация не сможет быть отправлена на сервер без согласия пользователя на предоставление прав доступа к пользовательской веб-камере.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000"/>
        <w:spacing w:after="0"/>
        <w:tabs>
          <w:tab w:val="left" w:pos="2680" w:leader="none"/>
        </w:tabs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/>
    </w:p>
    <w:p>
      <w:pPr>
        <w:ind w:left="2000"/>
        <w:spacing w:after="0"/>
        <w:tabs>
          <w:tab w:val="left" w:pos="26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1.2.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Достоинства и недостатки айтрекера WebGazer.js</w:t>
      </w:r>
      <w:r>
        <w:rPr>
          <w:color w:val="auto"/>
          <w:sz w:val="20"/>
          <w:szCs w:val="20"/>
        </w:rPr>
      </w:r>
      <w:r/>
    </w:p>
    <w:p>
      <w:pPr>
        <w:ind w:left="0" w:firstLine="720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left="0" w:firstLine="72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данной работе была выбрана именно эта библиотека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силу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общедоступности программного обеспечения и средств разработки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Кроме того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делает простой работу с пользоваельскими данными для разработчика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отличие от иных систем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даѐт ряд превосходств для преподавателей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студентов и радиолюбителей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pStyle w:val="29"/>
        <w:numPr>
          <w:ilvl w:val="0"/>
          <w:numId w:val="29"/>
        </w:numPr>
        <w:ind w:right="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Легкость в использовании.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Самое большое преимущество</w:t>
      </w:r>
      <w:r/>
    </w:p>
    <w:p>
      <w:pPr>
        <w:ind w:left="0" w:firstLine="0"/>
        <w:jc w:val="both"/>
        <w:spacing w:lineRule="auto" w:line="35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Webgazer.js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готовая к использованию структура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Всё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требуется для работы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библиотеки это влючение нескольких строк кода в шапку HTML страницы.</w:t>
      </w:r>
      <w:r/>
    </w:p>
    <w:p>
      <w:pPr>
        <w:spacing w:lineRule="exact" w:line="20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1"/>
          <w:numId w:val="3"/>
        </w:numPr>
        <w:ind w:left="260" w:firstLine="362"/>
        <w:jc w:val="both"/>
        <w:spacing w:lineRule="auto" w:line="333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Широкая браузерная пожержка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Еще одно большое преимущество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возможность работы в большинстве современных браузеров за счет использования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getUserMedia/Stream API[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https://developer.mozilla.org/en-US/docs/Web/API/MediaDevices/getUserMedia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 для доступа к веб-камере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Этот метод поддерживается большинством современных браузеров[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https://developer.mozilla.org/en-US/docs/Web/API/MediaDevices/getUserMedia#Browser_compatibility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</w:t>
      </w:r>
      <w:r/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spacing w:lineRule="exact" w:line="34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2"/>
          <w:numId w:val="4"/>
        </w:numPr>
        <w:ind w:left="260" w:firstLine="429"/>
        <w:jc w:val="both"/>
        <w:spacing w:lineRule="auto" w:line="335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Легкий доступ к выходным данным библиотеки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Для получения предсказанных данных местоположения пользовательского взгляда достаточно добавить несколько строк JavaScript кода в тело HTML страницы. </w:t>
      </w:r>
      <w:r/>
    </w:p>
    <w:p>
      <w:pPr>
        <w:spacing w:lineRule="exact" w:line="54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2"/>
          <w:numId w:val="4"/>
        </w:numPr>
        <w:ind w:left="260" w:firstLine="429"/>
        <w:jc w:val="both"/>
        <w:spacing w:lineRule="auto" w:line="330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Программное обеспечение с открытым исходным кодом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WebGazer.js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библиотека с открытым исходным кодом, что дает большое преимущество для разработчка в плане понимания механизмов предсказания местоположения взгяда пользователя, реализованных в программе посредством просмотра “внутренностей” библиотеки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9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1"/>
          <w:numId w:val="4"/>
        </w:numPr>
        <w:ind w:left="260" w:firstLine="362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Нет необходимости в специальном программном обеспечении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Большинство веб-камер поддерживаются данной библиотекой.</w:t>
      </w:r>
      <w:r/>
      <w:r>
        <w:rPr>
          <w:color w:val="auto"/>
          <w:sz w:val="20"/>
          <w:szCs w:val="20"/>
        </w:rPr>
      </w:r>
      <w:r/>
    </w:p>
    <w:p>
      <w:pPr>
        <w:ind w:left="0" w:firstLine="0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center"/>
        <w:spacing w:after="0"/>
        <w:rPr>
          <w:rFonts w:ascii="Calibri" w:hAnsi="Calibri" w:cs="Calibri" w:eastAsia="Calibri"/>
          <w:color w:val="auto"/>
          <w:sz w:val="22"/>
          <w:szCs w:val="22"/>
        </w:rPr>
      </w:pPr>
      <w:r>
        <w:rPr>
          <w:rFonts w:ascii="Calibri" w:hAnsi="Calibri" w:cs="Calibri" w:eastAsia="Calibri"/>
          <w:color w:val="auto"/>
          <w:sz w:val="22"/>
          <w:szCs w:val="22"/>
        </w:rPr>
      </w:r>
      <w:r/>
    </w:p>
    <w:p>
      <w:pPr>
        <w:ind w:right="-259"/>
        <w:jc w:val="left"/>
        <w:spacing w:after="0"/>
        <w:rPr>
          <w:color w:val="auto"/>
          <w:sz w:val="20"/>
          <w:szCs w:val="20"/>
        </w:r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  <w:r/>
    </w:p>
    <w:p>
      <w:pPr>
        <w:ind w:left="6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Но 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WebGazer также есть и недостатки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34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5"/>
        </w:numPr>
        <w:ind w:left="260" w:firstLine="429"/>
        <w:jc w:val="both"/>
        <w:spacing w:lineRule="auto" w:line="348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Структура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Структура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WebGazer.js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также является её недостатком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создании проекта требуется совершать межскриптовые и межфункциональные переходы, а громоздкость библиотеки не позволяет осуществлять это быстро, а главное, зачастую теряется логическая связь между функциями, переменными и областями видимости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Малочисленное сообщество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В связи с малой извесностью данной библиотеки в сети практически нет примеров использования WebGazer.js в веб-разработке, в связи с этим во многих аспектах программы приходилось быть пионером.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</w:r>
    </w:p>
    <w:p>
      <w:pPr>
        <w:numPr>
          <w:ilvl w:val="0"/>
          <w:numId w:val="5"/>
        </w:numPr>
        <w:ind w:left="260" w:firstLine="429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Скудность документации. </w:t>
      </w:r>
      <w:r>
        <w:rPr>
          <w:rFonts w:ascii="Times New Roman" w:hAnsi="Times New Roman" w:cs="Times New Roman" w:eastAsia="Times New Roman"/>
          <w:b w:val="false"/>
          <w:bCs/>
          <w:color w:val="auto"/>
          <w:sz w:val="28"/>
          <w:szCs w:val="28"/>
        </w:rPr>
        <w:t xml:space="preserve">Официальная документация описывает лишь малочисленные аспекты работы данной библиотеки.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</w:p>
    <w:p>
      <w:pPr>
        <w:ind w:left="0" w:firstLine="0"/>
        <w:jc w:val="both"/>
        <w:spacing w:lineRule="auto" w:line="344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</w:r>
    </w:p>
    <w:p>
      <w:pPr>
        <w:spacing w:lineRule="exact" w:line="29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tabs>
          <w:tab w:val="left" w:pos="2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1.2.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auto"/>
          <w:sz w:val="27"/>
          <w:szCs w:val="27"/>
        </w:rPr>
        <w:t xml:space="preserve">ETHERNET SHIELD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4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.1.Ethernet Shield P4S-348[5].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5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 –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особая плата расширения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которая делает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возможным удалѐнное управление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Данная плата делает возможным удалѐнное управление объектами через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html-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страницу браузера со своего компьютера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телефона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планшета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Она предоставляет разные сетевые функции в соответствии со средой и подключает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 Интернету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распространяя при этом действие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огромные расстояния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6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10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 w:firstLine="708"/>
        <w:jc w:val="both"/>
        <w:spacing w:lineRule="auto" w:line="35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 аппаратной платформе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осуществляется через длинные штыревые разъемы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кроме того на плате предусмотрены разъемы для подключения аналогичных ей плат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хранения файлов в плату вмонтирован разъѐм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MicroSD.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Его настройка реализовывается библиотекой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Взаимодействие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картой осуществляется через шину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SPI.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используется для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выбора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Shield,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 вывод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выбора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карты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 причине того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шина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одновременно используется 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Shield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SD-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картой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одновременно можно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использовать только одно устройство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Стандартный разъѐм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RJ45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установлен для подключения к маршрутизатору или компьютеру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Кнопка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RESET,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 же как и аналогичная кнопка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перезагружает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плату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8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Входы и выходы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0"/>
        </w:numPr>
        <w:ind w:left="260" w:firstLine="710"/>
        <w:spacing w:lineRule="auto" w:line="349" w:after="0"/>
        <w:tabs>
          <w:tab w:val="left" w:pos="1342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помощью специальных функций библиотеки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цифровые выводы могут быть использованы как вход ил выход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7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1"/>
        </w:numPr>
        <w:ind w:left="260" w:firstLine="710"/>
        <w:jc w:val="both"/>
        <w:spacing w:lineRule="auto" w:line="362" w:after="0"/>
        <w:tabs>
          <w:tab w:val="left" w:pos="1318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есть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6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аналоговых входов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(A0 - A5),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каждый из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которых может представить аналоговое напряжение в виде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10-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битного числа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(1024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различных значения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измерение напряжения реализуется относительно диапазона от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 вывод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AREF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функцию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analogReference()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могут помочь изменить верхнюю границу этого диапазона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Программирование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Есть два способа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первый способ осуществляется через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6-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контактный разъем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другой через внешний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ISP-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программатор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6-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контактный программируемый разъем совместим с кабелями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USB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другими похожими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USB-UART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переходниками от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Sparkfun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Adafruit,</w:t>
      </w:r>
      <w:r/>
    </w:p>
    <w:p>
      <w:pPr>
        <w:spacing w:lineRule="exact" w:line="2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включая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USB-Serial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адаптер от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Разъем предназначен для обеспечения возможности автоматического сброса микроконтроллера во</w:t>
      </w:r>
      <w:r/>
    </w:p>
    <w:p>
      <w:pPr>
        <w:spacing w:lineRule="exact" w:line="26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11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время прошивки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освобождает пользователя от необходимости самому нажимать кнопку сброса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При подключении к адаптеру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USB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плата питается от адаптера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Если в среде разработки установить режим прошивки программатором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прошивается и с помощью внешнего программатора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такого как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AVRISP mkII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USBTinyISP.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Стоит учитывать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что его использование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сотрѐт загрузчик во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flash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памяти микроконтроллера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Физические характеристики</w:t>
      </w:r>
      <w:r/>
    </w:p>
    <w:p>
      <w:pPr>
        <w:spacing w:lineRule="exact" w:line="17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Максимальная длина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составляет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6.9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ширина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5.4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Здесь учитывается тот факт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разъемы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RJ45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разъемы питания выступают за пределы платы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 же на плате на плате есть четыре крепежных отверстия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которые позволяют прикреплять плату к поверхности или корпусу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Расстояние между цифровыми выводами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7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составляет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[6].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0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12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7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ОСНОВНЫЕ СВЕДЕНИЯ О ПРОГРАММИРОВАНИИ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2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ARDUINO</w:t>
      </w:r>
      <w:r/>
    </w:p>
    <w:p>
      <w:pPr>
        <w:spacing w:lineRule="exact" w:line="15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8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2.1. Arduino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и совместимые языки программирования</w:t>
      </w:r>
      <w:r/>
    </w:p>
    <w:p>
      <w:pPr>
        <w:spacing w:lineRule="exact" w:line="33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программировании 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не очень много возможностей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Главным языком программирования является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C/C++.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 обычного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C/C++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отличается только некоторыми доработками и упрощениями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 используется в стандартной программной оболочке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Данный язык предпочтительно используется теми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кто уже знаком с другими языками программирования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серьезно занимается робототехникой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 установки специального плагина на стандартную среду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IDE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можно использовать язык программирования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Scratch,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 вернее его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адаптацию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— Ardublock.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помощью цветных блоков и конструктора становится возможным управление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людей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менее осведомленных о платформе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Более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взрослая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версия данного языка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язык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Snap!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Наличие дополнительных возможностей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блоков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списков и функций делает его более сложным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всѐ же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недостаточным для разработки серьезных проектов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Чаще всего к нему обращается младшая возрастная группа и те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кто давно не занимался программированием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использования языка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Snap!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также нужно установить дополнительные компоненты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Ещѐ один популярный язык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– Python.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язык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практически оптимальным уровнем сложности и возможностями в</w:t>
      </w:r>
      <w:r/>
    </w:p>
    <w:p>
      <w:pPr>
        <w:spacing w:lineRule="exact" w:line="2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jc w:val="both"/>
        <w:spacing w:lineRule="auto" w:line="371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программировании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его использования понадобятся библиотеки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PySerial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vPython,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которые доступны для скачивания в Интернете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 тому же через библиотеку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PySerial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взаимодействует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Go, Java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HTML[7].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3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данной работе кроме языка С используется язык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широко используемый язык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c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ценариев общего 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значения с открытым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дным 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PHP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расшифровывается как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«Hypertext Preprocessor</w:t>
      </w:r>
      <w:r/>
    </w:p>
    <w:p>
      <w:pPr>
        <w:spacing w:lineRule="exact" w:line="29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13</w:t>
      </w:r>
      <w:r/>
    </w:p>
    <w:p>
      <w:pPr>
        <w:sectPr>
          <w:footnotePr/>
          <w:type w:val="nextPage"/>
          <w:pgSz w:w="11900" w:h="16838" w:orient="portrait"/>
          <w:pgMar w:top="1130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Препроцессор Гипертекста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)».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Этот язык программирования имеет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возможность общаться с сервером и создавать динамическую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страницу для пользователя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PHP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позволит вам создавать динамические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страницы на основе внешнего ввода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обычно от пользователя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Также важно отметить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является объектно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ориентированным языком программирования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[8].</w:t>
      </w:r>
      <w:r/>
    </w:p>
    <w:p>
      <w:pPr>
        <w:spacing w:lineRule="exact" w:line="17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2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2.2.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СРЕДА РАЗРАБОТКИ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ARDUINO IDE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207645</wp:posOffset>
                </wp:positionV>
                <wp:extent cx="5866765" cy="3018155"/>
                <wp:effectExtent l="0" t="0" r="0" b="0"/>
                <wp:wrapNone/>
                <wp:docPr id="1" name="Pictur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66765" cy="3018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-251657728;o:allowoverlap:true;o:allowincell:false;mso-position-horizontal-relative:text;margin-left:13.0pt;mso-position-horizontal:absolute;mso-position-vertical-relative:text;margin-top:16.3pt;mso-position-vertical:absolute;width:461.9pt;height:237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7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4.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Стартовое окно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IDE.</w:t>
      </w:r>
      <w:r/>
    </w:p>
    <w:p>
      <w:pPr>
        <w:spacing w:lineRule="exact" w:line="33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Интегрированная среда разработки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(IDE)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кроссплатформенное приложение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Windows, macOS, Linux),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написанное на языке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Java.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 используется для написания и загрузки программ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совместимые платы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Исходный код для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выпущен под общедоступной лицензией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GNU.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поддерживает языки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C/C ++,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используя специальные правила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структурирования кода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предоставляет библиотеку программного обеспечения из проекта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Wiring,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которая дает в распоряжение множество общих процедур ввода и вывода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написанного пользователем кода требуются только две основные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запуска эскиза и основного цикла программы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которые компилируются и связываются с</w:t>
      </w:r>
      <w:r/>
    </w:p>
    <w:p>
      <w:pPr>
        <w:spacing w:lineRule="exact" w:line="21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14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заглушкой программы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main 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исполняемую циклическую исполнительную программу с помощью цепочки инструментов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GNU,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также включенной в дистрибутив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IDE.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использует программу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avrdude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преобразования исполняемого кода в текстовый файл в шестнадцатеричной кодировке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который загружается в плату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программой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загрузчиком во встроенном программном обеспечении платы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[9].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3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2.3.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СТРУКТУРА ПРОГРАММ В СРЕДЕ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ARDUINO IDE</w:t>
      </w:r>
      <w:r/>
    </w:p>
    <w:p>
      <w:pPr>
        <w:spacing w:lineRule="exact" w:line="16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0" w:firstLine="708"/>
        <w:jc w:val="both"/>
        <w:spacing w:lineRule="auto" w:line="351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Программы в среде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называются скетчами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Скетчи состоят из двух частей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setup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loop.</w:t>
      </w:r>
      <w:r/>
    </w:p>
    <w:p>
      <w:pPr>
        <w:spacing w:lineRule="exact" w:line="1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setup()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является обязательным разделом программы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Arduino.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Объявление функции установки выполняется следующим образом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106680</wp:posOffset>
                </wp:positionV>
                <wp:extent cx="3971925" cy="1104900"/>
                <wp:effectExtent l="0" t="0" r="0" b="0"/>
                <wp:wrapNone/>
                <wp:docPr id="2" name="Picture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71925" cy="1104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-251657728;o:allowoverlap:true;o:allowincell:false;mso-position-horizontal-relative:text;margin-left:48.5pt;mso-position-horizontal:absolute;mso-position-vertical-relative:text;margin-top:8.4pt;mso-position-vertical:absolute;width:312.8pt;height:87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4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.5.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Вид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setup().</w:t>
      </w:r>
      <w:r/>
    </w:p>
    <w:p>
      <w:pPr>
        <w:spacing w:lineRule="exact" w:line="33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Любой код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который находится внутри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setup(),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то есть между фигурными скобками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({}),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выполняется только один раз в начале вашей программы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очень полезна для настройки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Именно здесь вы помещаете начальные настройки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такие как объявление входных и выходных пинов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открытие необходимых протоколов связи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установление соединения с дополнительными модулями и настройка подключенных библиотек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3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 же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как и 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setup(), loop()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также является обязательной в программе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Большая часть кода помещается внутри этого раздела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Еѐ объявление производится следующим образом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4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15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page">
                  <wp:posOffset>1530350</wp:posOffset>
                </wp:positionH>
                <wp:positionV relativeFrom="page">
                  <wp:posOffset>720090</wp:posOffset>
                </wp:positionV>
                <wp:extent cx="4048760" cy="1000125"/>
                <wp:effectExtent l="0" t="0" r="0" b="0"/>
                <wp:wrapNone/>
                <wp:docPr id="3" name="Picture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hidden="0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 bwMode="auto">
                        <a:xfrm>
                          <a:off x="0" y="0"/>
                          <a:ext cx="4048760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-251657728;o:allowoverlap:true;o:allowincell:false;mso-position-horizontal-relative:page;margin-left:120.5pt;mso-position-horizontal:absolute;mso-position-vertical-relative:page;margin-top:56.7pt;mso-position-vertical:absolute;width:318.8pt;height:78.8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7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.6.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Вид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loop().</w:t>
      </w:r>
      <w:r/>
    </w:p>
    <w:p>
      <w:pPr>
        <w:spacing w:lineRule="exact" w:line="32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Программа запускается сразу после открывающей фигурной скобки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({),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2"/>
        </w:numPr>
        <w:ind w:left="260" w:firstLine="2"/>
        <w:jc w:val="both"/>
        <w:spacing w:lineRule="auto" w:line="354" w:after="0"/>
        <w:tabs>
          <w:tab w:val="left" w:pos="61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процессор выполняет строки кода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пока не достигнет закрывающей фигурной скобки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(}).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конце он возвращается к первой строке цикла и начинается заново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3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 w:firstLine="708"/>
        <w:jc w:val="both"/>
        <w:spacing w:lineRule="auto" w:line="356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loop()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будет выполняться вечно или до тех пор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пока вы не загрузите новый код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перезапустив процесс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 также может быть перезапущен путем сброса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например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помощью кнопки сброса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)[10].</w:t>
      </w:r>
      <w:r/>
    </w:p>
    <w:p>
      <w:pPr>
        <w:spacing w:lineRule="exact" w:line="1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7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2.4.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БИБЛИОТЕКИ И ФУНКЦИИ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39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2.4.1.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БИБЛИОТЕКИ</w:t>
      </w:r>
      <w:r/>
    </w:p>
    <w:p>
      <w:pPr>
        <w:spacing w:lineRule="exact" w:line="17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00" w:right="160" w:firstLine="343"/>
        <w:jc w:val="both"/>
        <w:spacing w:lineRule="auto" w:line="372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Среда 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Arduino,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 как и большинство платформ программирования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 может быть расширена за счет использования различных библиотек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 Библиотеки предоставляют дополнительную функциональность для использования в</w:t>
      </w:r>
      <w:r/>
    </w:p>
    <w:p>
      <w:pPr>
        <w:spacing w:lineRule="exact" w:line="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jc w:val="center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скетчах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например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работа с оборудованием или манипулирование данными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Чтобы использовать библиотеку в скетче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среде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нужно выбрать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Sketch&gt; Import Library.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Ряд библиотек предоставляется вместе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IDE,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 вы также можете скачать или создать свою собственную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Библиотека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Wire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библиотека позволяет вам общаться с устройствами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I2C / TWI.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платах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разметкой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R3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1.0),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SDA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линия передачи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SCL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линия синхронизации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находятся на разъемах выводов рядом с выводом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AREF.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30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Начиная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1.0,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библиотека наследует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Stream,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делает ее совместимой с другими библиотеками чтения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записи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Из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 этого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send()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receive()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были заменены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read()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write().</w:t>
      </w:r>
      <w:r/>
    </w:p>
    <w:p>
      <w:pPr>
        <w:ind w:right="-259"/>
        <w:jc w:val="center"/>
        <w:spacing w:lineRule="auto" w:line="196"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16</w:t>
      </w:r>
      <w:r/>
    </w:p>
    <w:p>
      <w:pPr>
        <w:sectPr>
          <w:footnotePr/>
          <w:type w:val="nextPage"/>
          <w:pgSz w:w="11900" w:h="16838" w:orient="portrait"/>
          <w:pgMar w:top="1440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Библиотека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SPI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tabs>
          <w:tab w:val="left" w:pos="3400" w:leader="none"/>
          <w:tab w:val="left" w:pos="5400" w:leader="none"/>
          <w:tab w:val="left" w:pos="6860" w:leader="none"/>
          <w:tab w:val="left" w:pos="7640" w:leader="none"/>
          <w:tab w:val="left" w:pos="7920" w:leader="none"/>
          <w:tab w:val="left" w:pos="848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Последовательный</w:t>
        <w:tab/>
        <w:t xml:space="preserve">периферийный</w:t>
        <w:tab/>
        <w:t xml:space="preserve">интерфейс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(SPI)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</w:t>
        <w:tab/>
        <w:t xml:space="preserve">протокол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синхронной последовательной передачи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используемый микроконтроллерами для быстрой связи с одним или несколькими периферийными устройствами на коротких расстояниях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 также может быть использован для связи между двумя микроконтроллерами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При подключении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всегда есть одно главное устройство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обычно микроконтроллер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которое управляет периферийными устройствами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Данная библиотека позволяет общаться с устройствами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качестве главного устройства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Библиотека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SD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позволяет считывать и записывать на карты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например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Ethernet Shield.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Библиотека поддерживает файловые системы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FAT16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FAT32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стандартных картах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SDHC.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Имена файлов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передаваемые функциям библиотеки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могут включать в себя пути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разделенные прямой косой чертой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например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"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Каталог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 filename.txt".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Поскольку рабочий каталог всегда является корнем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карты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имя относится к одному и тому же файлу независимо от того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содержит ли он косую черту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например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«/file.txt»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эквивалентно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«file.txt»).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Начиная с версии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1.0,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библиотека поддерживает открытие нескольких файлов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Связь между микроконтроллером и картой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осуществляется посредством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цифровых пинах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50, 51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52 (Arduino Mega).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Кроме того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выбора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карты необходимо использовать другой пин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может быть аппаратный вывод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контакт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10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 большинстве плат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или контакт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53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Mega)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или другой контакт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указанный в вызове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SD.begin().</w:t>
      </w:r>
      <w:r/>
    </w:p>
    <w:p>
      <w:pPr>
        <w:spacing w:lineRule="exact" w:line="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Библиотека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Ethernet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библиотека предназначена для работы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Ethernet Shield,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Ethernet Shield 2, Leonardo Ethernet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любыми другими устройствами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 базе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W5100 / W5200 / W5500.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Библиотека позволяет плате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подключаться к Интернету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Плата может служить либо сервером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/>
    </w:p>
    <w:p>
      <w:pPr>
        <w:ind w:right="-259"/>
        <w:jc w:val="center"/>
        <w:spacing w:lineRule="auto" w:line="218"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17</w:t>
      </w:r>
      <w:r/>
    </w:p>
    <w:p>
      <w:pPr>
        <w:sectPr>
          <w:footnotePr/>
          <w:type w:val="nextPage"/>
          <w:pgSz w:w="11900" w:h="16838" w:orient="portrait"/>
          <w:pgMar w:top="1125" w:right="846" w:bottom="420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принимающим входящие соединения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либо клиентом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создающим исходящие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Библиотека поддерживает до восьми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(W5100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платы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SRAM &lt;=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кБ ограничены четырьмя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одновременными подключениями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входящими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исходящими или комбинацией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Плата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взаимодействует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 шине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на цифровых контактах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11, 12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13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на контактах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50, 51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52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Mega.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обеих платах контакт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используется в качестве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SS.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Mega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аппаратный вывод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SS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53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не используется для выбора микросхемы контроллера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Ethernet,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но он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должен быть сохранен в качестве выхода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иначе интерфейс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SPI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не будет работать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1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2.4.2.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ФУНКЦИИ</w:t>
      </w:r>
      <w:r/>
    </w:p>
    <w:p>
      <w:pPr>
        <w:spacing w:lineRule="exact" w:line="15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digitalWrite()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digitalWrite (pin, value)</w:t>
      </w:r>
      <w:r/>
    </w:p>
    <w:p>
      <w:pPr>
        <w:spacing w:lineRule="exact" w:line="16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3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pin: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цифровой вывод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который записывается значение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3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value: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может быть высоким или низким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записи значения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LOW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цифровой вывод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digitalRead()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digitalRead (digital_pin)</w:t>
      </w:r>
      <w:r/>
    </w:p>
    <w:p>
      <w:pPr>
        <w:spacing w:lineRule="exact" w:line="15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4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digital_pin: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цифровой вывод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который должен быть прочитан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считывания цифрового сигнала с указанного цифрового контакта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(digital_pin).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Функция возвращает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или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LOW[11].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delay()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Если 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вызывается в виде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delay(2000),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тогда это вызывет период ожидания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2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секунды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(2000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миллисекунд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одной секунде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1000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миллисекунд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также записывается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1000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18</w:t>
      </w:r>
      <w:r/>
    </w:p>
    <w:p>
      <w:pPr>
        <w:sectPr>
          <w:footnotePr/>
          <w:type w:val="nextPage"/>
          <w:pgSz w:w="11900" w:h="16838" w:orient="portrait"/>
          <w:pgMar w:top="1138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 w:firstLine="708"/>
        <w:spacing w:lineRule="auto" w:line="351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Время задержки можно изменить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передав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другое значение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 3000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вызовет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секундную задержку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 (3000).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Serial.begin()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Serial.begin (baud_rate)</w:t>
      </w:r>
      <w:r/>
    </w:p>
    <w:p>
      <w:pPr>
        <w:spacing w:lineRule="exact" w:line="19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5"/>
        </w:numPr>
        <w:ind w:left="260" w:firstLine="429"/>
        <w:spacing w:lineRule="auto" w:line="333" w:after="0"/>
        <w:tabs>
          <w:tab w:val="left" w:pos="968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baud_rate: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скорость передачи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которая будет использоваться для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последовательной связи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Может быть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4800, 9600, 14400,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44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ind w:left="260" w:firstLine="708"/>
        <w:jc w:val="both"/>
        <w:spacing w:lineRule="auto" w:line="356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определения скорости передачи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которая будет использоваться для последовательной связи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связи с конкретными устройствами необходимо использовать скорость передачи данных устройства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Serial.available()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получения количества байтов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доступных для чтения из последовательного порта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Она дает количество байтов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которые поступили и хранятся в буфере последовательного приема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9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Serial.print()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Serial.print(value)</w:t>
      </w:r>
      <w:r/>
    </w:p>
    <w:p>
      <w:pPr>
        <w:spacing w:lineRule="exact" w:line="16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6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символ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строка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печати данных на последовательный порт в форме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удобной для чтения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символы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строки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числа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Serial.println()</w:t>
      </w:r>
      <w:r/>
    </w:p>
    <w:p>
      <w:pPr>
        <w:spacing w:lineRule="exact" w:line="16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функции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Serial.println(value)</w:t>
      </w:r>
      <w:r/>
    </w:p>
    <w:p>
      <w:pPr>
        <w:spacing w:lineRule="exact" w:line="15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7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символ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строка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номер для печати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4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используется для печати данных на последовательный порт в форме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удобной для чтения человеком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символ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строки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числа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за которой следует возврат каретки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(\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символ новой строки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(\ n).</w:t>
      </w:r>
      <w:r/>
    </w:p>
    <w:p>
      <w:pPr>
        <w:ind w:right="-259"/>
        <w:jc w:val="center"/>
        <w:spacing w:lineRule="auto" w:line="196"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19</w:t>
      </w:r>
      <w:r/>
    </w:p>
    <w:p>
      <w:pPr>
        <w:sectPr>
          <w:footnotePr/>
          <w:type w:val="nextPage"/>
          <w:pgSz w:w="11900" w:h="16838" w:orient="portrait"/>
          <w:pgMar w:top="1138" w:right="846" w:bottom="420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Serial.read ()</w:t>
      </w:r>
      <w:r/>
    </w:p>
    <w:p>
      <w:pPr>
        <w:spacing w:lineRule="exact" w:line="17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660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Эта функция возвращает символ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полученный на пине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Rx Arduino.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Пример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char read_byte</w:t>
      </w:r>
      <w:r/>
    </w:p>
    <w:p>
      <w:pPr>
        <w:spacing w:lineRule="exact" w:line="1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3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read_byte = Serial.read ()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Байт прочитанных данных сохраняется 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read_byte.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4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println()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println()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отправляет текст из последовательного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USB-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порта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отображает в окне последовательного монитора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3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println()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отличается от функции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delay()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тем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в ней есть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точка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(.)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перед ней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Serial.println («Text to print.»);</w:t>
      </w:r>
      <w:r/>
    </w:p>
    <w:p>
      <w:pPr>
        <w:spacing w:lineRule="exact" w:line="2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Причина этого обозначения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(Serial.function_name ())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заключается в том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функция действует на последовательный порт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(serial port)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или последовательный объект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(Serial object)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[11].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0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20</w:t>
      </w:r>
      <w:r/>
    </w:p>
    <w:p>
      <w:pPr>
        <w:sectPr>
          <w:footnotePr/>
          <w:type w:val="nextPage"/>
          <w:pgSz w:w="11900" w:h="16838" w:orient="portrait"/>
          <w:pgMar w:top="1125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 ПРОГРАММНАЯ ЧАСТЬ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3.1.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Сборка экспериментального оборудования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410210</wp:posOffset>
                </wp:positionV>
                <wp:extent cx="4381500" cy="3028950"/>
                <wp:effectExtent l="0" t="0" r="0" b="0"/>
                <wp:wrapNone/>
                <wp:docPr id="4" name="Picture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81500" cy="3028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-251657728;o:allowoverlap:true;o:allowincell:false;mso-position-horizontal-relative:text;margin-left:74.4pt;mso-position-horizontal:absolute;mso-position-vertical-relative:text;margin-top:32.3pt;mso-position-vertical:absolute;width:345.0pt;height:238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5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.7. Arduino Mega ADK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установленным на ней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Shield.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выполнения поставленной задачи понадобилось следующее оборудование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1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плата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Mega ADK;</w:t>
      </w:r>
      <w:r/>
    </w:p>
    <w:p>
      <w:pPr>
        <w:spacing w:lineRule="exact" w:line="161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плата расширения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Shield;</w:t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Сетевой кабель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;</w:t>
      </w:r>
      <w:r/>
    </w:p>
    <w:p>
      <w:pPr>
        <w:spacing w:lineRule="exact" w:line="158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USB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кабель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;</w:t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Датчик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IMU 10DOF;</w:t>
      </w:r>
      <w:r/>
    </w:p>
    <w:p>
      <w:pPr>
        <w:spacing w:lineRule="exact" w:line="160" w:after="0"/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Symbol" w:hAnsi="Symbol" w:cs="Symbol" w:eastAsia="Symbol"/>
          <w:color w:val="auto"/>
          <w:sz w:val="28"/>
          <w:szCs w:val="28"/>
        </w:rPr>
      </w:r>
      <w:r/>
    </w:p>
    <w:p>
      <w:pPr>
        <w:numPr>
          <w:ilvl w:val="0"/>
          <w:numId w:val="18"/>
        </w:numPr>
        <w:ind w:left="980" w:hanging="291"/>
        <w:spacing w:after="0"/>
        <w:tabs>
          <w:tab w:val="left" w:pos="980" w:leader="none"/>
        </w:tabs>
        <w:rPr>
          <w:rFonts w:ascii="Symbol" w:hAnsi="Symbol" w:cs="Symbol" w:eastAsia="Symbol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Провода папа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папа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Непосредственная сборка установки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19"/>
        </w:numPr>
        <w:ind w:left="980" w:hanging="358"/>
        <w:spacing w:after="0"/>
        <w:tabs>
          <w:tab w:val="left" w:pos="9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На  плату 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 сверху 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 помощью  коннекторов  устанавливается</w:t>
      </w:r>
      <w:r/>
    </w:p>
    <w:p>
      <w:pPr>
        <w:spacing w:lineRule="exact" w:line="163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98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Shield;</w:t>
      </w:r>
      <w:r/>
    </w:p>
    <w:p>
      <w:pPr>
        <w:spacing w:lineRule="exact" w:line="17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19"/>
        </w:numPr>
        <w:ind w:left="980" w:hanging="358"/>
        <w:spacing w:lineRule="auto" w:line="349" w:after="0"/>
        <w:tabs>
          <w:tab w:val="left" w:pos="9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USB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кабеля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Arduino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подключается к компьютеру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таким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образом осуществляя питание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Shield;</w:t>
      </w:r>
      <w:r/>
    </w:p>
    <w:p>
      <w:pPr>
        <w:spacing w:lineRule="exact" w:line="2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19"/>
        </w:numPr>
        <w:ind w:left="980" w:hanging="358"/>
        <w:spacing w:lineRule="auto" w:line="351" w:after="0"/>
        <w:tabs>
          <w:tab w:val="left" w:pos="9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помощью сетевого кабеля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Ethernet Shield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подключается 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компьютеру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4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25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21</w:t>
      </w:r>
      <w:r/>
    </w:p>
    <w:p>
      <w:pPr>
        <w:sectPr>
          <w:footnotePr/>
          <w:type w:val="nextPage"/>
          <w:pgSz w:w="11900" w:h="16838" w:orient="portrait"/>
          <w:pgMar w:top="1130" w:right="846" w:bottom="419" w:left="1440" w:header="0" w:footer="0"/>
          <w:cols w:num="1" w:sep="0" w:space="1701" w:equalWidth="0">
            <w:col w:w="9620" w:space="0"/>
          </w:cols>
          <w:docGrid w:linePitch="360"/>
        </w:sectPr>
      </w:pPr>
      <w:r/>
      <w:r/>
    </w:p>
    <w:p>
      <w:pPr>
        <w:ind w:right="-73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3.2. 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Создание веб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сервера</w:t>
      </w:r>
      <w:r/>
    </w:p>
    <w:p>
      <w:pPr>
        <w:spacing w:lineRule="exact" w:line="33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1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Первая задача состоит в использовании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качестве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сервера для загрузки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страницы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Во вкладке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Панель управления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--&gt; 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Центр управления сетями и общим доступом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списке активных сетей нужно найти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Неопознанную сеть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и есть подключенный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Arduino Ethernet Shield.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Далее во вкладке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Подключение по локальной сети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 --&gt; 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Свойства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необходимо прописать следующие настройки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8255</wp:posOffset>
                </wp:positionV>
                <wp:extent cx="3390265" cy="3761740"/>
                <wp:effectExtent l="0" t="0" r="0" b="0"/>
                <wp:wrapNone/>
                <wp:docPr id="5" name="Picture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390265" cy="3761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-251657728;o:allowoverlap:true;o:allowincell:false;mso-position-horizontal-relative:text;margin-left:92.9pt;mso-position-horizontal:absolute;mso-position-vertical-relative:text;margin-top:0.7pt;mso-position-vertical:absolute;width:266.9pt;height:296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9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4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.8.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Настройки соединения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z w:val="24"/>
          <w:szCs w:val="24"/>
        </w:rPr>
        <w:t xml:space="preserve">.</w:t>
      </w:r>
      <w:r/>
    </w:p>
    <w:p>
      <w:pPr>
        <w:spacing w:lineRule="exact" w:line="33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 используется программа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 Debugger. PHPoC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Debugger -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 программное обеспечение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используемое для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разработки и управления продуктами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Его можно использовать для загрузки или выгрузки файлов между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ПК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добавления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удаления файлов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отладки скрипта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</w:t>
      </w:r>
      <w:r/>
    </w:p>
    <w:p>
      <w:pPr>
        <w:spacing w:lineRule="exact" w:line="2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20"/>
        </w:numPr>
        <w:ind w:left="260" w:right="226" w:firstLine="2"/>
        <w:spacing w:lineRule="auto" w:line="349" w:after="0"/>
        <w:tabs>
          <w:tab w:val="left" w:pos="531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реальном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настройки параметров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Эта программа является вторым шагом в настройке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сервера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22</w:t>
      </w:r>
      <w:r/>
    </w:p>
    <w:p>
      <w:pPr>
        <w:sectPr>
          <w:footnotePr/>
          <w:type w:val="nextPage"/>
          <w:pgSz w:w="11900" w:h="16838" w:orient="portrait"/>
          <w:pgMar w:top="1127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720090</wp:posOffset>
                </wp:positionV>
                <wp:extent cx="5939155" cy="3338830"/>
                <wp:effectExtent l="0" t="0" r="0" b="0"/>
                <wp:wrapNone/>
                <wp:docPr id="6" name="Picture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hidden="0"/>
                        <pic:cNvPicPr>
                          <a:picLocks noChangeAspect="1"/>
                        </pic:cNvPicPr>
                      </pic:nvPicPr>
                      <pic:blipFill>
                        <a:blip r:embed="rId1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 bwMode="auto">
                        <a:xfrm>
                          <a:off x="0" y="0"/>
                          <a:ext cx="5939155" cy="33388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-251657728;o:allowoverlap:true;o:allowincell:false;mso-position-horizontal-relative:page;margin-left:85.0pt;mso-position-horizontal:absolute;mso-position-vertical-relative:page;margin-top:56.7pt;mso-position-vertical:absolute;width:467.6pt;height:262.9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0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6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.9.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Стартовое окно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 Debugger.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Во вкладке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«COM Port»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нужно выбрать тот порт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 которому подключен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данном случае это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«USB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COM4».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13970</wp:posOffset>
                </wp:positionV>
                <wp:extent cx="2133600" cy="952500"/>
                <wp:effectExtent l="0" t="0" r="0" b="0"/>
                <wp:wrapNone/>
                <wp:docPr id="7" name="Picture 1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336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-251657728;o:allowoverlap:true;o:allowincell:false;mso-position-horizontal-relative:text;margin-left:48.5pt;mso-position-horizontal:absolute;mso-position-vertical-relative:text;margin-top:1.1pt;mso-position-vertical:absolute;width:168.0pt;height:75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5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.10.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Вкладка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COM Port.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21"/>
        </w:numPr>
        <w:ind w:left="260" w:right="226" w:firstLine="710"/>
        <w:jc w:val="both"/>
        <w:spacing w:lineRule="auto" w:line="351" w:after="0"/>
        <w:tabs>
          <w:tab w:val="left" w:pos="1364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помощью кнопки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«Connect» 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цифра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.7)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нужно запустить отладчик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Во вкладке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«Settings»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--&gt;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«Network»</w:t>
      </w:r>
      <w:r/>
    </w:p>
    <w:p>
      <w:pPr>
        <w:spacing w:lineRule="exact" w:line="2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прописываются те же настройки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что в Панели управления компьютера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3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23</w:t>
      </w:r>
      <w:r/>
    </w:p>
    <w:p>
      <w:pPr>
        <w:sectPr>
          <w:footnotePr/>
          <w:type w:val="nextPage"/>
          <w:pgSz w:w="11900" w:h="16838" w:orient="portrait"/>
          <w:pgMar w:top="1440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page">
                  <wp:posOffset>1350645</wp:posOffset>
                </wp:positionH>
                <wp:positionV relativeFrom="page">
                  <wp:posOffset>720090</wp:posOffset>
                </wp:positionV>
                <wp:extent cx="3656965" cy="3594100"/>
                <wp:effectExtent l="0" t="0" r="0" b="0"/>
                <wp:wrapNone/>
                <wp:docPr id="8" name="Picture 1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hidden="0"/>
                        <pic:cNvPicPr>
                          <a:picLocks noChangeAspect="1"/>
                        </pic:cNvPicPr>
                      </pic:nvPicPr>
                      <pic:blipFill>
                        <a:blip r:embed="rId1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 bwMode="auto">
                        <a:xfrm>
                          <a:off x="0" y="0"/>
                          <a:ext cx="3656965" cy="3594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-251657728;o:allowoverlap:true;o:allowincell:false;mso-position-horizontal-relative:page;margin-left:106.3pt;mso-position-horizontal:absolute;mso-position-vertical-relative:page;margin-top:56.7pt;mso-position-vertical:absolute;width:287.9pt;height:283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1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6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.11.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Настройки сети в программе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 Debugger.</w:t>
      </w:r>
      <w:r/>
    </w:p>
    <w:p>
      <w:pPr>
        <w:spacing w:lineRule="exact" w:line="33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spacing w:lineRule="auto" w:line="34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Таким образом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создаѐтся сервер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который можно зайти в браузере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если ввести установленный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IP-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адрес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192.168.1.178</w:t>
      </w:r>
      <w:r/>
    </w:p>
    <w:p>
      <w:pPr>
        <w:spacing w:lineRule="exact" w:line="17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Проверка работы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сервера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209550</wp:posOffset>
                </wp:positionV>
                <wp:extent cx="5943600" cy="3162300"/>
                <wp:effectExtent l="0" t="0" r="0" b="0"/>
                <wp:wrapNone/>
                <wp:docPr id="9" name="Picture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316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-251657728;o:allowoverlap:true;o:allowincell:false;mso-position-horizontal-relative:text;margin-left:13.0pt;mso-position-horizontal:absolute;mso-position-vertical-relative:text;margin-top:16.5pt;mso-position-vertical:absolute;width:468.0pt;height:249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.12. HTML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страница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9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24</w:t>
      </w:r>
      <w:r/>
    </w:p>
    <w:p>
      <w:pPr>
        <w:sectPr>
          <w:footnotePr/>
          <w:type w:val="nextPage"/>
          <w:pgSz w:w="11900" w:h="16838" w:orient="portrait"/>
          <w:pgMar w:top="1440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numPr>
          <w:ilvl w:val="0"/>
          <w:numId w:val="22"/>
        </w:numPr>
        <w:ind w:left="260" w:right="226" w:firstLine="710"/>
        <w:jc w:val="both"/>
        <w:spacing w:lineRule="auto" w:line="355" w:after="0"/>
        <w:tabs>
          <w:tab w:val="left" w:pos="1378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программе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 Debugger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уже существуют стартовые программы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написанные на языке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которые открывают на странице некоторые приложения для контролирования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.9).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Мы будем использовать приложение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«Web Serial Monitor».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210185</wp:posOffset>
                </wp:positionV>
                <wp:extent cx="5943600" cy="3162300"/>
                <wp:effectExtent l="0" t="0" r="0" b="0"/>
                <wp:wrapNone/>
                <wp:docPr id="10" name="Picture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600" cy="316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-251657728;o:allowoverlap:true;o:allowincell:false;mso-position-horizontal-relative:text;margin-left:13.0pt;mso-position-horizontal:absolute;mso-position-vertical-relative:text;margin-top:16.6pt;mso-position-vertical:absolute;width:468.0pt;height:249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.13.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Вкладка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Web Serial Monitor</w:t>
      </w:r>
      <w:r/>
    </w:p>
    <w:p>
      <w:pPr>
        <w:spacing w:lineRule="exact" w:line="33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«Connect»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осуществляется подключение к портам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данные с подключенных датчиков выводятся в окошко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После нажатия кнопки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«Connect»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будет активирована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/>
        <w:jc w:val="both"/>
        <w:spacing w:lineRule="auto" w:line="354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«Disconnect»,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помощью которой вывод данных останавливается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помощью кнопки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«Clear»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можно очистить окошко от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3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25</w:t>
      </w:r>
      <w:r/>
    </w:p>
    <w:p>
      <w:pPr>
        <w:sectPr>
          <w:footnotePr/>
          <w:type w:val="nextPage"/>
          <w:pgSz w:w="11900" w:h="16838" w:orient="portrait"/>
          <w:pgMar w:top="1138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ind w:left="27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3.3.</w:t>
      </w: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Приѐм данных с датчика</w:t>
      </w:r>
      <w:r/>
    </w:p>
    <w:p>
      <w:pPr>
        <w:spacing w:lineRule="exact" w:line="15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Задача состоит в сборе данных с датчика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Grove - IMU 10DOF.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106680</wp:posOffset>
                </wp:positionV>
                <wp:extent cx="3676650" cy="2750185"/>
                <wp:effectExtent l="0" t="0" r="0" b="0"/>
                <wp:wrapNone/>
                <wp:docPr id="11" name="Picture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76650" cy="2750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0.0pt;mso-wrap-distance-top:0.0pt;mso-wrap-distance-right:0.0pt;mso-wrap-distance-bottom:0.0pt;z-index:-251657728;o:allowoverlap:true;o:allowincell:false;mso-position-horizontal-relative:text;margin-left:81.7pt;mso-position-horizontal:absolute;mso-position-vertical-relative:text;margin-top:8.4pt;mso-position-vertical:absolute;width:289.5pt;height:216.5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3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8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.14.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Датчик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IMU 10DOF.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940" w:firstLine="708"/>
        <w:jc w:val="both"/>
        <w:spacing w:lineRule="auto" w:line="358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Grove - IMU 10DOF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представляет собой комбинацию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Grove - IMU 9DOF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и Барометрический датчик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BMP180.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Этот модуль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базируется на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MPU-9250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BMP180, MPU-9250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является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9-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осевым устройством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захвата движения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»,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которое объединяет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3-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осевой гироскоп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3-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осевой акселерометр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 3-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осевой магнитометр и цифровой процессор движения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(DMP),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а также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BMP180.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Это высокоточные цифровые датчики давления сверхнизкой мощности для бытовых применений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940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Подключение этого датчика осуществляется с помощью соединительных проводов мама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папа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Таблица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Подключение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IMU 10DOF.</w:t>
      </w:r>
      <w:r/>
    </w:p>
    <w:p>
      <w:pPr>
        <w:spacing w:lineRule="exact" w:line="148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tbl>
      <w:tblPr>
        <w:tblInd w:w="15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>
          <w:trHeight w:val="331"/>
        </w:trPr>
        <w:tc>
          <w:tcPr>
            <w:tcBorders>
              <w:left w:val="single" w:sz="8" w:space="0" w:color="auto"/>
              <w:top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auto"/>
                <w:sz w:val="28"/>
                <w:szCs w:val="28"/>
              </w:rPr>
              <w:t xml:space="preserve">Grove - IMU 10DOF</w:t>
            </w:r>
            <w:r/>
          </w:p>
        </w:tc>
        <w:tc>
          <w:tcPr>
            <w:tcBorders>
              <w:top w:val="single" w:sz="8" w:space="0" w:color="auto"/>
              <w:right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top w:val="single" w:sz="8" w:space="0" w:color="auto"/>
              <w:right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ind w:right="720"/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auto"/>
                <w:sz w:val="28"/>
                <w:szCs w:val="28"/>
              </w:rPr>
              <w:t xml:space="preserve">Ethernet Shield</w:t>
            </w:r>
            <w:r/>
          </w:p>
        </w:tc>
      </w:tr>
      <w:tr>
        <w:trPr>
          <w:trHeight w:val="163"/>
        </w:trPr>
        <w:tc>
          <w:tcPr>
            <w:tcBorders>
              <w:left w:val="single" w:sz="8" w:space="0" w:color="auto"/>
              <w:bottom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305"/>
        </w:trPr>
        <w:tc>
          <w:tcPr>
            <w:tcBorders>
              <w:left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jc w:val="center"/>
              <w:spacing w:lineRule="exact" w:line="305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GND</w:t>
            </w:r>
            <w:r/>
          </w:p>
        </w:tc>
        <w:tc>
          <w:tcPr>
            <w:tcBorders>
              <w:right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ind w:right="720"/>
              <w:jc w:val="center"/>
              <w:spacing w:lineRule="exact" w:line="305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GND</w:t>
            </w:r>
            <w:r/>
          </w:p>
        </w:tc>
      </w:tr>
      <w:tr>
        <w:trPr>
          <w:trHeight w:val="168"/>
        </w:trPr>
        <w:tc>
          <w:tcPr>
            <w:tcBorders>
              <w:left w:val="single" w:sz="8" w:space="0" w:color="auto"/>
              <w:bottom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304"/>
        </w:trPr>
        <w:tc>
          <w:tcPr>
            <w:tcBorders>
              <w:left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VCC</w:t>
            </w:r>
            <w:r/>
          </w:p>
        </w:tc>
        <w:tc>
          <w:tcPr>
            <w:tcBorders>
              <w:right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ind w:right="720"/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3.3V</w:t>
            </w:r>
            <w:r/>
          </w:p>
        </w:tc>
      </w:tr>
      <w:tr>
        <w:trPr>
          <w:trHeight w:val="170"/>
        </w:trPr>
        <w:tc>
          <w:tcPr>
            <w:tcBorders>
              <w:left w:val="single" w:sz="8" w:space="0" w:color="auto"/>
              <w:bottom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304"/>
        </w:trPr>
        <w:tc>
          <w:tcPr>
            <w:tcBorders>
              <w:left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SDA</w:t>
            </w:r>
            <w:r/>
          </w:p>
        </w:tc>
        <w:tc>
          <w:tcPr>
            <w:tcBorders>
              <w:right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ind w:right="720"/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SDA</w:t>
            </w:r>
            <w:r/>
          </w:p>
        </w:tc>
      </w:tr>
      <w:tr>
        <w:trPr>
          <w:trHeight w:val="168"/>
        </w:trPr>
        <w:tc>
          <w:tcPr>
            <w:tcBorders>
              <w:left w:val="single" w:sz="8" w:space="0" w:color="auto"/>
              <w:bottom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304"/>
        </w:trPr>
        <w:tc>
          <w:tcPr>
            <w:tcBorders>
              <w:left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SCL</w:t>
            </w:r>
            <w:r/>
          </w:p>
        </w:tc>
        <w:tc>
          <w:tcPr>
            <w:tcBorders>
              <w:right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ind w:right="720"/>
              <w:jc w:val="center"/>
              <w:spacing w:lineRule="exact" w:line="304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8"/>
                <w:szCs w:val="28"/>
              </w:rPr>
              <w:t xml:space="preserve">SCL</w:t>
            </w:r>
            <w:r/>
          </w:p>
        </w:tc>
      </w:tr>
      <w:tr>
        <w:trPr>
          <w:trHeight w:val="170"/>
        </w:trPr>
        <w:tc>
          <w:tcPr>
            <w:tcBorders>
              <w:left w:val="single" w:sz="8" w:space="0" w:color="auto"/>
              <w:bottom w:val="single" w:sz="8" w:space="0" w:color="auto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8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478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980"/>
        </w:trPr>
        <w:tc>
          <w:tcPr>
            <w:tcW w:w="396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gridSpan w:val="2"/>
            <w:tcW w:w="5640" w:type="dxa"/>
            <w:vAlign w:val="bottom"/>
            <w:textDirection w:val="lrTb"/>
            <w:noWrap w:val="false"/>
          </w:tcPr>
          <w:p>
            <w:pPr>
              <w:ind w:right="4540"/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color w:val="auto"/>
                <w:sz w:val="22"/>
                <w:szCs w:val="22"/>
              </w:rPr>
              <w:t xml:space="preserve">26</w:t>
            </w:r>
            <w:r/>
          </w:p>
        </w:tc>
      </w:tr>
    </w:tbl>
    <w:p>
      <w:pPr>
        <w:sectPr>
          <w:footnotePr/>
          <w:type w:val="nextPage"/>
          <w:pgSz w:w="11900" w:h="16838" w:orient="portrait"/>
          <w:pgMar w:top="1130" w:right="726" w:bottom="419" w:left="1440" w:header="0" w:footer="0"/>
          <w:cols w:num="1" w:sep="0" w:space="1701" w:equalWidth="0">
            <w:col w:w="9740" w:space="0"/>
          </w:cols>
          <w:docGrid w:linePitch="360"/>
        </w:sectPr>
      </w:pPr>
      <w:r/>
      <w:r/>
    </w:p>
    <w:p>
      <w:pPr>
        <w:ind w:left="260" w:right="226" w:firstLine="708"/>
        <w:jc w:val="both"/>
        <w:spacing w:lineRule="auto" w:line="356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 данной работе будут собираться следующие данные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температура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давление и высота над уровнем моря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которая рассчитывается по барометрической формуле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Таким образом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мы воспользуемся датчиком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BMP280,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встроенным 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IMU 10DOF.</w:t>
      </w:r>
      <w:r/>
    </w:p>
    <w:p>
      <w:pPr>
        <w:spacing w:lineRule="exact" w:line="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 подключения датчика согласно вышеприведенной таблице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нужно воспользоваться программой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сбора данных понадобится специальная библиотека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«BMP280_DEV».</w:t>
      </w:r>
      <w:r/>
    </w:p>
    <w:p>
      <w:pPr>
        <w:spacing w:lineRule="exact" w:line="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7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большей наглядности были построены графики изменения данных от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Для этого использовалось программа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SFMonitor.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Данная программа позволяет в реальном времени читать и визуализировать потоки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отправленные по последовательному порту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8890</wp:posOffset>
                </wp:positionV>
                <wp:extent cx="5943600" cy="3171825"/>
                <wp:effectExtent l="0" t="0" r="0" b="0"/>
                <wp:wrapNone/>
                <wp:docPr id="12" name="Picture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600" cy="3171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0.0pt;mso-wrap-distance-top:0.0pt;mso-wrap-distance-right:0.0pt;mso-wrap-distance-bottom:0.0pt;z-index:-251657728;o:allowoverlap:true;o:allowincell:false;mso-position-horizontal-relative:text;margin-left:13.0pt;mso-position-horizontal:absolute;mso-position-vertical-relative:text;margin-top:0.7pt;mso-position-vertical:absolute;width:468.0pt;height:249.8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5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75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.15.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Стартовое окно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SFMonitor.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настройки программы нужно выбрать порт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 которому отправляются данные и скорость порта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данном случае это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COM3(9600).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Формат данных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v(t).</w:t>
      </w:r>
      <w:r/>
    </w:p>
    <w:p>
      <w:pPr>
        <w:spacing w:lineRule="exact" w:line="2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jc w:val="both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Для отправки пакета данных в программе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была использована библиотека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«SerialFlow.h».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27</w:t>
      </w:r>
      <w:r/>
    </w:p>
    <w:p>
      <w:pPr>
        <w:sectPr>
          <w:footnotePr/>
          <w:type w:val="nextPage"/>
          <w:pgSz w:w="11900" w:h="16838" w:orient="portrait"/>
          <w:pgMar w:top="1138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ind w:left="260" w:right="226" w:firstLine="708"/>
        <w:jc w:val="both"/>
        <w:spacing w:lineRule="auto" w:line="355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После компиляции программы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i/>
          <w:iCs/>
          <w:color w:val="auto"/>
          <w:sz w:val="28"/>
          <w:szCs w:val="28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полученные данные можно посмотреть в веб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приложении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«Web Serial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Monitor»: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9525</wp:posOffset>
                </wp:positionV>
                <wp:extent cx="3571240" cy="3869055"/>
                <wp:effectExtent l="0" t="0" r="0" b="0"/>
                <wp:wrapNone/>
                <wp:docPr id="13" name="Picture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571240" cy="386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-251657728;o:allowoverlap:true;o:allowincell:false;mso-position-horizontal-relative:text;margin-left:85.8pt;mso-position-horizontal:absolute;mso-position-vertical-relative:text;margin-top:0.8pt;mso-position-vertical:absolute;width:281.2pt;height:304.6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5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980" w:right="226" w:hanging="436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.16.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Приложение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«Web Serial Monitor»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 собранными данными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.16.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слева направо можно увидеть данные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температура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/>
    </w:p>
    <w:p>
      <w:pPr>
        <w:spacing w:lineRule="exact" w:line="1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давление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высота над уровнем моря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Графики изменения данных от времени можно посмотреть в программе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SFMonitor: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5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28</w:t>
      </w:r>
      <w:r/>
    </w:p>
    <w:p>
      <w:pPr>
        <w:sectPr>
          <w:footnotePr/>
          <w:type w:val="nextPage"/>
          <w:pgSz w:w="11900" w:h="16838" w:orient="portrait"/>
          <w:pgMar w:top="1138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720090</wp:posOffset>
                </wp:positionV>
                <wp:extent cx="5943600" cy="3171825"/>
                <wp:effectExtent l="0" t="0" r="0" b="0"/>
                <wp:wrapNone/>
                <wp:docPr id="14" name="Picture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hidden="0"/>
                        <pic:cNvPicPr>
                          <a:picLocks noChangeAspect="1"/>
                        </pic:cNvPicPr>
                      </pic:nvPicPr>
                      <pic:blipFill>
                        <a:blip r:embed="rId2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 bwMode="auto">
                        <a:xfrm>
                          <a:off x="0" y="0"/>
                          <a:ext cx="5943600" cy="3171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0.0pt;mso-wrap-distance-top:0.0pt;mso-wrap-distance-right:0.0pt;mso-wrap-distance-bottom:0.0pt;z-index:-251657728;o:allowoverlap:true;o:allowincell:false;mso-position-horizontal-relative:page;margin-left:85.0pt;mso-position-horizontal:absolute;mso-position-vertical-relative:page;margin-top:56.7pt;mso-position-vertical:absolute;width:468.0pt;height:249.8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7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.17.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График изменения температуры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желтый цвет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и высота над уровнем моря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синий цвет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от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321310</wp:posOffset>
                </wp:positionV>
                <wp:extent cx="5943600" cy="3171190"/>
                <wp:effectExtent l="0" t="0" r="0" b="0"/>
                <wp:wrapNone/>
                <wp:docPr id="15" name="Picture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600" cy="3171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0.0pt;mso-wrap-distance-top:0.0pt;mso-wrap-distance-right:0.0pt;mso-wrap-distance-bottom:0.0pt;z-index:-251657728;o:allowoverlap:true;o:allowincell:false;mso-position-horizontal-relative:text;margin-left:13.0pt;mso-position-horizontal:absolute;mso-position-vertical-relative:text;margin-top:25.3pt;mso-position-vertical:absolute;width:468.0pt;height:249.7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5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10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.18.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График изменения давления от времени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зеленый цвет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).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4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29</w:t>
      </w:r>
      <w:r/>
    </w:p>
    <w:p>
      <w:pPr>
        <w:sectPr>
          <w:footnotePr/>
          <w:type w:val="nextPage"/>
          <w:pgSz w:w="11900" w:h="16838" w:orient="portrait"/>
          <w:pgMar w:top="1440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ind w:right="-3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Заключение</w:t>
      </w:r>
      <w:r/>
    </w:p>
    <w:p>
      <w:pPr>
        <w:spacing w:lineRule="exact" w:line="31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1"/>
          <w:numId w:val="23"/>
        </w:numPr>
        <w:ind w:left="1360" w:hanging="390"/>
        <w:spacing w:after="0"/>
        <w:tabs>
          <w:tab w:val="left" w:pos="136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данной  курсовой  работе  были  осуществлены  следующие</w:t>
      </w:r>
      <w:r/>
    </w:p>
    <w:p>
      <w:pPr>
        <w:spacing w:lineRule="exact" w:line="162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260"/>
        <w:spacing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задачи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:</w:t>
      </w:r>
      <w:r/>
    </w:p>
    <w:p>
      <w:pPr>
        <w:spacing w:lineRule="exact" w:line="160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3"/>
        </w:numPr>
        <w:ind w:left="540" w:hanging="278"/>
        <w:spacing w:after="0"/>
        <w:tabs>
          <w:tab w:val="left" w:pos="54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Было проведено ознакомление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Shield.</w:t>
      </w:r>
      <w:r/>
    </w:p>
    <w:p>
      <w:pPr>
        <w:spacing w:lineRule="exact" w:line="17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3"/>
        </w:numPr>
        <w:ind w:left="260" w:right="226" w:firstLine="2"/>
        <w:spacing w:lineRule="auto" w:line="349" w:after="0"/>
        <w:tabs>
          <w:tab w:val="left" w:pos="598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Было проведено ознакомление с аппаратной платформой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Mega ADK.</w:t>
      </w:r>
      <w:r/>
    </w:p>
    <w:p>
      <w:pPr>
        <w:spacing w:lineRule="exact" w:line="17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3"/>
        </w:numPr>
        <w:ind w:left="540" w:hanging="278"/>
        <w:spacing w:after="0"/>
        <w:tabs>
          <w:tab w:val="left" w:pos="54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Было проведено подключение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к сети Интернет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17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3"/>
        </w:numPr>
        <w:ind w:left="260" w:right="226" w:firstLine="2"/>
        <w:jc w:val="both"/>
        <w:spacing w:lineRule="auto" w:line="349" w:after="0"/>
        <w:tabs>
          <w:tab w:val="left" w:pos="591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Была написана программа для передачи температуры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давления и высоты над уровнем моря с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на компьютер по интерфейсу</w:t>
      </w:r>
      <w:r/>
    </w:p>
    <w:p>
      <w:pPr>
        <w:spacing w:lineRule="exact" w:line="2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Ethernet.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Так же были построены графики изменения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вышеперечисленных данных от времени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3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 w:right="226" w:firstLine="70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поставленная в начале работы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достигнута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задачи выполнены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.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3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30</w:t>
      </w:r>
      <w:r/>
    </w:p>
    <w:p>
      <w:pPr>
        <w:sectPr>
          <w:footnotePr/>
          <w:type w:val="nextPage"/>
          <w:pgSz w:w="11900" w:h="16838" w:orient="portrait"/>
          <w:pgMar w:top="1127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ind w:left="218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Список использованных источников</w:t>
      </w:r>
      <w:r/>
    </w:p>
    <w:p>
      <w:pPr>
        <w:spacing w:lineRule="exact" w:line="33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numPr>
          <w:ilvl w:val="0"/>
          <w:numId w:val="24"/>
        </w:numPr>
        <w:ind w:left="680" w:right="2620" w:hanging="418"/>
        <w:spacing w:lineRule="auto" w:line="351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Arduio Uno[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http://robotech46.ru/shop/product/arduino-uno</w:t>
      </w:r>
      <w:r/>
    </w:p>
    <w:p>
      <w:pPr>
        <w:spacing w:lineRule="exact" w:line="25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12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Преимущества и недостатки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http://engineerexperiences.com/advantages-and-disadvatages.html</w:t>
      </w:r>
      <w:r/>
    </w:p>
    <w:p>
      <w:pPr>
        <w:spacing w:lineRule="exact" w:line="2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1820" w:hanging="418"/>
        <w:spacing w:lineRule="auto" w:line="351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Mega ADK R3 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].-URL:http://doc.arduino.ua/ru/hardware/ADK</w:t>
      </w:r>
      <w:r/>
    </w:p>
    <w:p>
      <w:pPr>
        <w:spacing w:lineRule="exact" w:line="1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hanging="418"/>
        <w:spacing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Память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EEPROM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ADK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</w:t>
      </w:r>
      <w:r/>
    </w:p>
    <w:p>
      <w:pPr>
        <w:spacing w:lineRule="exact" w:line="186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ind w:left="680" w:right="1080"/>
        <w:spacing w:lineRule="auto" w:line="344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URL:</w:t>
      </w:r>
      <w:r>
        <w:rPr>
          <w:rFonts w:ascii="Calibri" w:hAnsi="Calibri" w:cs="Calibri" w:eastAsia="Calibri"/>
          <w:color w:val="auto"/>
          <w:sz w:val="28"/>
          <w:szCs w:val="28"/>
        </w:rPr>
        <w:t xml:space="preserve">https://randomnerdtutorials.com/arduino-eeprom-explained-remember-last-led-state/</w:t>
      </w:r>
      <w:r/>
    </w:p>
    <w:p>
      <w:pPr>
        <w:spacing w:lineRule="exact" w:line="33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1320" w:hanging="418"/>
        <w:spacing w:lineRule="auto" w:line="351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Вид платы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PHPoc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https://voltiq.ru/brand/sollae-systems/</w:t>
      </w:r>
      <w:r/>
    </w:p>
    <w:p>
      <w:pPr>
        <w:spacing w:lineRule="exact" w:line="25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58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Технические характеристики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Ethernet Shield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].-URL:http://doc.arduino.ua/ru/hardware/Ethernet</w:t>
      </w:r>
      <w:r/>
    </w:p>
    <w:p>
      <w:pPr>
        <w:spacing w:lineRule="exact" w:line="2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176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Языки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].-URL:https://geekbrains.ru/posts/arduino_and_languages</w:t>
      </w:r>
      <w:r/>
    </w:p>
    <w:p>
      <w:pPr>
        <w:spacing w:lineRule="exact" w:line="31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234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].-URL:http://howtostartprogramming.com/PHP/</w:t>
      </w:r>
      <w:r/>
    </w:p>
    <w:p>
      <w:pPr>
        <w:spacing w:lineRule="exact" w:line="2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42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О среде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https://en.wikipedia.org/wiki/Arduino_IDE</w:t>
      </w:r>
      <w:r/>
    </w:p>
    <w:p>
      <w:pPr>
        <w:spacing w:lineRule="exact" w:line="30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right="740" w:hanging="418"/>
        <w:spacing w:lineRule="auto" w:line="349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Структура программы в среде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 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].-URL:https://www.circuitar.com/projects/setup-loop/index.html</w:t>
      </w:r>
      <w:r/>
    </w:p>
    <w:p>
      <w:pPr>
        <w:spacing w:lineRule="exact" w:line="28" w:after="0"/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</w:r>
      <w:r/>
    </w:p>
    <w:p>
      <w:pPr>
        <w:numPr>
          <w:ilvl w:val="0"/>
          <w:numId w:val="24"/>
        </w:numPr>
        <w:ind w:left="680" w:hanging="418"/>
        <w:spacing w:lineRule="auto" w:line="355" w:after="0"/>
        <w:tabs>
          <w:tab w:val="left" w:pos="680" w:leader="none"/>
        </w:tabs>
        <w:rPr>
          <w:rFonts w:ascii="Times New Roman" w:hAnsi="Times New Roman" w:cs="Times New Roman" w:eastAsia="Times New Roman"/>
          <w:color w:val="auto"/>
          <w:sz w:val="28"/>
          <w:szCs w:val="28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Функции в языке программирования 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Arduino IDE[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Электронный ресурс</w:t>
      </w: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].-URL: https://startingelectronics.org/software/arduino/learn-to-program-course/02-main-loop-calling-functions/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37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-399"/>
        <w:jc w:val="center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31</w:t>
      </w:r>
      <w:r/>
    </w:p>
    <w:p>
      <w:pPr>
        <w:sectPr>
          <w:footnotePr/>
          <w:type w:val="nextPage"/>
          <w:pgSz w:w="11900" w:h="16838" w:orient="portrait"/>
          <w:pgMar w:top="1127" w:right="986" w:bottom="419" w:left="1440" w:header="0" w:footer="0"/>
          <w:cols w:num="1" w:sep="0" w:space="1701" w:equalWidth="0">
            <w:col w:w="9480" w:space="0"/>
          </w:cols>
          <w:docGrid w:linePitch="360"/>
        </w:sectPr>
      </w:pPr>
      <w:r/>
      <w:r/>
    </w:p>
    <w:p>
      <w:pPr>
        <w:ind w:right="-33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Приложение</w:t>
      </w:r>
      <w:r/>
    </w:p>
    <w:p>
      <w:pPr>
        <w:spacing w:lineRule="exact" w:line="32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322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auto"/>
          <w:sz w:val="28"/>
          <w:szCs w:val="28"/>
        </w:rPr>
        <w:t xml:space="preserve">Листинг программы</w:t>
      </w:r>
      <w:r/>
    </w:p>
    <w:p>
      <w:pPr>
        <w:spacing w:lineRule="exact" w:line="319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#include &lt;BMP280_DEV.h&gt;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#include &lt;SerialFlow.h&gt;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4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float temperature, pressure, altitude;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BMP280_DEV bmp280;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SerialFlow rd(&amp;Serial);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46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void setup()</w:t>
      </w:r>
      <w:r/>
    </w:p>
    <w:p>
      <w:pPr>
        <w:spacing w:lineRule="exact" w:line="17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 w:right="5286" w:hanging="278"/>
        <w:spacing w:lineRule="auto" w:line="349"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{ rd.setPacketFormat(2, 3, 0); rd.begin(9600);</w:t>
      </w:r>
      <w:r/>
    </w:p>
    <w:p>
      <w:pPr>
        <w:spacing w:lineRule="exact" w:line="17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Serial.begin(9600);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bmp280.begin();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//bmp280.setPresOversampling(OVERSAMPLING_X4);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//bmp280.setTempOversampling(OVERSAMPLING_X1);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//bmp280.setIIRFilter(IIR_FILTER_4);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bmp280.setTimeStandby(TIME_STANDBY_2000MS);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bmp280.startNormalConversion();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}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4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void loop()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{</w:t>
      </w:r>
      <w:r/>
    </w:p>
    <w:p>
      <w:pPr>
        <w:spacing w:lineRule="exact" w:line="172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7"/>
          <w:szCs w:val="27"/>
        </w:rPr>
        <w:t xml:space="preserve">if (bmp280.getMeasurements(temperature, pressure, altitude))</w:t>
      </w:r>
      <w:r/>
    </w:p>
    <w:p>
      <w:pPr>
        <w:spacing w:lineRule="exact" w:line="161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{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Serial.print(temperature);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tabs>
          <w:tab w:val="left" w:pos="276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Serial.print(F("*C</w:t>
        <w:tab/>
        <w:t xml:space="preserve">"));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Serial.print(pressure);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tabs>
          <w:tab w:val="left" w:pos="2860" w:leader="none"/>
        </w:tabs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Serial.print(F("hPa</w:t>
        <w:tab/>
        <w:t xml:space="preserve">"));</w:t>
      </w:r>
      <w:r/>
    </w:p>
    <w:p>
      <w:pPr>
        <w:spacing w:lineRule="exact" w:line="294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820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32</w:t>
      </w:r>
      <w:r/>
    </w:p>
    <w:p>
      <w:pPr>
        <w:sectPr>
          <w:footnotePr/>
          <w:type w:val="nextPage"/>
          <w:pgSz w:w="11900" w:h="16838" w:orient="portrait"/>
          <w:pgMar w:top="1127" w:right="1440" w:bottom="419" w:left="1440" w:header="0" w:footer="0"/>
          <w:cols w:num="1" w:sep="0" w:space="1701" w:equalWidth="0">
            <w:col w:w="9026" w:space="0"/>
          </w:cols>
          <w:docGrid w:linePitch="360"/>
        </w:sectPr>
      </w:pPr>
      <w:r/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Serial.print(altitude);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Serial.println(F("m"));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40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}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rd.setPacketValue(temperature);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rd.setPacketValue(pressure);</w:t>
      </w:r>
      <w:r/>
    </w:p>
    <w:p>
      <w:pPr>
        <w:spacing w:lineRule="exact" w:line="163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rd.setPacketValue(altitude);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rd.sendPacket();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54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delay(20);</w:t>
      </w:r>
      <w:r/>
    </w:p>
    <w:p>
      <w:pPr>
        <w:spacing w:lineRule="exact" w:line="16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left="260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28"/>
          <w:szCs w:val="28"/>
        </w:rPr>
        <w:t xml:space="preserve">}</w:t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spacing w:lineRule="exact" w:line="275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r/>
    </w:p>
    <w:p>
      <w:pPr>
        <w:ind w:right="3966"/>
        <w:jc w:val="right"/>
        <w:spacing w:after="0"/>
        <w:rPr>
          <w:color w:val="auto"/>
          <w:sz w:val="20"/>
          <w:szCs w:val="20"/>
        </w:rPr>
      </w:pPr>
      <w:r>
        <w:rPr>
          <w:rFonts w:ascii="Calibri" w:hAnsi="Calibri" w:cs="Calibri" w:eastAsia="Calibri"/>
          <w:color w:val="auto"/>
          <w:sz w:val="22"/>
          <w:szCs w:val="22"/>
        </w:rPr>
        <w:t xml:space="preserve">33</w:t>
      </w:r>
      <w:r/>
    </w:p>
    <w:sectPr>
      <w:footnotePr/>
      <w:type w:val="nextPage"/>
      <w:pgSz w:w="11900" w:h="16838" w:orient="portrait"/>
      <w:pgMar w:top="1125" w:right="1440" w:bottom="419" w:left="1440" w:header="0" w:footer="0"/>
      <w:cols w:num="1" w:sep="0" w:space="170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fldSimple w:instr="PAGE \* MERGEFORMAT">
      <w:r>
        <w:t xml:space="preserve">1</w:t>
      </w:r>
    </w:fldSimple>
    <w:r/>
    <w:r/>
  </w:p>
  <w:p>
    <w:pPr>
      <w:pStyle w:val="4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И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/>
    </w:lvl>
    <w:lvl w:ilvl="1">
      <w:start w:val="1"/>
      <w:numFmt w:val="bullet"/>
      <w:isLgl w:val="false"/>
      <w:suff w:val="tab"/>
      <w:lvlText w:val=""/>
      <w:lvlJc w:val="left"/>
      <w:pPr/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"/>
      <w:lvlJc w:val="left"/>
      <w:pPr/>
    </w:lvl>
    <w:lvl w:ilvl="2">
      <w:start w:val="1"/>
      <w:numFmt w:val="bullet"/>
      <w:isLgl w:val="false"/>
      <w:suff w:val="tab"/>
      <w:lvlText w:val=""/>
      <w:lvlJc w:val="left"/>
      <w:pPr/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3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С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и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С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В"/>
      <w:lvlJc w:val="left"/>
      <w:pPr/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\{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7"/>
    <w:next w:val="41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7"/>
    <w:next w:val="41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7"/>
    <w:next w:val="41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7"/>
    <w:next w:val="41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7"/>
    <w:next w:val="41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7"/>
    <w:next w:val="41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7"/>
    <w:next w:val="41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7"/>
    <w:next w:val="41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8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8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8"/>
    <w:link w:val="40"/>
    <w:uiPriority w:val="99"/>
  </w:style>
  <w:style w:type="paragraph" w:styleId="42">
    <w:name w:val="Footer"/>
    <w:basedOn w:val="417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8"/>
    <w:link w:val="42"/>
    <w:uiPriority w:val="99"/>
  </w:style>
  <w:style w:type="table" w:styleId="44">
    <w:name w:val="Table Grid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4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4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417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418"/>
    <w:uiPriority w:val="99"/>
    <w:unhideWhenUsed/>
    <w:rPr>
      <w:vertAlign w:val="superscript"/>
    </w:rPr>
  </w:style>
  <w:style w:type="paragraph" w:styleId="174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417" w:default="1">
    <w:name w:val="Normal"/>
    <w:qFormat/>
  </w:style>
  <w:style w:type="character" w:styleId="418" w:default="1">
    <w:name w:val="Default Paragraph Font"/>
    <w:uiPriority w:val="1"/>
    <w:semiHidden/>
    <w:unhideWhenUsed/>
  </w:style>
  <w:style w:type="table" w:styleId="419" w:default="1">
    <w:name w:val="Normal Table"/>
    <w:uiPriority w:val="99"/>
    <w:semiHidden/>
    <w:unhideWhenUsed/>
    <w:tblPr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0" w:default="1">
    <w:name w:val="No List"/>
    <w:uiPriority w:val="99"/>
    <w:semiHidden/>
    <w:unhideWhenUsed/>
  </w:style>
  <w:style w:type="character" w:styleId="421">
    <w:name w:val="Hyperlink"/>
    <w:basedOn w:val="418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image" Target="media/image11.jpg"/><Relationship Id="rId23" Type="http://schemas.openxmlformats.org/officeDocument/2006/relationships/image" Target="media/image12.jpg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2020-05-18T11:31:59Z</dcterms:created>
  <dcterms:modified xsi:type="dcterms:W3CDTF">2020-05-18T12:18:59Z</dcterms:modified>
</cp:coreProperties>
</file>