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ascii="Arial" w:hAnsi="Arial"/>
          <w:b/>
          <w:bCs/>
          <w:color w:val="111111"/>
          <w:sz w:val="36"/>
          <w:szCs w:val="36"/>
        </w:rPr>
        <w:t>A Stop at Keißlerplatz</w:t>
      </w:r>
    </w:p>
    <w:p>
      <w:pPr>
        <w:pStyle w:val="Normal"/>
        <w:spacing w:before="0" w:after="60"/>
        <w:rPr/>
      </w:pPr>
      <w:r>
        <w:rPr>
          <w:rFonts w:eastAsia="Arial" w:cs="Arial" w:ascii="Arial" w:hAnsi="Arial"/>
          <w:i/>
          <w:iCs/>
          <w:color w:val="555555"/>
          <w:sz w:val="22"/>
          <w:szCs w:val="22"/>
        </w:rPr>
        <w:t>Conversation between Anne Janssen and S&amp;D Strategies</w:t>
      </w:r>
    </w:p>
    <w:p>
      <w:pPr>
        <w:pStyle w:val="Normal"/>
        <w:spacing w:before="0" w:after="240"/>
        <w:rPr/>
      </w:pPr>
      <w:r>
        <w:rPr>
          <w:rFonts w:eastAsia="Arial" w:cs="Arial" w:ascii="Arial" w:hAnsi="Arial"/>
          <w:color w:val="888888"/>
          <w:sz w:val="20"/>
          <w:szCs w:val="20"/>
        </w:rPr>
        <w:t>S&amp;D Strategies</w:t>
      </w:r>
    </w:p>
    <w:p>
      <w:pPr>
        <w:pStyle w:val="Normal"/>
        <w:pBdr>
          <w:bottom w:val="single" w:sz="4" w:space="1" w:color="AAAAAA"/>
        </w:pBdr>
        <w:spacing w:before="0" w:after="120"/>
        <w:rPr/>
      </w:pPr>
      <w:r>
        <w:rPr/>
      </w:r>
    </w:p>
    <w:p>
      <w:pPr>
        <w:pStyle w:val="Normal"/>
        <w:spacing w:before="0" w:after="120"/>
        <w:rPr/>
      </w:pPr>
      <w:r>
        <w:rPr/>
      </w:r>
    </w:p>
    <w:p>
      <w:pPr>
        <w:pStyle w:val="Normal"/>
        <w:spacing w:before="0" w:after="240"/>
        <w:rPr/>
      </w:pPr>
      <w:r>
        <w:rPr>
          <w:rFonts w:eastAsia="Arial" w:cs="Arial" w:ascii="Arial" w:hAnsi="Arial"/>
          <w:i/>
          <w:iCs/>
          <w:color w:val="666666"/>
          <w:sz w:val="20"/>
          <w:szCs w:val="20"/>
        </w:rPr>
        <w:t>A brief, unplanned stop during the neighbourhood walk.</w:t>
      </w:r>
    </w:p>
    <w:p>
      <w:pPr>
        <w:pStyle w:val="Normal"/>
        <w:pBdr>
          <w:bottom w:val="single" w:sz="4" w:space="1" w:color="DDDDDD"/>
        </w:pBdr>
        <w:spacing w:before="0" w:after="120"/>
        <w:rPr/>
      </w:pPr>
      <w:r>
        <w:rPr/>
      </w:r>
    </w:p>
    <w:p>
      <w:pPr>
        <w:pStyle w:val="Normal"/>
        <w:spacing w:before="0" w:after="160"/>
        <w:rPr/>
      </w:pPr>
      <w:r>
        <w:rPr/>
      </w:r>
    </w:p>
    <w:p>
      <w:pPr>
        <w:pStyle w:val="Normal"/>
        <w:spacing w:before="180" w:after="120"/>
        <w:rPr/>
      </w:pPr>
      <w:r>
        <w:rPr>
          <w:rFonts w:eastAsia="Arial" w:cs="Arial" w:ascii="Arial" w:hAnsi="Arial"/>
          <w:i/>
          <w:iCs/>
          <w:color w:val="999999"/>
          <w:sz w:val="20"/>
          <w:szCs w:val="20"/>
        </w:rPr>
        <w:t>[Stopping in front of a residential complex at Keißlerplatz]</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Only a very short stop. This is also an area that is going to be demolished, as you can see. It belongs to the Eisenbahn — the railway company. It's different from the GWG social housing run by the city. They have a cooperative structure of sorts, and they try to work with the neighbourhood — but it doesn't work at all.</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Why doesn't it work?</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It's hard. It's a long story. What I can say is: it's already sold. It's going to be demolished for certain.</w:t>
      </w:r>
    </w:p>
    <w:p>
      <w:pPr>
        <w:pStyle w:val="Normal"/>
        <w:spacing w:before="0" w:after="80"/>
        <w:rPr/>
      </w:pPr>
      <w:r>
        <w:rPr>
          <w:rFonts w:eastAsia="Georgia" w:cs="Georgia"/>
          <w:color w:val="111111"/>
          <w:sz w:val="22"/>
          <w:szCs w:val="22"/>
        </w:rPr>
        <w:t>What's being built now is a mixture of private investors and community housing. You could call it a Feigenblatt — a fig leaf — but that's my opinion. In official terms, it's part of the Pionier-Stadtteil Frankfurt programme, with participation and everything.</w:t>
      </w:r>
    </w:p>
    <w:p>
      <w:pPr>
        <w:pStyle w:val="Normal"/>
        <w:spacing w:before="0" w:after="80"/>
        <w:rPr/>
      </w:pPr>
      <w:r>
        <w:rPr>
          <w:rFonts w:eastAsia="Georgia" w:cs="Georgia"/>
          <w:color w:val="111111"/>
          <w:sz w:val="22"/>
          <w:szCs w:val="22"/>
        </w:rPr>
        <w:t>With participation and everyone gets to talk. But in reality they held three appointments over four years where they showed people the plans for what they intended to do. Sometimes the word participation is misused. What they're describing is more like information — one-way information.</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In Venice, we worked on a project involving the renovation of old social housing. The buildings were considered unhealthy — not enough light, poor conditions — and it was seen as a shame to live there. So they demolished them. The people who had been living there were displaced. Then a new housing project was started, and it was never finished. The people never came back to the place where they had grown up.</w:t>
      </w:r>
    </w:p>
    <w:p>
      <w:pPr>
        <w:pStyle w:val="Normal"/>
        <w:spacing w:before="0" w:after="80"/>
        <w:rPr/>
      </w:pPr>
      <w:r>
        <w:rPr>
          <w:rFonts w:eastAsia="Georgia" w:cs="Georgia"/>
          <w:color w:val="111111"/>
          <w:sz w:val="22"/>
          <w:szCs w:val="22"/>
        </w:rPr>
        <w:t>The approach there was supposedly about relocating people temporarily and then bringing them back. But it never happened.</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Here it's different — but not necessarily better. This used to be very low-income housing. Over the years there was very little investment, so the people living here had very low incomes. And now, with the amount of private investment coming in, I think what's happening here is gentrification.</w:t>
      </w:r>
    </w:p>
    <w:p>
      <w:pPr>
        <w:pStyle w:val="Normal"/>
        <w:spacing w:before="0" w:after="80"/>
        <w:rPr/>
      </w:pPr>
      <w:r>
        <w:rPr>
          <w:rFonts w:eastAsia="Georgia" w:cs="Georgia"/>
          <w:color w:val="111111"/>
          <w:sz w:val="22"/>
          <w:szCs w:val="22"/>
        </w:rPr>
        <w:t>It's more speculative than social. And it's quite different from what Paul will tell you about tomorrow — he's dealing with GWG, which is social housing run directly by the city. GWG is a subsidiary of the city, so it's closely governed. This here was railway land. The railway sold it, and now it's a mix: some GWG, some private investors. But the private element is significant.</w:t>
      </w:r>
    </w:p>
    <w:p>
      <w:pPr>
        <w:pStyle w:val="Normal"/>
        <w:spacing w:before="0" w:after="80"/>
        <w:rPr/>
      </w:pPr>
      <w:r>
        <w:rPr>
          <w:rFonts w:eastAsia="Georgia" w:cs="Georgia"/>
          <w:color w:val="111111"/>
          <w:sz w:val="22"/>
          <w:szCs w:val="22"/>
        </w:rPr>
        <w:t>It's not very much participation. It's information, as I said.</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 xml:space="preserve">In general I think that we can go into that more deeply — but not now, because we have people waiting for us. </w:t>
      </w:r>
      <w:r>
        <w:rPr>
          <w:rFonts w:eastAsia="Georgia" w:cs="Georgia"/>
          <w:color w:val="111111"/>
          <w:sz w:val="22"/>
          <w:szCs w:val="22"/>
        </w:rPr>
        <w:t>N</w:t>
      </w:r>
      <w:r>
        <w:rPr>
          <w:rFonts w:eastAsia="Georgia" w:cs="Georgia"/>
          <w:color w:val="111111"/>
          <w:sz w:val="22"/>
          <w:szCs w:val="22"/>
        </w:rPr>
        <w:t xml:space="preserve">ow we know this place exists </w:t>
      </w:r>
      <w:r>
        <w:rPr>
          <w:rFonts w:eastAsia="Georgia" w:cs="Georgia"/>
          <w:color w:val="111111"/>
          <w:sz w:val="22"/>
          <w:szCs w:val="22"/>
        </w:rPr>
        <w:t>a</w:t>
      </w:r>
      <w:r>
        <w:rPr>
          <w:rFonts w:eastAsia="Georgia" w:cs="Georgia"/>
          <w:color w:val="111111"/>
          <w:sz w:val="22"/>
          <w:szCs w:val="22"/>
        </w:rPr>
        <w:t xml:space="preserve">nd we </w:t>
      </w:r>
      <w:r>
        <w:rPr>
          <w:rFonts w:eastAsia="Georgia" w:cs="Georgia"/>
          <w:color w:val="111111"/>
          <w:sz w:val="22"/>
          <w:szCs w:val="22"/>
        </w:rPr>
        <w:t>can do further research to better understand the process.</w:t>
      </w:r>
    </w:p>
    <w:p>
      <w:pPr>
        <w:pStyle w:val="Normal"/>
        <w:spacing w:before="0" w:after="400"/>
        <w:rPr>
          <w:rFonts w:ascii="Arial" w:hAnsi="Arial" w:eastAsia="Arial" w:cs="Arial"/>
          <w:i/>
          <w:iCs/>
          <w:color w:val="AAAAAA"/>
          <w:sz w:val="18"/>
          <w:szCs w:val="18"/>
        </w:rPr>
      </w:pPr>
      <w:r>
        <w:rPr/>
      </w:r>
    </w:p>
    <w:sectPr>
      <w:type w:val="nextPage"/>
      <w:pgSz w:w="11906" w:h="16838"/>
      <w:pgMar w:left="1540" w:right="15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de-AT" w:eastAsia="zh-CN" w:bidi="hi-IN"/>
      </w:rPr>
    </w:rPrDefault>
    <w:pPrDefault>
      <w:pPr>
        <w:suppressAutoHyphens w:val="true"/>
      </w:pPr>
    </w:pPrDefault>
  </w:docDefaults>
  <w:style w:type="paragraph" w:styleId="Normal">
    <w:name w:val="Normal"/>
    <w:qFormat/>
    <w:pPr>
      <w:widowControl/>
      <w:bidi w:val="0"/>
      <w:spacing w:before="0" w:after="0"/>
      <w:jc w:val="start"/>
    </w:pPr>
    <w:rPr>
      <w:rFonts w:ascii="Georgia" w:hAnsi="Georgia" w:eastAsia="Georgia" w:cs="Georgia"/>
      <w:color w:val="auto"/>
      <w:kern w:val="0"/>
      <w:sz w:val="22"/>
      <w:szCs w:val="22"/>
      <w:lang w:val="de-AT"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Georgia" w:hAnsi="Georgia" w:eastAsia="Georgia" w:cs="Georgia"/>
      <w:b/>
      <w:bCs/>
      <w:color w:val="auto"/>
      <w:kern w:val="0"/>
      <w:sz w:val="22"/>
      <w:szCs w:val="22"/>
      <w:lang w:val="de-AT" w:eastAsia="zh-CN" w:bidi="hi-IN"/>
    </w:rPr>
  </w:style>
  <w:style w:type="paragraph" w:styleId="ListParagraph">
    <w:name w:val="List Paragraph"/>
    <w:qFormat/>
    <w:pPr>
      <w:widowControl/>
      <w:bidi w:val="0"/>
      <w:spacing w:before="0" w:after="0"/>
      <w:jc w:val="start"/>
    </w:pPr>
    <w:rPr>
      <w:rFonts w:ascii="Georgia" w:hAnsi="Georgia" w:eastAsia="Georgia" w:cs="Georgia"/>
      <w:color w:val="auto"/>
      <w:kern w:val="0"/>
      <w:sz w:val="22"/>
      <w:szCs w:val="22"/>
      <w:lang w:val="de-A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LibreOffice/26.2.0.3$MacOSX_AARCH64 LibreOffice_project/afbbd0df0edb6d40b450b0337ac646b0913a760c</Application>
  <AppVersion>15.0000</AppVersion>
  <Pages>2</Pages>
  <Words>464</Words>
  <Characters>2295</Characters>
  <CharactersWithSpaces>2747</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2026-03-30T14:03:01Z</dcterms:created>
  <dc:creator>Un-named</dc:creator>
  <dc:description/>
  <dc:language>de-AT</dc:language>
  <cp:lastModifiedBy/>
  <dcterms:modified xsi:type="dcterms:W3CDTF">2026-03-30T16:06:50Z</dcterms:modified>
  <cp:revision>2</cp:revision>
  <dc:subject/>
  <dc:title/>
</cp:coreProperties>
</file>