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ascii="Arial" w:hAnsi="Arial"/>
          <w:b/>
          <w:bCs/>
          <w:color w:val="111111"/>
          <w:sz w:val="36"/>
          <w:szCs w:val="36"/>
        </w:rPr>
        <w:t>Über den Tellerrand: Cooking as Common Ground</w:t>
      </w:r>
    </w:p>
    <w:p>
      <w:pPr>
        <w:pStyle w:val="Normal"/>
        <w:spacing w:before="0" w:after="60"/>
        <w:rPr/>
      </w:pPr>
      <w:r>
        <w:rPr>
          <w:rFonts w:eastAsia="Arial" w:cs="Arial" w:ascii="Arial" w:hAnsi="Arial"/>
          <w:i/>
          <w:iCs/>
          <w:color w:val="555555"/>
          <w:sz w:val="22"/>
          <w:szCs w:val="22"/>
        </w:rPr>
        <w:t>Interview with Beate Adam</w:t>
      </w:r>
    </w:p>
    <w:p>
      <w:pPr>
        <w:pStyle w:val="Normal"/>
        <w:spacing w:before="0" w:after="240"/>
        <w:rPr/>
      </w:pPr>
      <w:r>
        <w:rPr>
          <w:rFonts w:eastAsia="Arial" w:cs="Arial" w:ascii="Arial" w:hAnsi="Arial"/>
          <w:color w:val="888888"/>
          <w:sz w:val="20"/>
          <w:szCs w:val="20"/>
        </w:rPr>
        <w:t>S&amp;D Strategies</w:t>
      </w:r>
    </w:p>
    <w:p>
      <w:pPr>
        <w:pStyle w:val="Normal"/>
        <w:pBdr>
          <w:bottom w:val="single" w:sz="4" w:space="1" w:color="AAAAAA"/>
        </w:pBdr>
        <w:spacing w:before="0" w:after="120"/>
        <w:rPr/>
      </w:pPr>
      <w:r>
        <w:rPr/>
      </w:r>
    </w:p>
    <w:p>
      <w:pPr>
        <w:pStyle w:val="Normal"/>
        <w:spacing w:before="0" w:after="120"/>
        <w:rPr/>
      </w:pPr>
      <w:r>
        <w:rPr/>
      </w:r>
    </w:p>
    <w:p>
      <w:pPr>
        <w:pStyle w:val="Normal"/>
        <w:spacing w:before="0" w:after="240"/>
        <w:rPr/>
      </w:pPr>
      <w:r>
        <w:rPr>
          <w:rFonts w:eastAsia="Arial" w:cs="Arial" w:ascii="Arial" w:hAnsi="Arial"/>
          <w:i/>
          <w:iCs/>
          <w:color w:val="666666"/>
          <w:sz w:val="20"/>
          <w:szCs w:val="20"/>
        </w:rPr>
        <w:t>Über den Tellerrand — literally 'Beyond the Edge of the Plate' — is a community organisation that brings together refugees and locals through cooking. Founded in Berlin in 2014, it now has 42 local communities, or 'satellites', across Europe and beyond. The Linz satellite, co-founded by Beate Adam, is celebrating its tenth anniversary next year. The interview took place at the organisation's space in the Frankviertel.</w:t>
      </w:r>
    </w:p>
    <w:p>
      <w:pPr>
        <w:pStyle w:val="Normal"/>
        <w:pBdr>
          <w:bottom w:val="single" w:sz="4" w:space="1" w:color="DDDDDD"/>
        </w:pBdr>
        <w:spacing w:before="0" w:after="120"/>
        <w:rPr/>
      </w:pPr>
      <w:r>
        <w:rPr/>
      </w:r>
    </w:p>
    <w:p>
      <w:pPr>
        <w:pStyle w:val="Normal"/>
        <w:spacing w:before="0" w:after="160"/>
        <w:rPr/>
      </w:pPr>
      <w:r>
        <w:rPr/>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Über den Tellerrand started in Berlin in 2014. Students at Alexanderplatz opened their bedside tables, set up cookers and invited people — refugees and locals — to cook together. The idea was to create meetings at eye level. To help people get to know each other better.</w:t>
      </w:r>
    </w:p>
    <w:p>
      <w:pPr>
        <w:pStyle w:val="Normal"/>
        <w:spacing w:before="0" w:after="80"/>
        <w:rPr/>
      </w:pPr>
      <w:r>
        <w:rPr>
          <w:rFonts w:eastAsia="Georgia" w:cs="Georgia"/>
          <w:color w:val="111111"/>
          <w:sz w:val="22"/>
          <w:szCs w:val="22"/>
        </w:rPr>
        <w:t>The concept worked so well in Berlin that communities formed in other German cities. We call them satellites. Über den Tellerrand now has 42 satellites — most in Germany, but also in Switzerland, the Netherlands, South America, and in Austria we are still the only one, here in Linz. The Tellerrand Linz will have its tenth anniversary next year.</w:t>
      </w:r>
    </w:p>
    <w:p>
      <w:pPr>
        <w:pStyle w:val="Normal"/>
        <w:spacing w:before="0" w:after="80"/>
        <w:rPr/>
      </w:pPr>
      <w:r>
        <w:rPr>
          <w:rFonts w:eastAsia="Georgia" w:cs="Georgia"/>
          <w:color w:val="111111"/>
          <w:sz w:val="22"/>
          <w:szCs w:val="22"/>
        </w:rPr>
        <w:t>We also started organising cooking events with refugees and people from Linz. We tried to build a buddy system through those events. People got to know each other and locals said: come, I'll take you by the hand, I'll show you Linz. What do you need? A German course? You can shop here. I can take your children to school, to kindergarten. We tried to build a one-to-one system through cooking. I still think it's one of the most effective approaches in the area of integration — the hope that more and more locals will get to know a person who is new to Austria, new to Linz.</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We've been here in the Frankviertel for five years. When Tellerrand Linz started, we organised a lot of cooking events. At the time I was still working — I was managing a kindergarten and its kitchen. We organised these events at weekends. We always had a cooking theme, and we tried to merge our culinary traditions a little. Out of that, we actually built up a large community. And clearly we can cook.</w:t>
      </w:r>
    </w:p>
    <w:p>
      <w:pPr>
        <w:pStyle w:val="Normal"/>
        <w:spacing w:before="0" w:after="80"/>
        <w:rPr/>
      </w:pPr>
      <w:r>
        <w:rPr>
          <w:rFonts w:eastAsia="Georgia" w:cs="Georgia"/>
          <w:color w:val="111111"/>
          <w:sz w:val="22"/>
          <w:szCs w:val="22"/>
        </w:rPr>
        <w:t>A small catering company grew out of those cooking meetings and workshops. We finance ourselves exclusively through our own income — we are completely independent of public funding. That's something we're very proud of, especially now when a lot of organisations are under pressure in the funding landscape.</w:t>
      </w:r>
    </w:p>
    <w:p>
      <w:pPr>
        <w:pStyle w:val="Normal"/>
        <w:spacing w:before="0" w:after="80"/>
        <w:rPr/>
      </w:pPr>
      <w:r>
        <w:rPr>
          <w:rFonts w:eastAsia="Georgia" w:cs="Georgia"/>
          <w:color w:val="111111"/>
          <w:sz w:val="22"/>
          <w:szCs w:val="22"/>
        </w:rPr>
        <w:t>Our fixed costs are €1,500 a month. We cover those through cooking workshops — for families, for larger groups, for companies — a monthly Sunday brunch, always on the last Sunday of the month, which is very well booked. You have to reserve in advance.</w:t>
      </w:r>
    </w:p>
    <w:p>
      <w:pPr>
        <w:pStyle w:val="Normal"/>
        <w:spacing w:before="0" w:after="80"/>
        <w:rPr/>
      </w:pPr>
      <w:r>
        <w:rPr>
          <w:rFonts w:eastAsia="Georgia" w:cs="Georgia"/>
          <w:color w:val="111111"/>
          <w:sz w:val="22"/>
          <w:szCs w:val="22"/>
        </w:rPr>
        <w:t>Every Friday, in cooperation with Volkshilfe, we hold a language café here. And alongside the language café, there is free lunch, coffee and cake — made with salvaged food. We work with large food donors and with food-sharing initiatives. We've noticed that more and more people are coming on Fridays. The rising cost of living, particularly here in this district, is making itself felt.</w:t>
      </w:r>
    </w:p>
    <w:p>
      <w:pPr>
        <w:pStyle w:val="Normal"/>
        <w:spacing w:before="0" w:after="200"/>
        <w:rPr/>
      </w:pPr>
      <w:r>
        <w:rPr/>
      </w:r>
    </w:p>
    <w:p>
      <w:pPr>
        <w:pStyle w:val="Normal"/>
        <w:pBdr>
          <w:bottom w:val="single" w:sz="4" w:space="1" w:color="DDDDDD"/>
        </w:pBdr>
        <w:spacing w:before="0" w:after="120"/>
        <w:rPr/>
      </w:pPr>
      <w:r>
        <w:rPr/>
      </w:r>
    </w:p>
    <w:p>
      <w:pPr>
        <w:pStyle w:val="Normal"/>
        <w:spacing w:before="180" w:after="120"/>
        <w:rPr/>
      </w:pPr>
      <w:r>
        <w:rPr>
          <w:rFonts w:eastAsia="Arial" w:cs="Arial" w:ascii="Arial" w:hAnsi="Arial"/>
          <w:i/>
          <w:iCs/>
          <w:color w:val="999999"/>
          <w:sz w:val="20"/>
          <w:szCs w:val="20"/>
        </w:rPr>
        <w:t>[Moving through the space and garden]</w:t>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We have a community garden — finally finished, with a lot of sweat and effort. It starts here on the terrace and runs all the way to the end of the property. We made a small shaded oasis at the back where you can sit in the summer, rest, and enjoy a cold drink. At the front we have five raised beds, which are cared for by our seniors. We either sell the produce here or people take it home.</w:t>
      </w:r>
    </w:p>
    <w:p>
      <w:pPr>
        <w:pStyle w:val="Normal"/>
        <w:spacing w:before="0" w:after="80"/>
        <w:rPr/>
      </w:pPr>
      <w:r>
        <w:rPr>
          <w:rFonts w:eastAsia="Georgia" w:cs="Georgia"/>
          <w:color w:val="111111"/>
          <w:sz w:val="22"/>
          <w:szCs w:val="22"/>
        </w:rPr>
        <w:t>There's also a sewing workshop once a month — the next one is tomorrow at 3pm. They're one of our cooperation partners. My general approach is: we provide the space, you provide the course leader. We always do an exchange.</w:t>
      </w:r>
    </w:p>
    <w:p>
      <w:pPr>
        <w:pStyle w:val="Normal"/>
        <w:spacing w:before="0" w:after="80"/>
        <w:rPr/>
      </w:pPr>
      <w:r>
        <w:rPr>
          <w:rFonts w:eastAsia="Georgia" w:cs="Georgia"/>
          <w:color w:val="111111"/>
          <w:sz w:val="22"/>
          <w:szCs w:val="22"/>
        </w:rPr>
        <w:t>These rooms were redesigned and rebuilt by students from the Kunst-Uni Linz, from the Part B to Habitat programme. They came with a budget of €1,000 from us, but with a clear brief: use as many existing materials as possible — whatever you can find here. There was a large bar structure at the front — it was dismantled. There was a small hidden room — it was opened up. The old corner benches were redistributed through the space. From every piece, something new was made. And they did remarkably well with €1,000.</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Have you catered for the Kunst-Uni? What does it cost?</w:t>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Yes, more than once. The very simple offering starts at €12 per person. We go up to a maximum of €30 — at weddings it's usually €30. But that's actually very low. We don't have conventional staff costs, which makes it possible.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How did the Berlin concept find its way to Linz?</w:t>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That was 2015, 2016. A girlfriend and I were accompanying and supporting a group of young Afghans who had their accommodation in Linz. We were learning German together — and while learning German, we cooked together.</w:t>
      </w:r>
    </w:p>
    <w:p>
      <w:pPr>
        <w:pStyle w:val="Normal"/>
        <w:spacing w:before="0" w:after="80"/>
        <w:rPr/>
      </w:pPr>
      <w:r>
        <w:rPr>
          <w:rFonts w:eastAsia="Georgia" w:cs="Georgia"/>
          <w:color w:val="111111"/>
          <w:sz w:val="22"/>
          <w:szCs w:val="22"/>
        </w:rPr>
        <w:t>And then it occurred to me: Über den Tellerrand exists. I looked it up, checked the map, and saw there was nothing in Austria. That was about three years before I retired. I thought: that would be a nice project for retirement. I didn't expect it to become this big.</w:t>
      </w:r>
    </w:p>
    <w:p>
      <w:pPr>
        <w:pStyle w:val="Normal"/>
        <w:spacing w:before="0" w:after="80"/>
        <w:rPr/>
      </w:pPr>
      <w:r>
        <w:rPr>
          <w:rFonts w:eastAsia="Georgia" w:cs="Georgia"/>
          <w:color w:val="111111"/>
          <w:sz w:val="22"/>
          <w:szCs w:val="22"/>
        </w:rPr>
        <w:t>Big also means: next week we have catering every day. Four events this Saturday alone. It's wonderful, but also exhausting.</w:t>
      </w:r>
    </w:p>
    <w:p>
      <w:pPr>
        <w:pStyle w:val="Normal"/>
        <w:spacing w:before="0" w:after="80"/>
        <w:rPr/>
      </w:pPr>
      <w:r>
        <w:rPr>
          <w:rFonts w:eastAsia="Georgia" w:cs="Georgia"/>
          <w:color w:val="111111"/>
          <w:sz w:val="22"/>
          <w:szCs w:val="22"/>
        </w:rPr>
        <w:t>Some of the people on our catering team found their way to work or to training through catering with us. There are about twelve to fifteen people in the team. Eight of them have been cooking with me since 2016. Some of them now have Austrian citizenship. For those who have been part of the group for so long, Tellerrand is family. It was the first group they came into. There was food every day. There was company. And there was something to do — something to prepare every day. And that is one of the hardest things for refugees: to sit in an apartment all day with nothing to do. You want to contribute, but you're not allowed to work. That's why it's still so important that organisations offer these kinds of activities.</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You've also had a cooperation with Promente?</w:t>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Yes, though less now. Chris and I made a series together — Fit in the Spring, with Beate and Christian. It was a very successful workshop: Chris led the movement part, and Tellerrand did the part on healthy, affordable nutrition.</w:t>
      </w:r>
    </w:p>
    <w:p>
      <w:pPr>
        <w:pStyle w:val="Normal"/>
        <w:spacing w:before="0" w:after="80"/>
        <w:rPr/>
      </w:pPr>
      <w:r>
        <w:rPr>
          <w:rFonts w:eastAsia="Georgia" w:cs="Georgia"/>
          <w:color w:val="111111"/>
          <w:sz w:val="22"/>
          <w:szCs w:val="22"/>
        </w:rPr>
        <w:t>In the meantime, we do a lot of activities with the children's family centre where I work — where I coordinate family activities for 20 hours a week. Next week, for example, we have a completely new format: children cook for parents. Ten children from our family centre get two hours to cook with us in the afternoon, and at 5pm the parents come to eat. Our contribution as Tellerrand is showing how to cook well and cheaply. You don't always have to order from a delivery service. It really is very simple to cook at home. I think people need to relearn that.</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Over the last ten years, the composition of our community has changed considerably. There are now many people from the Frankviertel itself who come and take part in our activities — migrants, residents. Fewer refugees, of course, as the specific emergency of 2015–16 has passed.</w:t>
      </w:r>
    </w:p>
    <w:p>
      <w:pPr>
        <w:pStyle w:val="Normal"/>
        <w:spacing w:before="0" w:after="80"/>
        <w:rPr/>
      </w:pPr>
      <w:r>
        <w:rPr>
          <w:rFonts w:eastAsia="Georgia" w:cs="Georgia"/>
          <w:color w:val="111111"/>
          <w:sz w:val="22"/>
          <w:szCs w:val="22"/>
        </w:rPr>
        <w:t>We also have a Generation Café every month: seniors and children from the surrounding kindergartens come together for breakfast. Sometimes there's a story; sometimes young and old just play together. We try to draw out what the older residents of the district have to offer. And it makes an enormous contribution against loneliness. The seniors who come regularly tell us: I need to put a note in my diary because we're here so often — we feel so at home.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How did you finance yourselves at the very beginning, before the catering income was established?</w:t>
      </w:r>
    </w:p>
    <w:p>
      <w:pPr>
        <w:pStyle w:val="Normal"/>
        <w:spacing w:before="60" w:after="120"/>
        <w:rPr/>
      </w:pPr>
      <w:r>
        <w:rPr>
          <w:rFonts w:eastAsia="Arial" w:cs="Arial" w:ascii="Arial" w:hAnsi="Arial"/>
          <w:i/>
          <w:iCs/>
          <w:color w:val="BB5500"/>
          <w:sz w:val="19"/>
          <w:szCs w:val="19"/>
        </w:rPr>
        <w:t>[Editorial note: The original question contains an unintelligible transcription segment. The question has been reconstructed from context.]</w:t>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Almost entirely ourselves, in the beginning. In 2015 we were invited to the Ars Electronica Festival — the AEC had noticed us because we'd painted armchairs together with our group. There was also a donation campaign. We cooked on-site at the festival.</w:t>
      </w:r>
    </w:p>
    <w:p>
      <w:pPr>
        <w:pStyle w:val="Normal"/>
        <w:spacing w:before="0" w:after="80"/>
        <w:rPr/>
      </w:pPr>
      <w:r>
        <w:rPr>
          <w:rFonts w:eastAsia="Georgia" w:cs="Georgia"/>
          <w:color w:val="111111"/>
          <w:sz w:val="22"/>
          <w:szCs w:val="22"/>
        </w:rPr>
        <w:t>And then the then-State Councillor Rudi Anschober is actually responsible for getting us into catering properly. We did our first catering for him at the Keppler Salon — right at the beginning, just after we'd formally founded the association. It seems we did a good job, because the day after, I received three new enquiries. We don't really apply for catering work — we live almost entirely from word of mouth.</w:t>
      </w:r>
    </w:p>
    <w:p>
      <w:pPr>
        <w:pStyle w:val="Normal"/>
        <w:spacing w:before="0" w:after="80"/>
        <w:rPr/>
      </w:pPr>
      <w:r>
        <w:rPr>
          <w:rFonts w:eastAsia="Georgia" w:cs="Georgia"/>
          <w:color w:val="111111"/>
          <w:sz w:val="22"/>
          <w:szCs w:val="22"/>
        </w:rPr>
        <w:t>We have fixed regular clients: Frank Kistel, the annual meeting here, the Frauenhaus, various things for the state government and the Magistrat Linz. We have a solid pool of regular customers, and that carries us well.</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1A5C2A"/>
          <w:sz w:val="22"/>
          <w:szCs w:val="22"/>
        </w:rPr>
        <w:t>Beate Adam</w:t>
      </w:r>
    </w:p>
    <w:p>
      <w:pPr>
        <w:pStyle w:val="Normal"/>
        <w:spacing w:before="0" w:after="80"/>
        <w:rPr/>
      </w:pPr>
      <w:r>
        <w:rPr>
          <w:rFonts w:eastAsia="Georgia" w:cs="Georgia"/>
          <w:color w:val="111111"/>
          <w:sz w:val="22"/>
          <w:szCs w:val="22"/>
        </w:rPr>
        <w:t>We also have a programme called Families at a Table. We try to bring families from the Frankviertel closer to each other and encourage them to spend free time together and organise activities jointly. But the deeper idea is that we also want families who live here to discover things outside the Frankviertel.</w:t>
      </w:r>
    </w:p>
    <w:p>
      <w:pPr>
        <w:pStyle w:val="Normal"/>
        <w:spacing w:before="0" w:after="80"/>
        <w:rPr/>
      </w:pPr>
      <w:r>
        <w:rPr>
          <w:rFonts w:eastAsia="Georgia" w:cs="Georgia"/>
          <w:color w:val="111111"/>
          <w:sz w:val="22"/>
          <w:szCs w:val="22"/>
        </w:rPr>
        <w:t>When I go on excursions to the Ars Electronica Center or the children's theatre with families from the kindergarten, I'm sometimes struck by how little they know of the rest of Linz — even families who were born here. We want to give them a view beyond the edge of the plate, beyond the district. That's what the name means, after all.</w:t>
      </w:r>
    </w:p>
    <w:p>
      <w:pPr>
        <w:pStyle w:val="Normal"/>
        <w:spacing w:before="0" w:after="80"/>
        <w:rPr/>
      </w:pPr>
      <w:r>
        <w:rPr>
          <w:rFonts w:eastAsia="Georgia" w:cs="Georgia"/>
          <w:color w:val="111111"/>
          <w:sz w:val="22"/>
          <w:szCs w:val="22"/>
        </w:rPr>
        <w:t>I could talk about all of this for hours — Bernhard will confirm that. But if you have questions, you're welcome to come back any time. Come on a Friday for lunch.</w:t>
      </w:r>
    </w:p>
    <w:p>
      <w:pPr>
        <w:pStyle w:val="Normal"/>
        <w:spacing w:before="0" w:after="400"/>
        <w:rPr>
          <w:rFonts w:ascii="Arial" w:hAnsi="Arial" w:eastAsia="Arial" w:cs="Arial"/>
          <w:i/>
          <w:iCs/>
          <w:color w:val="AAAAAA"/>
          <w:sz w:val="18"/>
          <w:szCs w:val="18"/>
        </w:rPr>
      </w:pPr>
      <w:r>
        <w:rPr/>
      </w:r>
    </w:p>
    <w:sectPr>
      <w:type w:val="nextPage"/>
      <w:pgSz w:w="11906" w:h="16838"/>
      <w:pgMar w:left="1540" w:right="15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de-AT"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4</Pages>
  <Words>1647</Words>
  <Characters>7882</Characters>
  <CharactersWithSpaces>9508</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2026-03-30T14:37:04Z</dcterms:created>
  <dc:creator>Un-named</dc:creator>
  <dc:description/>
  <dc:language>de-AT</dc:language>
  <cp:lastModifiedBy/>
  <dcterms:modified xsi:type="dcterms:W3CDTF">2026-03-30T16:39:30Z</dcterms:modified>
  <cp:revision>2</cp:revision>
  <dc:subject/>
  <dc:title/>
</cp:coreProperties>
</file>