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2" Type="http://schemas.openxmlformats.org/officeDocument/2006/relationships/officeDocument" Target="word/document.xml"/><Relationship Id="rId4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" w:after="120"/>
      </w:pPr>
      <w:r>
        <w:rPr>
          <w:rFonts w:ascii="Arial" w:hAnsi="Arial"/>
          <w:b/>
          <w:color w:val="C2703D"/>
          <w:sz w:val="18"/>
        </w:rPr>
        <w:t>ACCOUNTING POLICY</w:t>
      </w:r>
    </w:p>
    <w:p>
      <w:pPr>
        <w:spacing w:after="200"/>
      </w:pPr>
      <w:r>
        <w:rPr>
          <w:rFonts w:ascii="Arial" w:hAnsi="Arial"/>
          <w:b/>
          <w:color w:val="24313C"/>
          <w:sz w:val="42"/>
        </w:rPr>
        <w:t>Quality Hold Financial Control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Policy no.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FIN-POL-12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Owner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Emma Clark, Director of Quality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Effective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January 1, 2026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Approved by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Olivia Thompson, Chief Financial Officer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Next review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December 2026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Status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Current</w:t>
            </w:r>
          </w:p>
        </w:tc>
      </w:tr>
    </w:tbl>
    <w:p>
      <w:pPr>
        <w:pStyle w:val="Heading1"/>
      </w:pPr>
      <w:r>
        <w:t>Availability</w:t>
      </w:r>
    </w:p>
    <w:p>
      <w:r>
        <w:t>Held quantity is excluded from available inventory and cannot be shipped or consumed.</w:t>
      </w:r>
    </w:p>
    <w:p>
      <w:pPr>
        <w:pStyle w:val="Heading1"/>
      </w:pPr>
      <w:r>
        <w:t>Evidence</w:t>
      </w:r>
    </w:p>
    <w:p>
      <w:r>
        <w:t>The quality order records item, site, location or lot, quantity, exposure, tests, and disposition.</w:t>
      </w:r>
    </w:p>
    <w:p>
      <w:pPr>
        <w:pStyle w:val="Heading1"/>
      </w:pPr>
      <w:r>
        <w:t>Release</w:t>
      </w:r>
    </w:p>
    <w:p>
      <w:r>
        <w:t>Only an approved disposition may return quantity to available status.</w:t>
      </w:r>
    </w:p>
    <w:p>
      <w:pPr>
        <w:pStyle w:val="Heading1"/>
      </w:pPr>
      <w:r>
        <w:t>Records and exceptions</w:t>
      </w:r>
    </w:p>
    <w:p>
      <w:r>
        <w:t>Keep the supporting report, calculation, approval, and review evidence with the applicable close or transaction record. Departures from this policy require written Controller approval.</w:t>
      </w:r>
    </w:p>
    <w:sectPr w:rsidR="00FC693F" w:rsidRPr="0006063C" w:rsidSect="00034616">
      <w:headerReference w:type="default" r:id="rId5"/>
      <w:footerReference w:type="default" r:id="rId4"/>
      <w:pgSz w:w="12240" w:h="15840"/>
      <w:pgMar w:top="1037" w:right="1440" w:bottom="979" w:left="1440" w:header="346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color w:val="66737F"/>
        <w:sz w:val="16"/>
      </w:rPr>
      <w:t>FIN-POL-12  •  Internal</w:t>
    </w:r>
    <w:r>
      <w:tab/>
    </w:r>
    <w:r>
      <w:rPr>
        <w:rFonts w:ascii="Arial" w:hAnsi="Arial"/>
        <w:color w:val="595959"/>
        <w:sz w:val="18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tcMar>
            <w:top w:w="25" w:type="dxa"/>
            <w:bottom w:w="20" w:type="dxa"/>
            <w:start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/>
              <w:b/>
              <w:color w:val="163E4C"/>
              <w:sz w:val="17"/>
            </w:rPr>
            <w:t>PINEHAVEN MOTION SYSTEMS</w:t>
          </w:r>
          <w:r>
            <w:rPr>
              <w:rFonts w:ascii="Arial" w:hAnsi="Arial"/>
              <w:color w:val="66737F"/>
              <w:sz w:val="15"/>
            </w:rPr>
            <w:br/>
            <w:t>FINANCE &amp; OPERATIONS  •  FIN-POL-12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  <w:jc w:val="lef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63E4C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D66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431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" Type="http://schemas.microsoft.com/office/2007/relationships/stylesWithEffects" Target="stylesWithEffects.xml"/><Relationship Id="rId7" Type="http://schemas.openxmlformats.org/officeDocument/2006/relationships/settings" Target="settings.xml"/><Relationship Id="rId10" Type="http://schemas.openxmlformats.org/officeDocument/2006/relationships/webSettings" Target="webSettings.xml"/><Relationship Id="rId3" Type="http://schemas.openxmlformats.org/officeDocument/2006/relationships/fontTable" Target="fontTable.xml"/><Relationship Id="rId9" Type="http://schemas.openxmlformats.org/officeDocument/2006/relationships/theme" Target="theme/theme1.xml"/><Relationship Id="rId2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Hold Financial Control</dc:title>
  <dc:subject>Accounting Policy</dc:subject>
  <dc:creator>Emma Clark, Director of Quality</dc:creator>
  <cp:keywords>Pinehaven; FIN-POL-12; finance</cp:keywords>
  <dc:description>generated by python-docx</dc:description>
  <cp:lastModifiedBy>Pinehaven Corporate Communications</cp:lastModifiedBy>
  <cp:revision>1</cp:revision>
  <dcterms:created xsi:type="dcterms:W3CDTF">2026-06-30T23:59:59Z</dcterms:created>
  <dcterms:modified xsi:type="dcterms:W3CDTF">2026-06-30T23:59:59Z</dcterms:modified>
  <cp:category/>
</cp:coreProperties>
</file>