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77851A2" w:rsidR="008C00DE" w:rsidRPr="003A5CA6" w:rsidRDefault="004B331C" w:rsidP="006E65F5">
      <w:pPr>
        <w:spacing w:line="360" w:lineRule="auto"/>
        <w:jc w:val="both"/>
        <w:rPr>
          <w:rFonts w:ascii="Times New Roman" w:hAnsi="Times New Roman" w:cs="Times New Roman"/>
          <w:color w:val="0070C0"/>
          <w:sz w:val="32"/>
          <w:szCs w:val="32"/>
        </w:rPr>
      </w:pPr>
      <w:r w:rsidRPr="003A5CA6">
        <w:rPr>
          <w:rFonts w:ascii="Times New Roman" w:hAnsi="Times New Roman" w:cs="Times New Roman"/>
          <w:color w:val="0070C0"/>
          <w:sz w:val="32"/>
          <w:szCs w:val="32"/>
        </w:rPr>
        <w:lastRenderedPageBreak/>
        <w:t>General introduction to signal transduction systems</w:t>
      </w:r>
    </w:p>
    <w:p w14:paraId="7FFB13AB" w14:textId="77777777" w:rsidR="004B331C" w:rsidRDefault="004B331C" w:rsidP="006E65F5">
      <w:pPr>
        <w:spacing w:line="360" w:lineRule="auto"/>
        <w:jc w:val="both"/>
        <w:rPr>
          <w:rFonts w:ascii="Times New Roman" w:hAnsi="Times New Roman" w:cs="Times New Roman"/>
          <w:sz w:val="24"/>
          <w:szCs w:val="24"/>
        </w:rPr>
      </w:pP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commentRangeStart w:id="0"/>
      <w:r w:rsidR="003B4496">
        <w:rPr>
          <w:rFonts w:ascii="Times New Roman" w:hAnsi="Times New Roman" w:cs="Times New Roman"/>
          <w:sz w:val="24"/>
          <w:szCs w:val="24"/>
        </w:rPr>
        <w:t xml:space="preserve">This jump </w:t>
      </w:r>
      <w:commentRangeEnd w:id="0"/>
      <w:r w:rsidR="00CA484C">
        <w:rPr>
          <w:rStyle w:val="CommentReference"/>
        </w:rPr>
        <w:commentReference w:id="0"/>
      </w:r>
      <w:r w:rsidR="003B4496">
        <w:rPr>
          <w:rFonts w:ascii="Times New Roman" w:hAnsi="Times New Roman" w:cs="Times New Roman"/>
          <w:sz w:val="24"/>
          <w:szCs w:val="24"/>
        </w:rPr>
        <w:t>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1"/>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1"/>
      <w:r w:rsidR="004441CB">
        <w:rPr>
          <w:rStyle w:val="CommentReference"/>
        </w:rPr>
        <w:commentReference w:id="1"/>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025FBE36" w14:textId="62CF68E7" w:rsidR="00CE51BA" w:rsidRDefault="00CE51BA"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 about vision</w:t>
      </w:r>
    </w:p>
    <w:p w14:paraId="5813D4B6" w14:textId="77777777" w:rsidR="00CE51BA" w:rsidRDefault="00CE51BA" w:rsidP="006E65F5">
      <w:pPr>
        <w:spacing w:line="360" w:lineRule="auto"/>
        <w:jc w:val="both"/>
        <w:rPr>
          <w:rFonts w:ascii="Times New Roman" w:hAnsi="Times New Roman" w:cs="Times New Roman"/>
          <w:sz w:val="24"/>
          <w:szCs w:val="24"/>
        </w:rPr>
      </w:pPr>
    </w:p>
    <w:p w14:paraId="64FE3977" w14:textId="7715E465" w:rsidR="00CE51BA" w:rsidRDefault="00CE51BA"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 about chemokine signalling</w:t>
      </w:r>
    </w:p>
    <w:p w14:paraId="65A45032" w14:textId="77777777" w:rsidR="00CE51BA" w:rsidRDefault="00CE51BA" w:rsidP="006E65F5">
      <w:pPr>
        <w:spacing w:line="360" w:lineRule="auto"/>
        <w:jc w:val="both"/>
        <w:rPr>
          <w:rFonts w:ascii="Times New Roman" w:hAnsi="Times New Roman" w:cs="Times New Roman"/>
          <w:sz w:val="24"/>
          <w:szCs w:val="24"/>
        </w:rPr>
      </w:pPr>
    </w:p>
    <w:p w14:paraId="1CB9F199" w14:textId="0AD21CD9" w:rsidR="00924C28" w:rsidRDefault="00924C28"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E04297" w:rsidRDefault="003A2F95" w:rsidP="006E65F5">
      <w:pPr>
        <w:spacing w:line="360" w:lineRule="auto"/>
        <w:jc w:val="both"/>
        <w:rPr>
          <w:rFonts w:ascii="Times New Roman" w:hAnsi="Times New Roman" w:cs="Times New Roman"/>
          <w:color w:val="00B0F0"/>
          <w:sz w:val="32"/>
          <w:szCs w:val="32"/>
        </w:rPr>
      </w:pPr>
      <w:r w:rsidRPr="00E04297">
        <w:rPr>
          <w:rFonts w:ascii="Times New Roman" w:hAnsi="Times New Roman" w:cs="Times New Roman"/>
          <w:color w:val="00B0F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1T15:08:00Z" w:initials="AA">
    <w:p w14:paraId="54DDCF42" w14:textId="77777777" w:rsidR="00CA484C" w:rsidRDefault="00CA484C" w:rsidP="00C75C32">
      <w:pPr>
        <w:pStyle w:val="CommentText"/>
      </w:pPr>
      <w:r>
        <w:rPr>
          <w:rStyle w:val="CommentReference"/>
        </w:rPr>
        <w:annotationRef/>
      </w:r>
      <w:r>
        <w:t>In theory it happened multiple times independently. Should I focus more on the animal one?</w:t>
      </w:r>
    </w:p>
  </w:comment>
  <w:comment w:id="1" w:author="Aleotti, Alessandra" w:date="2023-08-20T12:45:00Z" w:initials="AA">
    <w:p w14:paraId="1B2D4EE9" w14:textId="3691331A"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DCF42" w15:done="0"/>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FC8A" w16cex:dateUtc="2023-08-21T14:08:00Z"/>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DCF42" w16cid:durableId="288DFC8A"/>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207D42"/>
    <w:rsid w:val="00211A45"/>
    <w:rsid w:val="00215A72"/>
    <w:rsid w:val="00265EFA"/>
    <w:rsid w:val="002D65AD"/>
    <w:rsid w:val="0030028B"/>
    <w:rsid w:val="003A2F95"/>
    <w:rsid w:val="003A5CA6"/>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24C28"/>
    <w:rsid w:val="0098534A"/>
    <w:rsid w:val="00A531BC"/>
    <w:rsid w:val="00A57FB0"/>
    <w:rsid w:val="00A81086"/>
    <w:rsid w:val="00AC1992"/>
    <w:rsid w:val="00AF1A1A"/>
    <w:rsid w:val="00BB0671"/>
    <w:rsid w:val="00CA484C"/>
    <w:rsid w:val="00CE51BA"/>
    <w:rsid w:val="00D40D96"/>
    <w:rsid w:val="00DD5706"/>
    <w:rsid w:val="00DF3586"/>
    <w:rsid w:val="00E04297"/>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51</cp:revision>
  <dcterms:created xsi:type="dcterms:W3CDTF">2023-07-13T14:26:00Z</dcterms:created>
  <dcterms:modified xsi:type="dcterms:W3CDTF">2023-08-21T14:10:00Z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