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1299"/>
        <w:gridCol w:w="1560"/>
        <w:gridCol w:w="2409"/>
        <w:gridCol w:w="1560"/>
        <w:gridCol w:w="3288"/>
      </w:tblGrid>
      <w:tr w:rsidR="004A6D3F" w:rsidRPr="007165F5" w14:paraId="7CB63F4B" w14:textId="77777777" w:rsidTr="009E48FF">
        <w:trPr>
          <w:trHeight w:val="29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5B249" w14:textId="34AB5B4C" w:rsidR="004A6D3F" w:rsidRPr="00E0235B" w:rsidRDefault="004A6D3F" w:rsidP="009E48FF">
            <w:pPr>
              <w:ind w:left="113" w:right="113"/>
              <w:jc w:val="center"/>
              <w:rPr>
                <w:b/>
                <w:bCs/>
              </w:rPr>
            </w:pPr>
            <w:r w:rsidRPr="00E0235B">
              <w:rPr>
                <w:b/>
                <w:bCs/>
              </w:rPr>
              <w:t>Common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BE93BE5" w14:textId="77777777" w:rsidR="004A6D3F" w:rsidRDefault="004A6D3F" w:rsidP="003302DA">
            <w:pPr>
              <w:rPr>
                <w:b/>
                <w:bCs/>
              </w:rPr>
            </w:pPr>
            <w:r w:rsidRPr="004A6D3F">
              <w:rPr>
                <w:b/>
                <w:bCs/>
              </w:rPr>
              <w:t>Component</w:t>
            </w:r>
          </w:p>
          <w:p w14:paraId="79655BEE" w14:textId="7DA757F2" w:rsidR="006470AF" w:rsidRPr="007165F5" w:rsidRDefault="006470AF" w:rsidP="003302DA">
            <w:r>
              <w:rPr>
                <w:b/>
                <w:bCs/>
              </w:rPr>
              <w:t>(Gene Family)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4084A941" w14:textId="77777777" w:rsidR="004A6D3F" w:rsidRPr="007165F5" w:rsidRDefault="004A6D3F" w:rsidP="00B32347">
            <w:pPr>
              <w:jc w:val="center"/>
              <w:rPr>
                <w:b/>
                <w:bCs/>
                <w:i/>
                <w:iCs/>
              </w:rPr>
            </w:pPr>
            <w:r w:rsidRPr="007165F5">
              <w:rPr>
                <w:b/>
                <w:bCs/>
                <w:i/>
                <w:iCs/>
              </w:rPr>
              <w:t>Drosophila melanogaster</w:t>
            </w:r>
          </w:p>
        </w:tc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3C5DFCC1" w14:textId="77777777" w:rsidR="004A6D3F" w:rsidRPr="007165F5" w:rsidRDefault="004A6D3F" w:rsidP="00B32347">
            <w:pPr>
              <w:jc w:val="center"/>
              <w:rPr>
                <w:b/>
                <w:bCs/>
                <w:i/>
                <w:iCs/>
              </w:rPr>
            </w:pPr>
            <w:r w:rsidRPr="007165F5">
              <w:rPr>
                <w:b/>
                <w:bCs/>
                <w:i/>
                <w:iCs/>
              </w:rPr>
              <w:t>Homo sapiens</w:t>
            </w:r>
          </w:p>
        </w:tc>
      </w:tr>
      <w:tr w:rsidR="004A6D3F" w:rsidRPr="007165F5" w14:paraId="5FAE812B" w14:textId="77777777" w:rsidTr="009D797B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6A70F83" w14:textId="425E3F33" w:rsidR="004A6D3F" w:rsidRPr="00E0235B" w:rsidRDefault="004A6D3F" w:rsidP="007165F5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B0AC2" w14:textId="77777777" w:rsidR="004A6D3F" w:rsidRPr="007165F5" w:rsidRDefault="004A6D3F" w:rsidP="003302DA"/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852D2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Gene Name(s)</w:t>
            </w:r>
          </w:p>
        </w:tc>
        <w:tc>
          <w:tcPr>
            <w:tcW w:w="2409" w:type="dxa"/>
            <w:tcBorders>
              <w:top w:val="single" w:sz="4" w:space="0" w:color="BFBFBF" w:themeColor="background1" w:themeShade="BF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7E31C8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Protein Name(s)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8C15C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Gene Name(s)</w:t>
            </w:r>
          </w:p>
        </w:tc>
        <w:tc>
          <w:tcPr>
            <w:tcW w:w="3288" w:type="dxa"/>
            <w:tcBorders>
              <w:top w:val="single" w:sz="4" w:space="0" w:color="BFBFBF" w:themeColor="background1" w:themeShade="BF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2EE25A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Protein Name(s)</w:t>
            </w:r>
          </w:p>
        </w:tc>
      </w:tr>
      <w:tr w:rsidR="004A6D3F" w:rsidRPr="007165F5" w14:paraId="05B8BFD3" w14:textId="77777777" w:rsidTr="009D797B">
        <w:trPr>
          <w:cantSplit/>
          <w:trHeight w:val="283"/>
        </w:trPr>
        <w:tc>
          <w:tcPr>
            <w:tcW w:w="397" w:type="dxa"/>
            <w:vMerge/>
            <w:textDirection w:val="btLr"/>
            <w:vAlign w:val="center"/>
            <w:hideMark/>
          </w:tcPr>
          <w:p w14:paraId="449E2CBB" w14:textId="6B8A440E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top w:val="nil"/>
              <w:right w:val="single" w:sz="4" w:space="0" w:color="000000"/>
            </w:tcBorders>
            <w:vAlign w:val="center"/>
            <w:hideMark/>
          </w:tcPr>
          <w:p w14:paraId="0326E12C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Opsin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599034B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ninaE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A20117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Opsin Rh1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B4ADC1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OPN1LW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21E9143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Long-wave-sensitive opsin 1</w:t>
            </w:r>
          </w:p>
        </w:tc>
      </w:tr>
      <w:tr w:rsidR="004A6D3F" w:rsidRPr="007165F5" w14:paraId="0FDD3408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1BA3A638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702C7E65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5F9D08A" w14:textId="4B50DF71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Rh</w:t>
            </w:r>
            <w:r w:rsidR="003B518B"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2</w:t>
            </w:r>
            <w:r w:rsidR="003B518B">
              <w:rPr>
                <w:sz w:val="20"/>
                <w:szCs w:val="20"/>
              </w:rPr>
              <w:t xml:space="preserve"> to </w:t>
            </w:r>
            <w:r w:rsidRPr="007165F5">
              <w:rPr>
                <w:sz w:val="20"/>
                <w:szCs w:val="20"/>
              </w:rPr>
              <w:t>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C2350C" w14:textId="375AADD9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Opsins Rh2</w:t>
            </w:r>
            <w:r w:rsidR="003B518B">
              <w:rPr>
                <w:sz w:val="20"/>
                <w:szCs w:val="20"/>
              </w:rPr>
              <w:t xml:space="preserve"> to </w:t>
            </w:r>
            <w:r w:rsidRPr="007165F5">
              <w:rPr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479CB0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OPN1SW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F6E91D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Short-wave-sensitive opsin 1</w:t>
            </w:r>
          </w:p>
        </w:tc>
      </w:tr>
      <w:tr w:rsidR="004A6D3F" w:rsidRPr="007165F5" w14:paraId="34872DD3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3421CB5B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0F834198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9782E66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298D226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BC2E681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OPN1MW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F11AF85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Medium-wave-sensitive opsin 1</w:t>
            </w:r>
          </w:p>
        </w:tc>
      </w:tr>
      <w:tr w:rsidR="004A6D3F" w:rsidRPr="007165F5" w14:paraId="06205537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40F5CD72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30D7676E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7B8B5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65D81E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209AA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RHO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D951B5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Rhodopsin</w:t>
            </w:r>
          </w:p>
        </w:tc>
      </w:tr>
      <w:tr w:rsidR="004A6D3F" w:rsidRPr="007165F5" w14:paraId="6653339A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2171C4E5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249B5B96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beta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154D86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Gbeta76C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74C0B3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Gbeta76C (or Gbe)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55ED82" w14:textId="73736922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GNB</w:t>
            </w:r>
            <w:r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to 4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85491F" w14:textId="4B6B6E5A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subunit beta 1</w:t>
            </w:r>
            <w:r>
              <w:rPr>
                <w:sz w:val="20"/>
                <w:szCs w:val="20"/>
              </w:rPr>
              <w:t xml:space="preserve"> to 4</w:t>
            </w:r>
          </w:p>
        </w:tc>
      </w:tr>
      <w:tr w:rsidR="004A6D3F" w:rsidRPr="007165F5" w14:paraId="77532D9D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7E3FCCFC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70A7EA89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gamma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4DD87DF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Ggamma30A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71B26AD2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Ggamma(e)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4B90162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GNGT1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2876F9A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G(T) subunit gamma-T1</w:t>
            </w:r>
          </w:p>
        </w:tc>
      </w:tr>
      <w:tr w:rsidR="004A6D3F" w:rsidRPr="007165F5" w14:paraId="24D618A5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4D09CC9B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0BFB37CB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982649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01998F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6CD10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GNGT2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9BB75C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G(T) subunit gamma-T2</w:t>
            </w:r>
          </w:p>
        </w:tc>
      </w:tr>
      <w:tr w:rsidR="004A6D3F" w:rsidRPr="007165F5" w14:paraId="51BFACAB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447C2BB6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6AA5C0AD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Calmodulin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DDABB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Cam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10DFBA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Calmodulin (or CaM)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63930D" w14:textId="0E518BBF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CALM</w:t>
            </w:r>
            <w:r w:rsidR="003B518B"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1</w:t>
            </w:r>
            <w:r w:rsidR="003B518B">
              <w:rPr>
                <w:sz w:val="20"/>
                <w:szCs w:val="20"/>
              </w:rPr>
              <w:t xml:space="preserve"> to </w:t>
            </w:r>
            <w:r w:rsidRPr="007165F5">
              <w:rPr>
                <w:sz w:val="20"/>
                <w:szCs w:val="20"/>
              </w:rPr>
              <w:t>3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0D2134" w14:textId="49A2B83F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Calmodulin 1</w:t>
            </w:r>
            <w:r w:rsidR="003B518B">
              <w:rPr>
                <w:sz w:val="20"/>
                <w:szCs w:val="20"/>
              </w:rPr>
              <w:t xml:space="preserve"> to </w:t>
            </w:r>
            <w:r w:rsidRPr="007165F5">
              <w:rPr>
                <w:sz w:val="20"/>
                <w:szCs w:val="20"/>
              </w:rPr>
              <w:t>3</w:t>
            </w:r>
          </w:p>
        </w:tc>
      </w:tr>
      <w:tr w:rsidR="004A6D3F" w:rsidRPr="007165F5" w14:paraId="5101C598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415001B9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355EFBBC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Arrestin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7EC39DC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Arr1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C74693D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Phosrestin-2 (or Arrestin-1)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8F62B7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ARR3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16EE5A1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Arrestin-C</w:t>
            </w:r>
          </w:p>
        </w:tc>
      </w:tr>
      <w:tr w:rsidR="004A6D3F" w:rsidRPr="007165F5" w14:paraId="432A7153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4C063162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24A15C49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E34A2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Arr2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161C1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Phosrestin-1 (or Arrestin-2)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3FA3A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SAG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74F6BD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S-arrestin</w:t>
            </w:r>
          </w:p>
        </w:tc>
      </w:tr>
      <w:tr w:rsidR="004A6D3F" w:rsidRPr="007165F5" w14:paraId="389DD37C" w14:textId="77777777" w:rsidTr="009D797B">
        <w:trPr>
          <w:trHeight w:val="283"/>
        </w:trPr>
        <w:tc>
          <w:tcPr>
            <w:tcW w:w="397" w:type="dxa"/>
            <w:vMerge/>
            <w:hideMark/>
          </w:tcPr>
          <w:p w14:paraId="4E4A4DA0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1390D01D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8CABF9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Gprk1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70AE3536" w14:textId="25C649A3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PCR </w:t>
            </w:r>
            <w:r w:rsidRPr="007165F5">
              <w:rPr>
                <w:sz w:val="20"/>
                <w:szCs w:val="20"/>
              </w:rPr>
              <w:t>kinase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63C5CF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GRK1</w:t>
            </w: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34C65B0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Rhodopsin kinase GRK1</w:t>
            </w:r>
          </w:p>
        </w:tc>
      </w:tr>
      <w:tr w:rsidR="004A6D3F" w:rsidRPr="007165F5" w14:paraId="03CB1CF6" w14:textId="77777777" w:rsidTr="009D797B">
        <w:trPr>
          <w:trHeight w:val="283"/>
        </w:trPr>
        <w:tc>
          <w:tcPr>
            <w:tcW w:w="397" w:type="dxa"/>
            <w:vMerge/>
            <w:tcBorders>
              <w:bottom w:val="single" w:sz="4" w:space="0" w:color="000000"/>
            </w:tcBorders>
            <w:hideMark/>
          </w:tcPr>
          <w:p w14:paraId="19C716A3" w14:textId="77777777" w:rsidR="004A6D3F" w:rsidRPr="00E0235B" w:rsidRDefault="004A6D3F">
            <w:pPr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C35D9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6A7603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F3E2310" w14:textId="77777777" w:rsidR="004A6D3F" w:rsidRPr="007165F5" w:rsidRDefault="004A6D3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3EBB5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GRK7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068939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Rhodopsin kinase GRK7</w:t>
            </w:r>
          </w:p>
        </w:tc>
      </w:tr>
      <w:tr w:rsidR="009D797B" w:rsidRPr="007165F5" w14:paraId="48E6755C" w14:textId="77777777" w:rsidTr="009D797B">
        <w:trPr>
          <w:trHeight w:val="57"/>
        </w:trPr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3DADAB4B" w14:textId="6F87C7BA" w:rsidR="00085E1F" w:rsidRPr="00B6415B" w:rsidRDefault="00085E1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4A91314A" w14:textId="77777777" w:rsidR="00085E1F" w:rsidRPr="00B6415B" w:rsidRDefault="00085E1F" w:rsidP="003302D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CC3F1" w14:textId="77777777" w:rsidR="00085E1F" w:rsidRPr="00B6415B" w:rsidRDefault="00085E1F">
            <w:pPr>
              <w:rPr>
                <w:sz w:val="12"/>
                <w:szCs w:val="1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5C925" w14:textId="77777777" w:rsidR="00085E1F" w:rsidRPr="00B6415B" w:rsidRDefault="00085E1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526D0E" w14:textId="77777777" w:rsidR="00085E1F" w:rsidRPr="00B6415B" w:rsidRDefault="00085E1F">
            <w:pPr>
              <w:rPr>
                <w:sz w:val="12"/>
                <w:szCs w:val="12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2E790C" w14:textId="77777777" w:rsidR="00085E1F" w:rsidRPr="00B6415B" w:rsidRDefault="00085E1F">
            <w:pPr>
              <w:rPr>
                <w:sz w:val="12"/>
                <w:szCs w:val="12"/>
              </w:rPr>
            </w:pPr>
          </w:p>
        </w:tc>
      </w:tr>
      <w:tr w:rsidR="004A6D3F" w:rsidRPr="007165F5" w14:paraId="21B34FA8" w14:textId="77777777" w:rsidTr="009E48FF">
        <w:trPr>
          <w:trHeight w:val="29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5A8E37" w14:textId="27D4FBB0" w:rsidR="004A6D3F" w:rsidRPr="00E0235B" w:rsidRDefault="004A6D3F" w:rsidP="009E48FF">
            <w:pPr>
              <w:jc w:val="center"/>
              <w:rPr>
                <w:b/>
                <w:bCs/>
              </w:rPr>
            </w:pPr>
            <w:r w:rsidRPr="00E0235B">
              <w:rPr>
                <w:b/>
                <w:bCs/>
              </w:rPr>
              <w:t>Rhabdomeric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5E2E051" w14:textId="77777777" w:rsidR="004A6D3F" w:rsidRDefault="004A6D3F" w:rsidP="003302DA">
            <w:pPr>
              <w:rPr>
                <w:b/>
                <w:bCs/>
              </w:rPr>
            </w:pPr>
            <w:r w:rsidRPr="004A6D3F">
              <w:rPr>
                <w:b/>
                <w:bCs/>
              </w:rPr>
              <w:t>Component</w:t>
            </w:r>
          </w:p>
          <w:p w14:paraId="580E9B63" w14:textId="3BC43075" w:rsidR="006470AF" w:rsidRPr="007165F5" w:rsidRDefault="006470AF" w:rsidP="003302DA">
            <w:r>
              <w:rPr>
                <w:b/>
                <w:bCs/>
              </w:rPr>
              <w:t>(Gene Family)</w:t>
            </w:r>
          </w:p>
        </w:tc>
        <w:tc>
          <w:tcPr>
            <w:tcW w:w="8817" w:type="dxa"/>
            <w:gridSpan w:val="4"/>
            <w:tcBorders>
              <w:top w:val="nil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hideMark/>
          </w:tcPr>
          <w:p w14:paraId="436C02C6" w14:textId="77777777" w:rsidR="004A6D3F" w:rsidRPr="007165F5" w:rsidRDefault="004A6D3F" w:rsidP="00B32347">
            <w:pPr>
              <w:jc w:val="center"/>
              <w:rPr>
                <w:b/>
                <w:bCs/>
                <w:i/>
                <w:iCs/>
              </w:rPr>
            </w:pPr>
            <w:r w:rsidRPr="007165F5">
              <w:rPr>
                <w:b/>
                <w:bCs/>
                <w:i/>
                <w:iCs/>
              </w:rPr>
              <w:t>Drosophila melanogaster</w:t>
            </w:r>
          </w:p>
        </w:tc>
      </w:tr>
      <w:tr w:rsidR="004A6D3F" w:rsidRPr="007165F5" w14:paraId="72FE7C70" w14:textId="77777777" w:rsidTr="009D797B">
        <w:trPr>
          <w:trHeight w:val="290"/>
        </w:trPr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039ED1" w14:textId="50E622E1" w:rsidR="004A6D3F" w:rsidRPr="00E0235B" w:rsidRDefault="004A6D3F" w:rsidP="007165F5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0C05E" w14:textId="77777777" w:rsidR="004A6D3F" w:rsidRPr="007165F5" w:rsidRDefault="004A6D3F" w:rsidP="003302DA"/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10CD83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Gene Name(s)</w:t>
            </w:r>
          </w:p>
        </w:tc>
        <w:tc>
          <w:tcPr>
            <w:tcW w:w="72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A8DBA1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Protein Name(s)</w:t>
            </w:r>
          </w:p>
        </w:tc>
      </w:tr>
      <w:tr w:rsidR="004A6D3F" w:rsidRPr="007165F5" w14:paraId="4CD67444" w14:textId="77777777" w:rsidTr="00CD5091">
        <w:trPr>
          <w:cantSplit/>
          <w:trHeight w:val="283"/>
        </w:trPr>
        <w:tc>
          <w:tcPr>
            <w:tcW w:w="397" w:type="dxa"/>
            <w:vMerge/>
            <w:textDirection w:val="btLr"/>
            <w:vAlign w:val="center"/>
            <w:hideMark/>
          </w:tcPr>
          <w:p w14:paraId="27F8C36F" w14:textId="2360C23D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0D6E3EC9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alpha q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96B671B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Galphaq</w:t>
            </w: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85F5898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alpha q subunit</w:t>
            </w:r>
          </w:p>
        </w:tc>
      </w:tr>
      <w:tr w:rsidR="004A6D3F" w:rsidRPr="007165F5" w14:paraId="137E58D5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5A37459E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1576B457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PLC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5F11D5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norpA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FF3AC5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 xml:space="preserve">Phosphoinositide phospholipase C-beta </w:t>
            </w:r>
          </w:p>
        </w:tc>
      </w:tr>
      <w:tr w:rsidR="004A6D3F" w:rsidRPr="007165F5" w14:paraId="6CA402DD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71229EDF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5835B364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PKC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F2FF03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inaC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D1EAB7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Protein kinase C, eye isozyme (or Eye-PKC)</w:t>
            </w:r>
          </w:p>
        </w:tc>
      </w:tr>
      <w:tr w:rsidR="004A6D3F" w:rsidRPr="007165F5" w14:paraId="150A33DA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6B0EB8F1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2ED9DBAE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6CD6BDD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inaD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1AFEC5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Inactivation-no-after-potential D protein</w:t>
            </w:r>
          </w:p>
        </w:tc>
      </w:tr>
      <w:tr w:rsidR="004A6D3F" w:rsidRPr="007165F5" w14:paraId="5925FBE5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4373E3CC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4FF6EC64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MYO3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4ED785A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ninaC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D2F42E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Neither inactivation nor afterpotential protein C</w:t>
            </w:r>
          </w:p>
        </w:tc>
      </w:tr>
      <w:tr w:rsidR="004A6D3F" w:rsidRPr="007165F5" w14:paraId="5900A1C6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213D5C95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4A15722E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Actin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3CA357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Act5C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F70E4A6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Actin-5C</w:t>
            </w:r>
          </w:p>
        </w:tc>
      </w:tr>
      <w:tr w:rsidR="004A6D3F" w:rsidRPr="007165F5" w14:paraId="4CB20A1D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084B114F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14:paraId="42E3B826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TRP 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51C695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trp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E01F8C9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Transient receptor potential protein</w:t>
            </w:r>
          </w:p>
        </w:tc>
      </w:tr>
      <w:tr w:rsidR="004A6D3F" w:rsidRPr="007165F5" w14:paraId="002B9B2D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653AE53B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F78FB73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533DA5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trpl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70DF19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Transient-receptor-potential-like protein</w:t>
            </w:r>
          </w:p>
        </w:tc>
      </w:tr>
      <w:tr w:rsidR="004A6D3F" w:rsidRPr="007165F5" w14:paraId="53756C6E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23ECBFB4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4C831244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IP3R-A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B609391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Itpr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30A0BDA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Inositol 1,4,5-trisphosphate receptor (or IP3R)</w:t>
            </w:r>
          </w:p>
        </w:tc>
      </w:tr>
      <w:tr w:rsidR="004A6D3F" w:rsidRPr="007165F5" w14:paraId="5F6779CE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5ACDA7AD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1EA69162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CamKII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72427E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CaMKII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11BB7D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Calcium/calmodulin-dependent protein kinase</w:t>
            </w:r>
          </w:p>
        </w:tc>
      </w:tr>
      <w:tr w:rsidR="004A6D3F" w:rsidRPr="007165F5" w14:paraId="3C547898" w14:textId="77777777" w:rsidTr="00CD5091">
        <w:trPr>
          <w:trHeight w:val="283"/>
        </w:trPr>
        <w:tc>
          <w:tcPr>
            <w:tcW w:w="397" w:type="dxa"/>
            <w:vMerge/>
            <w:vAlign w:val="center"/>
            <w:hideMark/>
          </w:tcPr>
          <w:p w14:paraId="1FB8CC79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0F89025F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DAGL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62CA3C5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inaE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9938B51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Inactivation no afterpotential E</w:t>
            </w:r>
          </w:p>
        </w:tc>
      </w:tr>
      <w:tr w:rsidR="004A6D3F" w:rsidRPr="007165F5" w14:paraId="217A389F" w14:textId="77777777" w:rsidTr="00CD5091">
        <w:trPr>
          <w:trHeight w:val="283"/>
        </w:trPr>
        <w:tc>
          <w:tcPr>
            <w:tcW w:w="397" w:type="dxa"/>
            <w:vMerge/>
            <w:tcBorders>
              <w:bottom w:val="single" w:sz="4" w:space="0" w:color="000000"/>
            </w:tcBorders>
            <w:vAlign w:val="center"/>
            <w:hideMark/>
          </w:tcPr>
          <w:p w14:paraId="0FA334B7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A0DA0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PPEF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596EFD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rdgC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03E523" w14:textId="44F3FD4D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Serine/threonine-protein phosphatase rdgC (or Retinal degeneration C protein)</w:t>
            </w:r>
          </w:p>
        </w:tc>
      </w:tr>
      <w:tr w:rsidR="00085E1F" w:rsidRPr="007165F5" w14:paraId="62B9087E" w14:textId="77777777" w:rsidTr="009D797B">
        <w:trPr>
          <w:trHeight w:val="57"/>
        </w:trPr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52C31B77" w14:textId="77777777" w:rsidR="00085E1F" w:rsidRPr="00B6415B" w:rsidRDefault="00085E1F" w:rsidP="007165F5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2201923A" w14:textId="77777777" w:rsidR="00085E1F" w:rsidRPr="00B6415B" w:rsidRDefault="00085E1F" w:rsidP="003302D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3153876C" w14:textId="77777777" w:rsidR="00085E1F" w:rsidRPr="00B6415B" w:rsidRDefault="00085E1F">
            <w:pPr>
              <w:rPr>
                <w:sz w:val="12"/>
                <w:szCs w:val="12"/>
              </w:rPr>
            </w:pP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6C7F1798" w14:textId="77777777" w:rsidR="00085E1F" w:rsidRPr="00B6415B" w:rsidRDefault="00085E1F">
            <w:pPr>
              <w:rPr>
                <w:sz w:val="12"/>
                <w:szCs w:val="12"/>
              </w:rPr>
            </w:pPr>
          </w:p>
        </w:tc>
      </w:tr>
      <w:tr w:rsidR="004A6D3F" w:rsidRPr="007165F5" w14:paraId="17845C3D" w14:textId="77777777" w:rsidTr="009E48FF">
        <w:trPr>
          <w:trHeight w:val="29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DAFB7C" w14:textId="740C323E" w:rsidR="004A6D3F" w:rsidRPr="00E0235B" w:rsidRDefault="004A6D3F" w:rsidP="009E48FF">
            <w:pPr>
              <w:jc w:val="center"/>
              <w:rPr>
                <w:b/>
                <w:bCs/>
              </w:rPr>
            </w:pPr>
            <w:r w:rsidRPr="00E0235B">
              <w:rPr>
                <w:b/>
                <w:bCs/>
              </w:rPr>
              <w:t>Ciliary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1DA0A7" w14:textId="77777777" w:rsidR="004A6D3F" w:rsidRDefault="004A6D3F" w:rsidP="003302DA">
            <w:pPr>
              <w:rPr>
                <w:b/>
                <w:bCs/>
              </w:rPr>
            </w:pPr>
            <w:r w:rsidRPr="004A6D3F">
              <w:rPr>
                <w:b/>
                <w:bCs/>
              </w:rPr>
              <w:t>Component</w:t>
            </w:r>
          </w:p>
          <w:p w14:paraId="33EEA814" w14:textId="44A8D4C0" w:rsidR="006470AF" w:rsidRPr="007165F5" w:rsidRDefault="006470AF" w:rsidP="003302DA">
            <w:r>
              <w:rPr>
                <w:b/>
                <w:bCs/>
              </w:rPr>
              <w:t>(Gene Family)</w:t>
            </w:r>
          </w:p>
        </w:tc>
        <w:tc>
          <w:tcPr>
            <w:tcW w:w="8817" w:type="dxa"/>
            <w:gridSpan w:val="4"/>
            <w:tcBorders>
              <w:top w:val="single" w:sz="4" w:space="0" w:color="BFBFBF" w:themeColor="background1" w:themeShade="B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B2CD8C" w14:textId="77777777" w:rsidR="004A6D3F" w:rsidRPr="007165F5" w:rsidRDefault="004A6D3F" w:rsidP="00B32347">
            <w:pPr>
              <w:jc w:val="center"/>
              <w:rPr>
                <w:b/>
                <w:bCs/>
                <w:i/>
                <w:iCs/>
              </w:rPr>
            </w:pPr>
            <w:r w:rsidRPr="007165F5">
              <w:rPr>
                <w:b/>
                <w:bCs/>
                <w:i/>
                <w:iCs/>
              </w:rPr>
              <w:t>Homo sapiens</w:t>
            </w:r>
          </w:p>
        </w:tc>
      </w:tr>
      <w:tr w:rsidR="004A6D3F" w:rsidRPr="007165F5" w14:paraId="6C102292" w14:textId="77777777" w:rsidTr="009D797B">
        <w:trPr>
          <w:trHeight w:val="290"/>
        </w:trPr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D3449C" w14:textId="047ABF5E" w:rsidR="004A6D3F" w:rsidRPr="00E0235B" w:rsidRDefault="004A6D3F" w:rsidP="007165F5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BF436" w14:textId="77777777" w:rsidR="004A6D3F" w:rsidRPr="007165F5" w:rsidRDefault="004A6D3F" w:rsidP="003302DA"/>
        </w:tc>
        <w:tc>
          <w:tcPr>
            <w:tcW w:w="156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000000"/>
              <w:right w:val="nil"/>
            </w:tcBorders>
            <w:hideMark/>
          </w:tcPr>
          <w:p w14:paraId="16D45F70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Gene Name(s)</w:t>
            </w:r>
          </w:p>
        </w:tc>
        <w:tc>
          <w:tcPr>
            <w:tcW w:w="72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hideMark/>
          </w:tcPr>
          <w:p w14:paraId="6C5DF86B" w14:textId="77777777" w:rsidR="004A6D3F" w:rsidRPr="007165F5" w:rsidRDefault="004A6D3F">
            <w:pPr>
              <w:rPr>
                <w:b/>
                <w:bCs/>
              </w:rPr>
            </w:pPr>
            <w:r w:rsidRPr="007165F5">
              <w:rPr>
                <w:b/>
                <w:bCs/>
              </w:rPr>
              <w:t>Protein Name(s)</w:t>
            </w:r>
          </w:p>
        </w:tc>
      </w:tr>
      <w:tr w:rsidR="004A6D3F" w:rsidRPr="007165F5" w14:paraId="4068E94C" w14:textId="77777777" w:rsidTr="009D797B">
        <w:trPr>
          <w:cantSplit/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textDirection w:val="btLr"/>
            <w:vAlign w:val="center"/>
            <w:hideMark/>
          </w:tcPr>
          <w:p w14:paraId="420B2510" w14:textId="038309C6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4099B18D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alpha 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3D46C9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GNAT1</w:t>
            </w:r>
          </w:p>
        </w:tc>
        <w:tc>
          <w:tcPr>
            <w:tcW w:w="7257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40D181AF" w14:textId="4D9B59DD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G(t) subunit alpha</w:t>
            </w:r>
            <w:r w:rsidR="009D74B8"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1</w:t>
            </w:r>
          </w:p>
        </w:tc>
      </w:tr>
      <w:tr w:rsidR="004A6D3F" w:rsidRPr="007165F5" w14:paraId="03298B08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3CAD078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66AC467C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A18FA68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GNAT2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B4B4F2F" w14:textId="56CF18F0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G(t) subunit alpha</w:t>
            </w:r>
            <w:r w:rsidR="009D74B8"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2</w:t>
            </w:r>
          </w:p>
        </w:tc>
      </w:tr>
      <w:tr w:rsidR="004A6D3F" w:rsidRPr="007165F5" w14:paraId="1B35792A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BC753EC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58EB7068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 A/B/C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5B44374C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PDE6A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630A3F91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Rod cGMP-specific 3',5'-cyclic phosphodiesterase subunit alpha</w:t>
            </w:r>
          </w:p>
        </w:tc>
      </w:tr>
      <w:tr w:rsidR="004A6D3F" w:rsidRPr="007165F5" w14:paraId="3868B40A" w14:textId="77777777" w:rsidTr="009D797B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D7611C7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6594F11B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DF295B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PDE6B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E665F7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Rod cGMP-specific 3',5'-cyclic phosphodiesterase subunit beta</w:t>
            </w:r>
          </w:p>
        </w:tc>
      </w:tr>
      <w:tr w:rsidR="004A6D3F" w:rsidRPr="007165F5" w14:paraId="4880A65A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3CFC7D0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75314AC7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F0EBAC9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PDE6C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320B30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Cone cGMP-specific 3',5'-cyclic phosphodiesterase subunit alpha'</w:t>
            </w:r>
          </w:p>
        </w:tc>
      </w:tr>
      <w:tr w:rsidR="004A6D3F" w:rsidRPr="007165F5" w14:paraId="5198C4CB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A7A94F4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1BB10858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 G/H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7199D82E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PDE6G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3607501A" w14:textId="1C39A089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 xml:space="preserve">Retinal rod rhodopsin-sensitive cGMP 3',5'-cyclic phosphodiesterase subunit </w:t>
            </w:r>
            <w:r>
              <w:rPr>
                <w:sz w:val="20"/>
                <w:szCs w:val="20"/>
              </w:rPr>
              <w:t>g</w:t>
            </w:r>
            <w:r w:rsidRPr="007165F5">
              <w:rPr>
                <w:sz w:val="20"/>
                <w:szCs w:val="20"/>
              </w:rPr>
              <w:t>amma</w:t>
            </w:r>
          </w:p>
        </w:tc>
      </w:tr>
      <w:tr w:rsidR="004A6D3F" w:rsidRPr="007165F5" w14:paraId="63082A72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CC2874B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7DCD497E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478973B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PDE6H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7F29009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Retinal cone rhodopsin-sensitive cGMP 3',5'-cyclic phosphodiesterase subunit gamma</w:t>
            </w:r>
          </w:p>
        </w:tc>
      </w:tr>
      <w:tr w:rsidR="004A6D3F" w:rsidRPr="007165F5" w14:paraId="797A5AFE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B513AD8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064B4BBC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GC2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11A527EB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GUCY2D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07F913D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Retinal guanylyl cyclase 1 (or GC2D)</w:t>
            </w:r>
          </w:p>
        </w:tc>
      </w:tr>
      <w:tr w:rsidR="004A6D3F" w:rsidRPr="007165F5" w14:paraId="2611966A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601BE34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6BEABB83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27287CA3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GUCY2F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742505B" w14:textId="3083B08E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Retinal guanylyl cyclase 2 (or GC2F)</w:t>
            </w:r>
          </w:p>
        </w:tc>
      </w:tr>
      <w:tr w:rsidR="004A6D3F" w:rsidRPr="007165F5" w14:paraId="14238A85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BC434CE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012A8394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GCAP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570675D8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GUCA1A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2DE3B856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Guanylyl cyclase-activating protein 1 (GCAP1)</w:t>
            </w:r>
          </w:p>
        </w:tc>
      </w:tr>
      <w:tr w:rsidR="004A6D3F" w:rsidRPr="007165F5" w14:paraId="6CBB8BA3" w14:textId="77777777" w:rsidTr="009D797B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285CA89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51B7C8C7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29E606C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GUCA1B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0E5D8D0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Guanylyl cyclase-activating protein 2 (GCAP2)</w:t>
            </w:r>
          </w:p>
        </w:tc>
      </w:tr>
      <w:tr w:rsidR="004A6D3F" w:rsidRPr="007165F5" w14:paraId="4434C379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1E8D184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0BBAA4F9" w14:textId="77777777" w:rsidR="004A6D3F" w:rsidRPr="007165F5" w:rsidRDefault="004A6D3F" w:rsidP="003302D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257AD3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GUCA1C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89CD8C4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Guanylyl cyclase-activating protein 3 (GCAP3)</w:t>
            </w:r>
          </w:p>
        </w:tc>
      </w:tr>
      <w:tr w:rsidR="004A6D3F" w:rsidRPr="007165F5" w14:paraId="66E63B3F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73BE4DB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 w:val="restart"/>
            <w:tcBorders>
              <w:right w:val="single" w:sz="4" w:space="0" w:color="000000"/>
            </w:tcBorders>
            <w:vAlign w:val="center"/>
            <w:hideMark/>
          </w:tcPr>
          <w:p w14:paraId="0FC76E9E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hideMark/>
          </w:tcPr>
          <w:p w14:paraId="70EB5AB1" w14:textId="4F9A56A6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CNGA</w:t>
            </w:r>
            <w:r>
              <w:rPr>
                <w:sz w:val="20"/>
                <w:szCs w:val="20"/>
              </w:rPr>
              <w:t xml:space="preserve"> 1 to 4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10033A74" w14:textId="2242E86B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cGMP-gated cation channel alpha 1</w:t>
            </w:r>
            <w:r>
              <w:rPr>
                <w:sz w:val="20"/>
                <w:szCs w:val="20"/>
              </w:rPr>
              <w:t xml:space="preserve"> to 4</w:t>
            </w:r>
          </w:p>
        </w:tc>
      </w:tr>
      <w:tr w:rsidR="004A6D3F" w:rsidRPr="007165F5" w14:paraId="3484CC55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BE9E426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vMerge/>
            <w:tcBorders>
              <w:right w:val="single" w:sz="4" w:space="0" w:color="000000"/>
            </w:tcBorders>
            <w:vAlign w:val="center"/>
            <w:hideMark/>
          </w:tcPr>
          <w:p w14:paraId="46E24006" w14:textId="77777777" w:rsidR="004A6D3F" w:rsidRPr="007165F5" w:rsidRDefault="004A6D3F" w:rsidP="003302DA"/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0BF0530" w14:textId="194FEAFB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CNGB</w:t>
            </w:r>
            <w:r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and 3</w:t>
            </w:r>
          </w:p>
        </w:tc>
        <w:tc>
          <w:tcPr>
            <w:tcW w:w="72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B36E890" w14:textId="6AEBDBB8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Cyclic nucleotide-gated cation channel beta 1</w:t>
            </w:r>
            <w:r>
              <w:rPr>
                <w:sz w:val="20"/>
                <w:szCs w:val="20"/>
              </w:rPr>
              <w:t xml:space="preserve"> and 3</w:t>
            </w:r>
          </w:p>
        </w:tc>
      </w:tr>
      <w:tr w:rsidR="004A6D3F" w:rsidRPr="007165F5" w14:paraId="4DA22604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F6FF2AD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34BDD900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NCKX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23A9C1B" w14:textId="04B027B4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SLC24A 1</w:t>
            </w:r>
            <w:r>
              <w:rPr>
                <w:sz w:val="20"/>
                <w:szCs w:val="20"/>
              </w:rPr>
              <w:t>, 2 and 4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D83A01C" w14:textId="73C2510A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Sodium/potassium/calcium exchanger 1</w:t>
            </w:r>
            <w:r>
              <w:rPr>
                <w:sz w:val="20"/>
                <w:szCs w:val="20"/>
              </w:rPr>
              <w:t>, 2 and 4</w:t>
            </w:r>
            <w:r w:rsidRPr="007165F5">
              <w:rPr>
                <w:sz w:val="20"/>
                <w:szCs w:val="20"/>
              </w:rPr>
              <w:t xml:space="preserve"> (or NCKX1</w:t>
            </w:r>
            <w:r>
              <w:rPr>
                <w:sz w:val="20"/>
                <w:szCs w:val="20"/>
              </w:rPr>
              <w:t>,2 and4</w:t>
            </w:r>
            <w:r w:rsidRPr="007165F5">
              <w:rPr>
                <w:sz w:val="20"/>
                <w:szCs w:val="20"/>
              </w:rPr>
              <w:t>)</w:t>
            </w:r>
          </w:p>
        </w:tc>
      </w:tr>
      <w:tr w:rsidR="004A6D3F" w:rsidRPr="007165F5" w14:paraId="7BCFCAF0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8C2D277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5510EDFB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Recoverin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05868C5B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RCVRN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5C32E31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Recoverin</w:t>
            </w:r>
          </w:p>
        </w:tc>
      </w:tr>
      <w:tr w:rsidR="004A6D3F" w:rsidRPr="007165F5" w14:paraId="60FE78C2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DA961C8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16191498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RGS9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B37C41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RGS9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56A7B07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Regulator of G-protein signaling 9</w:t>
            </w:r>
          </w:p>
        </w:tc>
      </w:tr>
      <w:tr w:rsidR="004A6D3F" w:rsidRPr="007165F5" w14:paraId="00C4628D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D6B93AE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430D2E96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RGS9BP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BC1090E" w14:textId="77777777" w:rsidR="004A6D3F" w:rsidRPr="007165F5" w:rsidRDefault="004A6D3F" w:rsidP="00CD5091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RGS9BP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78552BF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Regulator of G-protein signaling 9-binding protein (RGS9BP or RGBP) or RGS9-anchoring protein (R9AP)</w:t>
            </w:r>
          </w:p>
        </w:tc>
      </w:tr>
      <w:tr w:rsidR="004A6D3F" w:rsidRPr="007165F5" w14:paraId="760A86CE" w14:textId="77777777" w:rsidTr="00CD5091">
        <w:trPr>
          <w:trHeight w:val="283"/>
        </w:trPr>
        <w:tc>
          <w:tcPr>
            <w:tcW w:w="397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90563B0" w14:textId="77777777" w:rsidR="004A6D3F" w:rsidRPr="00E0235B" w:rsidRDefault="004A6D3F" w:rsidP="007165F5">
            <w:pPr>
              <w:jc w:val="center"/>
              <w:rPr>
                <w:b/>
                <w:bCs/>
              </w:rPr>
            </w:pPr>
          </w:p>
        </w:tc>
        <w:tc>
          <w:tcPr>
            <w:tcW w:w="1299" w:type="dxa"/>
            <w:tcBorders>
              <w:right w:val="single" w:sz="4" w:space="0" w:color="000000"/>
            </w:tcBorders>
            <w:vAlign w:val="center"/>
            <w:hideMark/>
          </w:tcPr>
          <w:p w14:paraId="2ECE0DB6" w14:textId="77777777" w:rsidR="004A6D3F" w:rsidRPr="007165F5" w:rsidRDefault="004A6D3F" w:rsidP="003302DA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GNB5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F0DBFE" w14:textId="77777777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GNB5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346B71" w14:textId="3399DB41" w:rsidR="004A6D3F" w:rsidRPr="007165F5" w:rsidRDefault="004A6D3F">
            <w:pPr>
              <w:rPr>
                <w:sz w:val="20"/>
                <w:szCs w:val="20"/>
              </w:rPr>
            </w:pPr>
            <w:r w:rsidRPr="007165F5">
              <w:rPr>
                <w:sz w:val="20"/>
                <w:szCs w:val="20"/>
              </w:rPr>
              <w:t>G protein subunit beta</w:t>
            </w:r>
            <w:r w:rsidR="009D74B8">
              <w:rPr>
                <w:sz w:val="20"/>
                <w:szCs w:val="20"/>
              </w:rPr>
              <w:t xml:space="preserve"> </w:t>
            </w:r>
            <w:r w:rsidRPr="007165F5">
              <w:rPr>
                <w:sz w:val="20"/>
                <w:szCs w:val="20"/>
              </w:rPr>
              <w:t>5</w:t>
            </w:r>
          </w:p>
        </w:tc>
      </w:tr>
    </w:tbl>
    <w:p w14:paraId="5E6D64C8" w14:textId="77777777" w:rsidR="007165F5" w:rsidRDefault="007165F5" w:rsidP="00085E1F"/>
    <w:sectPr w:rsidR="007165F5" w:rsidSect="009E7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U0Nre0MDc2MLZQ0lEKTi0uzszPAykwrgUAHeA2lCwAAAA="/>
  </w:docVars>
  <w:rsids>
    <w:rsidRoot w:val="009E7940"/>
    <w:rsid w:val="00085E1F"/>
    <w:rsid w:val="0008623C"/>
    <w:rsid w:val="003302DA"/>
    <w:rsid w:val="003B518B"/>
    <w:rsid w:val="004A6D3F"/>
    <w:rsid w:val="00615C13"/>
    <w:rsid w:val="006470AF"/>
    <w:rsid w:val="007165F5"/>
    <w:rsid w:val="00790921"/>
    <w:rsid w:val="007E3848"/>
    <w:rsid w:val="009D74B8"/>
    <w:rsid w:val="009D797B"/>
    <w:rsid w:val="009E48FF"/>
    <w:rsid w:val="009E7940"/>
    <w:rsid w:val="00B32347"/>
    <w:rsid w:val="00B6415B"/>
    <w:rsid w:val="00CD5091"/>
    <w:rsid w:val="00DF540B"/>
    <w:rsid w:val="00E0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3FD3"/>
  <w15:chartTrackingRefBased/>
  <w15:docId w15:val="{B0DBD906-704B-4197-8299-A554BBC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Alessandra Aleotti</cp:lastModifiedBy>
  <cp:revision>12</cp:revision>
  <dcterms:created xsi:type="dcterms:W3CDTF">2022-10-11T15:32:00Z</dcterms:created>
  <dcterms:modified xsi:type="dcterms:W3CDTF">2022-10-14T13:14:00Z</dcterms:modified>
</cp:coreProperties>
</file>