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97E841" w14:textId="77777777" w:rsidR="00251D6B" w:rsidRPr="00A01438" w:rsidRDefault="00251D6B" w:rsidP="00251D6B">
      <w:pPr>
        <w:spacing w:after="0" w:line="240" w:lineRule="auto"/>
        <w:jc w:val="both"/>
        <w:rPr>
          <w:rFonts w:ascii="Times New Roman" w:eastAsia="Times New Roman" w:hAnsi="Times New Roman" w:cs="Times New Roman"/>
          <w:b/>
          <w:sz w:val="36"/>
          <w:szCs w:val="36"/>
          <w:lang w:eastAsia="ru-RU"/>
        </w:rPr>
      </w:pPr>
    </w:p>
    <w:p w14:paraId="4BF96693" w14:textId="72BFB537" w:rsidR="00251D6B" w:rsidRPr="00335075" w:rsidRDefault="00251D6B" w:rsidP="00276926">
      <w:pPr>
        <w:spacing w:before="120" w:after="120" w:line="240" w:lineRule="auto"/>
        <w:jc w:val="both"/>
        <w:rPr>
          <w:rFonts w:ascii="Times New Roman" w:eastAsia="Times New Roman" w:hAnsi="Times New Roman" w:cs="Times New Roman"/>
          <w:b/>
          <w:sz w:val="36"/>
          <w:szCs w:val="36"/>
          <w:lang w:eastAsia="ru-RU"/>
        </w:rPr>
      </w:pPr>
      <w:r w:rsidRPr="00335075">
        <w:rPr>
          <w:rFonts w:ascii="Times New Roman" w:eastAsia="Times New Roman" w:hAnsi="Times New Roman" w:cs="Times New Roman"/>
          <w:b/>
          <w:sz w:val="36"/>
          <w:szCs w:val="36"/>
          <w:lang w:eastAsia="ru-RU"/>
        </w:rPr>
        <w:t>ЗВІТ НЕЗАЛЕЖНОГО АУДИТОРА</w:t>
      </w:r>
    </w:p>
    <w:p w14:paraId="39E0F430" w14:textId="77777777" w:rsidR="00251D6B" w:rsidRPr="00335075" w:rsidRDefault="00251D6B" w:rsidP="00276926">
      <w:pPr>
        <w:spacing w:before="120" w:after="120" w:line="240" w:lineRule="auto"/>
        <w:outlineLvl w:val="7"/>
        <w:rPr>
          <w:rFonts w:ascii="Times New Roman" w:eastAsia="Times New Roman" w:hAnsi="Times New Roman" w:cs="Times New Roman"/>
          <w:bCs/>
          <w:sz w:val="24"/>
          <w:szCs w:val="24"/>
          <w:lang w:eastAsia="ru-RU"/>
        </w:rPr>
      </w:pPr>
      <w:r w:rsidRPr="00335075">
        <w:rPr>
          <w:rFonts w:ascii="Times New Roman" w:eastAsia="Times New Roman" w:hAnsi="Times New Roman" w:cs="Times New Roman"/>
          <w:bCs/>
          <w:sz w:val="24"/>
          <w:szCs w:val="24"/>
          <w:lang w:eastAsia="ru-RU"/>
        </w:rPr>
        <w:t>Адресат:</w:t>
      </w:r>
    </w:p>
    <w:p w14:paraId="7CBEB066" w14:textId="77777777" w:rsidR="00425DAB" w:rsidRPr="00335075" w:rsidRDefault="00425DAB" w:rsidP="00425DAB">
      <w:pPr>
        <w:spacing w:before="120" w:after="120" w:line="240" w:lineRule="auto"/>
        <w:jc w:val="both"/>
        <w:rPr>
          <w:rFonts w:ascii="Times New Roman" w:eastAsia="Times New Roman" w:hAnsi="Times New Roman" w:cs="Times New Roman"/>
          <w:bCs/>
          <w:sz w:val="24"/>
          <w:szCs w:val="24"/>
          <w:lang w:eastAsia="ru-RU"/>
        </w:rPr>
      </w:pPr>
      <w:r w:rsidRPr="00335075">
        <w:rPr>
          <w:rFonts w:ascii="Times New Roman" w:eastAsia="Times New Roman" w:hAnsi="Times New Roman" w:cs="Times New Roman"/>
          <w:bCs/>
          <w:sz w:val="24"/>
          <w:szCs w:val="24"/>
          <w:lang w:eastAsia="ru-RU"/>
        </w:rPr>
        <w:t>Національному банку України</w:t>
      </w:r>
    </w:p>
    <w:p w14:paraId="5E5C8700" w14:textId="64E2ED5F" w:rsidR="00425DAB" w:rsidRPr="00335075" w:rsidRDefault="00425DAB" w:rsidP="00425DAB">
      <w:pPr>
        <w:spacing w:before="120" w:after="120" w:line="240" w:lineRule="auto"/>
        <w:jc w:val="both"/>
        <w:rPr>
          <w:rFonts w:ascii="Times New Roman" w:eastAsia="Times New Roman" w:hAnsi="Times New Roman" w:cs="Times New Roman"/>
          <w:bCs/>
          <w:sz w:val="24"/>
          <w:szCs w:val="24"/>
          <w:lang w:eastAsia="ru-RU"/>
        </w:rPr>
      </w:pPr>
      <w:r w:rsidRPr="00335075">
        <w:rPr>
          <w:rFonts w:ascii="Times New Roman" w:eastAsia="Times New Roman" w:hAnsi="Times New Roman" w:cs="Times New Roman"/>
          <w:bCs/>
          <w:sz w:val="24"/>
          <w:szCs w:val="24"/>
          <w:lang w:eastAsia="ru-RU"/>
        </w:rPr>
        <w:t xml:space="preserve">Учасникам та Керівництву ТОВАРИСТВА З ОБМЕЖЕНОЮ ВІДПОВІДАЛЬНІСТЮ </w:t>
      </w:r>
      <w:r w:rsidR="00DC26DD" w:rsidRPr="00335075">
        <w:rPr>
          <w:rFonts w:ascii="Times New Roman" w:eastAsia="Times New Roman" w:hAnsi="Times New Roman" w:cs="Times New Roman"/>
          <w:bCs/>
          <w:sz w:val="24"/>
          <w:szCs w:val="24"/>
          <w:lang w:eastAsia="ru-RU"/>
        </w:rPr>
        <w:t>«</w:t>
      </w:r>
      <w:r w:rsidRPr="00335075">
        <w:rPr>
          <w:rFonts w:ascii="Times New Roman" w:eastAsia="Times New Roman" w:hAnsi="Times New Roman" w:cs="Times New Roman"/>
          <w:bCs/>
          <w:sz w:val="24"/>
          <w:szCs w:val="24"/>
          <w:lang w:eastAsia="ru-RU"/>
        </w:rPr>
        <w:t>ФІНАНСОВА КОМПАНІЯ «</w:t>
      </w:r>
      <w:r w:rsidR="00E7369C" w:rsidRPr="00335075">
        <w:rPr>
          <w:rFonts w:ascii="Times New Roman" w:eastAsia="Times New Roman" w:hAnsi="Times New Roman" w:cs="Times New Roman"/>
          <w:bCs/>
          <w:sz w:val="24"/>
          <w:szCs w:val="24"/>
          <w:lang w:eastAsia="ru-RU"/>
        </w:rPr>
        <w:t>МАРИН-ФІНАНС</w:t>
      </w:r>
      <w:r w:rsidRPr="00335075">
        <w:rPr>
          <w:rFonts w:ascii="Times New Roman" w:eastAsia="Times New Roman" w:hAnsi="Times New Roman" w:cs="Times New Roman"/>
          <w:bCs/>
          <w:sz w:val="24"/>
          <w:szCs w:val="24"/>
          <w:lang w:eastAsia="ru-RU"/>
        </w:rPr>
        <w:t>»</w:t>
      </w:r>
    </w:p>
    <w:p w14:paraId="3A822A6C" w14:textId="621A4BA1" w:rsidR="00425DAB" w:rsidRPr="00335075" w:rsidRDefault="00425DAB" w:rsidP="00425DAB">
      <w:pPr>
        <w:spacing w:before="120" w:after="120" w:line="240" w:lineRule="auto"/>
        <w:jc w:val="both"/>
        <w:rPr>
          <w:rFonts w:ascii="Times New Roman" w:eastAsia="Times New Roman" w:hAnsi="Times New Roman" w:cs="Times New Roman"/>
          <w:bCs/>
          <w:sz w:val="24"/>
          <w:szCs w:val="24"/>
          <w:lang w:eastAsia="ru-RU"/>
        </w:rPr>
      </w:pPr>
    </w:p>
    <w:p w14:paraId="24410532" w14:textId="0287594B" w:rsidR="00251D6B" w:rsidRPr="00335075" w:rsidRDefault="0080574A" w:rsidP="00251D6B">
      <w:pPr>
        <w:spacing w:after="0" w:line="240" w:lineRule="auto"/>
        <w:jc w:val="both"/>
        <w:outlineLvl w:val="0"/>
        <w:rPr>
          <w:rFonts w:ascii="Times New Roman" w:eastAsia="Times New Roman" w:hAnsi="Times New Roman" w:cs="Times New Roman"/>
          <w:b/>
          <w:sz w:val="32"/>
          <w:szCs w:val="32"/>
          <w:lang w:eastAsia="ru-RU"/>
        </w:rPr>
      </w:pPr>
      <w:r w:rsidRPr="00335075">
        <w:rPr>
          <w:rFonts w:ascii="Times New Roman" w:eastAsia="Times New Roman" w:hAnsi="Times New Roman" w:cs="Times New Roman"/>
          <w:b/>
          <w:sz w:val="32"/>
          <w:szCs w:val="32"/>
          <w:lang w:eastAsia="ru-RU"/>
        </w:rPr>
        <w:t xml:space="preserve">І. </w:t>
      </w:r>
      <w:r w:rsidR="00251D6B" w:rsidRPr="00335075">
        <w:rPr>
          <w:rFonts w:ascii="Times New Roman" w:eastAsia="Times New Roman" w:hAnsi="Times New Roman" w:cs="Times New Roman"/>
          <w:b/>
          <w:sz w:val="32"/>
          <w:szCs w:val="32"/>
          <w:lang w:eastAsia="ru-RU"/>
        </w:rPr>
        <w:t>Звіт щодо аудиту фінансової звітності</w:t>
      </w:r>
    </w:p>
    <w:p w14:paraId="16DD7165" w14:textId="2BEDEEC1" w:rsidR="00437581" w:rsidRPr="00335075" w:rsidRDefault="00437581" w:rsidP="00251D6B">
      <w:pPr>
        <w:shd w:val="clear" w:color="auto" w:fill="FFFFFF"/>
        <w:autoSpaceDE w:val="0"/>
        <w:autoSpaceDN w:val="0"/>
        <w:adjustRightInd w:val="0"/>
        <w:spacing w:before="120" w:after="120" w:line="240" w:lineRule="auto"/>
        <w:jc w:val="both"/>
        <w:rPr>
          <w:rFonts w:ascii="Times New Roman" w:eastAsia="Times New Roman" w:hAnsi="Times New Roman" w:cs="Times New Roman"/>
          <w:b/>
          <w:bCs/>
          <w:sz w:val="24"/>
          <w:szCs w:val="24"/>
          <w:lang w:eastAsia="ru-RU"/>
        </w:rPr>
      </w:pPr>
      <w:r w:rsidRPr="00335075">
        <w:rPr>
          <w:rFonts w:ascii="Times New Roman" w:eastAsia="Times New Roman" w:hAnsi="Times New Roman" w:cs="Times New Roman"/>
          <w:b/>
          <w:bCs/>
          <w:sz w:val="24"/>
          <w:szCs w:val="24"/>
          <w:lang w:eastAsia="ru-RU"/>
        </w:rPr>
        <w:t xml:space="preserve">Думка </w:t>
      </w:r>
    </w:p>
    <w:p w14:paraId="6049236D" w14:textId="5CD5668D" w:rsidR="00251D6B" w:rsidRPr="00335075" w:rsidRDefault="00251D6B" w:rsidP="00251D6B">
      <w:pPr>
        <w:shd w:val="clear" w:color="auto" w:fill="FFFFFF"/>
        <w:autoSpaceDE w:val="0"/>
        <w:autoSpaceDN w:val="0"/>
        <w:adjustRightInd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Ми провели аудит фінансової звітності ТОВАРИСТВА З ОБМЕЖЕНОЮ ВІДПОВІДАЛЬНІСТЮ </w:t>
      </w:r>
      <w:r w:rsidR="00660170" w:rsidRPr="00335075">
        <w:rPr>
          <w:rFonts w:ascii="Times New Roman" w:eastAsia="Times New Roman" w:hAnsi="Times New Roman" w:cs="Times New Roman"/>
          <w:sz w:val="24"/>
          <w:szCs w:val="24"/>
          <w:lang w:eastAsia="ru-RU"/>
        </w:rPr>
        <w:t>«ФІНАНСОВА КОМПАНІЯ «</w:t>
      </w:r>
      <w:r w:rsidR="00E7369C" w:rsidRPr="00335075">
        <w:rPr>
          <w:rFonts w:ascii="Times New Roman" w:eastAsia="Times New Roman" w:hAnsi="Times New Roman" w:cs="Times New Roman"/>
          <w:bCs/>
          <w:sz w:val="24"/>
          <w:szCs w:val="24"/>
          <w:lang w:eastAsia="ru-RU"/>
        </w:rPr>
        <w:t>МАРИН-ФІНАНС</w:t>
      </w:r>
      <w:r w:rsidR="00660170" w:rsidRPr="00335075">
        <w:rPr>
          <w:rFonts w:ascii="Times New Roman" w:eastAsia="Times New Roman" w:hAnsi="Times New Roman" w:cs="Times New Roman"/>
          <w:bCs/>
          <w:sz w:val="24"/>
          <w:szCs w:val="24"/>
          <w:lang w:eastAsia="ru-RU"/>
        </w:rPr>
        <w:t>»</w:t>
      </w:r>
      <w:r w:rsidR="00660170" w:rsidRPr="00335075">
        <w:rPr>
          <w:rFonts w:ascii="Times New Roman" w:eastAsia="Times New Roman" w:hAnsi="Times New Roman" w:cs="Times New Roman"/>
          <w:sz w:val="24"/>
          <w:szCs w:val="24"/>
          <w:lang w:eastAsia="ru-RU"/>
        </w:rPr>
        <w:t xml:space="preserve"> </w:t>
      </w:r>
      <w:r w:rsidR="007704E0" w:rsidRPr="00335075">
        <w:rPr>
          <w:rFonts w:ascii="Times New Roman" w:eastAsia="Times New Roman" w:hAnsi="Times New Roman" w:cs="Times New Roman"/>
          <w:sz w:val="24"/>
          <w:szCs w:val="24"/>
          <w:lang w:eastAsia="ru-RU"/>
        </w:rPr>
        <w:t>(далі по тексту</w:t>
      </w:r>
      <w:r w:rsidR="00AA13FF" w:rsidRPr="00335075">
        <w:rPr>
          <w:rFonts w:ascii="Times New Roman" w:eastAsia="Times New Roman" w:hAnsi="Times New Roman" w:cs="Times New Roman"/>
          <w:sz w:val="24"/>
          <w:szCs w:val="24"/>
          <w:lang w:eastAsia="ru-RU"/>
        </w:rPr>
        <w:t xml:space="preserve"> -</w:t>
      </w:r>
      <w:r w:rsidR="007704E0" w:rsidRPr="00335075">
        <w:rPr>
          <w:rFonts w:ascii="Times New Roman" w:eastAsia="Times New Roman" w:hAnsi="Times New Roman" w:cs="Times New Roman"/>
          <w:sz w:val="24"/>
          <w:szCs w:val="24"/>
          <w:lang w:eastAsia="ru-RU"/>
        </w:rPr>
        <w:t xml:space="preserve"> </w:t>
      </w:r>
      <w:r w:rsidR="00215C9B" w:rsidRPr="00335075">
        <w:rPr>
          <w:rFonts w:ascii="Times New Roman" w:hAnsi="Times New Roman"/>
        </w:rPr>
        <w:t>ТОВ «ФК «</w:t>
      </w:r>
      <w:r w:rsidR="00E7369C" w:rsidRPr="00335075">
        <w:rPr>
          <w:rFonts w:ascii="Times New Roman" w:hAnsi="Times New Roman"/>
        </w:rPr>
        <w:t>МАРИН-ФІНАНС</w:t>
      </w:r>
      <w:r w:rsidR="00215C9B" w:rsidRPr="00335075">
        <w:rPr>
          <w:rFonts w:ascii="Times New Roman" w:hAnsi="Times New Roman"/>
        </w:rPr>
        <w:t xml:space="preserve">», </w:t>
      </w:r>
      <w:r w:rsidR="002869F1" w:rsidRPr="00335075">
        <w:rPr>
          <w:rFonts w:ascii="Times New Roman" w:hAnsi="Times New Roman"/>
        </w:rPr>
        <w:t>Компанія, або</w:t>
      </w:r>
      <w:r w:rsidR="00215C9B" w:rsidRPr="00335075">
        <w:rPr>
          <w:rFonts w:ascii="Times New Roman" w:hAnsi="Times New Roman"/>
        </w:rPr>
        <w:t xml:space="preserve"> «Товариство»</w:t>
      </w:r>
      <w:r w:rsidR="002869F1" w:rsidRPr="00335075">
        <w:rPr>
          <w:rFonts w:ascii="Times New Roman" w:hAnsi="Times New Roman"/>
        </w:rPr>
        <w:t>)</w:t>
      </w:r>
      <w:r w:rsidR="00215C9B" w:rsidRPr="00335075">
        <w:rPr>
          <w:rFonts w:ascii="Times New Roman" w:eastAsia="Times New Roman" w:hAnsi="Times New Roman" w:cs="Times New Roman"/>
          <w:sz w:val="24"/>
          <w:szCs w:val="24"/>
          <w:lang w:eastAsia="ru-RU"/>
        </w:rPr>
        <w:t>,</w:t>
      </w:r>
      <w:r w:rsidR="007704E0" w:rsidRPr="00335075">
        <w:rPr>
          <w:rFonts w:ascii="Times New Roman" w:eastAsia="Times New Roman" w:hAnsi="Times New Roman" w:cs="Times New Roman"/>
          <w:sz w:val="24"/>
          <w:szCs w:val="24"/>
          <w:lang w:eastAsia="ru-RU"/>
        </w:rPr>
        <w:t xml:space="preserve"> </w:t>
      </w:r>
      <w:r w:rsidR="00215C9B" w:rsidRPr="00335075">
        <w:rPr>
          <w:rFonts w:ascii="Times New Roman" w:eastAsia="Times New Roman" w:hAnsi="Times New Roman" w:cs="Times New Roman"/>
          <w:sz w:val="24"/>
          <w:szCs w:val="24"/>
          <w:lang w:eastAsia="ru-RU"/>
        </w:rPr>
        <w:t>що</w:t>
      </w:r>
      <w:r w:rsidRPr="00335075">
        <w:rPr>
          <w:rFonts w:ascii="Times New Roman" w:eastAsia="Times New Roman" w:hAnsi="Times New Roman" w:cs="Times New Roman"/>
          <w:sz w:val="24"/>
          <w:szCs w:val="24"/>
          <w:lang w:eastAsia="ru-RU"/>
        </w:rPr>
        <w:t xml:space="preserve"> складається з Балансу (Звіт про фінансовий стан) станом на кінець дня </w:t>
      </w:r>
      <w:r w:rsidR="00692279" w:rsidRPr="00335075">
        <w:rPr>
          <w:rFonts w:ascii="Times New Roman" w:eastAsia="Times New Roman" w:hAnsi="Times New Roman" w:cs="Times New Roman"/>
          <w:sz w:val="24"/>
          <w:szCs w:val="24"/>
          <w:lang w:eastAsia="ru-RU"/>
        </w:rPr>
        <w:t>31.12.2020</w:t>
      </w:r>
      <w:r w:rsidRPr="00335075">
        <w:rPr>
          <w:rFonts w:ascii="Times New Roman" w:eastAsia="Times New Roman" w:hAnsi="Times New Roman" w:cs="Times New Roman"/>
          <w:sz w:val="24"/>
          <w:szCs w:val="24"/>
          <w:lang w:eastAsia="ru-RU"/>
        </w:rPr>
        <w:t xml:space="preserve"> року, Звіту про фінансові результати (Звіт про сукупний дохід), Звіту про рух грошових коштів (за прямим методом), Звіту про власний капітал за рік, що закінчився на зазначену дату, </w:t>
      </w:r>
      <w:r w:rsidR="00CE5679" w:rsidRPr="00335075">
        <w:rPr>
          <w:rFonts w:ascii="Times New Roman" w:eastAsia="Times New Roman" w:hAnsi="Times New Roman" w:cs="Times New Roman"/>
          <w:sz w:val="24"/>
          <w:szCs w:val="24"/>
          <w:lang w:eastAsia="ru-RU"/>
        </w:rPr>
        <w:t>приміток до фінансової звітності, включаючи стислий виклад значущих облікових політик.</w:t>
      </w:r>
      <w:r w:rsidRPr="00335075">
        <w:rPr>
          <w:rFonts w:ascii="Times New Roman" w:eastAsia="Times New Roman" w:hAnsi="Times New Roman" w:cs="Times New Roman"/>
          <w:sz w:val="24"/>
          <w:szCs w:val="24"/>
          <w:lang w:eastAsia="ru-RU"/>
        </w:rPr>
        <w:t xml:space="preserve"> </w:t>
      </w:r>
    </w:p>
    <w:p w14:paraId="70E0E490" w14:textId="61ED380E" w:rsidR="00251D6B" w:rsidRPr="00335075" w:rsidRDefault="00251D6B" w:rsidP="00276926">
      <w:pPr>
        <w:shd w:val="clear" w:color="auto" w:fill="FFFFFF"/>
        <w:autoSpaceDE w:val="0"/>
        <w:autoSpaceDN w:val="0"/>
        <w:adjustRightInd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На нашу думку</w:t>
      </w:r>
      <w:r w:rsidR="004961E4" w:rsidRPr="00335075">
        <w:rPr>
          <w:rFonts w:ascii="Times New Roman" w:eastAsia="Times New Roman" w:hAnsi="Times New Roman" w:cs="Times New Roman"/>
          <w:sz w:val="24"/>
          <w:szCs w:val="24"/>
          <w:lang w:eastAsia="ru-RU"/>
        </w:rPr>
        <w:t xml:space="preserve">, </w:t>
      </w:r>
      <w:r w:rsidRPr="00335075">
        <w:rPr>
          <w:rFonts w:ascii="Times New Roman" w:eastAsia="Times New Roman" w:hAnsi="Times New Roman" w:cs="Times New Roman"/>
          <w:sz w:val="24"/>
          <w:szCs w:val="24"/>
          <w:lang w:eastAsia="ru-RU"/>
        </w:rPr>
        <w:t xml:space="preserve">фінансова звітність, що додається, відображає достовірно, в усіх суттєвих аспектах фінансовий стан </w:t>
      </w:r>
      <w:r w:rsidR="003029FA" w:rsidRPr="00335075">
        <w:rPr>
          <w:rFonts w:ascii="Times New Roman" w:eastAsia="Times New Roman" w:hAnsi="Times New Roman" w:cs="Times New Roman"/>
          <w:sz w:val="24"/>
          <w:szCs w:val="24"/>
          <w:lang w:eastAsia="ru-RU"/>
        </w:rPr>
        <w:t>ТОВ «ФК «</w:t>
      </w:r>
      <w:r w:rsidR="00E7369C" w:rsidRPr="00335075">
        <w:rPr>
          <w:rFonts w:ascii="Times New Roman" w:eastAsia="Times New Roman" w:hAnsi="Times New Roman" w:cs="Times New Roman"/>
          <w:bCs/>
          <w:sz w:val="24"/>
          <w:szCs w:val="24"/>
          <w:lang w:eastAsia="ru-RU"/>
        </w:rPr>
        <w:t>МАРИН-ФІНАНС</w:t>
      </w:r>
      <w:r w:rsidR="003029FA" w:rsidRPr="00335075">
        <w:rPr>
          <w:rFonts w:ascii="Times New Roman" w:eastAsia="Times New Roman" w:hAnsi="Times New Roman" w:cs="Times New Roman"/>
          <w:sz w:val="24"/>
          <w:szCs w:val="24"/>
          <w:lang w:eastAsia="ru-RU"/>
        </w:rPr>
        <w:t>»</w:t>
      </w:r>
      <w:r w:rsidRPr="00335075">
        <w:rPr>
          <w:rFonts w:ascii="Times New Roman" w:eastAsia="Times New Roman" w:hAnsi="Times New Roman" w:cs="Times New Roman"/>
          <w:sz w:val="24"/>
          <w:szCs w:val="24"/>
          <w:lang w:eastAsia="ru-RU"/>
        </w:rPr>
        <w:t xml:space="preserve"> станом на </w:t>
      </w:r>
      <w:r w:rsidR="00692279" w:rsidRPr="00335075">
        <w:rPr>
          <w:rFonts w:ascii="Times New Roman" w:eastAsia="Times New Roman" w:hAnsi="Times New Roman" w:cs="Times New Roman"/>
          <w:sz w:val="24"/>
          <w:szCs w:val="24"/>
          <w:lang w:eastAsia="ru-RU"/>
        </w:rPr>
        <w:t>31 грудня 2020</w:t>
      </w:r>
      <w:r w:rsidRPr="00335075">
        <w:rPr>
          <w:rFonts w:ascii="Times New Roman" w:eastAsia="Times New Roman" w:hAnsi="Times New Roman" w:cs="Times New Roman"/>
          <w:sz w:val="24"/>
          <w:szCs w:val="24"/>
          <w:lang w:eastAsia="ru-RU"/>
        </w:rPr>
        <w:t xml:space="preserve"> року, </w:t>
      </w:r>
      <w:r w:rsidR="007704E0" w:rsidRPr="00335075">
        <w:rPr>
          <w:rFonts w:ascii="Times New Roman" w:eastAsia="Times New Roman" w:hAnsi="Times New Roman" w:cs="Times New Roman"/>
          <w:sz w:val="24"/>
          <w:szCs w:val="24"/>
          <w:lang w:eastAsia="ru-RU"/>
        </w:rPr>
        <w:t>його</w:t>
      </w:r>
      <w:r w:rsidRPr="00335075">
        <w:rPr>
          <w:rFonts w:ascii="Times New Roman" w:eastAsia="Times New Roman" w:hAnsi="Times New Roman" w:cs="Times New Roman"/>
          <w:sz w:val="24"/>
          <w:szCs w:val="24"/>
          <w:lang w:eastAsia="ru-RU"/>
        </w:rPr>
        <w:t xml:space="preserve"> фінансові результати і грошові потоки за рік, що закінчився зазначеною датою, відповідно до </w:t>
      </w:r>
      <w:r w:rsidR="00692279" w:rsidRPr="00335075">
        <w:rPr>
          <w:rFonts w:ascii="Times New Roman" w:eastAsia="Times New Roman" w:hAnsi="Times New Roman" w:cs="Times New Roman"/>
          <w:sz w:val="24"/>
          <w:szCs w:val="24"/>
          <w:lang w:eastAsia="ru-RU"/>
        </w:rPr>
        <w:t>Міжнародних стандартів фінансової звітності (МСФЗ)</w:t>
      </w:r>
      <w:r w:rsidRPr="00335075">
        <w:rPr>
          <w:rFonts w:ascii="Times New Roman" w:eastAsia="Times New Roman" w:hAnsi="Times New Roman" w:cs="Times New Roman"/>
          <w:sz w:val="24"/>
          <w:szCs w:val="24"/>
          <w:lang w:eastAsia="ru-RU"/>
        </w:rPr>
        <w:t xml:space="preserve"> та вимог Закону України «Про бухгалтерський облік та фінансову звітність в Україні» від 16.07.1999 року № 996-XIV щодо складання фінансової звітності.</w:t>
      </w:r>
    </w:p>
    <w:p w14:paraId="23C350A8" w14:textId="164CDBB4" w:rsidR="004C3FBB" w:rsidRPr="00335075" w:rsidRDefault="004C3FBB" w:rsidP="007D5184">
      <w:pPr>
        <w:autoSpaceDE w:val="0"/>
        <w:autoSpaceDN w:val="0"/>
        <w:adjustRightInd w:val="0"/>
        <w:rPr>
          <w:rFonts w:ascii="Times New Roman" w:hAnsi="Times New Roman"/>
          <w:b/>
          <w:bCs/>
          <w:sz w:val="24"/>
          <w:szCs w:val="24"/>
        </w:rPr>
      </w:pPr>
      <w:r w:rsidRPr="00335075">
        <w:rPr>
          <w:rFonts w:ascii="Times New Roman" w:hAnsi="Times New Roman"/>
          <w:b/>
          <w:bCs/>
          <w:sz w:val="24"/>
          <w:szCs w:val="24"/>
        </w:rPr>
        <w:t xml:space="preserve">Основа для думки </w:t>
      </w:r>
    </w:p>
    <w:p w14:paraId="4BB7EE7B" w14:textId="648C5809" w:rsidR="004961E4" w:rsidRPr="00335075" w:rsidRDefault="004961E4" w:rsidP="003725B6">
      <w:pPr>
        <w:spacing w:before="120" w:after="120" w:line="240" w:lineRule="auto"/>
        <w:jc w:val="both"/>
        <w:rPr>
          <w:rFonts w:ascii="Times New Roman" w:hAnsi="Times New Roman"/>
          <w:sz w:val="24"/>
          <w:szCs w:val="24"/>
        </w:rPr>
      </w:pPr>
      <w:r w:rsidRPr="00335075">
        <w:rPr>
          <w:rFonts w:ascii="Times New Roman" w:hAnsi="Times New Roman"/>
          <w:sz w:val="24"/>
          <w:szCs w:val="24"/>
        </w:rPr>
        <w:t>Ми провели аудит відповідно до Міжнародних стандартів аудиту (МСА). Нашу відповідальність згідно з цими стандартами викладено в розділі «Відповідальність аудитора за аудит фінансової звітності» нашого звіту. Ми є незалежними по відношенню до компанії згідно з Кодексом етики професійних бухгалтерів Ради з Міжнародних стандартів етики для бухгалтерів (Кодекс РМСЕБ) та етичними вимогами, застосовними в Україні до нашого аудиту фінансової звітності, а також виконали інші обов’язки з етики відповідно до цих вимог та Кодексу РМСЕБ. Ми вважаємо, що отримані нами аудиторські докази є достатніми і прийнятними для використання їх як основи для нашої думки.</w:t>
      </w:r>
    </w:p>
    <w:p w14:paraId="25FEDBF1" w14:textId="3297D1D0" w:rsidR="00251D6B" w:rsidRPr="00335075" w:rsidRDefault="00251D6B" w:rsidP="00110B82">
      <w:pPr>
        <w:autoSpaceDE w:val="0"/>
        <w:autoSpaceDN w:val="0"/>
        <w:adjustRightInd w:val="0"/>
        <w:spacing w:before="120" w:after="120" w:line="240" w:lineRule="auto"/>
        <w:jc w:val="both"/>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b/>
          <w:sz w:val="24"/>
          <w:szCs w:val="24"/>
          <w:lang w:eastAsia="ru-RU"/>
        </w:rPr>
        <w:t>Пояснювальний параграф</w:t>
      </w:r>
    </w:p>
    <w:p w14:paraId="755E53F3" w14:textId="2E96E2D4" w:rsidR="00C353D7" w:rsidRPr="00335075" w:rsidRDefault="00110B82" w:rsidP="00C353D7">
      <w:pPr>
        <w:shd w:val="clear" w:color="auto" w:fill="FFFFFF"/>
        <w:autoSpaceDE w:val="0"/>
        <w:autoSpaceDN w:val="0"/>
        <w:adjustRightInd w:val="0"/>
        <w:spacing w:before="120" w:after="120"/>
        <w:jc w:val="both"/>
        <w:rPr>
          <w:rFonts w:ascii="Times New Roman" w:hAnsi="Times New Roman" w:cs="Times New Roman"/>
          <w:sz w:val="24"/>
          <w:szCs w:val="24"/>
        </w:rPr>
      </w:pPr>
      <w:r w:rsidRPr="00335075">
        <w:rPr>
          <w:rFonts w:ascii="Times New Roman" w:hAnsi="Times New Roman" w:cs="Times New Roman"/>
          <w:sz w:val="24"/>
          <w:szCs w:val="24"/>
        </w:rPr>
        <w:t xml:space="preserve">Ми звертаємо вашу увагу на Примітку </w:t>
      </w:r>
      <w:r w:rsidR="00C353D7" w:rsidRPr="00335075">
        <w:rPr>
          <w:rFonts w:ascii="Times New Roman" w:hAnsi="Times New Roman" w:cs="Times New Roman"/>
          <w:sz w:val="24"/>
          <w:szCs w:val="24"/>
        </w:rPr>
        <w:t>4.</w:t>
      </w:r>
      <w:r w:rsidR="00FE387E" w:rsidRPr="00335075">
        <w:rPr>
          <w:rFonts w:ascii="Times New Roman" w:hAnsi="Times New Roman" w:cs="Times New Roman"/>
          <w:sz w:val="24"/>
          <w:szCs w:val="24"/>
        </w:rPr>
        <w:t>7</w:t>
      </w:r>
      <w:r w:rsidR="00713D76" w:rsidRPr="00335075">
        <w:rPr>
          <w:rFonts w:ascii="Times New Roman" w:hAnsi="Times New Roman" w:cs="Times New Roman"/>
          <w:sz w:val="24"/>
          <w:szCs w:val="24"/>
        </w:rPr>
        <w:t>, в як</w:t>
      </w:r>
      <w:r w:rsidR="00C353D7" w:rsidRPr="00335075">
        <w:rPr>
          <w:rFonts w:ascii="Times New Roman" w:hAnsi="Times New Roman" w:cs="Times New Roman"/>
          <w:sz w:val="24"/>
          <w:szCs w:val="24"/>
        </w:rPr>
        <w:t xml:space="preserve">ій зазначено, що активи та зобов’язання відображаються виходячи з того, що Компанія зможе реалізувати свої активи та погасити </w:t>
      </w:r>
      <w:r w:rsidR="00C353D7" w:rsidRPr="00335075">
        <w:rPr>
          <w:rFonts w:ascii="Times New Roman" w:hAnsi="Times New Roman" w:cs="Times New Roman"/>
          <w:sz w:val="24"/>
          <w:szCs w:val="24"/>
        </w:rPr>
        <w:lastRenderedPageBreak/>
        <w:t>зобов’язання в звичайному ході своєї діяльності (в передбачуваному майбутньому). Керівництвом здійснювалася оцінка здатності суб’єкта господарювання безперервно продовжувати діяльність, Товариством виконуються вимоги нормативно-правових актів у сфері ринків фінансових послуг щодо мінімального розміру статутного капіталу та мінімального розміру активів. Отже, річна фінансова звітність станом на 31.12.2020 року складена на основі припущення про безперервність діяльності.</w:t>
      </w:r>
    </w:p>
    <w:p w14:paraId="3EC791EE" w14:textId="77777777" w:rsidR="00C353D7" w:rsidRPr="00335075" w:rsidRDefault="00C353D7" w:rsidP="00C353D7">
      <w:pPr>
        <w:shd w:val="clear" w:color="auto" w:fill="FFFFFF"/>
        <w:autoSpaceDE w:val="0"/>
        <w:autoSpaceDN w:val="0"/>
        <w:adjustRightInd w:val="0"/>
        <w:spacing w:before="120" w:after="120"/>
        <w:jc w:val="both"/>
        <w:rPr>
          <w:rFonts w:ascii="Times New Roman" w:hAnsi="Times New Roman" w:cs="Times New Roman"/>
          <w:sz w:val="24"/>
          <w:szCs w:val="24"/>
        </w:rPr>
      </w:pPr>
      <w:r w:rsidRPr="00335075">
        <w:rPr>
          <w:rFonts w:ascii="Times New Roman" w:hAnsi="Times New Roman" w:cs="Times New Roman"/>
          <w:sz w:val="24"/>
          <w:szCs w:val="24"/>
        </w:rPr>
        <w:t xml:space="preserve">З другої половини 2019 року розпочалося глобальне розповсюдження COVID-19, яке суттєво  вплинуло на економічне становище як України, так і світу в цілому. Значна кількість компаній в країні вимушені припиняти або обмежувати свою діяльність на невизначений на дату підготовки цієї  фінансової звітності час. Заходи, що вживаються для стримування поширення вірусу, включаючи обмеження руху транспорту, карантин, соціальні дистанції, призупинення діяльності об’єктів інфраструктури, тощо уповільнюють економічну діяльність компаній. Фінансова система в країні на дату підготовки цієї фінансової звітності працює відносно стабільно, але має суттєві валютні ризики. </w:t>
      </w:r>
    </w:p>
    <w:p w14:paraId="09362CA8" w14:textId="77777777" w:rsidR="00C353D7" w:rsidRPr="00335075" w:rsidRDefault="00C353D7" w:rsidP="00C353D7">
      <w:pPr>
        <w:shd w:val="clear" w:color="auto" w:fill="FFFFFF"/>
        <w:autoSpaceDE w:val="0"/>
        <w:autoSpaceDN w:val="0"/>
        <w:adjustRightInd w:val="0"/>
        <w:spacing w:before="120" w:after="120"/>
        <w:jc w:val="both"/>
        <w:rPr>
          <w:rFonts w:ascii="Times New Roman" w:hAnsi="Times New Roman" w:cs="Times New Roman"/>
          <w:sz w:val="24"/>
          <w:szCs w:val="24"/>
        </w:rPr>
      </w:pPr>
      <w:r w:rsidRPr="00335075">
        <w:rPr>
          <w:rFonts w:ascii="Times New Roman" w:hAnsi="Times New Roman" w:cs="Times New Roman"/>
          <w:sz w:val="24"/>
          <w:szCs w:val="24"/>
        </w:rPr>
        <w:t xml:space="preserve">Товариство визначило, що ці події є некоригуючими по відношенню до річної фінансової звітності станом на 31.12.2020 рік. </w:t>
      </w:r>
    </w:p>
    <w:p w14:paraId="7E5BF0A9" w14:textId="77777777" w:rsidR="00C353D7" w:rsidRPr="00335075" w:rsidRDefault="00C353D7" w:rsidP="00C353D7">
      <w:pPr>
        <w:shd w:val="clear" w:color="auto" w:fill="FFFFFF"/>
        <w:autoSpaceDE w:val="0"/>
        <w:autoSpaceDN w:val="0"/>
        <w:adjustRightInd w:val="0"/>
        <w:spacing w:before="120" w:after="120"/>
        <w:jc w:val="both"/>
        <w:rPr>
          <w:rFonts w:ascii="Times New Roman" w:hAnsi="Times New Roman" w:cs="Times New Roman"/>
          <w:sz w:val="24"/>
          <w:szCs w:val="24"/>
        </w:rPr>
      </w:pPr>
      <w:r w:rsidRPr="00335075">
        <w:rPr>
          <w:rFonts w:ascii="Times New Roman" w:hAnsi="Times New Roman" w:cs="Times New Roman"/>
          <w:sz w:val="24"/>
          <w:szCs w:val="24"/>
        </w:rPr>
        <w:t>Тривалість та вплив пандемії COVID-19, а також ефективність державної підтримки на дату підготовки цієї фінансової звітності залишаються невизначеними, що не дозволяє з достатнім ступенем достовірності оцінити обсяги, тривалість і тяжкість цих наслідків, а також їх вплив на фінансовий стан та результати діяльності компанії в майбутніх періодах.</w:t>
      </w:r>
    </w:p>
    <w:p w14:paraId="51CB19AE" w14:textId="282C761D" w:rsidR="00C353D7" w:rsidRPr="00335075" w:rsidRDefault="00C353D7" w:rsidP="00C353D7">
      <w:pPr>
        <w:shd w:val="clear" w:color="auto" w:fill="FFFFFF"/>
        <w:autoSpaceDE w:val="0"/>
        <w:autoSpaceDN w:val="0"/>
        <w:adjustRightInd w:val="0"/>
        <w:spacing w:before="120" w:after="120"/>
        <w:jc w:val="both"/>
        <w:rPr>
          <w:rFonts w:ascii="Times New Roman" w:hAnsi="Times New Roman" w:cs="Times New Roman"/>
          <w:sz w:val="24"/>
          <w:szCs w:val="24"/>
        </w:rPr>
      </w:pPr>
      <w:r w:rsidRPr="00335075">
        <w:rPr>
          <w:rFonts w:ascii="Times New Roman" w:hAnsi="Times New Roman" w:cs="Times New Roman"/>
          <w:sz w:val="24"/>
          <w:szCs w:val="24"/>
        </w:rPr>
        <w:t xml:space="preserve"> На кінець 2019 р. Всесвітня організація охорони здоров'я повідомляла про обмежене число випадків зараження COVID-19, але 31 січня 2020 року оголосила надзвичайну ситуацію в області охорони здоров'я, а 11 березня 2020 року - про початок пандемії з зв'язку зі стрімким поширенням COVID-19 в Європі та інших регіонах. Заходи, що вживаються по всьому світу з метою боротьби з  поширенням COVID-19, призводять до необхідності обмеження ділової активності, а також до необхідності профілактичних заходів, спрямованих на запобігання поширенню інфекції. На тлі цих подій відбулося істотне падіння фондових ринків, скоротилися ціни на сировинні товари, зокрема, істотно знизилася ціна нафти, відбулося ослаблення української гривні до долара США і Євро, і підвищилися ставки кредитування для багатьох компаній, що розвиваються. Незважаючи на те, що на момент випуску даної річної фінансової звітності ситуація все ще знаходиться в процесі розвитку, представляється, що негативний вплив на світову економіку і невизначеність щодо подальшого економічного зростання можуть в майбутньому негативно позначитися на фінансовому становищі і фінансових результатах компанії. Керівництво компанії уважно стежить за ситуацією і реалізує заходи щодо зниження негативного впливу зазначених подій на Товариство.</w:t>
      </w:r>
    </w:p>
    <w:p w14:paraId="0466A19F" w14:textId="22BD71E3" w:rsidR="00251D6B" w:rsidRPr="00335075" w:rsidRDefault="00251D6B" w:rsidP="00110B82">
      <w:pPr>
        <w:autoSpaceDE w:val="0"/>
        <w:autoSpaceDN w:val="0"/>
        <w:adjustRightInd w:val="0"/>
        <w:spacing w:before="120" w:after="120" w:line="240" w:lineRule="auto"/>
        <w:jc w:val="both"/>
        <w:rPr>
          <w:rFonts w:ascii="Times New Roman" w:eastAsia="Times New Roman" w:hAnsi="Times New Roman" w:cs="Times New Roman"/>
          <w:bCs/>
          <w:sz w:val="24"/>
          <w:szCs w:val="24"/>
          <w:lang w:eastAsia="ru-RU"/>
        </w:rPr>
      </w:pPr>
      <w:r w:rsidRPr="00335075">
        <w:rPr>
          <w:rFonts w:ascii="Times New Roman" w:eastAsia="Times New Roman" w:hAnsi="Times New Roman" w:cs="Times New Roman"/>
          <w:bCs/>
          <w:sz w:val="24"/>
          <w:szCs w:val="24"/>
          <w:lang w:eastAsia="ru-RU"/>
        </w:rPr>
        <w:t>Нашу думку щодо цього питання не було модифіковано.</w:t>
      </w:r>
    </w:p>
    <w:p w14:paraId="3C97012B" w14:textId="3E418325" w:rsidR="00251D6B" w:rsidRPr="00335075" w:rsidRDefault="00251D6B" w:rsidP="003D39D0">
      <w:pPr>
        <w:autoSpaceDE w:val="0"/>
        <w:autoSpaceDN w:val="0"/>
        <w:adjustRightInd w:val="0"/>
        <w:spacing w:before="120" w:after="120" w:line="240" w:lineRule="auto"/>
        <w:jc w:val="both"/>
        <w:rPr>
          <w:rFonts w:ascii="Times New Roman" w:eastAsia="Times New Roman" w:hAnsi="Times New Roman" w:cs="Times New Roman"/>
          <w:b/>
          <w:bCs/>
          <w:sz w:val="24"/>
          <w:szCs w:val="24"/>
          <w:lang w:eastAsia="ru-RU"/>
        </w:rPr>
      </w:pPr>
      <w:r w:rsidRPr="00335075">
        <w:rPr>
          <w:rFonts w:ascii="Times New Roman" w:eastAsia="Times New Roman" w:hAnsi="Times New Roman" w:cs="Times New Roman"/>
          <w:b/>
          <w:bCs/>
          <w:sz w:val="24"/>
          <w:szCs w:val="24"/>
          <w:lang w:eastAsia="ru-RU"/>
        </w:rPr>
        <w:t>Ключові питання аудиту</w:t>
      </w:r>
    </w:p>
    <w:p w14:paraId="0814A085" w14:textId="2AE39E1C" w:rsidR="00251D6B" w:rsidRPr="00335075" w:rsidRDefault="00251D6B" w:rsidP="003D39D0">
      <w:pPr>
        <w:suppressAutoHyphens/>
        <w:spacing w:before="120" w:after="120" w:line="240" w:lineRule="auto"/>
        <w:jc w:val="both"/>
        <w:rPr>
          <w:rFonts w:ascii="Times New Roman" w:eastAsia="Times New Roman" w:hAnsi="Times New Roman" w:cs="Times New Roman"/>
          <w:sz w:val="24"/>
          <w:szCs w:val="24"/>
          <w:lang w:eastAsia="ar-SA"/>
        </w:rPr>
      </w:pPr>
      <w:r w:rsidRPr="00335075">
        <w:rPr>
          <w:rFonts w:ascii="Times New Roman" w:eastAsia="Times New Roman" w:hAnsi="Times New Roman" w:cs="Times New Roman"/>
          <w:sz w:val="24"/>
          <w:szCs w:val="24"/>
          <w:lang w:eastAsia="ar-SA"/>
        </w:rPr>
        <w:t>Ключові питання аудиту – це питання, які, на наше професійне судження, були найбільш значущими під час нашого аудиту фінансової звітності за поточний період. Ці питання розглядались у контексті нашого аудиту фінансової звітності в цілому та враховувались при формуванні думки щодо неї, при цьому ми не висловлюємо окремої думки щодо цих питань.</w:t>
      </w:r>
    </w:p>
    <w:p w14:paraId="79355948" w14:textId="7063F218" w:rsidR="007F5EEF" w:rsidRPr="00335075" w:rsidRDefault="007F5EEF" w:rsidP="003D39D0">
      <w:pPr>
        <w:suppressAutoHyphens/>
        <w:spacing w:before="120" w:after="120" w:line="240" w:lineRule="auto"/>
        <w:jc w:val="both"/>
        <w:rPr>
          <w:rFonts w:ascii="Times New Roman" w:hAnsi="Times New Roman"/>
          <w:sz w:val="24"/>
          <w:lang w:eastAsia="ar-SA"/>
        </w:rPr>
      </w:pPr>
      <w:r w:rsidRPr="00335075">
        <w:rPr>
          <w:rFonts w:ascii="Times New Roman" w:hAnsi="Times New Roman"/>
          <w:sz w:val="24"/>
          <w:lang w:eastAsia="ar-SA"/>
        </w:rPr>
        <w:t>Додатково до питання, описаного в розділ</w:t>
      </w:r>
      <w:r w:rsidR="00220A77" w:rsidRPr="00335075">
        <w:rPr>
          <w:rFonts w:ascii="Times New Roman" w:hAnsi="Times New Roman"/>
          <w:sz w:val="24"/>
          <w:lang w:eastAsia="ar-SA"/>
        </w:rPr>
        <w:t>і</w:t>
      </w:r>
      <w:r w:rsidR="009176C2" w:rsidRPr="00335075">
        <w:rPr>
          <w:rFonts w:ascii="Times New Roman" w:hAnsi="Times New Roman"/>
          <w:sz w:val="24"/>
          <w:lang w:eastAsia="ar-SA"/>
        </w:rPr>
        <w:t xml:space="preserve"> </w:t>
      </w:r>
      <w:r w:rsidRPr="00335075">
        <w:rPr>
          <w:rFonts w:ascii="Times New Roman" w:hAnsi="Times New Roman"/>
          <w:sz w:val="24"/>
          <w:lang w:eastAsia="ar-SA"/>
        </w:rPr>
        <w:t xml:space="preserve">«Пояснювальний параграф», </w:t>
      </w:r>
      <w:r w:rsidR="002313B7" w:rsidRPr="00335075">
        <w:rPr>
          <w:rFonts w:ascii="Times New Roman" w:hAnsi="Times New Roman"/>
          <w:sz w:val="24"/>
          <w:lang w:eastAsia="ar-SA"/>
        </w:rPr>
        <w:t>ми визначили, що описані нижче питання є ключовими питаннями аудиту, які слід відобразити в нашому звіті.</w:t>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
        <w:gridCol w:w="1740"/>
        <w:gridCol w:w="7087"/>
      </w:tblGrid>
      <w:tr w:rsidR="00335075" w:rsidRPr="00335075" w14:paraId="2D4AEF0C" w14:textId="77777777" w:rsidTr="00276926">
        <w:tc>
          <w:tcPr>
            <w:tcW w:w="949" w:type="dxa"/>
            <w:shd w:val="clear" w:color="auto" w:fill="auto"/>
          </w:tcPr>
          <w:p w14:paraId="0933BDE7" w14:textId="77777777" w:rsidR="002450AA" w:rsidRPr="00335075" w:rsidRDefault="002450AA" w:rsidP="00AE6CA3">
            <w:pPr>
              <w:suppressAutoHyphens/>
              <w:rPr>
                <w:rFonts w:ascii="Times New Roman" w:hAnsi="Times New Roman"/>
                <w:sz w:val="20"/>
                <w:szCs w:val="20"/>
                <w:lang w:eastAsia="ar-SA"/>
              </w:rPr>
            </w:pPr>
            <w:bookmarkStart w:id="0" w:name="_Hlk55830379"/>
            <w:r w:rsidRPr="00335075">
              <w:rPr>
                <w:rFonts w:ascii="Times New Roman" w:hAnsi="Times New Roman"/>
                <w:sz w:val="20"/>
                <w:szCs w:val="20"/>
                <w:lang w:eastAsia="ar-SA"/>
              </w:rPr>
              <w:lastRenderedPageBreak/>
              <w:t>№ п/п</w:t>
            </w:r>
          </w:p>
        </w:tc>
        <w:tc>
          <w:tcPr>
            <w:tcW w:w="1740" w:type="dxa"/>
            <w:tcBorders>
              <w:top w:val="single" w:sz="4" w:space="0" w:color="000000"/>
              <w:left w:val="single" w:sz="4" w:space="0" w:color="000000"/>
              <w:bottom w:val="single" w:sz="4" w:space="0" w:color="000000"/>
              <w:right w:val="single" w:sz="4" w:space="0" w:color="000000"/>
            </w:tcBorders>
            <w:shd w:val="clear" w:color="auto" w:fill="auto"/>
          </w:tcPr>
          <w:p w14:paraId="2108F500" w14:textId="77777777" w:rsidR="002450AA" w:rsidRPr="00335075" w:rsidRDefault="002450AA" w:rsidP="00AE6CA3">
            <w:pPr>
              <w:kinsoku w:val="0"/>
              <w:overflowPunct w:val="0"/>
              <w:autoSpaceDE w:val="0"/>
              <w:autoSpaceDN w:val="0"/>
              <w:adjustRightInd w:val="0"/>
              <w:spacing w:line="251" w:lineRule="exact"/>
              <w:jc w:val="center"/>
              <w:rPr>
                <w:rFonts w:ascii="Times New Roman" w:hAnsi="Times New Roman"/>
                <w:b/>
                <w:bCs/>
                <w:i/>
                <w:iCs/>
                <w:sz w:val="20"/>
                <w:szCs w:val="20"/>
              </w:rPr>
            </w:pPr>
            <w:r w:rsidRPr="00335075">
              <w:rPr>
                <w:rFonts w:ascii="Times New Roman" w:hAnsi="Times New Roman"/>
                <w:b/>
                <w:bCs/>
                <w:i/>
                <w:iCs/>
                <w:sz w:val="20"/>
                <w:szCs w:val="20"/>
              </w:rPr>
              <w:t>Ключове питання аудиту</w:t>
            </w:r>
          </w:p>
        </w:tc>
        <w:tc>
          <w:tcPr>
            <w:tcW w:w="7087" w:type="dxa"/>
            <w:tcBorders>
              <w:top w:val="single" w:sz="4" w:space="0" w:color="000000"/>
              <w:left w:val="single" w:sz="4" w:space="0" w:color="000000"/>
              <w:bottom w:val="single" w:sz="4" w:space="0" w:color="000000"/>
              <w:right w:val="single" w:sz="4" w:space="0" w:color="000000"/>
            </w:tcBorders>
            <w:shd w:val="clear" w:color="auto" w:fill="auto"/>
          </w:tcPr>
          <w:p w14:paraId="6FABCFAC" w14:textId="77777777" w:rsidR="002450AA" w:rsidRPr="00335075" w:rsidRDefault="002450AA" w:rsidP="00AE6CA3">
            <w:pPr>
              <w:kinsoku w:val="0"/>
              <w:overflowPunct w:val="0"/>
              <w:autoSpaceDE w:val="0"/>
              <w:autoSpaceDN w:val="0"/>
              <w:adjustRightInd w:val="0"/>
              <w:spacing w:line="254" w:lineRule="exact"/>
              <w:ind w:right="145"/>
              <w:jc w:val="center"/>
              <w:rPr>
                <w:rFonts w:ascii="Times New Roman" w:hAnsi="Times New Roman"/>
                <w:b/>
                <w:bCs/>
                <w:i/>
                <w:iCs/>
                <w:sz w:val="20"/>
                <w:szCs w:val="20"/>
              </w:rPr>
            </w:pPr>
            <w:r w:rsidRPr="00335075">
              <w:rPr>
                <w:rFonts w:ascii="Times New Roman" w:hAnsi="Times New Roman"/>
                <w:b/>
                <w:bCs/>
                <w:i/>
                <w:iCs/>
                <w:sz w:val="20"/>
                <w:szCs w:val="20"/>
              </w:rPr>
              <w:t>Аудиторські процедури стосовно ключового питання</w:t>
            </w:r>
          </w:p>
        </w:tc>
      </w:tr>
      <w:tr w:rsidR="00335075" w:rsidRPr="00335075" w14:paraId="5E55C199" w14:textId="77777777" w:rsidTr="00276926">
        <w:tc>
          <w:tcPr>
            <w:tcW w:w="949" w:type="dxa"/>
            <w:shd w:val="clear" w:color="auto" w:fill="auto"/>
          </w:tcPr>
          <w:p w14:paraId="346B69E7" w14:textId="73FA26D3" w:rsidR="002450AA" w:rsidRPr="00335075" w:rsidRDefault="002450AA" w:rsidP="00AE6CA3">
            <w:pPr>
              <w:suppressAutoHyphens/>
              <w:rPr>
                <w:rFonts w:ascii="Times New Roman" w:hAnsi="Times New Roman"/>
                <w:sz w:val="20"/>
                <w:szCs w:val="20"/>
                <w:lang w:eastAsia="ar-SA"/>
              </w:rPr>
            </w:pPr>
            <w:r w:rsidRPr="00335075">
              <w:rPr>
                <w:rFonts w:ascii="Times New Roman" w:hAnsi="Times New Roman"/>
                <w:sz w:val="20"/>
                <w:szCs w:val="20"/>
                <w:lang w:eastAsia="ar-SA"/>
              </w:rPr>
              <w:t>1</w:t>
            </w:r>
          </w:p>
        </w:tc>
        <w:tc>
          <w:tcPr>
            <w:tcW w:w="1740" w:type="dxa"/>
            <w:shd w:val="clear" w:color="auto" w:fill="auto"/>
          </w:tcPr>
          <w:p w14:paraId="17CA9B1D" w14:textId="61447CF4" w:rsidR="002450AA" w:rsidRPr="00335075" w:rsidRDefault="00CD6902" w:rsidP="00AE6CA3">
            <w:pPr>
              <w:suppressAutoHyphens/>
              <w:rPr>
                <w:rFonts w:ascii="Times New Roman" w:hAnsi="Times New Roman"/>
                <w:bCs/>
                <w:sz w:val="20"/>
                <w:szCs w:val="20"/>
              </w:rPr>
            </w:pPr>
            <w:r w:rsidRPr="00335075">
              <w:rPr>
                <w:rFonts w:ascii="Times New Roman" w:hAnsi="Times New Roman"/>
                <w:bCs/>
                <w:sz w:val="20"/>
                <w:szCs w:val="20"/>
              </w:rPr>
              <w:t xml:space="preserve">Визнання та оцінка фінансових </w:t>
            </w:r>
            <w:r w:rsidR="00696634" w:rsidRPr="00335075">
              <w:rPr>
                <w:rFonts w:ascii="Times New Roman" w:hAnsi="Times New Roman"/>
                <w:bCs/>
                <w:sz w:val="20"/>
                <w:szCs w:val="20"/>
              </w:rPr>
              <w:t>активів</w:t>
            </w:r>
          </w:p>
        </w:tc>
        <w:tc>
          <w:tcPr>
            <w:tcW w:w="7087" w:type="dxa"/>
            <w:shd w:val="clear" w:color="auto" w:fill="auto"/>
          </w:tcPr>
          <w:p w14:paraId="5F616DA1" w14:textId="7A5AD580" w:rsidR="00104C27" w:rsidRPr="00335075" w:rsidRDefault="00CD6902" w:rsidP="00AE6CA3">
            <w:pPr>
              <w:rPr>
                <w:rFonts w:ascii="Times New Roman" w:hAnsi="Times New Roman"/>
                <w:sz w:val="20"/>
                <w:szCs w:val="20"/>
                <w:shd w:val="clear" w:color="auto" w:fill="FFFFFF"/>
              </w:rPr>
            </w:pPr>
            <w:r w:rsidRPr="00335075">
              <w:rPr>
                <w:rFonts w:ascii="Times New Roman" w:hAnsi="Times New Roman"/>
                <w:sz w:val="20"/>
                <w:szCs w:val="20"/>
                <w:shd w:val="clear" w:color="auto" w:fill="FFFFFF"/>
              </w:rPr>
              <w:t xml:space="preserve">Визнання та оцінка фінансових </w:t>
            </w:r>
            <w:r w:rsidR="00696634" w:rsidRPr="00335075">
              <w:rPr>
                <w:rFonts w:ascii="Times New Roman" w:hAnsi="Times New Roman"/>
                <w:sz w:val="20"/>
                <w:szCs w:val="20"/>
                <w:shd w:val="clear" w:color="auto" w:fill="FFFFFF"/>
              </w:rPr>
              <w:t>активів</w:t>
            </w:r>
            <w:r w:rsidRPr="00335075">
              <w:rPr>
                <w:rFonts w:ascii="Times New Roman" w:hAnsi="Times New Roman"/>
                <w:sz w:val="20"/>
                <w:szCs w:val="20"/>
                <w:shd w:val="clear" w:color="auto" w:fill="FFFFFF"/>
              </w:rPr>
              <w:t xml:space="preserve"> </w:t>
            </w:r>
            <w:r w:rsidR="002450AA" w:rsidRPr="00335075">
              <w:rPr>
                <w:rFonts w:ascii="Times New Roman" w:hAnsi="Times New Roman"/>
                <w:sz w:val="20"/>
                <w:szCs w:val="20"/>
                <w:shd w:val="clear" w:color="auto" w:fill="FFFFFF"/>
              </w:rPr>
              <w:t xml:space="preserve">було ключовою областю професійних суджень керівництва Товариства. </w:t>
            </w:r>
            <w:r w:rsidR="0001312D" w:rsidRPr="00335075">
              <w:rPr>
                <w:rFonts w:ascii="Times New Roman" w:hAnsi="Times New Roman"/>
                <w:sz w:val="20"/>
                <w:szCs w:val="20"/>
                <w:shd w:val="clear" w:color="auto" w:fill="FFFFFF"/>
              </w:rPr>
              <w:t xml:space="preserve">Інша поточна дебіторська заборгованість станом на 31.12.2020 становить </w:t>
            </w:r>
            <w:r w:rsidR="00FE387E" w:rsidRPr="00335075">
              <w:rPr>
                <w:rFonts w:ascii="Times New Roman" w:hAnsi="Times New Roman"/>
                <w:sz w:val="20"/>
                <w:szCs w:val="20"/>
                <w:shd w:val="clear" w:color="auto" w:fill="FFFFFF"/>
              </w:rPr>
              <w:t>4 655</w:t>
            </w:r>
            <w:r w:rsidR="00E83DED" w:rsidRPr="00335075">
              <w:rPr>
                <w:rFonts w:ascii="Times New Roman" w:hAnsi="Times New Roman"/>
                <w:sz w:val="20"/>
                <w:szCs w:val="20"/>
                <w:shd w:val="clear" w:color="auto" w:fill="FFFFFF"/>
              </w:rPr>
              <w:t xml:space="preserve"> </w:t>
            </w:r>
            <w:r w:rsidR="0001312D" w:rsidRPr="00335075">
              <w:rPr>
                <w:rFonts w:ascii="Times New Roman" w:hAnsi="Times New Roman"/>
                <w:sz w:val="20"/>
                <w:szCs w:val="20"/>
                <w:shd w:val="clear" w:color="auto" w:fill="FFFFFF"/>
              </w:rPr>
              <w:t>тис. грн. та виникла в результаті виконання Товариством своїх зобов’язань за</w:t>
            </w:r>
            <w:r w:rsidR="00DC26DD" w:rsidRPr="00335075">
              <w:rPr>
                <w:rFonts w:ascii="Times New Roman" w:hAnsi="Times New Roman"/>
                <w:sz w:val="20"/>
                <w:szCs w:val="20"/>
                <w:shd w:val="clear" w:color="auto" w:fill="FFFFFF"/>
              </w:rPr>
              <w:t xml:space="preserve"> договорами надання фінансової допомоги</w:t>
            </w:r>
            <w:r w:rsidR="00C03771" w:rsidRPr="00335075">
              <w:rPr>
                <w:rFonts w:ascii="Times New Roman" w:hAnsi="Times New Roman"/>
                <w:sz w:val="20"/>
                <w:szCs w:val="20"/>
                <w:shd w:val="clear" w:color="auto" w:fill="FFFFFF"/>
              </w:rPr>
              <w:t xml:space="preserve"> в розмірі 3 223 тис. грн.</w:t>
            </w:r>
            <w:r w:rsidR="00DC26DD" w:rsidRPr="00335075">
              <w:rPr>
                <w:rFonts w:ascii="Times New Roman" w:hAnsi="Times New Roman"/>
                <w:sz w:val="20"/>
                <w:szCs w:val="20"/>
                <w:shd w:val="clear" w:color="auto" w:fill="FFFFFF"/>
              </w:rPr>
              <w:t>, заборгованості по виданих кредитах</w:t>
            </w:r>
            <w:r w:rsidR="00C03771" w:rsidRPr="00335075">
              <w:rPr>
                <w:rFonts w:ascii="Times New Roman" w:hAnsi="Times New Roman"/>
                <w:sz w:val="20"/>
                <w:szCs w:val="20"/>
                <w:shd w:val="clear" w:color="auto" w:fill="FFFFFF"/>
              </w:rPr>
              <w:t xml:space="preserve"> в розмірі 1 432 тис. грн</w:t>
            </w:r>
            <w:r w:rsidR="00DC26DD" w:rsidRPr="00335075">
              <w:rPr>
                <w:rFonts w:ascii="Times New Roman" w:hAnsi="Times New Roman"/>
                <w:sz w:val="20"/>
                <w:szCs w:val="20"/>
                <w:shd w:val="clear" w:color="auto" w:fill="FFFFFF"/>
              </w:rPr>
              <w:t>.</w:t>
            </w:r>
          </w:p>
          <w:p w14:paraId="4A252F2B" w14:textId="3295F4AD" w:rsidR="00407174" w:rsidRPr="00335075" w:rsidRDefault="00407174" w:rsidP="00AE6CA3">
            <w:pPr>
              <w:rPr>
                <w:rFonts w:ascii="Times New Roman" w:hAnsi="Times New Roman"/>
                <w:sz w:val="20"/>
                <w:szCs w:val="20"/>
                <w:shd w:val="clear" w:color="auto" w:fill="FFFFFF"/>
              </w:rPr>
            </w:pPr>
            <w:r w:rsidRPr="00335075">
              <w:rPr>
                <w:rFonts w:ascii="Times New Roman" w:hAnsi="Times New Roman"/>
                <w:sz w:val="20"/>
                <w:szCs w:val="20"/>
                <w:shd w:val="clear" w:color="auto" w:fill="FFFFFF"/>
              </w:rPr>
              <w:t>При оцінці справедливої вартості активів застосовуються методи оцінки вартості, які відповідають обставинам та для яких є достатньо даних, щоб оцінити справедливу вартість, максимізуючи використання доречних відкритих даних та мінімізуючи використання закритих вхідних даних (параграф 61 МСФЗ 13). Мета застосування методу оцінки вартості – визначити ціну, за якою відбулася б звичайна операція продажу активу між учасниками ринку на дату оцінки за поточних ринкових умов (параграф 62 МСФЗ 13).</w:t>
            </w:r>
          </w:p>
          <w:p w14:paraId="32A15230" w14:textId="0E584A90" w:rsidR="00407174" w:rsidRPr="00335075" w:rsidRDefault="00407174" w:rsidP="00AE6CA3">
            <w:pPr>
              <w:rPr>
                <w:rFonts w:ascii="Times New Roman" w:hAnsi="Times New Roman"/>
                <w:sz w:val="20"/>
                <w:szCs w:val="20"/>
                <w:shd w:val="clear" w:color="auto" w:fill="FFFFFF"/>
              </w:rPr>
            </w:pPr>
            <w:r w:rsidRPr="00335075">
              <w:rPr>
                <w:rFonts w:ascii="Times New Roman" w:hAnsi="Times New Roman"/>
                <w:sz w:val="20"/>
                <w:szCs w:val="20"/>
                <w:shd w:val="clear" w:color="auto" w:fill="FFFFFF"/>
              </w:rPr>
              <w:t>Фінансові активи оцінюються за справедливою вартістю, окрім випадків, коли його оцінюють за амортизованою собівартістю відповідно до параграфа 4.1.2 МСФЗ 9.</w:t>
            </w:r>
          </w:p>
          <w:p w14:paraId="359BB4BD" w14:textId="77777777" w:rsidR="00407174" w:rsidRPr="00335075" w:rsidRDefault="00407174" w:rsidP="00407174">
            <w:pPr>
              <w:rPr>
                <w:rFonts w:ascii="Times New Roman" w:hAnsi="Times New Roman"/>
                <w:sz w:val="20"/>
                <w:szCs w:val="20"/>
                <w:shd w:val="clear" w:color="auto" w:fill="FFFFFF"/>
              </w:rPr>
            </w:pPr>
            <w:r w:rsidRPr="00335075">
              <w:rPr>
                <w:rFonts w:ascii="Times New Roman" w:hAnsi="Times New Roman"/>
                <w:sz w:val="20"/>
                <w:szCs w:val="20"/>
                <w:shd w:val="clear" w:color="auto" w:fill="FFFFFF"/>
              </w:rPr>
              <w:t>Фінансовий актив оцінюють за амортизованою собівартістю, якщо виконуються обидві такі умови (параграф 4.1.2 МСФЗ 9):</w:t>
            </w:r>
          </w:p>
          <w:p w14:paraId="6B00E458" w14:textId="77777777" w:rsidR="00407174" w:rsidRPr="00335075" w:rsidRDefault="00407174" w:rsidP="00407174">
            <w:pPr>
              <w:rPr>
                <w:rFonts w:ascii="Times New Roman" w:hAnsi="Times New Roman"/>
                <w:sz w:val="20"/>
                <w:szCs w:val="20"/>
                <w:shd w:val="clear" w:color="auto" w:fill="FFFFFF"/>
              </w:rPr>
            </w:pPr>
            <w:r w:rsidRPr="00335075">
              <w:rPr>
                <w:rFonts w:ascii="Times New Roman" w:hAnsi="Times New Roman"/>
                <w:sz w:val="20"/>
                <w:szCs w:val="20"/>
                <w:shd w:val="clear" w:color="auto" w:fill="FFFFFF"/>
              </w:rPr>
              <w:t>а) актив утримують в моделі бізнесу, мета якої – утримування активів задля збирання контрактних грошових потоків;</w:t>
            </w:r>
          </w:p>
          <w:p w14:paraId="72184344" w14:textId="1D482E8C" w:rsidR="00407174" w:rsidRPr="00335075" w:rsidRDefault="00407174" w:rsidP="00407174">
            <w:pPr>
              <w:rPr>
                <w:rFonts w:ascii="Times New Roman" w:hAnsi="Times New Roman"/>
                <w:sz w:val="20"/>
                <w:szCs w:val="20"/>
                <w:shd w:val="clear" w:color="auto" w:fill="FFFFFF"/>
              </w:rPr>
            </w:pPr>
            <w:r w:rsidRPr="00335075">
              <w:rPr>
                <w:rFonts w:ascii="Times New Roman" w:hAnsi="Times New Roman"/>
                <w:sz w:val="20"/>
                <w:szCs w:val="20"/>
                <w:shd w:val="clear" w:color="auto" w:fill="FFFFFF"/>
              </w:rPr>
              <w:t>б) контрактні умови фінансового активу передбачають у певні дати надходження грошових потоків, які є лише погашенням основної суми та сплатою відсотків на непогашену основну суму.</w:t>
            </w:r>
          </w:p>
          <w:p w14:paraId="10925FFE" w14:textId="77D82793" w:rsidR="00407174" w:rsidRPr="00335075" w:rsidRDefault="00407174" w:rsidP="00AE6CA3">
            <w:pPr>
              <w:rPr>
                <w:rFonts w:ascii="Times New Roman" w:hAnsi="Times New Roman"/>
                <w:sz w:val="20"/>
                <w:szCs w:val="20"/>
                <w:shd w:val="clear" w:color="auto" w:fill="FFFFFF"/>
              </w:rPr>
            </w:pPr>
            <w:r w:rsidRPr="00335075">
              <w:rPr>
                <w:rFonts w:ascii="Times New Roman" w:hAnsi="Times New Roman"/>
                <w:sz w:val="20"/>
                <w:szCs w:val="20"/>
                <w:shd w:val="clear" w:color="auto" w:fill="FFFFFF"/>
              </w:rPr>
              <w:t>Наприкінці кожного звітного періоду оцінюється наявність об’єктивного свідчення того, що корисність фінансового активу, який оцінюється за амортизованою собівартістю, зменшується (параграф 58 МСБО 39).</w:t>
            </w:r>
          </w:p>
          <w:p w14:paraId="0E53564E" w14:textId="7670B036" w:rsidR="000A47D8" w:rsidRPr="00335075" w:rsidRDefault="000A47D8" w:rsidP="004961E4">
            <w:pPr>
              <w:widowControl w:val="0"/>
              <w:spacing w:after="0" w:line="240" w:lineRule="auto"/>
              <w:jc w:val="both"/>
              <w:rPr>
                <w:rFonts w:ascii="Times New Roman" w:hAnsi="Times New Roman"/>
                <w:sz w:val="20"/>
                <w:szCs w:val="20"/>
                <w:shd w:val="clear" w:color="auto" w:fill="FFFFFF"/>
              </w:rPr>
            </w:pPr>
            <w:r w:rsidRPr="00335075">
              <w:rPr>
                <w:rFonts w:ascii="Times New Roman" w:hAnsi="Times New Roman"/>
                <w:sz w:val="20"/>
                <w:szCs w:val="20"/>
                <w:shd w:val="clear" w:color="auto" w:fill="FFFFFF"/>
              </w:rPr>
              <w:t>Товариством зроблено припущення про те, що інша поточна дебіторська заборгованість не зазнала значного зростання кредитного ризику з моменту первісного визнання, та з'ясовано, що фінансов</w:t>
            </w:r>
            <w:r w:rsidR="00407174" w:rsidRPr="00335075">
              <w:rPr>
                <w:rFonts w:ascii="Times New Roman" w:hAnsi="Times New Roman"/>
                <w:sz w:val="20"/>
                <w:szCs w:val="20"/>
                <w:shd w:val="clear" w:color="auto" w:fill="FFFFFF"/>
              </w:rPr>
              <w:t>і активи</w:t>
            </w:r>
            <w:r w:rsidRPr="00335075">
              <w:rPr>
                <w:rFonts w:ascii="Times New Roman" w:hAnsi="Times New Roman"/>
                <w:sz w:val="20"/>
                <w:szCs w:val="20"/>
                <w:shd w:val="clear" w:color="auto" w:fill="FFFFFF"/>
              </w:rPr>
              <w:t xml:space="preserve"> ма</w:t>
            </w:r>
            <w:r w:rsidR="00407174" w:rsidRPr="00335075">
              <w:rPr>
                <w:rFonts w:ascii="Times New Roman" w:hAnsi="Times New Roman"/>
                <w:sz w:val="20"/>
                <w:szCs w:val="20"/>
                <w:shd w:val="clear" w:color="auto" w:fill="FFFFFF"/>
              </w:rPr>
              <w:t>ють</w:t>
            </w:r>
            <w:r w:rsidRPr="00335075">
              <w:rPr>
                <w:rFonts w:ascii="Times New Roman" w:hAnsi="Times New Roman"/>
                <w:sz w:val="20"/>
                <w:szCs w:val="20"/>
                <w:shd w:val="clear" w:color="auto" w:fill="FFFFFF"/>
              </w:rPr>
              <w:t xml:space="preserve"> низький рівень кредитного ризику станом на звітну дату</w:t>
            </w:r>
            <w:r w:rsidR="001F1B69" w:rsidRPr="00335075">
              <w:rPr>
                <w:rFonts w:ascii="Times New Roman" w:hAnsi="Times New Roman"/>
                <w:sz w:val="20"/>
                <w:szCs w:val="20"/>
                <w:shd w:val="clear" w:color="auto" w:fill="FFFFFF"/>
              </w:rPr>
              <w:t>.</w:t>
            </w:r>
            <w:r w:rsidRPr="00335075">
              <w:rPr>
                <w:rFonts w:ascii="Times New Roman" w:hAnsi="Times New Roman"/>
                <w:sz w:val="20"/>
                <w:szCs w:val="20"/>
                <w:shd w:val="clear" w:color="auto" w:fill="FFFFFF"/>
              </w:rPr>
              <w:t xml:space="preserve"> </w:t>
            </w:r>
            <w:r w:rsidR="00925515" w:rsidRPr="00335075">
              <w:rPr>
                <w:rFonts w:ascii="Times New Roman" w:eastAsia="Times New Roman" w:hAnsi="Times New Roman"/>
                <w:sz w:val="20"/>
                <w:szCs w:val="20"/>
                <w:lang w:eastAsia="x-none"/>
              </w:rPr>
              <w:t>В подальшому  Товариство  на кожну звітну дату оцінює кредитний  ризик, що розраховується  у випадку існування конкретних фактів щодо ризику непогашення заборгованості конкретним дебітором</w:t>
            </w:r>
            <w:r w:rsidR="001F1B69" w:rsidRPr="00335075">
              <w:rPr>
                <w:rFonts w:ascii="Times New Roman" w:hAnsi="Times New Roman"/>
                <w:sz w:val="20"/>
                <w:szCs w:val="20"/>
                <w:shd w:val="clear" w:color="auto" w:fill="FFFFFF"/>
              </w:rPr>
              <w:t>.</w:t>
            </w:r>
          </w:p>
          <w:p w14:paraId="6EA14C62" w14:textId="77777777" w:rsidR="001F1B69" w:rsidRPr="00335075" w:rsidRDefault="001F1B69" w:rsidP="001F1B69">
            <w:pPr>
              <w:widowControl w:val="0"/>
              <w:spacing w:after="0" w:line="240" w:lineRule="auto"/>
              <w:ind w:firstLine="426"/>
              <w:jc w:val="both"/>
              <w:rPr>
                <w:rFonts w:ascii="Times New Roman" w:hAnsi="Times New Roman"/>
                <w:sz w:val="20"/>
                <w:szCs w:val="20"/>
                <w:shd w:val="clear" w:color="auto" w:fill="FFFFFF"/>
              </w:rPr>
            </w:pPr>
          </w:p>
          <w:p w14:paraId="20AAF338" w14:textId="1696ED4A" w:rsidR="002450AA" w:rsidRPr="00335075" w:rsidRDefault="002450AA" w:rsidP="00AE6CA3">
            <w:pPr>
              <w:rPr>
                <w:rFonts w:ascii="Times New Roman" w:hAnsi="Times New Roman"/>
                <w:sz w:val="20"/>
                <w:szCs w:val="20"/>
                <w:shd w:val="clear" w:color="auto" w:fill="FFFFFF"/>
              </w:rPr>
            </w:pPr>
            <w:r w:rsidRPr="00335075">
              <w:rPr>
                <w:rFonts w:ascii="Times New Roman" w:hAnsi="Times New Roman"/>
                <w:sz w:val="20"/>
                <w:szCs w:val="20"/>
                <w:shd w:val="clear" w:color="auto" w:fill="FFFFFF"/>
              </w:rPr>
              <w:t xml:space="preserve">На звітну дату </w:t>
            </w:r>
            <w:r w:rsidR="0001312D" w:rsidRPr="00335075">
              <w:rPr>
                <w:rFonts w:ascii="Times New Roman" w:hAnsi="Times New Roman"/>
                <w:sz w:val="20"/>
                <w:szCs w:val="20"/>
                <w:shd w:val="clear" w:color="auto" w:fill="FFFFFF"/>
              </w:rPr>
              <w:t xml:space="preserve">інша поточна дебіторська заборгованість </w:t>
            </w:r>
            <w:r w:rsidRPr="00335075">
              <w:rPr>
                <w:rFonts w:ascii="Times New Roman" w:hAnsi="Times New Roman"/>
                <w:sz w:val="20"/>
                <w:szCs w:val="20"/>
                <w:shd w:val="clear" w:color="auto" w:fill="FFFFFF"/>
              </w:rPr>
              <w:t>Товариства склада</w:t>
            </w:r>
            <w:r w:rsidR="000A47D8" w:rsidRPr="00335075">
              <w:rPr>
                <w:rFonts w:ascii="Times New Roman" w:hAnsi="Times New Roman"/>
                <w:sz w:val="20"/>
                <w:szCs w:val="20"/>
                <w:shd w:val="clear" w:color="auto" w:fill="FFFFFF"/>
              </w:rPr>
              <w:t>є</w:t>
            </w:r>
            <w:r w:rsidRPr="00335075">
              <w:rPr>
                <w:rFonts w:ascii="Times New Roman" w:hAnsi="Times New Roman"/>
                <w:sz w:val="20"/>
                <w:szCs w:val="20"/>
                <w:shd w:val="clear" w:color="auto" w:fill="FFFFFF"/>
              </w:rPr>
              <w:t xml:space="preserve"> </w:t>
            </w:r>
            <w:r w:rsidR="00DC26DD" w:rsidRPr="00335075">
              <w:rPr>
                <w:rFonts w:ascii="Times New Roman" w:hAnsi="Times New Roman"/>
                <w:sz w:val="20"/>
                <w:szCs w:val="20"/>
                <w:shd w:val="clear" w:color="auto" w:fill="FFFFFF"/>
              </w:rPr>
              <w:t>9</w:t>
            </w:r>
            <w:r w:rsidR="00C03771" w:rsidRPr="00335075">
              <w:rPr>
                <w:rFonts w:ascii="Times New Roman" w:hAnsi="Times New Roman"/>
                <w:sz w:val="20"/>
                <w:szCs w:val="20"/>
                <w:shd w:val="clear" w:color="auto" w:fill="FFFFFF"/>
              </w:rPr>
              <w:t>2</w:t>
            </w:r>
            <w:r w:rsidR="00DC26DD" w:rsidRPr="00335075">
              <w:rPr>
                <w:rFonts w:ascii="Times New Roman" w:hAnsi="Times New Roman"/>
                <w:sz w:val="20"/>
                <w:szCs w:val="20"/>
                <w:shd w:val="clear" w:color="auto" w:fill="FFFFFF"/>
              </w:rPr>
              <w:t>,</w:t>
            </w:r>
            <w:r w:rsidR="00C03771" w:rsidRPr="00335075">
              <w:rPr>
                <w:rFonts w:ascii="Times New Roman" w:hAnsi="Times New Roman"/>
                <w:sz w:val="20"/>
                <w:szCs w:val="20"/>
                <w:shd w:val="clear" w:color="auto" w:fill="FFFFFF"/>
              </w:rPr>
              <w:t>8</w:t>
            </w:r>
            <w:r w:rsidRPr="00335075">
              <w:rPr>
                <w:rFonts w:ascii="Times New Roman" w:hAnsi="Times New Roman"/>
                <w:sz w:val="20"/>
                <w:szCs w:val="20"/>
                <w:shd w:val="clear" w:color="auto" w:fill="FFFFFF"/>
              </w:rPr>
              <w:t>% загальних активів та ма</w:t>
            </w:r>
            <w:r w:rsidR="000A47D8" w:rsidRPr="00335075">
              <w:rPr>
                <w:rFonts w:ascii="Times New Roman" w:hAnsi="Times New Roman"/>
                <w:sz w:val="20"/>
                <w:szCs w:val="20"/>
                <w:shd w:val="clear" w:color="auto" w:fill="FFFFFF"/>
              </w:rPr>
              <w:t>є</w:t>
            </w:r>
            <w:r w:rsidRPr="00335075">
              <w:rPr>
                <w:rFonts w:ascii="Times New Roman" w:hAnsi="Times New Roman"/>
                <w:sz w:val="20"/>
                <w:szCs w:val="20"/>
                <w:shd w:val="clear" w:color="auto" w:fill="FFFFFF"/>
              </w:rPr>
              <w:t xml:space="preserve"> вплив на його фінансовий стан та результати діяльності. Вартість </w:t>
            </w:r>
            <w:r w:rsidR="000A47D8" w:rsidRPr="00335075">
              <w:rPr>
                <w:rFonts w:ascii="Times New Roman" w:hAnsi="Times New Roman"/>
                <w:sz w:val="20"/>
                <w:szCs w:val="20"/>
                <w:shd w:val="clear" w:color="auto" w:fill="FFFFFF"/>
              </w:rPr>
              <w:t xml:space="preserve">іншої поточної дебіторської заборгованості </w:t>
            </w:r>
            <w:r w:rsidRPr="00335075">
              <w:rPr>
                <w:rFonts w:ascii="Times New Roman" w:hAnsi="Times New Roman"/>
                <w:sz w:val="20"/>
                <w:szCs w:val="20"/>
                <w:shd w:val="clear" w:color="auto" w:fill="FFFFFF"/>
              </w:rPr>
              <w:t xml:space="preserve">Товариства станом на 31.12.2020 року становить </w:t>
            </w:r>
            <w:r w:rsidR="00C03771" w:rsidRPr="00335075">
              <w:rPr>
                <w:rFonts w:ascii="Times New Roman" w:hAnsi="Times New Roman"/>
                <w:sz w:val="20"/>
                <w:szCs w:val="20"/>
                <w:shd w:val="clear" w:color="auto" w:fill="FFFFFF"/>
              </w:rPr>
              <w:t>4 655</w:t>
            </w:r>
            <w:r w:rsidRPr="00335075">
              <w:rPr>
                <w:rFonts w:ascii="Times New Roman" w:hAnsi="Times New Roman"/>
                <w:sz w:val="20"/>
                <w:szCs w:val="20"/>
                <w:shd w:val="clear" w:color="auto" w:fill="FFFFFF"/>
              </w:rPr>
              <w:t xml:space="preserve"> тис. грн. Враховуючи це, ми визначили</w:t>
            </w:r>
            <w:r w:rsidR="00CD6902" w:rsidRPr="00335075">
              <w:rPr>
                <w:rFonts w:ascii="Times New Roman" w:hAnsi="Times New Roman"/>
                <w:sz w:val="20"/>
                <w:szCs w:val="20"/>
                <w:shd w:val="clear" w:color="auto" w:fill="FFFFFF"/>
              </w:rPr>
              <w:t>, що</w:t>
            </w:r>
            <w:r w:rsidRPr="00335075">
              <w:rPr>
                <w:rFonts w:ascii="Times New Roman" w:hAnsi="Times New Roman"/>
                <w:sz w:val="20"/>
                <w:szCs w:val="20"/>
                <w:shd w:val="clear" w:color="auto" w:fill="FFFFFF"/>
              </w:rPr>
              <w:t xml:space="preserve"> питання </w:t>
            </w:r>
            <w:r w:rsidR="00CD6902" w:rsidRPr="00335075">
              <w:rPr>
                <w:rFonts w:ascii="Times New Roman" w:hAnsi="Times New Roman"/>
                <w:sz w:val="20"/>
                <w:szCs w:val="20"/>
                <w:shd w:val="clear" w:color="auto" w:fill="FFFFFF"/>
              </w:rPr>
              <w:t>визнання та оцінка фінансових інструментів є</w:t>
            </w:r>
            <w:r w:rsidRPr="00335075">
              <w:rPr>
                <w:rFonts w:ascii="Times New Roman" w:hAnsi="Times New Roman"/>
                <w:sz w:val="20"/>
                <w:szCs w:val="20"/>
                <w:shd w:val="clear" w:color="auto" w:fill="FFFFFF"/>
              </w:rPr>
              <w:t xml:space="preserve"> ключов</w:t>
            </w:r>
            <w:r w:rsidR="00CD6902" w:rsidRPr="00335075">
              <w:rPr>
                <w:rFonts w:ascii="Times New Roman" w:hAnsi="Times New Roman"/>
                <w:sz w:val="20"/>
                <w:szCs w:val="20"/>
                <w:shd w:val="clear" w:color="auto" w:fill="FFFFFF"/>
              </w:rPr>
              <w:t>им</w:t>
            </w:r>
            <w:r w:rsidRPr="00335075">
              <w:rPr>
                <w:rFonts w:ascii="Times New Roman" w:hAnsi="Times New Roman"/>
                <w:sz w:val="20"/>
                <w:szCs w:val="20"/>
                <w:shd w:val="clear" w:color="auto" w:fill="FFFFFF"/>
              </w:rPr>
              <w:t>.</w:t>
            </w:r>
          </w:p>
          <w:p w14:paraId="7D7A79BD" w14:textId="46650DEE" w:rsidR="002450AA" w:rsidRPr="00335075" w:rsidRDefault="002450AA" w:rsidP="00AE6CA3">
            <w:pPr>
              <w:rPr>
                <w:rFonts w:ascii="Times New Roman" w:hAnsi="Times New Roman"/>
                <w:sz w:val="20"/>
                <w:szCs w:val="20"/>
                <w:lang w:eastAsia="uk-UA"/>
              </w:rPr>
            </w:pPr>
            <w:r w:rsidRPr="00335075">
              <w:rPr>
                <w:rFonts w:ascii="Times New Roman" w:hAnsi="Times New Roman"/>
                <w:sz w:val="20"/>
                <w:szCs w:val="20"/>
                <w:shd w:val="clear" w:color="auto" w:fill="FFFFFF"/>
              </w:rPr>
              <w:t xml:space="preserve">У процесі аудиту </w:t>
            </w:r>
            <w:r w:rsidRPr="00335075">
              <w:rPr>
                <w:rFonts w:ascii="Times New Roman" w:hAnsi="Times New Roman"/>
                <w:bCs/>
                <w:sz w:val="20"/>
                <w:szCs w:val="20"/>
              </w:rPr>
              <w:t xml:space="preserve">оцінки активів </w:t>
            </w:r>
            <w:r w:rsidRPr="00335075">
              <w:rPr>
                <w:rFonts w:ascii="Times New Roman" w:hAnsi="Times New Roman"/>
                <w:sz w:val="20"/>
                <w:szCs w:val="20"/>
                <w:shd w:val="clear" w:color="auto" w:fill="FFFFFF"/>
              </w:rPr>
              <w:t xml:space="preserve">використані процедури аналізу і оцінки статей балансу на предмет </w:t>
            </w:r>
            <w:r w:rsidR="002E2D0C" w:rsidRPr="00335075">
              <w:rPr>
                <w:rFonts w:ascii="Times New Roman" w:hAnsi="Times New Roman"/>
                <w:sz w:val="20"/>
                <w:szCs w:val="20"/>
                <w:shd w:val="clear" w:color="auto" w:fill="FFFFFF"/>
              </w:rPr>
              <w:t xml:space="preserve">значного зростання кредитного ризику з моменту первісного визнання </w:t>
            </w:r>
            <w:r w:rsidRPr="00335075">
              <w:rPr>
                <w:rFonts w:ascii="Times New Roman" w:hAnsi="Times New Roman"/>
                <w:sz w:val="20"/>
                <w:szCs w:val="20"/>
                <w:shd w:val="clear" w:color="auto" w:fill="FFFFFF"/>
              </w:rPr>
              <w:t>та інші процедури, характерні для оцінки результатів зібраних доказів та написання аудиторського звіту і висновків, зокрема</w:t>
            </w:r>
            <w:r w:rsidRPr="00335075">
              <w:rPr>
                <w:rFonts w:ascii="Times New Roman" w:hAnsi="Times New Roman"/>
                <w:sz w:val="20"/>
                <w:szCs w:val="20"/>
                <w:lang w:eastAsia="uk-UA"/>
              </w:rPr>
              <w:t xml:space="preserve"> опитування і аналіз; вивчення; спостереження; одержання підтверджень, аналітичні процедури.</w:t>
            </w:r>
            <w:r w:rsidR="002E2D0C" w:rsidRPr="00335075">
              <w:rPr>
                <w:rFonts w:ascii="Times New Roman" w:hAnsi="Times New Roman"/>
                <w:sz w:val="20"/>
                <w:szCs w:val="20"/>
                <w:lang w:eastAsia="uk-UA"/>
              </w:rPr>
              <w:t xml:space="preserve"> </w:t>
            </w:r>
          </w:p>
          <w:p w14:paraId="713C8CE6" w14:textId="77777777" w:rsidR="00FA7648" w:rsidRPr="00335075" w:rsidRDefault="00BB6B4A" w:rsidP="00B5231B">
            <w:pPr>
              <w:rPr>
                <w:rFonts w:ascii="Times New Roman" w:hAnsi="Times New Roman"/>
                <w:sz w:val="20"/>
                <w:szCs w:val="20"/>
                <w:lang w:eastAsia="uk-UA"/>
              </w:rPr>
            </w:pPr>
            <w:r w:rsidRPr="00335075">
              <w:rPr>
                <w:rFonts w:ascii="Times New Roman" w:hAnsi="Times New Roman"/>
                <w:sz w:val="20"/>
                <w:szCs w:val="20"/>
                <w:lang w:eastAsia="uk-UA"/>
              </w:rPr>
              <w:lastRenderedPageBreak/>
              <w:t>Крім того</w:t>
            </w:r>
            <w:r w:rsidR="00237268" w:rsidRPr="00335075">
              <w:rPr>
                <w:rFonts w:ascii="Times New Roman" w:hAnsi="Times New Roman"/>
                <w:sz w:val="20"/>
                <w:szCs w:val="20"/>
                <w:lang w:eastAsia="uk-UA"/>
              </w:rPr>
              <w:t>,</w:t>
            </w:r>
            <w:r w:rsidRPr="00335075">
              <w:rPr>
                <w:rFonts w:ascii="Times New Roman" w:hAnsi="Times New Roman"/>
                <w:sz w:val="20"/>
                <w:szCs w:val="20"/>
                <w:lang w:eastAsia="uk-UA"/>
              </w:rPr>
              <w:t xml:space="preserve"> отримано зовнішні підтвердження фінансового стану </w:t>
            </w:r>
            <w:r w:rsidR="00B5231B" w:rsidRPr="00335075">
              <w:rPr>
                <w:rFonts w:ascii="Times New Roman" w:hAnsi="Times New Roman"/>
                <w:sz w:val="20"/>
                <w:szCs w:val="20"/>
                <w:lang w:eastAsia="uk-UA"/>
              </w:rPr>
              <w:t>Дебітор</w:t>
            </w:r>
            <w:r w:rsidR="001D25DA" w:rsidRPr="00335075">
              <w:rPr>
                <w:rFonts w:ascii="Times New Roman" w:hAnsi="Times New Roman"/>
                <w:sz w:val="20"/>
                <w:szCs w:val="20"/>
                <w:lang w:eastAsia="uk-UA"/>
              </w:rPr>
              <w:t>ів</w:t>
            </w:r>
            <w:r w:rsidRPr="00335075">
              <w:rPr>
                <w:rFonts w:ascii="Times New Roman" w:hAnsi="Times New Roman"/>
                <w:sz w:val="20"/>
                <w:szCs w:val="20"/>
                <w:lang w:eastAsia="uk-UA"/>
              </w:rPr>
              <w:t xml:space="preserve">, та визначено, що </w:t>
            </w:r>
            <w:r w:rsidR="001D25DA" w:rsidRPr="00335075">
              <w:rPr>
                <w:rFonts w:ascii="Times New Roman" w:hAnsi="Times New Roman"/>
                <w:sz w:val="20"/>
                <w:szCs w:val="20"/>
                <w:lang w:eastAsia="uk-UA"/>
              </w:rPr>
              <w:t>їх</w:t>
            </w:r>
            <w:r w:rsidR="00B5231B" w:rsidRPr="00335075">
              <w:rPr>
                <w:rFonts w:ascii="Times New Roman" w:hAnsi="Times New Roman"/>
                <w:sz w:val="20"/>
                <w:szCs w:val="20"/>
                <w:lang w:eastAsia="uk-UA"/>
              </w:rPr>
              <w:t xml:space="preserve"> </w:t>
            </w:r>
            <w:r w:rsidRPr="00335075">
              <w:rPr>
                <w:rFonts w:ascii="Times New Roman" w:hAnsi="Times New Roman"/>
                <w:sz w:val="20"/>
                <w:szCs w:val="20"/>
                <w:lang w:eastAsia="uk-UA"/>
              </w:rPr>
              <w:t xml:space="preserve">фінансовий стан не має суттєвих </w:t>
            </w:r>
            <w:r w:rsidR="005E053D" w:rsidRPr="00335075">
              <w:rPr>
                <w:rFonts w:ascii="Times New Roman" w:hAnsi="Times New Roman"/>
                <w:sz w:val="20"/>
                <w:szCs w:val="20"/>
                <w:lang w:eastAsia="uk-UA"/>
              </w:rPr>
              <w:t xml:space="preserve">негативних </w:t>
            </w:r>
            <w:r w:rsidRPr="00335075">
              <w:rPr>
                <w:rFonts w:ascii="Times New Roman" w:hAnsi="Times New Roman"/>
                <w:sz w:val="20"/>
                <w:szCs w:val="20"/>
                <w:lang w:eastAsia="uk-UA"/>
              </w:rPr>
              <w:t>змін.</w:t>
            </w:r>
          </w:p>
          <w:p w14:paraId="52AD52FE" w14:textId="5CADE480" w:rsidR="00D845DB" w:rsidRPr="00335075" w:rsidRDefault="00D845DB" w:rsidP="00B5231B">
            <w:pPr>
              <w:rPr>
                <w:rFonts w:ascii="Times New Roman" w:hAnsi="Times New Roman"/>
                <w:sz w:val="20"/>
                <w:szCs w:val="20"/>
                <w:lang w:eastAsia="uk-UA"/>
              </w:rPr>
            </w:pPr>
            <w:r w:rsidRPr="00335075">
              <w:rPr>
                <w:rFonts w:ascii="Times New Roman" w:hAnsi="Times New Roman"/>
                <w:sz w:val="20"/>
                <w:szCs w:val="20"/>
                <w:lang w:eastAsia="uk-UA"/>
              </w:rPr>
              <w:t>Інформація щодо вартості фінансових активів наведена в Примітках 5.6 та 6.2. до фінансової звітності Товариства.</w:t>
            </w:r>
          </w:p>
        </w:tc>
      </w:tr>
    </w:tbl>
    <w:p w14:paraId="2D4CB7D7" w14:textId="4BB3CF27" w:rsidR="00CE5679" w:rsidRPr="00335075" w:rsidRDefault="00CE5679" w:rsidP="00A45056">
      <w:pPr>
        <w:spacing w:before="120" w:after="120" w:line="240" w:lineRule="auto"/>
        <w:rPr>
          <w:rFonts w:ascii="Times New Roman" w:hAnsi="Times New Roman"/>
          <w:b/>
          <w:bCs/>
          <w:sz w:val="24"/>
        </w:rPr>
      </w:pPr>
      <w:bookmarkStart w:id="1" w:name="_Hlk55834267"/>
      <w:bookmarkEnd w:id="0"/>
      <w:r w:rsidRPr="00335075">
        <w:rPr>
          <w:rFonts w:ascii="Times New Roman" w:hAnsi="Times New Roman"/>
          <w:b/>
          <w:bCs/>
          <w:sz w:val="24"/>
        </w:rPr>
        <w:lastRenderedPageBreak/>
        <w:t>Інша інформація</w:t>
      </w:r>
      <w:bookmarkEnd w:id="1"/>
    </w:p>
    <w:p w14:paraId="73358FA4" w14:textId="77777777" w:rsidR="00CE5679" w:rsidRPr="00335075" w:rsidRDefault="00CE5679" w:rsidP="00CE5679">
      <w:pPr>
        <w:spacing w:after="120"/>
        <w:rPr>
          <w:rFonts w:ascii="Times New Roman" w:hAnsi="Times New Roman"/>
          <w:bCs/>
          <w:sz w:val="24"/>
        </w:rPr>
      </w:pPr>
      <w:bookmarkStart w:id="2" w:name="_Hlk55834250"/>
      <w:r w:rsidRPr="00335075">
        <w:rPr>
          <w:rFonts w:ascii="Times New Roman" w:hAnsi="Times New Roman"/>
          <w:bCs/>
          <w:sz w:val="24"/>
        </w:rPr>
        <w:t>Управлінський персонал Компанії несе відповідальність за іншу інформацію, підготовлену станом на та за рік, що закінчився 31 грудня 2020 року.</w:t>
      </w:r>
    </w:p>
    <w:p w14:paraId="68D46CEE" w14:textId="77777777" w:rsidR="00CE5679" w:rsidRPr="00335075" w:rsidRDefault="00CE5679" w:rsidP="00CE5679">
      <w:pPr>
        <w:spacing w:after="120"/>
        <w:rPr>
          <w:rFonts w:ascii="Times New Roman" w:hAnsi="Times New Roman"/>
          <w:bCs/>
          <w:sz w:val="24"/>
        </w:rPr>
      </w:pPr>
      <w:r w:rsidRPr="00335075">
        <w:rPr>
          <w:rFonts w:ascii="Times New Roman" w:hAnsi="Times New Roman"/>
          <w:bCs/>
          <w:sz w:val="24"/>
        </w:rPr>
        <w:t>Інша інформація складається з наступних звітів:</w:t>
      </w:r>
    </w:p>
    <w:p w14:paraId="3863C519" w14:textId="6026073E" w:rsidR="00CE5679" w:rsidRPr="00335075" w:rsidRDefault="00CE5679" w:rsidP="00CE5679">
      <w:pPr>
        <w:spacing w:after="120"/>
        <w:ind w:firstLine="720"/>
        <w:jc w:val="both"/>
        <w:rPr>
          <w:rFonts w:ascii="Times New Roman" w:hAnsi="Times New Roman"/>
          <w:bCs/>
          <w:sz w:val="24"/>
        </w:rPr>
      </w:pPr>
      <w:r w:rsidRPr="00335075">
        <w:rPr>
          <w:rFonts w:ascii="Times New Roman" w:hAnsi="Times New Roman"/>
          <w:bCs/>
          <w:sz w:val="24"/>
        </w:rPr>
        <w:t>• Звітні дані, які складаються Компанією та подаються у відповідності до Порядку надання звітності фінансовими компаніями, фінансовими установами - юридичними особами публічного права, довірчими товариствами, а також юридичними особами - суб'єктами господарювання, які за своїм правовим статусом не є фінансовими установами, але мають визначену законами та нормативно-правовими актами Держфінпослуг або Нацкомфінпослуг можливість надавати послуги з фінансового лізингу, затвердженого Нацкомфінпослуг від 26.09.2017 № 3840</w:t>
      </w:r>
      <w:r w:rsidR="001C55B7" w:rsidRPr="00335075">
        <w:rPr>
          <w:rFonts w:ascii="Times New Roman" w:hAnsi="Times New Roman"/>
          <w:bCs/>
          <w:sz w:val="24"/>
        </w:rPr>
        <w:t xml:space="preserve"> (зі змінами)</w:t>
      </w:r>
      <w:r w:rsidRPr="00335075">
        <w:rPr>
          <w:rFonts w:ascii="Times New Roman" w:hAnsi="Times New Roman"/>
          <w:bCs/>
          <w:sz w:val="24"/>
        </w:rPr>
        <w:t>.</w:t>
      </w:r>
    </w:p>
    <w:p w14:paraId="668D135E" w14:textId="77777777" w:rsidR="00CE5679" w:rsidRPr="00335075" w:rsidRDefault="00CE5679" w:rsidP="00CE5679">
      <w:pPr>
        <w:spacing w:after="120"/>
        <w:jc w:val="both"/>
        <w:rPr>
          <w:rFonts w:ascii="Times New Roman" w:hAnsi="Times New Roman"/>
          <w:bCs/>
          <w:sz w:val="24"/>
        </w:rPr>
      </w:pPr>
      <w:r w:rsidRPr="00335075">
        <w:rPr>
          <w:rFonts w:ascii="Times New Roman" w:hAnsi="Times New Roman"/>
          <w:bCs/>
          <w:sz w:val="24"/>
        </w:rPr>
        <w:t>Наша думка щодо фінансової звітності Компанії не поширюється на іншу інформацію та ми не робимо висновок з будь-яким рівнем впевненості щодо цієї іншої інформації.</w:t>
      </w:r>
    </w:p>
    <w:p w14:paraId="4D2CDB55" w14:textId="77777777" w:rsidR="00CE5679" w:rsidRPr="00335075" w:rsidRDefault="00CE5679" w:rsidP="00CE5679">
      <w:pPr>
        <w:spacing w:after="120"/>
        <w:jc w:val="both"/>
        <w:rPr>
          <w:rFonts w:ascii="Times New Roman" w:hAnsi="Times New Roman"/>
          <w:bCs/>
          <w:sz w:val="24"/>
        </w:rPr>
      </w:pPr>
      <w:r w:rsidRPr="00335075">
        <w:rPr>
          <w:rFonts w:ascii="Times New Roman" w:hAnsi="Times New Roman"/>
          <w:bCs/>
          <w:sz w:val="24"/>
        </w:rPr>
        <w:t>У зв'язку з нашим аудитом фінансової звітності нашою відповідальністю є ознайомитися з іншою інформацією, ідентифікованою вище, та при цьому розглянути, чи існує суттєва невідповідність між іншою інформацією i фінансовою звітністю або нашими знаннями, отриманими під час аудиту, або чи ця інформація має вигляд такої, що містить суттєве викривлення. Якщо на основі проведеної нами роботи ми доходимо висновку, що існує суттєве викривлення цієї іншої інформації, ми зобов’язані повідомити про цей факт.</w:t>
      </w:r>
    </w:p>
    <w:p w14:paraId="4CE73215" w14:textId="77777777" w:rsidR="00CE5679" w:rsidRPr="00335075" w:rsidRDefault="00CE5679" w:rsidP="00CE5679">
      <w:pPr>
        <w:spacing w:after="120"/>
        <w:jc w:val="both"/>
        <w:rPr>
          <w:rFonts w:ascii="Times New Roman" w:hAnsi="Times New Roman"/>
          <w:b/>
          <w:i/>
          <w:iCs/>
          <w:sz w:val="24"/>
        </w:rPr>
      </w:pPr>
      <w:r w:rsidRPr="00335075">
        <w:rPr>
          <w:rFonts w:ascii="Times New Roman" w:hAnsi="Times New Roman"/>
          <w:b/>
          <w:i/>
          <w:iCs/>
          <w:sz w:val="24"/>
        </w:rPr>
        <w:t>Звітні дані фінансової компанії за 2020 рік</w:t>
      </w:r>
    </w:p>
    <w:p w14:paraId="5C79202D" w14:textId="3AF7AF91" w:rsidR="00CE5679" w:rsidRPr="00335075" w:rsidRDefault="00CE5679" w:rsidP="00CE5679">
      <w:pPr>
        <w:spacing w:after="120"/>
        <w:jc w:val="both"/>
        <w:rPr>
          <w:rFonts w:ascii="Times New Roman" w:hAnsi="Times New Roman"/>
          <w:bCs/>
          <w:sz w:val="24"/>
        </w:rPr>
      </w:pPr>
      <w:r w:rsidRPr="00335075">
        <w:rPr>
          <w:rFonts w:ascii="Times New Roman" w:hAnsi="Times New Roman"/>
          <w:bCs/>
          <w:sz w:val="24"/>
        </w:rPr>
        <w:t>Компанія підготувала й подала Звітні дані фінансової компанії за 2020 рік. У Звітних даних фінансової компанії за 2020 рік, за виключенням впливу питань викладених у розділ</w:t>
      </w:r>
      <w:r w:rsidR="00220A77" w:rsidRPr="00335075">
        <w:rPr>
          <w:rFonts w:ascii="Times New Roman" w:hAnsi="Times New Roman"/>
          <w:bCs/>
          <w:sz w:val="24"/>
        </w:rPr>
        <w:t>і</w:t>
      </w:r>
      <w:r w:rsidRPr="00335075">
        <w:rPr>
          <w:rFonts w:ascii="Times New Roman" w:hAnsi="Times New Roman"/>
          <w:bCs/>
          <w:sz w:val="24"/>
        </w:rPr>
        <w:t xml:space="preserve"> «Пояснювальний параграф», ми не виявили суттєву невідповідність між іншою інформацією та фінансовою звітністю або нашими знаннями, отриманими під час аудиту, або того, чи ця інформація має вигляд такої, що містить суттєве викривлення, та ми не виявили таких фактів, які б необхідно було включити до нашого Звіту незалежного аудитора.</w:t>
      </w:r>
      <w:bookmarkEnd w:id="2"/>
    </w:p>
    <w:p w14:paraId="51597AB2" w14:textId="23C3E898" w:rsidR="00251D6B" w:rsidRPr="00335075" w:rsidRDefault="00251D6B" w:rsidP="007F5EEF">
      <w:pPr>
        <w:shd w:val="clear" w:color="auto" w:fill="FFFFFF"/>
        <w:autoSpaceDE w:val="0"/>
        <w:autoSpaceDN w:val="0"/>
        <w:adjustRightInd w:val="0"/>
        <w:spacing w:after="0" w:line="240" w:lineRule="auto"/>
        <w:jc w:val="both"/>
        <w:outlineLvl w:val="0"/>
        <w:rPr>
          <w:rFonts w:ascii="Times New Roman" w:eastAsia="Times New Roman" w:hAnsi="Times New Roman" w:cs="Times New Roman"/>
          <w:sz w:val="24"/>
          <w:szCs w:val="24"/>
          <w:lang w:eastAsia="uk-UA"/>
        </w:rPr>
      </w:pPr>
      <w:r w:rsidRPr="00335075">
        <w:rPr>
          <w:rFonts w:ascii="Times New Roman" w:eastAsia="Times New Roman" w:hAnsi="Times New Roman" w:cs="Times New Roman"/>
          <w:b/>
          <w:bCs/>
          <w:sz w:val="24"/>
          <w:szCs w:val="24"/>
          <w:lang w:eastAsia="ru-RU"/>
        </w:rPr>
        <w:t>Відповідальність управлінського персоналу та тих, кого наділено найвищими</w:t>
      </w:r>
      <w:r w:rsidR="007F5EEF" w:rsidRPr="00335075">
        <w:rPr>
          <w:rFonts w:ascii="Times New Roman" w:eastAsia="Times New Roman" w:hAnsi="Times New Roman" w:cs="Times New Roman"/>
          <w:b/>
          <w:bCs/>
          <w:sz w:val="24"/>
          <w:szCs w:val="24"/>
          <w:lang w:eastAsia="ru-RU"/>
        </w:rPr>
        <w:t xml:space="preserve"> </w:t>
      </w:r>
      <w:r w:rsidRPr="00335075">
        <w:rPr>
          <w:rFonts w:ascii="Times New Roman" w:eastAsia="Times New Roman" w:hAnsi="Times New Roman" w:cs="Times New Roman"/>
          <w:b/>
          <w:bCs/>
          <w:sz w:val="24"/>
          <w:szCs w:val="24"/>
          <w:lang w:eastAsia="ru-RU"/>
        </w:rPr>
        <w:t>повноваження, за фінансову звітність</w:t>
      </w:r>
    </w:p>
    <w:p w14:paraId="70C4E77C" w14:textId="314987AB" w:rsidR="00251D6B" w:rsidRPr="00335075" w:rsidRDefault="00251D6B" w:rsidP="007F5EEF">
      <w:pPr>
        <w:autoSpaceDE w:val="0"/>
        <w:autoSpaceDN w:val="0"/>
        <w:adjustRightInd w:val="0"/>
        <w:spacing w:before="120" w:after="120" w:line="240" w:lineRule="auto"/>
        <w:jc w:val="both"/>
        <w:rPr>
          <w:rFonts w:ascii="Times New Roman" w:eastAsia="Times New Roman" w:hAnsi="Times New Roman" w:cs="Times New Roman"/>
          <w:sz w:val="24"/>
          <w:szCs w:val="24"/>
          <w:lang w:eastAsia="uk-UA"/>
        </w:rPr>
      </w:pPr>
      <w:r w:rsidRPr="00335075">
        <w:rPr>
          <w:rFonts w:ascii="Times New Roman" w:eastAsia="Times New Roman" w:hAnsi="Times New Roman" w:cs="Times New Roman"/>
          <w:sz w:val="24"/>
          <w:szCs w:val="24"/>
          <w:lang w:eastAsia="uk-UA"/>
        </w:rPr>
        <w:t xml:space="preserve">Управлінський персонал несе відповідальність за складання фінансової звітності відповідно до </w:t>
      </w:r>
      <w:bookmarkStart w:id="3" w:name="_Hlk55825330"/>
      <w:r w:rsidR="00BB6B4A" w:rsidRPr="00335075">
        <w:rPr>
          <w:rFonts w:ascii="Times New Roman" w:eastAsia="Times New Roman" w:hAnsi="Times New Roman" w:cs="Times New Roman"/>
          <w:sz w:val="24"/>
          <w:szCs w:val="24"/>
          <w:lang w:eastAsia="uk-UA"/>
        </w:rPr>
        <w:t>МСФЗ</w:t>
      </w:r>
      <w:r w:rsidR="00AB562D" w:rsidRPr="00335075">
        <w:rPr>
          <w:rFonts w:ascii="Times New Roman" w:eastAsia="Times New Roman" w:hAnsi="Times New Roman" w:cs="Times New Roman"/>
          <w:sz w:val="24"/>
          <w:szCs w:val="24"/>
          <w:lang w:eastAsia="uk-UA"/>
        </w:rPr>
        <w:t xml:space="preserve">, </w:t>
      </w:r>
      <w:r w:rsidRPr="00335075">
        <w:rPr>
          <w:rFonts w:ascii="Times New Roman" w:eastAsia="Times New Roman" w:hAnsi="Times New Roman" w:cs="Times New Roman"/>
          <w:sz w:val="24"/>
          <w:szCs w:val="24"/>
          <w:lang w:eastAsia="uk-UA"/>
        </w:rPr>
        <w:t>Закон</w:t>
      </w:r>
      <w:r w:rsidR="00AB562D" w:rsidRPr="00335075">
        <w:rPr>
          <w:rFonts w:ascii="Times New Roman" w:eastAsia="Times New Roman" w:hAnsi="Times New Roman" w:cs="Times New Roman"/>
          <w:sz w:val="24"/>
          <w:szCs w:val="24"/>
          <w:lang w:eastAsia="uk-UA"/>
        </w:rPr>
        <w:t>у</w:t>
      </w:r>
      <w:r w:rsidRPr="00335075">
        <w:rPr>
          <w:rFonts w:ascii="Times New Roman" w:eastAsia="Times New Roman" w:hAnsi="Times New Roman" w:cs="Times New Roman"/>
          <w:sz w:val="24"/>
          <w:szCs w:val="24"/>
          <w:lang w:eastAsia="uk-UA"/>
        </w:rPr>
        <w:t xml:space="preserve"> України </w:t>
      </w:r>
      <w:r w:rsidR="001B29D5" w:rsidRPr="00335075">
        <w:rPr>
          <w:rFonts w:ascii="Times New Roman" w:eastAsia="Times New Roman" w:hAnsi="Times New Roman" w:cs="Times New Roman"/>
          <w:sz w:val="24"/>
          <w:szCs w:val="24"/>
          <w:lang w:eastAsia="uk-UA"/>
        </w:rPr>
        <w:t>«</w:t>
      </w:r>
      <w:r w:rsidRPr="00335075">
        <w:rPr>
          <w:rFonts w:ascii="Times New Roman" w:eastAsia="Times New Roman" w:hAnsi="Times New Roman" w:cs="Times New Roman"/>
          <w:sz w:val="24"/>
          <w:szCs w:val="24"/>
          <w:lang w:eastAsia="uk-UA"/>
        </w:rPr>
        <w:t>Про бухгалтерський облік та фінансову звітність в Україні</w:t>
      </w:r>
      <w:r w:rsidR="001B29D5" w:rsidRPr="00335075">
        <w:rPr>
          <w:rFonts w:ascii="Times New Roman" w:eastAsia="Times New Roman" w:hAnsi="Times New Roman" w:cs="Times New Roman"/>
          <w:sz w:val="24"/>
          <w:szCs w:val="24"/>
          <w:lang w:eastAsia="uk-UA"/>
        </w:rPr>
        <w:t>»</w:t>
      </w:r>
      <w:r w:rsidRPr="00335075">
        <w:rPr>
          <w:rFonts w:ascii="Times New Roman" w:eastAsia="Times New Roman" w:hAnsi="Times New Roman" w:cs="Times New Roman"/>
          <w:sz w:val="24"/>
          <w:szCs w:val="24"/>
          <w:lang w:eastAsia="uk-UA"/>
        </w:rPr>
        <w:t xml:space="preserve"> </w:t>
      </w:r>
      <w:bookmarkEnd w:id="3"/>
      <w:r w:rsidRPr="00335075">
        <w:rPr>
          <w:rFonts w:ascii="Times New Roman" w:eastAsia="Times New Roman" w:hAnsi="Times New Roman" w:cs="Times New Roman"/>
          <w:sz w:val="24"/>
          <w:szCs w:val="24"/>
          <w:lang w:eastAsia="uk-UA"/>
        </w:rPr>
        <w:t>та за таку систему внутрішнього контролю, яку управлінський персонал визначає потрібною для того, щоб забезпечити складання фінансової звітності, що не містить суттєвих викривлень внаслідок шахрайства або помилки.</w:t>
      </w:r>
    </w:p>
    <w:p w14:paraId="4CF184AB" w14:textId="77777777" w:rsidR="00251D6B" w:rsidRPr="00335075" w:rsidRDefault="00251D6B" w:rsidP="007F5EEF">
      <w:pPr>
        <w:autoSpaceDE w:val="0"/>
        <w:autoSpaceDN w:val="0"/>
        <w:adjustRightInd w:val="0"/>
        <w:spacing w:before="120" w:after="120" w:line="240" w:lineRule="auto"/>
        <w:jc w:val="both"/>
        <w:rPr>
          <w:rFonts w:ascii="Times New Roman" w:eastAsia="Times New Roman" w:hAnsi="Times New Roman" w:cs="Times New Roman"/>
          <w:sz w:val="24"/>
          <w:szCs w:val="24"/>
          <w:lang w:eastAsia="uk-UA"/>
        </w:rPr>
      </w:pPr>
      <w:r w:rsidRPr="00335075">
        <w:rPr>
          <w:rFonts w:ascii="Times New Roman" w:eastAsia="Times New Roman" w:hAnsi="Times New Roman" w:cs="Times New Roman"/>
          <w:sz w:val="24"/>
          <w:szCs w:val="24"/>
          <w:lang w:eastAsia="uk-UA"/>
        </w:rPr>
        <w:t xml:space="preserve">При складанні фінансової звітності управлінський персонал несе відповідальність за оцінку здатності компанії продовжувати свою діяльність на безперервній основі, розкриваючи, де це застосовно, питання, що стосуються безперервності діяльності, та використовуючи припущення про безперервність діяльності як основи для бухгалтерського обліку, крім </w:t>
      </w:r>
      <w:r w:rsidRPr="00335075">
        <w:rPr>
          <w:rFonts w:ascii="Times New Roman" w:eastAsia="Times New Roman" w:hAnsi="Times New Roman" w:cs="Times New Roman"/>
          <w:sz w:val="24"/>
          <w:szCs w:val="24"/>
          <w:lang w:eastAsia="uk-UA"/>
        </w:rPr>
        <w:lastRenderedPageBreak/>
        <w:t>випадків, якщо управлінський персонал або планує ліквідувати компанію чи припинити діяльність, або не має інших реальних альтернатив цьому.</w:t>
      </w:r>
    </w:p>
    <w:p w14:paraId="687B8170" w14:textId="3BEB8B8B" w:rsidR="00251D6B" w:rsidRPr="00335075" w:rsidRDefault="00251D6B" w:rsidP="007F5EEF">
      <w:pPr>
        <w:autoSpaceDE w:val="0"/>
        <w:autoSpaceDN w:val="0"/>
        <w:adjustRightInd w:val="0"/>
        <w:spacing w:before="120" w:after="120" w:line="240" w:lineRule="auto"/>
        <w:jc w:val="both"/>
        <w:rPr>
          <w:rFonts w:ascii="Times New Roman" w:eastAsia="Times New Roman" w:hAnsi="Times New Roman" w:cs="Times New Roman"/>
          <w:sz w:val="24"/>
          <w:szCs w:val="24"/>
          <w:lang w:eastAsia="uk-UA"/>
        </w:rPr>
      </w:pPr>
      <w:r w:rsidRPr="00335075">
        <w:rPr>
          <w:rFonts w:ascii="Times New Roman" w:eastAsia="Times New Roman" w:hAnsi="Times New Roman" w:cs="Times New Roman"/>
          <w:sz w:val="24"/>
          <w:szCs w:val="24"/>
          <w:lang w:eastAsia="uk-UA"/>
        </w:rPr>
        <w:t xml:space="preserve">Ті, кого наділено найвищими повноваженнями, несуть відповідальність за нагляд за процесом фінансового звітування </w:t>
      </w:r>
      <w:r w:rsidR="001B29D5" w:rsidRPr="00335075">
        <w:rPr>
          <w:rFonts w:ascii="Times New Roman" w:eastAsia="Times New Roman" w:hAnsi="Times New Roman" w:cs="Times New Roman"/>
          <w:sz w:val="24"/>
          <w:szCs w:val="24"/>
          <w:lang w:eastAsia="uk-UA"/>
        </w:rPr>
        <w:t>Товариства</w:t>
      </w:r>
      <w:r w:rsidRPr="00335075">
        <w:rPr>
          <w:rFonts w:ascii="Times New Roman" w:eastAsia="Times New Roman" w:hAnsi="Times New Roman" w:cs="Times New Roman"/>
          <w:sz w:val="24"/>
          <w:szCs w:val="24"/>
          <w:lang w:eastAsia="uk-UA"/>
        </w:rPr>
        <w:t>.</w:t>
      </w:r>
    </w:p>
    <w:p w14:paraId="56FA0C98" w14:textId="262F1FFF" w:rsidR="00251D6B" w:rsidRPr="00335075" w:rsidRDefault="00251D6B" w:rsidP="007F5EEF">
      <w:pPr>
        <w:widowControl w:val="0"/>
        <w:spacing w:after="0" w:line="240" w:lineRule="auto"/>
        <w:jc w:val="both"/>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b/>
          <w:sz w:val="24"/>
          <w:szCs w:val="24"/>
          <w:lang w:eastAsia="ru-RU"/>
        </w:rPr>
        <w:t>Відповідальність аудитора за аудит фінансової звітності</w:t>
      </w:r>
    </w:p>
    <w:p w14:paraId="51C20620" w14:textId="77777777" w:rsidR="00251D6B" w:rsidRPr="00335075" w:rsidRDefault="00251D6B" w:rsidP="007F5EEF">
      <w:pPr>
        <w:widowControl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Нашими цілями є отримання обґрунтованої впевненості, що фінансова звітність у цілому не містить суттєвого викривлення внаслідок шахрайства або помилки, та випуск звіту аудитора, що містить нашу думку. Обґрунтована впевненість є високим рівнем впевненості, проте не гарантує, що аудит, проведений відповідно до МСА, завжди виявить суттєве викривлення, якщо воно існує. Викривлення можуть бути результатом шахрайства або помилки; вони вважаються суттєвими, якщо окремо або в сукупності, як обґрунтовано очікується, вони можуть впливати на економічні рішення користувачів, що приймаються на основі цієї фінансової звітності.</w:t>
      </w:r>
    </w:p>
    <w:p w14:paraId="1B71CA7A" w14:textId="77777777" w:rsidR="00251D6B" w:rsidRPr="00335075" w:rsidRDefault="00251D6B" w:rsidP="007F5EEF">
      <w:pPr>
        <w:widowControl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Виконуючи аудит відповідно до вимог МСА, ми використовуємо професійне судження та професійний скептицизм протягом усього завдання з аудиту. Крім того, ми:</w:t>
      </w:r>
    </w:p>
    <w:p w14:paraId="77715D6B" w14:textId="77777777" w:rsidR="00251D6B" w:rsidRPr="00335075" w:rsidRDefault="00251D6B" w:rsidP="007F5EEF">
      <w:pPr>
        <w:widowControl w:val="0"/>
        <w:numPr>
          <w:ilvl w:val="0"/>
          <w:numId w:val="1"/>
        </w:numPr>
        <w:tabs>
          <w:tab w:val="left" w:pos="284"/>
        </w:tabs>
        <w:spacing w:before="120" w:after="120" w:line="240" w:lineRule="auto"/>
        <w:ind w:left="0" w:firstLine="426"/>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ідентифікуємо та оцінюємо ризики суттєвого викривлення фінансової звітності внаслідок шахрайства чи помилки, розробляємо й виконуємо аудиторські процедури у відповідь на ці ризики, а також отримуємо аудиторські докази, що є достатніми та прийнятними для використання їх як основи для нашої думки. Ризик невиявлення суттєвого викривлення внаслідок шахрайства є вищим, ніж для викривлення внаслідок помилки, оскільки шахрайство може включати змову, підробку, навмисні пропуски, неправильні твердження або нехтування заходами внутрішнього контролю;</w:t>
      </w:r>
    </w:p>
    <w:p w14:paraId="5319CD6D" w14:textId="77777777" w:rsidR="00251D6B" w:rsidRPr="00335075" w:rsidRDefault="00251D6B" w:rsidP="007F5EEF">
      <w:pPr>
        <w:widowControl w:val="0"/>
        <w:numPr>
          <w:ilvl w:val="0"/>
          <w:numId w:val="1"/>
        </w:numPr>
        <w:tabs>
          <w:tab w:val="left" w:pos="284"/>
        </w:tabs>
        <w:spacing w:before="120" w:after="120" w:line="240" w:lineRule="auto"/>
        <w:ind w:left="0" w:firstLine="426"/>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отримуємо розуміння заходів внутрішнього контролю, що стосуються аудиту, для розробки аудиторських процедур, які б відповідали обставинам, а не для висловлення думки щодо ефективності системи внутрішнього контролю;</w:t>
      </w:r>
    </w:p>
    <w:p w14:paraId="1FEABCAB" w14:textId="77777777" w:rsidR="00251D6B" w:rsidRPr="00335075" w:rsidRDefault="00251D6B" w:rsidP="007F5EEF">
      <w:pPr>
        <w:widowControl w:val="0"/>
        <w:numPr>
          <w:ilvl w:val="0"/>
          <w:numId w:val="1"/>
        </w:numPr>
        <w:tabs>
          <w:tab w:val="left" w:pos="284"/>
        </w:tabs>
        <w:spacing w:before="120" w:after="120" w:line="240" w:lineRule="auto"/>
        <w:ind w:left="0" w:firstLine="426"/>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оцінюємо прийнятність застосованих облікових політик та обґрунтованість облікових оцінок і відповідних розкриттів інформації, зроблених управлінським персоналом;</w:t>
      </w:r>
    </w:p>
    <w:p w14:paraId="0B54BF72" w14:textId="6AAB26E1" w:rsidR="00251D6B" w:rsidRPr="00335075" w:rsidRDefault="00251D6B" w:rsidP="007F5EEF">
      <w:pPr>
        <w:widowControl w:val="0"/>
        <w:numPr>
          <w:ilvl w:val="0"/>
          <w:numId w:val="1"/>
        </w:numPr>
        <w:tabs>
          <w:tab w:val="left" w:pos="284"/>
        </w:tabs>
        <w:spacing w:before="120" w:after="120" w:line="240" w:lineRule="auto"/>
        <w:ind w:left="0" w:firstLine="426"/>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доходимо висновку щодо прийнятності використання управлінським персоналом припущення про безперервність діяльності як основи для бухгалтерського обліку та, на основі отриманих аудиторських доказів, робимо висновок, чи існує суттєва невизначеність щодо подій або умов, які поставили б під значний сумнів можливість компанії продовжити безперервну діяльність. Якщо ми доходимо висновку щодо існування такої суттєвої невизначеності, ми повинні привернути увагу в своєму звіті аудитора до відповідних розкриттів інформації у фінансовій звітності або, якщо такі розкриття інформації є неналежними, модифікувати свою думку. Наші висновки ґрунтуються на аудиторських доказах, отриманих до дати нашого звіту аудитора. Втім майбутні події або умови можуть примусити </w:t>
      </w:r>
      <w:r w:rsidR="001B29D5" w:rsidRPr="00335075">
        <w:rPr>
          <w:rFonts w:ascii="Times New Roman" w:eastAsia="Times New Roman" w:hAnsi="Times New Roman" w:cs="Times New Roman"/>
          <w:sz w:val="24"/>
          <w:szCs w:val="24"/>
          <w:lang w:eastAsia="ru-RU"/>
        </w:rPr>
        <w:t>Товариство</w:t>
      </w:r>
      <w:r w:rsidRPr="00335075">
        <w:rPr>
          <w:rFonts w:ascii="Times New Roman" w:eastAsia="Times New Roman" w:hAnsi="Times New Roman" w:cs="Times New Roman"/>
          <w:sz w:val="24"/>
          <w:szCs w:val="24"/>
          <w:lang w:eastAsia="ru-RU"/>
        </w:rPr>
        <w:t xml:space="preserve"> припинити свою діяльність на безперервній основі.</w:t>
      </w:r>
    </w:p>
    <w:p w14:paraId="4D412B4A" w14:textId="77777777" w:rsidR="00251D6B" w:rsidRPr="00335075" w:rsidRDefault="00251D6B" w:rsidP="007F5EEF">
      <w:pPr>
        <w:widowControl w:val="0"/>
        <w:numPr>
          <w:ilvl w:val="0"/>
          <w:numId w:val="1"/>
        </w:numPr>
        <w:tabs>
          <w:tab w:val="left" w:pos="284"/>
        </w:tabs>
        <w:spacing w:before="120" w:after="120" w:line="240" w:lineRule="auto"/>
        <w:ind w:left="0" w:firstLine="426"/>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оцінюємо загальне подання, структуру та зміст фінансової звітності включно з розкриттями інформації, а також те, чи показує фінансова звітність операції та події, що покладені в основу її складання, так, щоб досягти достовірного відображення.</w:t>
      </w:r>
    </w:p>
    <w:p w14:paraId="58269C89" w14:textId="77777777" w:rsidR="00251D6B" w:rsidRPr="00335075" w:rsidRDefault="00251D6B" w:rsidP="007F5EEF">
      <w:pPr>
        <w:widowControl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Ми повідомляємо тим, кого наділено найвищими повноваженнями, інформацію про запланований обсяг і час проведення аудиту та суттєві аудиторські результати, включаючи будь-які суттєві недоліки заходів внутрішнього контролю, виявлені нами під час аудиту.</w:t>
      </w:r>
    </w:p>
    <w:p w14:paraId="5C5007C3" w14:textId="77777777" w:rsidR="00251D6B" w:rsidRPr="00335075" w:rsidRDefault="00251D6B" w:rsidP="007F5EEF">
      <w:pPr>
        <w:widowControl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Ми також надаємо тим, кого наділено найвищими повноваженнями, твердження, що ми виконали відповідні етичні вимоги щодо незалежності, та повідомляємо їм про всі стосунки й </w:t>
      </w:r>
      <w:r w:rsidRPr="00335075">
        <w:rPr>
          <w:rFonts w:ascii="Times New Roman" w:eastAsia="Times New Roman" w:hAnsi="Times New Roman" w:cs="Times New Roman"/>
          <w:sz w:val="24"/>
          <w:szCs w:val="24"/>
          <w:lang w:eastAsia="ru-RU"/>
        </w:rPr>
        <w:lastRenderedPageBreak/>
        <w:t>інші питання, які могли б обґрунтовано вважатись такими, що впливають на нашу незалежність, а також, де це застосовно, щодо відповідних застережних заходів.</w:t>
      </w:r>
    </w:p>
    <w:p w14:paraId="0546B56F" w14:textId="77777777" w:rsidR="00251D6B" w:rsidRPr="00335075" w:rsidRDefault="00251D6B" w:rsidP="007F5EEF">
      <w:pPr>
        <w:widowControl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З переліку всіх питань, інформація щодо яких надавалась тим, кого наділено найвищими повноваженнями, ми визначили ті, що мали найбільше значення під час аудиту фінансової звітності поточного періоду, тобто ті, які є ключовими</w:t>
      </w:r>
      <w:r w:rsidRPr="00335075">
        <w:rPr>
          <w:rFonts w:ascii="Times New Roman" w:eastAsia="Times New Roman" w:hAnsi="Times New Roman" w:cs="Times New Roman"/>
          <w:b/>
          <w:sz w:val="24"/>
          <w:szCs w:val="24"/>
          <w:lang w:eastAsia="ru-RU"/>
        </w:rPr>
        <w:t xml:space="preserve"> </w:t>
      </w:r>
      <w:r w:rsidRPr="00335075">
        <w:rPr>
          <w:rFonts w:ascii="Times New Roman" w:eastAsia="Times New Roman" w:hAnsi="Times New Roman" w:cs="Times New Roman"/>
          <w:sz w:val="24"/>
          <w:szCs w:val="24"/>
          <w:lang w:eastAsia="ru-RU"/>
        </w:rPr>
        <w:t>питаннями аудиту.</w:t>
      </w:r>
    </w:p>
    <w:p w14:paraId="04AB24E4" w14:textId="7C639632" w:rsidR="00251D6B" w:rsidRPr="00335075" w:rsidRDefault="00251D6B" w:rsidP="00AE6CA3">
      <w:pPr>
        <w:widowControl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Ми описуємо ці питання в нашому звіті аудитора крім випадків, якщо законодавчим чи регуляторним актом заборонено публічне розкриття такого питання, або коли за вкрай виняткових обставин ми визначаємо, що таке питання не слід висвітлювати в нашому звіті, оскільки негативні наслідки такого висвітлення можуть очікувано переважити його корисність для інтересів громадськості.</w:t>
      </w:r>
    </w:p>
    <w:p w14:paraId="5B8620F3" w14:textId="5B0FD267" w:rsidR="00B85078" w:rsidRPr="00335075" w:rsidRDefault="00B85078" w:rsidP="00AE6CA3">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before="120" w:after="120" w:line="240" w:lineRule="auto"/>
        <w:jc w:val="both"/>
        <w:rPr>
          <w:rFonts w:ascii="Times New Roman" w:eastAsia="Times New Roman" w:hAnsi="Times New Roman" w:cs="Times New Roman"/>
          <w:b/>
          <w:bCs/>
          <w:sz w:val="24"/>
          <w:szCs w:val="24"/>
          <w:lang w:eastAsia="ru-RU"/>
        </w:rPr>
      </w:pPr>
      <w:bookmarkStart w:id="4" w:name="_Hlk56177472"/>
      <w:r w:rsidRPr="00335075">
        <w:rPr>
          <w:rFonts w:ascii="Times New Roman" w:eastAsia="Times New Roman" w:hAnsi="Times New Roman" w:cs="Times New Roman"/>
          <w:b/>
          <w:bCs/>
          <w:sz w:val="24"/>
          <w:szCs w:val="24"/>
          <w:lang w:eastAsia="ru-RU"/>
        </w:rPr>
        <w:t>ІІ Звіт щодо вимог інших законодавчих і нормативних актів</w:t>
      </w:r>
    </w:p>
    <w:p w14:paraId="37C080EE" w14:textId="152370E7" w:rsidR="00AE6CA3" w:rsidRPr="00335075" w:rsidRDefault="00AE6CA3" w:rsidP="00AE6CA3">
      <w:pPr>
        <w:spacing w:before="120" w:after="120" w:line="240" w:lineRule="auto"/>
        <w:jc w:val="both"/>
        <w:rPr>
          <w:rFonts w:ascii="Times New Roman" w:eastAsia="Calibri" w:hAnsi="Times New Roman" w:cs="Times New Roman"/>
          <w:b/>
          <w:i/>
          <w:sz w:val="24"/>
          <w:szCs w:val="24"/>
          <w:lang w:eastAsia="ru-RU"/>
        </w:rPr>
      </w:pPr>
      <w:r w:rsidRPr="00335075">
        <w:rPr>
          <w:rFonts w:ascii="Times New Roman" w:eastAsia="Calibri" w:hAnsi="Times New Roman" w:cs="Times New Roman"/>
          <w:b/>
          <w:i/>
          <w:sz w:val="24"/>
          <w:szCs w:val="24"/>
          <w:lang w:eastAsia="ru-RU"/>
        </w:rPr>
        <w:t>Щодо відповідності розміру власного капіталу за даними фінансової звітності Товариства, складеної за останній звітний період, вимогам, установленим нормативно-правовими актами у сфері ринків фінансових послуг</w:t>
      </w:r>
    </w:p>
    <w:p w14:paraId="6F1EFA7B" w14:textId="36E0FCF1" w:rsidR="00AE6CA3" w:rsidRPr="00335075" w:rsidRDefault="00AE6CA3" w:rsidP="00AE6CA3">
      <w:pPr>
        <w:spacing w:before="120" w:after="120" w:line="240" w:lineRule="auto"/>
        <w:jc w:val="both"/>
        <w:rPr>
          <w:rFonts w:ascii="Times New Roman" w:eastAsia="Calibri" w:hAnsi="Times New Roman" w:cs="Times New Roman"/>
          <w:sz w:val="24"/>
          <w:szCs w:val="24"/>
          <w:lang w:eastAsia="ru-RU"/>
        </w:rPr>
      </w:pPr>
      <w:r w:rsidRPr="00335075">
        <w:rPr>
          <w:rFonts w:ascii="Times New Roman" w:eastAsia="Calibri" w:hAnsi="Times New Roman" w:cs="Times New Roman"/>
          <w:sz w:val="24"/>
          <w:szCs w:val="24"/>
          <w:lang w:eastAsia="ru-RU"/>
        </w:rPr>
        <w:t xml:space="preserve">За даними повного комплекту фінансової звітності станом на 31.12.2020 року власний капітал Товариства становив </w:t>
      </w:r>
      <w:r w:rsidR="00E7369C" w:rsidRPr="00335075">
        <w:rPr>
          <w:rFonts w:ascii="Times New Roman" w:eastAsia="Calibri" w:hAnsi="Times New Roman" w:cs="Times New Roman"/>
          <w:sz w:val="24"/>
          <w:szCs w:val="24"/>
          <w:lang w:eastAsia="ru-RU"/>
        </w:rPr>
        <w:t>5 015</w:t>
      </w:r>
      <w:r w:rsidRPr="00335075">
        <w:rPr>
          <w:rFonts w:ascii="Times New Roman" w:eastAsia="Calibri" w:hAnsi="Times New Roman" w:cs="Times New Roman"/>
          <w:sz w:val="24"/>
          <w:szCs w:val="24"/>
          <w:lang w:eastAsia="ru-RU"/>
        </w:rPr>
        <w:t xml:space="preserve"> тис.</w:t>
      </w:r>
      <w:r w:rsidR="001C5FBF" w:rsidRPr="00335075">
        <w:rPr>
          <w:rFonts w:ascii="Times New Roman" w:eastAsia="Calibri" w:hAnsi="Times New Roman" w:cs="Times New Roman"/>
          <w:sz w:val="24"/>
          <w:szCs w:val="24"/>
          <w:lang w:eastAsia="ru-RU"/>
        </w:rPr>
        <w:t xml:space="preserve"> </w:t>
      </w:r>
      <w:r w:rsidRPr="00335075">
        <w:rPr>
          <w:rFonts w:ascii="Times New Roman" w:eastAsia="Calibri" w:hAnsi="Times New Roman" w:cs="Times New Roman"/>
          <w:sz w:val="24"/>
          <w:szCs w:val="24"/>
          <w:lang w:eastAsia="ru-RU"/>
        </w:rPr>
        <w:t xml:space="preserve">грн. на дату складання звітності, і складався із </w:t>
      </w:r>
      <w:r w:rsidR="001C5FBF" w:rsidRPr="00335075">
        <w:rPr>
          <w:rFonts w:ascii="Times New Roman" w:eastAsia="Calibri" w:hAnsi="Times New Roman" w:cs="Times New Roman"/>
          <w:sz w:val="24"/>
          <w:szCs w:val="24"/>
          <w:lang w:eastAsia="ru-RU"/>
        </w:rPr>
        <w:t xml:space="preserve">зареєстрованого </w:t>
      </w:r>
      <w:r w:rsidRPr="00335075">
        <w:rPr>
          <w:rFonts w:ascii="Times New Roman" w:eastAsia="Calibri" w:hAnsi="Times New Roman" w:cs="Times New Roman"/>
          <w:sz w:val="24"/>
          <w:szCs w:val="24"/>
          <w:lang w:eastAsia="ru-RU"/>
        </w:rPr>
        <w:t xml:space="preserve">Статутного капіталу у розмірі </w:t>
      </w:r>
      <w:r w:rsidR="00E7369C" w:rsidRPr="00335075">
        <w:rPr>
          <w:rFonts w:ascii="Times New Roman" w:eastAsia="Calibri" w:hAnsi="Times New Roman" w:cs="Times New Roman"/>
          <w:sz w:val="24"/>
          <w:szCs w:val="24"/>
          <w:lang w:eastAsia="ru-RU"/>
        </w:rPr>
        <w:t>5 100</w:t>
      </w:r>
      <w:r w:rsidRPr="00335075">
        <w:rPr>
          <w:rFonts w:ascii="Times New Roman" w:eastAsia="Calibri" w:hAnsi="Times New Roman" w:cs="Times New Roman"/>
          <w:sz w:val="24"/>
          <w:szCs w:val="24"/>
          <w:lang w:eastAsia="ru-RU"/>
        </w:rPr>
        <w:t xml:space="preserve"> тис. грн.</w:t>
      </w:r>
      <w:r w:rsidR="001C5FBF" w:rsidRPr="00335075">
        <w:rPr>
          <w:rFonts w:ascii="Times New Roman" w:eastAsia="Calibri" w:hAnsi="Times New Roman" w:cs="Times New Roman"/>
          <w:sz w:val="24"/>
          <w:szCs w:val="24"/>
          <w:lang w:eastAsia="ru-RU"/>
        </w:rPr>
        <w:t xml:space="preserve">, </w:t>
      </w:r>
      <w:r w:rsidR="00E7369C" w:rsidRPr="00335075">
        <w:rPr>
          <w:rFonts w:ascii="Times New Roman" w:eastAsia="Calibri" w:hAnsi="Times New Roman" w:cs="Times New Roman"/>
          <w:sz w:val="24"/>
          <w:szCs w:val="24"/>
          <w:lang w:eastAsia="ru-RU"/>
        </w:rPr>
        <w:t>додаткового капіталу у розмірі 40 тис. грн., непокритого збитку</w:t>
      </w:r>
      <w:r w:rsidR="001C5FBF" w:rsidRPr="00335075">
        <w:rPr>
          <w:rFonts w:ascii="Times New Roman" w:eastAsia="Calibri" w:hAnsi="Times New Roman" w:cs="Times New Roman"/>
          <w:sz w:val="24"/>
          <w:szCs w:val="24"/>
          <w:lang w:eastAsia="ru-RU"/>
        </w:rPr>
        <w:t xml:space="preserve"> у розмірі </w:t>
      </w:r>
      <w:r w:rsidR="00E7369C" w:rsidRPr="00335075">
        <w:rPr>
          <w:rFonts w:ascii="Times New Roman" w:eastAsia="Calibri" w:hAnsi="Times New Roman" w:cs="Times New Roman"/>
          <w:sz w:val="24"/>
          <w:szCs w:val="24"/>
          <w:lang w:eastAsia="ru-RU"/>
        </w:rPr>
        <w:t>125</w:t>
      </w:r>
      <w:r w:rsidR="001C5FBF" w:rsidRPr="00335075">
        <w:rPr>
          <w:rFonts w:ascii="Times New Roman" w:eastAsia="Calibri" w:hAnsi="Times New Roman" w:cs="Times New Roman"/>
          <w:sz w:val="24"/>
          <w:szCs w:val="24"/>
          <w:lang w:eastAsia="ru-RU"/>
        </w:rPr>
        <w:t xml:space="preserve"> тис. грн.</w:t>
      </w:r>
    </w:p>
    <w:p w14:paraId="127C4097" w14:textId="1986B348" w:rsidR="00AE6CA3" w:rsidRPr="00335075" w:rsidRDefault="00AE6CA3" w:rsidP="00AE6CA3">
      <w:pPr>
        <w:spacing w:before="120" w:after="120" w:line="240" w:lineRule="auto"/>
        <w:jc w:val="both"/>
        <w:rPr>
          <w:rFonts w:ascii="Times New Roman" w:eastAsia="Calibri" w:hAnsi="Times New Roman" w:cs="Times New Roman"/>
          <w:sz w:val="24"/>
          <w:szCs w:val="24"/>
          <w:lang w:eastAsia="ru-RU"/>
        </w:rPr>
      </w:pPr>
      <w:bookmarkStart w:id="5" w:name="_Hlk67488534"/>
      <w:r w:rsidRPr="00335075">
        <w:rPr>
          <w:rFonts w:ascii="Times New Roman" w:eastAsia="Calibri" w:hAnsi="Times New Roman" w:cs="Times New Roman"/>
          <w:sz w:val="24"/>
          <w:szCs w:val="24"/>
          <w:lang w:eastAsia="ru-RU"/>
        </w:rPr>
        <w:t>Власний капітал Товариства</w:t>
      </w:r>
      <w:r w:rsidR="000065E0" w:rsidRPr="00335075">
        <w:rPr>
          <w:rFonts w:ascii="Times New Roman" w:eastAsia="Calibri" w:hAnsi="Times New Roman" w:cs="Times New Roman"/>
          <w:sz w:val="24"/>
          <w:szCs w:val="24"/>
          <w:lang w:eastAsia="ru-RU"/>
        </w:rPr>
        <w:t xml:space="preserve"> </w:t>
      </w:r>
      <w:r w:rsidRPr="00335075">
        <w:rPr>
          <w:rFonts w:ascii="Times New Roman" w:eastAsia="Calibri" w:hAnsi="Times New Roman" w:cs="Times New Roman"/>
          <w:sz w:val="24"/>
          <w:szCs w:val="24"/>
          <w:lang w:eastAsia="ru-RU"/>
        </w:rPr>
        <w:t>відповідає встановленому нормативу, що вимагається п.1, Розд. ХІ «Положення про Державний реєстр фінансових установ» (Розпорядження Держфінпослуг № 41 від 28.08.2003 року із змінами)</w:t>
      </w:r>
      <w:r w:rsidR="00806456" w:rsidRPr="00335075">
        <w:rPr>
          <w:rFonts w:ascii="Times New Roman" w:eastAsia="Calibri" w:hAnsi="Times New Roman" w:cs="Times New Roman"/>
          <w:sz w:val="24"/>
          <w:szCs w:val="24"/>
          <w:lang w:eastAsia="ru-RU"/>
        </w:rPr>
        <w:t xml:space="preserve"> та дотрим</w:t>
      </w:r>
      <w:r w:rsidR="00E7369C" w:rsidRPr="00335075">
        <w:rPr>
          <w:rFonts w:ascii="Times New Roman" w:eastAsia="Calibri" w:hAnsi="Times New Roman" w:cs="Times New Roman"/>
          <w:sz w:val="24"/>
          <w:szCs w:val="24"/>
          <w:lang w:eastAsia="ru-RU"/>
        </w:rPr>
        <w:t xml:space="preserve">уються вимоги </w:t>
      </w:r>
      <w:r w:rsidR="00806456" w:rsidRPr="00335075">
        <w:rPr>
          <w:rFonts w:ascii="Times New Roman" w:eastAsia="Calibri" w:hAnsi="Times New Roman" w:cs="Times New Roman"/>
          <w:sz w:val="24"/>
          <w:szCs w:val="24"/>
          <w:lang w:eastAsia="ru-RU"/>
        </w:rPr>
        <w:t>пункту 33 Ліцензійних умов провадження господарської діяльності з надання фінансових послуг (крім професійної діяльності на ринку цінних паперів).</w:t>
      </w:r>
    </w:p>
    <w:bookmarkEnd w:id="5"/>
    <w:p w14:paraId="31979441" w14:textId="77777777" w:rsidR="00487D0A" w:rsidRPr="00335075" w:rsidRDefault="00487D0A" w:rsidP="00487D0A">
      <w:pPr>
        <w:spacing w:before="120" w:after="120" w:line="240" w:lineRule="auto"/>
        <w:jc w:val="both"/>
        <w:rPr>
          <w:rFonts w:ascii="Times New Roman" w:eastAsia="Calibri" w:hAnsi="Times New Roman" w:cs="Times New Roman"/>
          <w:b/>
          <w:i/>
          <w:sz w:val="24"/>
          <w:szCs w:val="24"/>
          <w:lang w:eastAsia="ru-RU"/>
        </w:rPr>
      </w:pPr>
      <w:r w:rsidRPr="00335075">
        <w:rPr>
          <w:rFonts w:ascii="Times New Roman" w:eastAsia="Calibri" w:hAnsi="Times New Roman" w:cs="Times New Roman"/>
          <w:b/>
          <w:i/>
          <w:sz w:val="24"/>
          <w:szCs w:val="24"/>
          <w:lang w:eastAsia="ru-RU"/>
        </w:rPr>
        <w:t>Щодо відповідності розміру статутного капіталу установчим документам</w:t>
      </w:r>
    </w:p>
    <w:p w14:paraId="58ED39F8" w14:textId="55338E86" w:rsidR="000864A8" w:rsidRPr="00335075" w:rsidRDefault="00E219A2" w:rsidP="000864A8">
      <w:pPr>
        <w:shd w:val="clear" w:color="auto" w:fill="FFFFFF"/>
        <w:autoSpaceDE w:val="0"/>
        <w:autoSpaceDN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Станом на 31.12.2020 року </w:t>
      </w:r>
      <w:r w:rsidR="00553F01" w:rsidRPr="00335075">
        <w:rPr>
          <w:rFonts w:ascii="Times New Roman" w:eastAsia="Times New Roman" w:hAnsi="Times New Roman" w:cs="Times New Roman"/>
          <w:sz w:val="24"/>
          <w:szCs w:val="24"/>
          <w:lang w:eastAsia="ru-RU"/>
        </w:rPr>
        <w:t>розмір статутного</w:t>
      </w:r>
      <w:r w:rsidRPr="00335075">
        <w:rPr>
          <w:rFonts w:ascii="Times New Roman" w:eastAsia="Times New Roman" w:hAnsi="Times New Roman" w:cs="Times New Roman"/>
          <w:sz w:val="24"/>
          <w:szCs w:val="24"/>
          <w:lang w:eastAsia="ru-RU"/>
        </w:rPr>
        <w:t xml:space="preserve"> капітал</w:t>
      </w:r>
      <w:r w:rsidR="00553F01" w:rsidRPr="00335075">
        <w:rPr>
          <w:rFonts w:ascii="Times New Roman" w:eastAsia="Times New Roman" w:hAnsi="Times New Roman" w:cs="Times New Roman"/>
          <w:sz w:val="24"/>
          <w:szCs w:val="24"/>
          <w:lang w:eastAsia="ru-RU"/>
        </w:rPr>
        <w:t>у</w:t>
      </w:r>
      <w:r w:rsidRPr="00335075">
        <w:rPr>
          <w:rFonts w:ascii="Times New Roman" w:eastAsia="Times New Roman" w:hAnsi="Times New Roman" w:cs="Times New Roman"/>
          <w:sz w:val="24"/>
          <w:szCs w:val="24"/>
          <w:lang w:eastAsia="ru-RU"/>
        </w:rPr>
        <w:t xml:space="preserve"> Товариства відповідає установчим документам та становить </w:t>
      </w:r>
      <w:r w:rsidR="00C353D7" w:rsidRPr="00335075">
        <w:rPr>
          <w:rFonts w:ascii="Times New Roman" w:eastAsia="Times New Roman" w:hAnsi="Times New Roman" w:cs="Times New Roman"/>
          <w:sz w:val="24"/>
          <w:szCs w:val="24"/>
          <w:lang w:eastAsia="ru-RU"/>
        </w:rPr>
        <w:t>5 10</w:t>
      </w:r>
      <w:r w:rsidRPr="00335075">
        <w:rPr>
          <w:rFonts w:ascii="Times New Roman" w:eastAsia="Times New Roman" w:hAnsi="Times New Roman" w:cs="Times New Roman"/>
          <w:sz w:val="24"/>
          <w:szCs w:val="24"/>
          <w:lang w:eastAsia="ru-RU"/>
        </w:rPr>
        <w:t xml:space="preserve">0 000,00 (п’ять мільйонів сто тисяч) гривень 00 копійок. </w:t>
      </w:r>
      <w:r w:rsidR="000864A8" w:rsidRPr="00335075">
        <w:rPr>
          <w:rFonts w:ascii="Times New Roman" w:eastAsia="Times New Roman" w:hAnsi="Times New Roman" w:cs="Times New Roman"/>
          <w:sz w:val="24"/>
          <w:szCs w:val="24"/>
          <w:lang w:eastAsia="ru-RU"/>
        </w:rPr>
        <w:t>Статутний капітал сплачено повністю грошовими коштами, що відповідає вимогам Розд. IV, п.1, пп.5) «Положення про державний реєстр фінансових установ» (Розпорядження Держкомфінпослуг № 41 від 28.08.2003 року із змінами).</w:t>
      </w:r>
    </w:p>
    <w:p w14:paraId="13A75EF3" w14:textId="77777777" w:rsidR="000864A8" w:rsidRPr="00335075" w:rsidRDefault="000864A8" w:rsidP="000864A8">
      <w:pPr>
        <w:shd w:val="clear" w:color="auto" w:fill="FFFFFF"/>
        <w:autoSpaceDE w:val="0"/>
        <w:autoSpaceDN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Частки учасників у Статутному капіталі Товариства сформовані грошовими коштами.</w:t>
      </w:r>
    </w:p>
    <w:p w14:paraId="16248907" w14:textId="2BEDAF7B" w:rsidR="00E219A2" w:rsidRPr="00335075" w:rsidRDefault="00E219A2" w:rsidP="00E219A2">
      <w:pPr>
        <w:spacing w:before="120" w:after="120" w:line="240" w:lineRule="auto"/>
        <w:jc w:val="both"/>
        <w:rPr>
          <w:rFonts w:ascii="Times New Roman" w:eastAsia="Calibri" w:hAnsi="Times New Roman" w:cs="Times New Roman"/>
          <w:sz w:val="24"/>
          <w:szCs w:val="24"/>
          <w:lang w:eastAsia="ru-RU"/>
        </w:rPr>
      </w:pPr>
      <w:r w:rsidRPr="00335075">
        <w:rPr>
          <w:rFonts w:ascii="Times New Roman" w:eastAsia="Calibri" w:hAnsi="Times New Roman" w:cs="Times New Roman"/>
          <w:sz w:val="24"/>
          <w:szCs w:val="24"/>
          <w:lang w:eastAsia="ru-RU"/>
        </w:rPr>
        <w:t xml:space="preserve">Розмір Статутного капіталу Товариства відповідає </w:t>
      </w:r>
      <w:r w:rsidR="00A7331D" w:rsidRPr="00335075">
        <w:rPr>
          <w:rFonts w:ascii="Times New Roman" w:eastAsia="Calibri" w:hAnsi="Times New Roman" w:cs="Times New Roman"/>
          <w:sz w:val="24"/>
          <w:szCs w:val="24"/>
          <w:lang w:eastAsia="ru-RU"/>
        </w:rPr>
        <w:t xml:space="preserve">установчим документам </w:t>
      </w:r>
      <w:r w:rsidRPr="00335075">
        <w:rPr>
          <w:rFonts w:ascii="Times New Roman" w:eastAsia="Calibri" w:hAnsi="Times New Roman" w:cs="Times New Roman"/>
          <w:sz w:val="24"/>
          <w:szCs w:val="24"/>
          <w:lang w:eastAsia="ru-RU"/>
        </w:rPr>
        <w:t>Товариства.</w:t>
      </w:r>
    </w:p>
    <w:p w14:paraId="0EAE27FB" w14:textId="77777777" w:rsidR="00E219A2" w:rsidRPr="00335075" w:rsidRDefault="00E219A2" w:rsidP="00E219A2">
      <w:pPr>
        <w:spacing w:before="120" w:after="120" w:line="240" w:lineRule="auto"/>
        <w:jc w:val="both"/>
        <w:rPr>
          <w:rFonts w:ascii="Times New Roman" w:eastAsia="Calibri" w:hAnsi="Times New Roman" w:cs="Times New Roman"/>
          <w:b/>
          <w:i/>
          <w:sz w:val="24"/>
          <w:szCs w:val="24"/>
          <w:lang w:eastAsia="ru-RU"/>
        </w:rPr>
      </w:pPr>
      <w:r w:rsidRPr="00335075">
        <w:rPr>
          <w:rFonts w:ascii="Times New Roman" w:eastAsia="Calibri" w:hAnsi="Times New Roman" w:cs="Times New Roman"/>
          <w:b/>
          <w:i/>
          <w:sz w:val="24"/>
          <w:szCs w:val="24"/>
          <w:lang w:eastAsia="ru-RU"/>
        </w:rPr>
        <w:t>Щодо формування та сплати статутного капіталу (сплачено повністю чи частково, із зазначенням переліку внесків, унесених в оплату статутного капіталу, реквізитів платіжних документів)</w:t>
      </w:r>
    </w:p>
    <w:p w14:paraId="604B1A0E" w14:textId="29AAD1B6" w:rsidR="00487D0A" w:rsidRPr="00335075" w:rsidRDefault="006F6138" w:rsidP="00806456">
      <w:pPr>
        <w:tabs>
          <w:tab w:val="left" w:pos="1620"/>
        </w:tabs>
        <w:spacing w:after="0"/>
        <w:jc w:val="both"/>
        <w:rPr>
          <w:rFonts w:ascii="Times New Roman" w:hAnsi="Times New Roman"/>
          <w:sz w:val="24"/>
          <w:szCs w:val="24"/>
        </w:rPr>
      </w:pPr>
      <w:r w:rsidRPr="00335075">
        <w:rPr>
          <w:rFonts w:ascii="Times New Roman" w:hAnsi="Times New Roman"/>
          <w:sz w:val="24"/>
          <w:szCs w:val="24"/>
        </w:rPr>
        <w:t>Державна реєстрація</w:t>
      </w:r>
      <w:r w:rsidR="00487D0A" w:rsidRPr="00335075">
        <w:rPr>
          <w:rFonts w:ascii="Times New Roman" w:hAnsi="Times New Roman"/>
          <w:sz w:val="24"/>
          <w:szCs w:val="24"/>
        </w:rPr>
        <w:t xml:space="preserve"> </w:t>
      </w:r>
      <w:r w:rsidR="008B3F59" w:rsidRPr="00335075">
        <w:rPr>
          <w:rFonts w:ascii="Times New Roman" w:hAnsi="Times New Roman"/>
          <w:bCs/>
          <w:sz w:val="24"/>
          <w:szCs w:val="24"/>
        </w:rPr>
        <w:t>ТОВ</w:t>
      </w:r>
      <w:r w:rsidR="00487D0A" w:rsidRPr="00335075">
        <w:rPr>
          <w:rFonts w:ascii="Times New Roman" w:hAnsi="Times New Roman"/>
          <w:bCs/>
          <w:sz w:val="24"/>
          <w:szCs w:val="24"/>
        </w:rPr>
        <w:t xml:space="preserve"> </w:t>
      </w:r>
      <w:r w:rsidR="008B07C1" w:rsidRPr="00335075">
        <w:rPr>
          <w:rFonts w:ascii="Times New Roman" w:hAnsi="Times New Roman"/>
          <w:bCs/>
          <w:sz w:val="24"/>
          <w:szCs w:val="24"/>
        </w:rPr>
        <w:t xml:space="preserve">«ФК </w:t>
      </w:r>
      <w:r w:rsidR="00487D0A" w:rsidRPr="00335075">
        <w:rPr>
          <w:rFonts w:ascii="Times New Roman" w:hAnsi="Times New Roman"/>
          <w:bCs/>
          <w:sz w:val="24"/>
          <w:szCs w:val="24"/>
        </w:rPr>
        <w:t>«</w:t>
      </w:r>
      <w:r w:rsidR="00E7369C" w:rsidRPr="00335075">
        <w:rPr>
          <w:rFonts w:ascii="Times New Roman" w:hAnsi="Times New Roman"/>
          <w:bCs/>
          <w:sz w:val="24"/>
          <w:szCs w:val="24"/>
        </w:rPr>
        <w:t>МАРИН-ФІНАНС</w:t>
      </w:r>
      <w:r w:rsidR="00487D0A" w:rsidRPr="00335075">
        <w:rPr>
          <w:rFonts w:ascii="Times New Roman" w:hAnsi="Times New Roman"/>
          <w:bCs/>
          <w:sz w:val="24"/>
          <w:szCs w:val="24"/>
        </w:rPr>
        <w:t>»</w:t>
      </w:r>
      <w:r w:rsidR="00487D0A" w:rsidRPr="00335075">
        <w:rPr>
          <w:rFonts w:ascii="Times New Roman" w:hAnsi="Times New Roman"/>
          <w:b/>
          <w:bCs/>
          <w:sz w:val="24"/>
          <w:szCs w:val="24"/>
        </w:rPr>
        <w:t xml:space="preserve"> </w:t>
      </w:r>
      <w:r w:rsidRPr="00335075">
        <w:rPr>
          <w:rFonts w:ascii="Times New Roman" w:hAnsi="Times New Roman"/>
          <w:sz w:val="24"/>
          <w:szCs w:val="24"/>
        </w:rPr>
        <w:t>проведена відповідно до</w:t>
      </w:r>
      <w:r w:rsidR="00487D0A" w:rsidRPr="00335075">
        <w:rPr>
          <w:rFonts w:ascii="Times New Roman" w:hAnsi="Times New Roman"/>
          <w:sz w:val="24"/>
          <w:szCs w:val="24"/>
        </w:rPr>
        <w:t xml:space="preserve"> Рішення № </w:t>
      </w:r>
      <w:r w:rsidRPr="00335075">
        <w:rPr>
          <w:rFonts w:ascii="Times New Roman" w:hAnsi="Times New Roman"/>
          <w:sz w:val="24"/>
          <w:szCs w:val="24"/>
        </w:rPr>
        <w:t>1 Засновника ТОВАРИСТВА З ОБМЕЖЕНОЮ ВІДПОВІДАЛЬНІСТЮ "ФІНАНСОВА КОМПАНІЯ "МАРИН-ФІНАНС"</w:t>
      </w:r>
      <w:r w:rsidR="00487D0A" w:rsidRPr="00335075">
        <w:rPr>
          <w:rFonts w:ascii="Times New Roman" w:hAnsi="Times New Roman"/>
          <w:sz w:val="24"/>
          <w:szCs w:val="24"/>
        </w:rPr>
        <w:t xml:space="preserve"> від 13 </w:t>
      </w:r>
      <w:r w:rsidRPr="00335075">
        <w:rPr>
          <w:rFonts w:ascii="Times New Roman" w:hAnsi="Times New Roman"/>
          <w:sz w:val="24"/>
          <w:szCs w:val="24"/>
        </w:rPr>
        <w:t>вересня</w:t>
      </w:r>
      <w:r w:rsidR="00487D0A" w:rsidRPr="00335075">
        <w:rPr>
          <w:rFonts w:ascii="Times New Roman" w:hAnsi="Times New Roman"/>
          <w:sz w:val="24"/>
          <w:szCs w:val="24"/>
        </w:rPr>
        <w:t xml:space="preserve"> 2019 року.</w:t>
      </w:r>
    </w:p>
    <w:p w14:paraId="3C3371AA" w14:textId="2DD5B14F" w:rsidR="00487D0A" w:rsidRPr="00335075" w:rsidRDefault="00487D0A" w:rsidP="00806456">
      <w:pPr>
        <w:spacing w:before="120"/>
        <w:jc w:val="both"/>
        <w:rPr>
          <w:rFonts w:ascii="Times New Roman" w:hAnsi="Times New Roman"/>
          <w:sz w:val="24"/>
          <w:szCs w:val="24"/>
        </w:rPr>
      </w:pPr>
      <w:r w:rsidRPr="00335075">
        <w:rPr>
          <w:rFonts w:ascii="Times New Roman" w:hAnsi="Times New Roman"/>
          <w:sz w:val="24"/>
          <w:szCs w:val="24"/>
        </w:rPr>
        <w:t xml:space="preserve">У відповідності до первинної редакції Статуту, затвердженої </w:t>
      </w:r>
      <w:r w:rsidR="006F6138" w:rsidRPr="00335075">
        <w:rPr>
          <w:rFonts w:ascii="Times New Roman" w:hAnsi="Times New Roman"/>
          <w:sz w:val="24"/>
          <w:szCs w:val="24"/>
        </w:rPr>
        <w:t>Рішенням № 1 Засновника ТОВАРИСТВА З ОБМЕЖЕНОЮ ВІДПОВІДАЛЬНІСТЮ "ФІНАНСОВА КОМПАНІЯ "МАРИН-ФІНАНС" від 13 вересня 2019 року Засновни</w:t>
      </w:r>
      <w:r w:rsidRPr="00335075">
        <w:rPr>
          <w:rFonts w:ascii="Times New Roman" w:hAnsi="Times New Roman"/>
          <w:sz w:val="24"/>
          <w:szCs w:val="24"/>
        </w:rPr>
        <w:t xml:space="preserve">ками Товариства </w:t>
      </w:r>
      <w:r w:rsidR="00783F7A" w:rsidRPr="00335075">
        <w:rPr>
          <w:rFonts w:ascii="Times New Roman" w:hAnsi="Times New Roman"/>
          <w:sz w:val="24"/>
          <w:szCs w:val="24"/>
        </w:rPr>
        <w:t xml:space="preserve">на момент реєстрації </w:t>
      </w:r>
      <w:r w:rsidRPr="00335075">
        <w:rPr>
          <w:rFonts w:ascii="Times New Roman" w:hAnsi="Times New Roman"/>
          <w:sz w:val="24"/>
          <w:szCs w:val="24"/>
        </w:rPr>
        <w:t>були:</w:t>
      </w:r>
    </w:p>
    <w:tbl>
      <w:tblPr>
        <w:tblW w:w="0" w:type="auto"/>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08"/>
        <w:gridCol w:w="1432"/>
        <w:gridCol w:w="1799"/>
      </w:tblGrid>
      <w:tr w:rsidR="00335075" w:rsidRPr="00335075" w14:paraId="310CDE83" w14:textId="77777777" w:rsidTr="00A45056">
        <w:trPr>
          <w:trHeight w:val="1008"/>
        </w:trPr>
        <w:tc>
          <w:tcPr>
            <w:tcW w:w="6408" w:type="dxa"/>
            <w:vAlign w:val="center"/>
          </w:tcPr>
          <w:p w14:paraId="1C9C53C9" w14:textId="77777777" w:rsidR="00487D0A" w:rsidRPr="00335075" w:rsidRDefault="00487D0A" w:rsidP="005B3E99">
            <w:pPr>
              <w:jc w:val="center"/>
              <w:rPr>
                <w:rFonts w:ascii="Times New Roman" w:hAnsi="Times New Roman"/>
                <w:b/>
                <w:sz w:val="20"/>
                <w:szCs w:val="20"/>
              </w:rPr>
            </w:pPr>
            <w:bookmarkStart w:id="6" w:name="_Hlk67493657"/>
            <w:r w:rsidRPr="00335075">
              <w:rPr>
                <w:rFonts w:ascii="Times New Roman" w:hAnsi="Times New Roman"/>
                <w:b/>
                <w:sz w:val="20"/>
                <w:szCs w:val="20"/>
              </w:rPr>
              <w:lastRenderedPageBreak/>
              <w:t>Учасники</w:t>
            </w:r>
          </w:p>
        </w:tc>
        <w:tc>
          <w:tcPr>
            <w:tcW w:w="1432" w:type="dxa"/>
            <w:vAlign w:val="center"/>
          </w:tcPr>
          <w:p w14:paraId="260B9EB4" w14:textId="79FFEAE1" w:rsidR="00487D0A" w:rsidRPr="00335075" w:rsidRDefault="00487D0A" w:rsidP="006F6138">
            <w:pPr>
              <w:jc w:val="center"/>
              <w:rPr>
                <w:rFonts w:ascii="Times New Roman" w:hAnsi="Times New Roman"/>
                <w:b/>
                <w:sz w:val="20"/>
                <w:szCs w:val="20"/>
              </w:rPr>
            </w:pPr>
            <w:r w:rsidRPr="00335075">
              <w:rPr>
                <w:rFonts w:ascii="Times New Roman" w:hAnsi="Times New Roman"/>
                <w:b/>
                <w:sz w:val="20"/>
                <w:szCs w:val="20"/>
              </w:rPr>
              <w:t>Розмір внеску, грн.</w:t>
            </w:r>
          </w:p>
        </w:tc>
        <w:tc>
          <w:tcPr>
            <w:tcW w:w="1799" w:type="dxa"/>
            <w:vAlign w:val="center"/>
          </w:tcPr>
          <w:p w14:paraId="26D413EB" w14:textId="77777777" w:rsidR="00487D0A" w:rsidRPr="00335075" w:rsidRDefault="00487D0A" w:rsidP="005B3E99">
            <w:pPr>
              <w:jc w:val="center"/>
              <w:rPr>
                <w:rFonts w:ascii="Times New Roman" w:hAnsi="Times New Roman"/>
                <w:b/>
                <w:sz w:val="20"/>
                <w:szCs w:val="20"/>
              </w:rPr>
            </w:pPr>
            <w:r w:rsidRPr="00335075">
              <w:rPr>
                <w:rFonts w:ascii="Times New Roman" w:hAnsi="Times New Roman"/>
                <w:b/>
                <w:sz w:val="20"/>
                <w:szCs w:val="20"/>
              </w:rPr>
              <w:t>Частка у статутному капіталі, %</w:t>
            </w:r>
          </w:p>
        </w:tc>
      </w:tr>
      <w:tr w:rsidR="00335075" w:rsidRPr="00335075" w14:paraId="34081D38" w14:textId="77777777" w:rsidTr="00A45056">
        <w:tc>
          <w:tcPr>
            <w:tcW w:w="6408" w:type="dxa"/>
          </w:tcPr>
          <w:p w14:paraId="55C10DA6" w14:textId="504C6C05" w:rsidR="00487D0A" w:rsidRPr="00335075" w:rsidRDefault="00783F7A" w:rsidP="005B3E99">
            <w:pPr>
              <w:jc w:val="both"/>
              <w:rPr>
                <w:rFonts w:ascii="Times New Roman" w:hAnsi="Times New Roman"/>
                <w:bCs/>
                <w:sz w:val="20"/>
                <w:szCs w:val="20"/>
              </w:rPr>
            </w:pPr>
            <w:r w:rsidRPr="00335075">
              <w:rPr>
                <w:rFonts w:ascii="Times New Roman" w:hAnsi="Times New Roman"/>
                <w:bCs/>
                <w:sz w:val="20"/>
                <w:szCs w:val="20"/>
              </w:rPr>
              <w:t>ТОВАРИСТВО З ОБМЕЖЕНОЮ ВІДПОВІДАЛЬНІСТЮ "МОРСЬКЕ КОНСУЛЬТУВАННЯ УПРАВЛІННЯ БЕЗПЕКА", Код ЄДРПОУ:39296867, Країна резиденства: Україна, Місцезнаходження: Україна, 65014, Одеська обл., місто Одеса, ВУЛИЦЯ МАРАЗЛІЇВСЬКА, будинок 28,</w:t>
            </w:r>
          </w:p>
        </w:tc>
        <w:tc>
          <w:tcPr>
            <w:tcW w:w="1432" w:type="dxa"/>
            <w:vAlign w:val="center"/>
          </w:tcPr>
          <w:p w14:paraId="6A356CC6" w14:textId="74AEEEAB" w:rsidR="00487D0A" w:rsidRPr="00335075" w:rsidRDefault="00783F7A" w:rsidP="005B3E99">
            <w:pPr>
              <w:jc w:val="center"/>
              <w:rPr>
                <w:rFonts w:ascii="Times New Roman" w:hAnsi="Times New Roman"/>
                <w:sz w:val="20"/>
                <w:szCs w:val="20"/>
              </w:rPr>
            </w:pPr>
            <w:r w:rsidRPr="00335075">
              <w:rPr>
                <w:rFonts w:ascii="Times New Roman" w:hAnsi="Times New Roman"/>
                <w:sz w:val="20"/>
                <w:szCs w:val="20"/>
              </w:rPr>
              <w:t>3 0</w:t>
            </w:r>
            <w:r w:rsidR="00487D0A" w:rsidRPr="00335075">
              <w:rPr>
                <w:rFonts w:ascii="Times New Roman" w:hAnsi="Times New Roman"/>
                <w:sz w:val="20"/>
                <w:szCs w:val="20"/>
              </w:rPr>
              <w:t>00 000,00</w:t>
            </w:r>
          </w:p>
        </w:tc>
        <w:tc>
          <w:tcPr>
            <w:tcW w:w="1799" w:type="dxa"/>
            <w:vAlign w:val="center"/>
          </w:tcPr>
          <w:p w14:paraId="1E9ACF1C" w14:textId="77777777" w:rsidR="00487D0A" w:rsidRPr="00335075" w:rsidRDefault="00487D0A" w:rsidP="005B3E99">
            <w:pPr>
              <w:jc w:val="center"/>
              <w:rPr>
                <w:rFonts w:ascii="Times New Roman" w:hAnsi="Times New Roman"/>
                <w:sz w:val="20"/>
                <w:szCs w:val="20"/>
              </w:rPr>
            </w:pPr>
            <w:r w:rsidRPr="00335075">
              <w:rPr>
                <w:rFonts w:ascii="Times New Roman" w:hAnsi="Times New Roman"/>
                <w:sz w:val="20"/>
                <w:szCs w:val="20"/>
              </w:rPr>
              <w:t>100,0</w:t>
            </w:r>
          </w:p>
        </w:tc>
      </w:tr>
      <w:tr w:rsidR="00335075" w:rsidRPr="00335075" w14:paraId="68EE89BA" w14:textId="77777777" w:rsidTr="00A45056">
        <w:tc>
          <w:tcPr>
            <w:tcW w:w="6408" w:type="dxa"/>
          </w:tcPr>
          <w:p w14:paraId="3655C217" w14:textId="77777777" w:rsidR="00487D0A" w:rsidRPr="00335075" w:rsidRDefault="00487D0A" w:rsidP="005B3E99">
            <w:pPr>
              <w:jc w:val="center"/>
              <w:rPr>
                <w:rFonts w:ascii="Times New Roman" w:hAnsi="Times New Roman"/>
                <w:sz w:val="20"/>
                <w:szCs w:val="20"/>
              </w:rPr>
            </w:pPr>
            <w:r w:rsidRPr="00335075">
              <w:rPr>
                <w:rFonts w:ascii="Times New Roman" w:hAnsi="Times New Roman"/>
                <w:b/>
                <w:sz w:val="20"/>
                <w:szCs w:val="20"/>
              </w:rPr>
              <w:t>Разом</w:t>
            </w:r>
          </w:p>
        </w:tc>
        <w:tc>
          <w:tcPr>
            <w:tcW w:w="1432" w:type="dxa"/>
          </w:tcPr>
          <w:p w14:paraId="1303B08B" w14:textId="1887AA55" w:rsidR="00487D0A" w:rsidRPr="00335075" w:rsidRDefault="00783F7A" w:rsidP="005B3E99">
            <w:pPr>
              <w:jc w:val="center"/>
              <w:rPr>
                <w:rFonts w:ascii="Times New Roman" w:hAnsi="Times New Roman"/>
                <w:b/>
                <w:sz w:val="20"/>
                <w:szCs w:val="20"/>
              </w:rPr>
            </w:pPr>
            <w:r w:rsidRPr="00335075">
              <w:rPr>
                <w:rFonts w:ascii="Times New Roman" w:hAnsi="Times New Roman"/>
                <w:b/>
                <w:sz w:val="20"/>
                <w:szCs w:val="20"/>
              </w:rPr>
              <w:t>3 0</w:t>
            </w:r>
            <w:r w:rsidR="00487D0A" w:rsidRPr="00335075">
              <w:rPr>
                <w:rFonts w:ascii="Times New Roman" w:hAnsi="Times New Roman"/>
                <w:b/>
                <w:sz w:val="20"/>
                <w:szCs w:val="20"/>
              </w:rPr>
              <w:t>00 000,00</w:t>
            </w:r>
          </w:p>
        </w:tc>
        <w:tc>
          <w:tcPr>
            <w:tcW w:w="1799" w:type="dxa"/>
          </w:tcPr>
          <w:p w14:paraId="0F988337" w14:textId="77777777" w:rsidR="00487D0A" w:rsidRPr="00335075" w:rsidRDefault="00487D0A" w:rsidP="005B3E99">
            <w:pPr>
              <w:jc w:val="center"/>
              <w:rPr>
                <w:rFonts w:ascii="Times New Roman" w:hAnsi="Times New Roman"/>
                <w:b/>
                <w:sz w:val="20"/>
                <w:szCs w:val="20"/>
              </w:rPr>
            </w:pPr>
            <w:r w:rsidRPr="00335075">
              <w:rPr>
                <w:rFonts w:ascii="Times New Roman" w:hAnsi="Times New Roman"/>
                <w:b/>
                <w:sz w:val="20"/>
                <w:szCs w:val="20"/>
              </w:rPr>
              <w:t>100,0</w:t>
            </w:r>
          </w:p>
        </w:tc>
      </w:tr>
    </w:tbl>
    <w:p w14:paraId="7D03D3A7" w14:textId="5E881DE5" w:rsidR="00783F7A" w:rsidRPr="00335075" w:rsidRDefault="00783F7A" w:rsidP="00A45056">
      <w:pPr>
        <w:spacing w:before="120" w:after="120" w:line="240" w:lineRule="auto"/>
        <w:rPr>
          <w:rFonts w:ascii="Times New Roman" w:eastAsia="Times New Roman" w:hAnsi="Times New Roman" w:cs="Times New Roman"/>
          <w:b/>
          <w:i/>
          <w:sz w:val="24"/>
          <w:szCs w:val="24"/>
          <w:u w:val="single"/>
          <w:lang w:eastAsia="ru-RU"/>
        </w:rPr>
      </w:pPr>
      <w:bookmarkStart w:id="7" w:name="_Hlk67495430"/>
      <w:bookmarkEnd w:id="6"/>
      <w:r w:rsidRPr="00335075">
        <w:rPr>
          <w:rFonts w:ascii="Times New Roman" w:eastAsia="Times New Roman" w:hAnsi="Times New Roman" w:cs="Times New Roman"/>
          <w:b/>
          <w:i/>
          <w:sz w:val="24"/>
          <w:szCs w:val="24"/>
          <w:u w:val="single"/>
          <w:lang w:eastAsia="ru-RU"/>
        </w:rPr>
        <w:t>Оплата статутного капіталу здійснювалась наступним чином:</w:t>
      </w:r>
    </w:p>
    <w:p w14:paraId="3FCAC2FE" w14:textId="41884377" w:rsidR="006F6138" w:rsidRPr="00335075" w:rsidRDefault="006F6138" w:rsidP="006F6138">
      <w:pPr>
        <w:overflowPunct w:val="0"/>
        <w:autoSpaceDE w:val="0"/>
        <w:autoSpaceDN w:val="0"/>
        <w:adjustRightInd w:val="0"/>
        <w:spacing w:after="0" w:line="240" w:lineRule="auto"/>
        <w:jc w:val="both"/>
        <w:textAlignment w:val="baseline"/>
        <w:rPr>
          <w:rFonts w:ascii="Times New Roman CYR" w:eastAsia="Times New Roman" w:hAnsi="Times New Roman CYR" w:cs="Times New Roman"/>
          <w:sz w:val="24"/>
          <w:szCs w:val="24"/>
          <w:lang w:eastAsia="ru-RU"/>
        </w:rPr>
      </w:pPr>
      <w:r w:rsidRPr="00335075">
        <w:rPr>
          <w:rFonts w:ascii="Times New Roman CYR" w:eastAsia="Times New Roman" w:hAnsi="Times New Roman CYR" w:cs="Times New Roman"/>
          <w:sz w:val="24"/>
          <w:szCs w:val="24"/>
          <w:lang w:eastAsia="ru-RU"/>
        </w:rPr>
        <w:t xml:space="preserve">Внески здійснені єдиним засновником на рахунок ТОВ «ФК «МАРИН-ФІНАНС» </w:t>
      </w:r>
      <w:r w:rsidRPr="00335075">
        <w:rPr>
          <w:rFonts w:ascii="Times New Roman CYR" w:eastAsia="Times New Roman" w:hAnsi="Times New Roman CYR" w:cs="Times New Roman"/>
          <w:sz w:val="24"/>
          <w:szCs w:val="24"/>
          <w:lang w:val="en-US" w:eastAsia="ru-RU"/>
        </w:rPr>
        <w:t>UA</w:t>
      </w:r>
      <w:r w:rsidR="004E5D8C" w:rsidRPr="00335075">
        <w:t xml:space="preserve"> </w:t>
      </w:r>
      <w:r w:rsidR="004E5D8C" w:rsidRPr="00335075">
        <w:rPr>
          <w:rFonts w:ascii="Times New Roman CYR" w:eastAsia="Times New Roman" w:hAnsi="Times New Roman CYR" w:cs="Times New Roman"/>
          <w:sz w:val="24"/>
          <w:szCs w:val="24"/>
          <w:lang w:val="ru-RU" w:eastAsia="ru-RU"/>
        </w:rPr>
        <w:t>413071230000026005010736258</w:t>
      </w:r>
      <w:r w:rsidRPr="00335075">
        <w:rPr>
          <w:rFonts w:ascii="Times New Roman CYR" w:eastAsia="Times New Roman" w:hAnsi="Times New Roman CYR" w:cs="Times New Roman"/>
          <w:sz w:val="24"/>
          <w:szCs w:val="24"/>
          <w:lang w:eastAsia="ru-RU"/>
        </w:rPr>
        <w:t xml:space="preserve"> в ПАТ «БАНК ВОСТОК», МФО 307123 згідно платіжного доручення: </w:t>
      </w:r>
    </w:p>
    <w:tbl>
      <w:tblPr>
        <w:tblW w:w="98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1"/>
        <w:gridCol w:w="1515"/>
        <w:gridCol w:w="3163"/>
        <w:gridCol w:w="2656"/>
        <w:gridCol w:w="1291"/>
      </w:tblGrid>
      <w:tr w:rsidR="00335075" w:rsidRPr="00335075" w14:paraId="0C92E2BD" w14:textId="77777777" w:rsidTr="007E1ACF">
        <w:tc>
          <w:tcPr>
            <w:tcW w:w="1271" w:type="dxa"/>
          </w:tcPr>
          <w:p w14:paraId="60A770C6" w14:textId="77777777" w:rsidR="007E1ACF" w:rsidRPr="00335075" w:rsidRDefault="007E1ACF" w:rsidP="006F6138">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Дата</w:t>
            </w:r>
          </w:p>
        </w:tc>
        <w:tc>
          <w:tcPr>
            <w:tcW w:w="1515" w:type="dxa"/>
          </w:tcPr>
          <w:p w14:paraId="129E485B" w14:textId="77777777" w:rsidR="007E1ACF" w:rsidRPr="00335075" w:rsidRDefault="007E1ACF" w:rsidP="006F6138">
            <w:pPr>
              <w:overflowPunct w:val="0"/>
              <w:autoSpaceDE w:val="0"/>
              <w:autoSpaceDN w:val="0"/>
              <w:adjustRightInd w:val="0"/>
              <w:spacing w:after="0" w:line="240" w:lineRule="auto"/>
              <w:ind w:left="-136" w:right="-108"/>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 платіжного  документу</w:t>
            </w:r>
          </w:p>
        </w:tc>
        <w:tc>
          <w:tcPr>
            <w:tcW w:w="3163" w:type="dxa"/>
          </w:tcPr>
          <w:p w14:paraId="391472DE" w14:textId="08B566C7" w:rsidR="007E1ACF" w:rsidRPr="00335075" w:rsidRDefault="007E1ACF" w:rsidP="006F6138">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Призначення платежу</w:t>
            </w:r>
          </w:p>
        </w:tc>
        <w:tc>
          <w:tcPr>
            <w:tcW w:w="2656" w:type="dxa"/>
          </w:tcPr>
          <w:p w14:paraId="5D4A782A" w14:textId="4E449BA9" w:rsidR="007E1ACF" w:rsidRPr="00335075" w:rsidRDefault="007E1ACF" w:rsidP="006F6138">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Платник</w:t>
            </w:r>
          </w:p>
        </w:tc>
        <w:tc>
          <w:tcPr>
            <w:tcW w:w="1291" w:type="dxa"/>
          </w:tcPr>
          <w:p w14:paraId="0CF0CA70" w14:textId="77777777" w:rsidR="007E1ACF" w:rsidRPr="00335075" w:rsidRDefault="007E1ACF" w:rsidP="006F6138">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Сума (грн.)</w:t>
            </w:r>
          </w:p>
        </w:tc>
      </w:tr>
      <w:tr w:rsidR="00335075" w:rsidRPr="00335075" w14:paraId="23F41ED6" w14:textId="77777777" w:rsidTr="007E1ACF">
        <w:tc>
          <w:tcPr>
            <w:tcW w:w="1271" w:type="dxa"/>
          </w:tcPr>
          <w:p w14:paraId="7A111B0A" w14:textId="77777777" w:rsidR="007E1ACF" w:rsidRPr="00335075" w:rsidRDefault="007E1ACF" w:rsidP="006F6138">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sz w:val="20"/>
                <w:szCs w:val="20"/>
                <w:lang w:val="ru-RU" w:eastAsia="ru-RU"/>
              </w:rPr>
            </w:pPr>
            <w:r w:rsidRPr="00335075">
              <w:rPr>
                <w:rFonts w:ascii="Times New Roman CYR" w:eastAsia="Times New Roman" w:hAnsi="Times New Roman CYR" w:cs="Times New Roman"/>
                <w:sz w:val="20"/>
                <w:szCs w:val="20"/>
                <w:lang w:val="ru-RU" w:eastAsia="ru-RU"/>
              </w:rPr>
              <w:t>26.09.2019</w:t>
            </w:r>
          </w:p>
        </w:tc>
        <w:tc>
          <w:tcPr>
            <w:tcW w:w="1515" w:type="dxa"/>
          </w:tcPr>
          <w:p w14:paraId="7D47392D" w14:textId="77777777" w:rsidR="007E1ACF" w:rsidRPr="00335075" w:rsidRDefault="007E1ACF" w:rsidP="006F6138">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sz w:val="20"/>
                <w:szCs w:val="20"/>
                <w:lang w:val="ru-RU" w:eastAsia="ru-RU"/>
              </w:rPr>
            </w:pPr>
            <w:r w:rsidRPr="00335075">
              <w:rPr>
                <w:rFonts w:ascii="Times New Roman CYR" w:eastAsia="Times New Roman" w:hAnsi="Times New Roman CYR" w:cs="Times New Roman"/>
                <w:sz w:val="20"/>
                <w:szCs w:val="20"/>
                <w:lang w:val="ru-RU" w:eastAsia="ru-RU"/>
              </w:rPr>
              <w:t>18</w:t>
            </w:r>
          </w:p>
        </w:tc>
        <w:tc>
          <w:tcPr>
            <w:tcW w:w="3163" w:type="dxa"/>
          </w:tcPr>
          <w:p w14:paraId="2A4C47D9" w14:textId="4F84FF52" w:rsidR="007E1ACF" w:rsidRPr="00335075" w:rsidRDefault="007E1ACF" w:rsidP="007E1ACF">
            <w:pPr>
              <w:overflowPunct w:val="0"/>
              <w:autoSpaceDE w:val="0"/>
              <w:autoSpaceDN w:val="0"/>
              <w:adjustRightInd w:val="0"/>
              <w:spacing w:after="0" w:line="240" w:lineRule="auto"/>
              <w:textAlignment w:val="baseline"/>
              <w:rPr>
                <w:rFonts w:ascii="Times New Roman CYR" w:eastAsia="Times New Roman" w:hAnsi="Times New Roman CYR" w:cs="Times New Roman"/>
                <w:sz w:val="20"/>
                <w:szCs w:val="20"/>
                <w:lang w:eastAsia="ru-RU"/>
              </w:rPr>
            </w:pPr>
            <w:r w:rsidRPr="00335075">
              <w:rPr>
                <w:rFonts w:ascii="Times New Roman CYR" w:eastAsia="Times New Roman" w:hAnsi="Times New Roman CYR" w:cs="Times New Roman"/>
                <w:sz w:val="20"/>
                <w:szCs w:val="20"/>
                <w:lang w:eastAsia="ru-RU"/>
              </w:rPr>
              <w:t>Внесок до Статутного капіталу ТОВ «ФК «МАРИН-ФІНАНС»  згідно Рішенням № 1 Засновника ТОВ "ФК "МАРИН-ФІНАНС" від 13 вересня 2019 року</w:t>
            </w:r>
          </w:p>
          <w:p w14:paraId="4B04AFA6" w14:textId="4B6D1D75" w:rsidR="007E1ACF" w:rsidRPr="00335075" w:rsidRDefault="007E1ACF" w:rsidP="007E1ACF">
            <w:pPr>
              <w:overflowPunct w:val="0"/>
              <w:autoSpaceDE w:val="0"/>
              <w:autoSpaceDN w:val="0"/>
              <w:adjustRightInd w:val="0"/>
              <w:spacing w:after="0" w:line="240" w:lineRule="auto"/>
              <w:textAlignment w:val="baseline"/>
              <w:rPr>
                <w:rFonts w:ascii="Times New Roman CYR" w:eastAsia="Times New Roman" w:hAnsi="Times New Roman CYR" w:cs="Times New Roman"/>
                <w:sz w:val="20"/>
                <w:szCs w:val="20"/>
                <w:lang w:eastAsia="ru-RU"/>
              </w:rPr>
            </w:pPr>
            <w:r w:rsidRPr="00335075">
              <w:rPr>
                <w:rFonts w:ascii="Times New Roman CYR" w:eastAsia="Times New Roman" w:hAnsi="Times New Roman CYR" w:cs="Times New Roman"/>
                <w:sz w:val="20"/>
                <w:szCs w:val="20"/>
                <w:lang w:eastAsia="ru-RU"/>
              </w:rPr>
              <w:t>року. Без ПДВ.</w:t>
            </w:r>
          </w:p>
        </w:tc>
        <w:tc>
          <w:tcPr>
            <w:tcW w:w="2656" w:type="dxa"/>
          </w:tcPr>
          <w:p w14:paraId="30697EF1" w14:textId="60878BA2" w:rsidR="007E1ACF" w:rsidRPr="00335075" w:rsidRDefault="007E1ACF" w:rsidP="007E1ACF">
            <w:pPr>
              <w:overflowPunct w:val="0"/>
              <w:autoSpaceDE w:val="0"/>
              <w:autoSpaceDN w:val="0"/>
              <w:adjustRightInd w:val="0"/>
              <w:spacing w:after="0" w:line="240" w:lineRule="auto"/>
              <w:textAlignment w:val="baseline"/>
              <w:rPr>
                <w:rFonts w:ascii="Times New Roman CYR" w:eastAsia="Times New Roman" w:hAnsi="Times New Roman CYR" w:cs="Times New Roman"/>
                <w:bCs/>
                <w:sz w:val="20"/>
                <w:szCs w:val="20"/>
                <w:lang w:val="ru-RU" w:eastAsia="uk-UA"/>
              </w:rPr>
            </w:pPr>
            <w:r w:rsidRPr="00335075">
              <w:rPr>
                <w:rFonts w:ascii="Times New Roman CYR" w:eastAsia="Times New Roman" w:hAnsi="Times New Roman CYR" w:cs="Times New Roman"/>
                <w:sz w:val="20"/>
                <w:szCs w:val="20"/>
                <w:lang w:eastAsia="ru-RU"/>
              </w:rPr>
              <w:t>ТОВ «МОРСЬКЕ КОНСУЛЬТУВАННЯ УПРАВЛІННЯ БЕЗПЕКА»</w:t>
            </w:r>
          </w:p>
        </w:tc>
        <w:tc>
          <w:tcPr>
            <w:tcW w:w="1291" w:type="dxa"/>
          </w:tcPr>
          <w:p w14:paraId="5A37A650" w14:textId="77777777" w:rsidR="007E1ACF" w:rsidRPr="00335075" w:rsidRDefault="007E1ACF" w:rsidP="006F6138">
            <w:pPr>
              <w:overflowPunct w:val="0"/>
              <w:autoSpaceDE w:val="0"/>
              <w:autoSpaceDN w:val="0"/>
              <w:adjustRightInd w:val="0"/>
              <w:spacing w:after="0" w:line="240" w:lineRule="auto"/>
              <w:ind w:left="-108" w:right="-92"/>
              <w:jc w:val="center"/>
              <w:textAlignment w:val="baseline"/>
              <w:rPr>
                <w:rFonts w:ascii="Times New Roman CYR" w:eastAsia="Times New Roman" w:hAnsi="Times New Roman CYR" w:cs="Times New Roman"/>
                <w:sz w:val="20"/>
                <w:szCs w:val="20"/>
                <w:lang w:eastAsia="ru-RU"/>
              </w:rPr>
            </w:pPr>
            <w:r w:rsidRPr="00335075">
              <w:rPr>
                <w:rFonts w:ascii="Times New Roman CYR" w:eastAsia="Times New Roman" w:hAnsi="Times New Roman CYR" w:cs="Times New Roman"/>
                <w:sz w:val="20"/>
                <w:szCs w:val="20"/>
                <w:lang w:val="ru-RU" w:eastAsia="ru-RU"/>
              </w:rPr>
              <w:t>3 0</w:t>
            </w:r>
            <w:r w:rsidRPr="00335075">
              <w:rPr>
                <w:rFonts w:ascii="Times New Roman CYR" w:eastAsia="Times New Roman" w:hAnsi="Times New Roman CYR" w:cs="Times New Roman"/>
                <w:sz w:val="20"/>
                <w:szCs w:val="20"/>
                <w:lang w:eastAsia="ru-RU"/>
              </w:rPr>
              <w:t>00 000,00</w:t>
            </w:r>
          </w:p>
        </w:tc>
      </w:tr>
      <w:tr w:rsidR="00335075" w:rsidRPr="00335075" w14:paraId="7A060BAF" w14:textId="77777777" w:rsidTr="00A45056">
        <w:tc>
          <w:tcPr>
            <w:tcW w:w="8605" w:type="dxa"/>
            <w:gridSpan w:val="4"/>
          </w:tcPr>
          <w:p w14:paraId="674FAE10" w14:textId="0DD35F6E" w:rsidR="007E1ACF" w:rsidRPr="00335075" w:rsidRDefault="007E1ACF" w:rsidP="006F6138">
            <w:pPr>
              <w:overflowPunct w:val="0"/>
              <w:autoSpaceDE w:val="0"/>
              <w:autoSpaceDN w:val="0"/>
              <w:adjustRightInd w:val="0"/>
              <w:spacing w:after="0" w:line="240" w:lineRule="auto"/>
              <w:jc w:val="both"/>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Усього</w:t>
            </w:r>
          </w:p>
        </w:tc>
        <w:tc>
          <w:tcPr>
            <w:tcW w:w="1291" w:type="dxa"/>
          </w:tcPr>
          <w:p w14:paraId="76D59019" w14:textId="77777777" w:rsidR="007E1ACF" w:rsidRPr="00335075" w:rsidRDefault="007E1ACF" w:rsidP="006F6138">
            <w:pPr>
              <w:overflowPunct w:val="0"/>
              <w:autoSpaceDE w:val="0"/>
              <w:autoSpaceDN w:val="0"/>
              <w:adjustRightInd w:val="0"/>
              <w:spacing w:after="0" w:line="240" w:lineRule="auto"/>
              <w:ind w:left="-108" w:right="-92"/>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3 000 000,0</w:t>
            </w:r>
          </w:p>
        </w:tc>
      </w:tr>
    </w:tbl>
    <w:bookmarkEnd w:id="7"/>
    <w:p w14:paraId="5352EF7E" w14:textId="0D11B1E6" w:rsidR="00A14A07" w:rsidRPr="00335075" w:rsidRDefault="00487D0A" w:rsidP="00806456">
      <w:pPr>
        <w:spacing w:before="120"/>
        <w:jc w:val="both"/>
        <w:rPr>
          <w:rFonts w:ascii="Times New Roman" w:hAnsi="Times New Roman"/>
          <w:sz w:val="24"/>
          <w:szCs w:val="24"/>
        </w:rPr>
      </w:pPr>
      <w:r w:rsidRPr="00335075">
        <w:rPr>
          <w:rFonts w:ascii="Times New Roman" w:hAnsi="Times New Roman"/>
          <w:sz w:val="24"/>
          <w:szCs w:val="24"/>
        </w:rPr>
        <w:t xml:space="preserve">Згідно </w:t>
      </w:r>
      <w:r w:rsidR="007E1ACF" w:rsidRPr="00335075">
        <w:rPr>
          <w:rFonts w:ascii="Times New Roman" w:hAnsi="Times New Roman"/>
          <w:sz w:val="24"/>
          <w:szCs w:val="24"/>
        </w:rPr>
        <w:t xml:space="preserve">Рішення № 1 Учасника ТОВАРИСТВА З ОБМЕЖЕНОЮ ВІДПОВІДАЛЬНІСТЮ "ФІНАНСОВА КОМПАНІЯ "МАРИН-ФІНАНС" від 26 лютого 2020 року </w:t>
      </w:r>
      <w:r w:rsidR="00A14A07" w:rsidRPr="00335075">
        <w:rPr>
          <w:rFonts w:ascii="Times New Roman" w:hAnsi="Times New Roman"/>
          <w:sz w:val="24"/>
          <w:szCs w:val="24"/>
        </w:rPr>
        <w:t>прийнято рішення про внесення Учасником Товариства - ТОВАРИСТВОМ З ОБМЕЖЕНОЮ ВІДПОВІДАЛЬНІСТЮ "МОРСЬКЕ КОНСУЛЬТУВАННЯ УПРАВЛІННЯ БЕЗПЕКА", додаткового вкладу до Статутного капіталу Товариства в розмірі 2 100</w:t>
      </w:r>
      <w:r w:rsidR="004E5D8C" w:rsidRPr="00335075">
        <w:rPr>
          <w:rFonts w:ascii="Times New Roman" w:hAnsi="Times New Roman"/>
          <w:sz w:val="24"/>
          <w:szCs w:val="24"/>
        </w:rPr>
        <w:t> 000 (два мільйони сто тисяч) гривень 00 копійок.</w:t>
      </w:r>
    </w:p>
    <w:p w14:paraId="69F1A155" w14:textId="158D7597" w:rsidR="00487D0A" w:rsidRPr="00335075" w:rsidRDefault="004E5D8C" w:rsidP="00806456">
      <w:pPr>
        <w:spacing w:before="120"/>
        <w:jc w:val="both"/>
        <w:rPr>
          <w:rFonts w:ascii="Times New Roman" w:hAnsi="Times New Roman"/>
          <w:sz w:val="24"/>
          <w:szCs w:val="24"/>
        </w:rPr>
      </w:pPr>
      <w:r w:rsidRPr="00335075">
        <w:rPr>
          <w:rFonts w:ascii="Times New Roman" w:hAnsi="Times New Roman"/>
          <w:sz w:val="24"/>
          <w:szCs w:val="24"/>
        </w:rPr>
        <w:t>Розмір частки Учасника Товариства</w:t>
      </w:r>
      <w:r w:rsidR="007F3E5A" w:rsidRPr="00335075">
        <w:rPr>
          <w:rFonts w:ascii="Times New Roman" w:hAnsi="Times New Roman"/>
          <w:sz w:val="24"/>
          <w:szCs w:val="24"/>
        </w:rPr>
        <w:t>,</w:t>
      </w:r>
      <w:r w:rsidRPr="00335075">
        <w:rPr>
          <w:rFonts w:ascii="Times New Roman" w:hAnsi="Times New Roman"/>
          <w:sz w:val="24"/>
          <w:szCs w:val="24"/>
        </w:rPr>
        <w:t xml:space="preserve"> з урахуванням додаткового вкладу до Статутного капіталу Товариства</w:t>
      </w:r>
      <w:r w:rsidR="007F3E5A" w:rsidRPr="00335075">
        <w:rPr>
          <w:rFonts w:ascii="Times New Roman" w:hAnsi="Times New Roman"/>
          <w:sz w:val="24"/>
          <w:szCs w:val="24"/>
        </w:rPr>
        <w:t>,</w:t>
      </w:r>
      <w:r w:rsidRPr="00335075">
        <w:rPr>
          <w:rFonts w:ascii="Times New Roman" w:hAnsi="Times New Roman"/>
          <w:sz w:val="24"/>
          <w:szCs w:val="24"/>
        </w:rPr>
        <w:t xml:space="preserve"> становить:</w:t>
      </w:r>
    </w:p>
    <w:tbl>
      <w:tblPr>
        <w:tblW w:w="96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17"/>
        <w:gridCol w:w="1290"/>
        <w:gridCol w:w="1275"/>
      </w:tblGrid>
      <w:tr w:rsidR="00335075" w:rsidRPr="00335075" w14:paraId="6EC0B5C6" w14:textId="77777777" w:rsidTr="007F3E5A">
        <w:trPr>
          <w:trHeight w:val="1008"/>
        </w:trPr>
        <w:tc>
          <w:tcPr>
            <w:tcW w:w="7117" w:type="dxa"/>
            <w:vAlign w:val="center"/>
          </w:tcPr>
          <w:p w14:paraId="55DE971E" w14:textId="77777777" w:rsidR="00783F7A" w:rsidRPr="00335075" w:rsidRDefault="00783F7A" w:rsidP="00783F7A">
            <w:pPr>
              <w:jc w:val="center"/>
              <w:rPr>
                <w:rFonts w:ascii="Times New Roman" w:hAnsi="Times New Roman"/>
                <w:bCs/>
                <w:sz w:val="20"/>
                <w:szCs w:val="20"/>
              </w:rPr>
            </w:pPr>
            <w:r w:rsidRPr="00335075">
              <w:rPr>
                <w:rFonts w:ascii="Times New Roman" w:hAnsi="Times New Roman"/>
                <w:bCs/>
                <w:sz w:val="20"/>
                <w:szCs w:val="20"/>
              </w:rPr>
              <w:t>Учасники</w:t>
            </w:r>
          </w:p>
        </w:tc>
        <w:tc>
          <w:tcPr>
            <w:tcW w:w="1290" w:type="dxa"/>
            <w:vAlign w:val="center"/>
          </w:tcPr>
          <w:p w14:paraId="6EA02180" w14:textId="5F91B198" w:rsidR="00783F7A" w:rsidRPr="00335075" w:rsidRDefault="00783F7A" w:rsidP="00211A4B">
            <w:pPr>
              <w:jc w:val="center"/>
              <w:rPr>
                <w:rFonts w:ascii="Times New Roman" w:hAnsi="Times New Roman"/>
                <w:bCs/>
                <w:sz w:val="20"/>
                <w:szCs w:val="20"/>
              </w:rPr>
            </w:pPr>
            <w:r w:rsidRPr="00335075">
              <w:rPr>
                <w:rFonts w:ascii="Times New Roman" w:hAnsi="Times New Roman"/>
                <w:bCs/>
                <w:sz w:val="20"/>
                <w:szCs w:val="20"/>
              </w:rPr>
              <w:t>Розмір внеску, грн.</w:t>
            </w:r>
          </w:p>
        </w:tc>
        <w:tc>
          <w:tcPr>
            <w:tcW w:w="1275" w:type="dxa"/>
            <w:vAlign w:val="center"/>
          </w:tcPr>
          <w:p w14:paraId="103224F6" w14:textId="77777777" w:rsidR="00783F7A" w:rsidRPr="00335075" w:rsidRDefault="00783F7A" w:rsidP="00783F7A">
            <w:pPr>
              <w:jc w:val="center"/>
              <w:rPr>
                <w:rFonts w:ascii="Times New Roman" w:hAnsi="Times New Roman"/>
                <w:bCs/>
                <w:sz w:val="20"/>
                <w:szCs w:val="20"/>
              </w:rPr>
            </w:pPr>
            <w:r w:rsidRPr="00335075">
              <w:rPr>
                <w:rFonts w:ascii="Times New Roman" w:hAnsi="Times New Roman"/>
                <w:bCs/>
                <w:sz w:val="20"/>
                <w:szCs w:val="20"/>
              </w:rPr>
              <w:t>Частка у статутному капіталі, %</w:t>
            </w:r>
          </w:p>
        </w:tc>
      </w:tr>
      <w:tr w:rsidR="00335075" w:rsidRPr="00335075" w14:paraId="2EEECC4E" w14:textId="77777777" w:rsidTr="007F3E5A">
        <w:tc>
          <w:tcPr>
            <w:tcW w:w="7117" w:type="dxa"/>
          </w:tcPr>
          <w:p w14:paraId="720A66E9" w14:textId="77777777" w:rsidR="00783F7A" w:rsidRPr="00335075" w:rsidRDefault="00783F7A" w:rsidP="00783F7A">
            <w:pPr>
              <w:jc w:val="both"/>
              <w:rPr>
                <w:rFonts w:ascii="Times New Roman" w:hAnsi="Times New Roman"/>
                <w:bCs/>
                <w:sz w:val="20"/>
                <w:szCs w:val="20"/>
              </w:rPr>
            </w:pPr>
            <w:r w:rsidRPr="00335075">
              <w:rPr>
                <w:rFonts w:ascii="Times New Roman" w:hAnsi="Times New Roman"/>
                <w:bCs/>
                <w:sz w:val="20"/>
                <w:szCs w:val="20"/>
              </w:rPr>
              <w:t>ТОВАРИСТВО З ОБМЕЖЕНОЮ ВІДПОВІДАЛЬНІСТЮ "МОРСЬКЕ КОНСУЛЬТУВАННЯ УПРАВЛІННЯ БЕЗПЕКА", Код ЄДРПОУ:39296867, Країна резиденства: Україна, Місцезнаходження: Україна, 65014, Одеська обл., місто Одеса, ВУЛИЦЯ МАРАЗЛІЇВСЬКА, будинок 28,</w:t>
            </w:r>
          </w:p>
        </w:tc>
        <w:tc>
          <w:tcPr>
            <w:tcW w:w="1290" w:type="dxa"/>
            <w:vAlign w:val="center"/>
          </w:tcPr>
          <w:p w14:paraId="141AEDC3" w14:textId="77777777" w:rsidR="00783F7A" w:rsidRPr="00335075" w:rsidRDefault="00783F7A" w:rsidP="00783F7A">
            <w:pPr>
              <w:jc w:val="center"/>
              <w:rPr>
                <w:rFonts w:ascii="Times New Roman" w:hAnsi="Times New Roman"/>
                <w:bCs/>
                <w:sz w:val="20"/>
                <w:szCs w:val="20"/>
              </w:rPr>
            </w:pPr>
            <w:r w:rsidRPr="00335075">
              <w:rPr>
                <w:rFonts w:ascii="Times New Roman" w:hAnsi="Times New Roman"/>
                <w:bCs/>
                <w:sz w:val="20"/>
                <w:szCs w:val="20"/>
              </w:rPr>
              <w:t>5 100 000,00</w:t>
            </w:r>
          </w:p>
        </w:tc>
        <w:tc>
          <w:tcPr>
            <w:tcW w:w="1275" w:type="dxa"/>
            <w:vAlign w:val="center"/>
          </w:tcPr>
          <w:p w14:paraId="682001B8" w14:textId="77777777" w:rsidR="00783F7A" w:rsidRPr="00335075" w:rsidRDefault="00783F7A" w:rsidP="00783F7A">
            <w:pPr>
              <w:jc w:val="center"/>
              <w:rPr>
                <w:rFonts w:ascii="Times New Roman" w:hAnsi="Times New Roman"/>
                <w:bCs/>
                <w:sz w:val="20"/>
                <w:szCs w:val="20"/>
              </w:rPr>
            </w:pPr>
            <w:r w:rsidRPr="00335075">
              <w:rPr>
                <w:rFonts w:ascii="Times New Roman" w:hAnsi="Times New Roman"/>
                <w:bCs/>
                <w:sz w:val="20"/>
                <w:szCs w:val="20"/>
              </w:rPr>
              <w:t>100,0</w:t>
            </w:r>
          </w:p>
        </w:tc>
      </w:tr>
      <w:tr w:rsidR="00335075" w:rsidRPr="00335075" w14:paraId="61C9D18F" w14:textId="77777777" w:rsidTr="007F3E5A">
        <w:tc>
          <w:tcPr>
            <w:tcW w:w="7117" w:type="dxa"/>
          </w:tcPr>
          <w:p w14:paraId="1A20ABB9" w14:textId="77777777" w:rsidR="00783F7A" w:rsidRPr="00335075" w:rsidRDefault="00783F7A" w:rsidP="00783F7A">
            <w:pPr>
              <w:jc w:val="center"/>
              <w:rPr>
                <w:rFonts w:ascii="Times New Roman" w:hAnsi="Times New Roman"/>
                <w:bCs/>
                <w:sz w:val="20"/>
                <w:szCs w:val="20"/>
              </w:rPr>
            </w:pPr>
            <w:r w:rsidRPr="00335075">
              <w:rPr>
                <w:rFonts w:ascii="Times New Roman" w:hAnsi="Times New Roman"/>
                <w:bCs/>
                <w:sz w:val="20"/>
                <w:szCs w:val="20"/>
              </w:rPr>
              <w:t>Разом</w:t>
            </w:r>
          </w:p>
        </w:tc>
        <w:tc>
          <w:tcPr>
            <w:tcW w:w="1290" w:type="dxa"/>
          </w:tcPr>
          <w:p w14:paraId="72689472" w14:textId="77777777" w:rsidR="00783F7A" w:rsidRPr="00335075" w:rsidRDefault="00783F7A" w:rsidP="00783F7A">
            <w:pPr>
              <w:jc w:val="center"/>
              <w:rPr>
                <w:rFonts w:ascii="Times New Roman" w:hAnsi="Times New Roman"/>
                <w:bCs/>
                <w:sz w:val="20"/>
                <w:szCs w:val="20"/>
              </w:rPr>
            </w:pPr>
            <w:r w:rsidRPr="00335075">
              <w:rPr>
                <w:rFonts w:ascii="Times New Roman" w:hAnsi="Times New Roman"/>
                <w:bCs/>
                <w:sz w:val="20"/>
                <w:szCs w:val="20"/>
              </w:rPr>
              <w:t>5 100 000,00</w:t>
            </w:r>
          </w:p>
        </w:tc>
        <w:tc>
          <w:tcPr>
            <w:tcW w:w="1275" w:type="dxa"/>
          </w:tcPr>
          <w:p w14:paraId="3113DB1E" w14:textId="77777777" w:rsidR="00783F7A" w:rsidRPr="00335075" w:rsidRDefault="00783F7A" w:rsidP="00783F7A">
            <w:pPr>
              <w:jc w:val="center"/>
              <w:rPr>
                <w:rFonts w:ascii="Times New Roman" w:hAnsi="Times New Roman"/>
                <w:bCs/>
                <w:sz w:val="20"/>
                <w:szCs w:val="20"/>
              </w:rPr>
            </w:pPr>
            <w:r w:rsidRPr="00335075">
              <w:rPr>
                <w:rFonts w:ascii="Times New Roman" w:hAnsi="Times New Roman"/>
                <w:bCs/>
                <w:sz w:val="20"/>
                <w:szCs w:val="20"/>
              </w:rPr>
              <w:t>100,0</w:t>
            </w:r>
          </w:p>
        </w:tc>
      </w:tr>
    </w:tbl>
    <w:p w14:paraId="0DF7E3D8" w14:textId="77777777" w:rsidR="004E5D8C" w:rsidRPr="00335075" w:rsidRDefault="004E5D8C" w:rsidP="007F3E5A">
      <w:pPr>
        <w:spacing w:before="120" w:after="120" w:line="240" w:lineRule="auto"/>
        <w:ind w:right="-99"/>
        <w:rPr>
          <w:rFonts w:ascii="Times New Roman" w:eastAsia="Times New Roman" w:hAnsi="Times New Roman" w:cs="Times New Roman"/>
          <w:b/>
          <w:i/>
          <w:sz w:val="24"/>
          <w:szCs w:val="24"/>
          <w:u w:val="single"/>
          <w:lang w:eastAsia="ru-RU"/>
        </w:rPr>
      </w:pPr>
      <w:r w:rsidRPr="00335075">
        <w:rPr>
          <w:rFonts w:ascii="Times New Roman" w:eastAsia="Times New Roman" w:hAnsi="Times New Roman" w:cs="Times New Roman"/>
          <w:b/>
          <w:i/>
          <w:sz w:val="24"/>
          <w:szCs w:val="24"/>
          <w:u w:val="single"/>
          <w:lang w:eastAsia="ru-RU"/>
        </w:rPr>
        <w:t>Оплата статутного капіталу здійснювалась наступним чином:</w:t>
      </w:r>
    </w:p>
    <w:p w14:paraId="79EC7D2D" w14:textId="69BD9D65" w:rsidR="004E5D8C" w:rsidRPr="00335075" w:rsidRDefault="00211A4B" w:rsidP="007F3E5A">
      <w:pPr>
        <w:overflowPunct w:val="0"/>
        <w:autoSpaceDE w:val="0"/>
        <w:autoSpaceDN w:val="0"/>
        <w:adjustRightInd w:val="0"/>
        <w:spacing w:before="120" w:after="120" w:line="240" w:lineRule="auto"/>
        <w:jc w:val="both"/>
        <w:textAlignment w:val="baseline"/>
        <w:rPr>
          <w:rFonts w:ascii="Times New Roman CYR" w:eastAsia="Times New Roman" w:hAnsi="Times New Roman CYR" w:cs="Times New Roman"/>
          <w:sz w:val="24"/>
          <w:szCs w:val="24"/>
          <w:lang w:eastAsia="ru-RU"/>
        </w:rPr>
      </w:pPr>
      <w:r w:rsidRPr="00335075">
        <w:rPr>
          <w:rFonts w:ascii="Times New Roman CYR" w:eastAsia="Times New Roman" w:hAnsi="Times New Roman CYR" w:cs="Times New Roman"/>
          <w:sz w:val="24"/>
          <w:szCs w:val="24"/>
          <w:lang w:eastAsia="ru-RU"/>
        </w:rPr>
        <w:t xml:space="preserve">Внески здійснені єдиним засновником на рахунок ТОВ «ФК «МАРИН-ФІНАНС» </w:t>
      </w:r>
      <w:r w:rsidR="007F3E5A" w:rsidRPr="00335075">
        <w:rPr>
          <w:rFonts w:ascii="Times New Roman CYR" w:eastAsia="Times New Roman" w:hAnsi="Times New Roman CYR" w:cs="Times New Roman"/>
          <w:sz w:val="24"/>
          <w:szCs w:val="24"/>
          <w:lang w:eastAsia="ru-RU"/>
        </w:rPr>
        <w:t>№</w:t>
      </w:r>
      <w:r w:rsidRPr="00335075">
        <w:rPr>
          <w:rFonts w:ascii="Times New Roman CYR" w:eastAsia="Times New Roman" w:hAnsi="Times New Roman CYR" w:cs="Times New Roman"/>
          <w:sz w:val="24"/>
          <w:szCs w:val="24"/>
          <w:lang w:eastAsia="ru-RU"/>
        </w:rPr>
        <w:t>UA413071230000026005010736258 в ПАТ «БАНК ВОСТОК», МФО 307123</w:t>
      </w:r>
      <w:r w:rsidR="007F3E5A" w:rsidRPr="00335075">
        <w:rPr>
          <w:rFonts w:ascii="Times New Roman CYR" w:eastAsia="Times New Roman" w:hAnsi="Times New Roman CYR" w:cs="Times New Roman"/>
          <w:sz w:val="24"/>
          <w:szCs w:val="24"/>
          <w:lang w:eastAsia="ru-RU"/>
        </w:rPr>
        <w:t>,</w:t>
      </w:r>
      <w:r w:rsidRPr="00335075">
        <w:rPr>
          <w:rFonts w:ascii="Times New Roman CYR" w:eastAsia="Times New Roman" w:hAnsi="Times New Roman CYR" w:cs="Times New Roman"/>
          <w:sz w:val="24"/>
          <w:szCs w:val="24"/>
          <w:lang w:eastAsia="ru-RU"/>
        </w:rPr>
        <w:t xml:space="preserve"> згідно платіжних доручень:</w:t>
      </w:r>
    </w:p>
    <w:tbl>
      <w:tblPr>
        <w:tblW w:w="9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29"/>
        <w:gridCol w:w="1276"/>
        <w:gridCol w:w="3544"/>
        <w:gridCol w:w="2650"/>
        <w:gridCol w:w="1291"/>
      </w:tblGrid>
      <w:tr w:rsidR="00335075" w:rsidRPr="00335075" w14:paraId="222DBA29" w14:textId="77777777" w:rsidTr="00236542">
        <w:tc>
          <w:tcPr>
            <w:tcW w:w="1129" w:type="dxa"/>
          </w:tcPr>
          <w:p w14:paraId="008B31E5" w14:textId="77777777" w:rsidR="004E5D8C" w:rsidRPr="00335075" w:rsidRDefault="004E5D8C" w:rsidP="00A45056">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Дата</w:t>
            </w:r>
          </w:p>
        </w:tc>
        <w:tc>
          <w:tcPr>
            <w:tcW w:w="1276" w:type="dxa"/>
          </w:tcPr>
          <w:p w14:paraId="7705CC1F" w14:textId="77777777" w:rsidR="004E5D8C" w:rsidRPr="00335075" w:rsidRDefault="004E5D8C" w:rsidP="00A45056">
            <w:pPr>
              <w:overflowPunct w:val="0"/>
              <w:autoSpaceDE w:val="0"/>
              <w:autoSpaceDN w:val="0"/>
              <w:adjustRightInd w:val="0"/>
              <w:spacing w:after="0" w:line="240" w:lineRule="auto"/>
              <w:ind w:left="-136" w:right="-108"/>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 платіжного  документу</w:t>
            </w:r>
          </w:p>
        </w:tc>
        <w:tc>
          <w:tcPr>
            <w:tcW w:w="3544" w:type="dxa"/>
          </w:tcPr>
          <w:p w14:paraId="3474A85E" w14:textId="77777777" w:rsidR="004E5D8C" w:rsidRPr="00335075" w:rsidRDefault="004E5D8C" w:rsidP="00A45056">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Призначення платежу</w:t>
            </w:r>
          </w:p>
        </w:tc>
        <w:tc>
          <w:tcPr>
            <w:tcW w:w="2649" w:type="dxa"/>
          </w:tcPr>
          <w:p w14:paraId="7A6BDAC3" w14:textId="77777777" w:rsidR="004E5D8C" w:rsidRPr="00335075" w:rsidRDefault="004E5D8C" w:rsidP="00A45056">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Платник</w:t>
            </w:r>
          </w:p>
        </w:tc>
        <w:tc>
          <w:tcPr>
            <w:tcW w:w="1291" w:type="dxa"/>
          </w:tcPr>
          <w:p w14:paraId="16B46906" w14:textId="77777777" w:rsidR="004E5D8C" w:rsidRPr="00335075" w:rsidRDefault="004E5D8C" w:rsidP="00A45056">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Сума (грн.)</w:t>
            </w:r>
          </w:p>
        </w:tc>
      </w:tr>
      <w:tr w:rsidR="00335075" w:rsidRPr="00335075" w14:paraId="58208BB1" w14:textId="77777777" w:rsidTr="00236542">
        <w:tc>
          <w:tcPr>
            <w:tcW w:w="1129" w:type="dxa"/>
          </w:tcPr>
          <w:p w14:paraId="4F4B8C76" w14:textId="4543744D" w:rsidR="004E5D8C" w:rsidRPr="00335075" w:rsidRDefault="004E5D8C" w:rsidP="00A45056">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sz w:val="20"/>
                <w:szCs w:val="20"/>
                <w:lang w:val="ru-RU" w:eastAsia="ru-RU"/>
              </w:rPr>
            </w:pPr>
            <w:r w:rsidRPr="00335075">
              <w:rPr>
                <w:rFonts w:ascii="Times New Roman CYR" w:eastAsia="Times New Roman" w:hAnsi="Times New Roman CYR" w:cs="Times New Roman"/>
                <w:sz w:val="20"/>
                <w:szCs w:val="20"/>
                <w:lang w:val="ru-RU" w:eastAsia="ru-RU"/>
              </w:rPr>
              <w:lastRenderedPageBreak/>
              <w:t>2</w:t>
            </w:r>
            <w:r w:rsidR="00211A4B" w:rsidRPr="00335075">
              <w:rPr>
                <w:rFonts w:ascii="Times New Roman CYR" w:eastAsia="Times New Roman" w:hAnsi="Times New Roman CYR" w:cs="Times New Roman"/>
                <w:sz w:val="20"/>
                <w:szCs w:val="20"/>
                <w:lang w:val="ru-RU" w:eastAsia="ru-RU"/>
              </w:rPr>
              <w:t>5</w:t>
            </w:r>
            <w:r w:rsidRPr="00335075">
              <w:rPr>
                <w:rFonts w:ascii="Times New Roman CYR" w:eastAsia="Times New Roman" w:hAnsi="Times New Roman CYR" w:cs="Times New Roman"/>
                <w:sz w:val="20"/>
                <w:szCs w:val="20"/>
                <w:lang w:val="ru-RU" w:eastAsia="ru-RU"/>
              </w:rPr>
              <w:t>.0</w:t>
            </w:r>
            <w:r w:rsidR="00211A4B" w:rsidRPr="00335075">
              <w:rPr>
                <w:rFonts w:ascii="Times New Roman CYR" w:eastAsia="Times New Roman" w:hAnsi="Times New Roman CYR" w:cs="Times New Roman"/>
                <w:sz w:val="20"/>
                <w:szCs w:val="20"/>
                <w:lang w:val="ru-RU" w:eastAsia="ru-RU"/>
              </w:rPr>
              <w:t>2</w:t>
            </w:r>
            <w:r w:rsidRPr="00335075">
              <w:rPr>
                <w:rFonts w:ascii="Times New Roman CYR" w:eastAsia="Times New Roman" w:hAnsi="Times New Roman CYR" w:cs="Times New Roman"/>
                <w:sz w:val="20"/>
                <w:szCs w:val="20"/>
                <w:lang w:val="ru-RU" w:eastAsia="ru-RU"/>
              </w:rPr>
              <w:t>.20</w:t>
            </w:r>
            <w:r w:rsidR="00211A4B" w:rsidRPr="00335075">
              <w:rPr>
                <w:rFonts w:ascii="Times New Roman CYR" w:eastAsia="Times New Roman" w:hAnsi="Times New Roman CYR" w:cs="Times New Roman"/>
                <w:sz w:val="20"/>
                <w:szCs w:val="20"/>
                <w:lang w:val="ru-RU" w:eastAsia="ru-RU"/>
              </w:rPr>
              <w:t>20</w:t>
            </w:r>
          </w:p>
        </w:tc>
        <w:tc>
          <w:tcPr>
            <w:tcW w:w="1276" w:type="dxa"/>
          </w:tcPr>
          <w:p w14:paraId="20587558" w14:textId="4ACA39F4" w:rsidR="004E5D8C" w:rsidRPr="00335075" w:rsidRDefault="00211A4B" w:rsidP="00A45056">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sz w:val="20"/>
                <w:szCs w:val="20"/>
                <w:lang w:val="ru-RU" w:eastAsia="ru-RU"/>
              </w:rPr>
            </w:pPr>
            <w:r w:rsidRPr="00335075">
              <w:rPr>
                <w:rFonts w:ascii="Times New Roman CYR" w:eastAsia="Times New Roman" w:hAnsi="Times New Roman CYR" w:cs="Times New Roman"/>
                <w:sz w:val="20"/>
                <w:szCs w:val="20"/>
                <w:lang w:val="ru-RU" w:eastAsia="ru-RU"/>
              </w:rPr>
              <w:t>20</w:t>
            </w:r>
          </w:p>
        </w:tc>
        <w:tc>
          <w:tcPr>
            <w:tcW w:w="3544" w:type="dxa"/>
          </w:tcPr>
          <w:p w14:paraId="4AB013B7" w14:textId="743DF480" w:rsidR="004E5D8C" w:rsidRPr="00335075" w:rsidRDefault="00211A4B" w:rsidP="00211A4B">
            <w:pPr>
              <w:overflowPunct w:val="0"/>
              <w:autoSpaceDE w:val="0"/>
              <w:autoSpaceDN w:val="0"/>
              <w:adjustRightInd w:val="0"/>
              <w:spacing w:after="0" w:line="240" w:lineRule="auto"/>
              <w:textAlignment w:val="baseline"/>
              <w:rPr>
                <w:rFonts w:ascii="Times New Roman CYR" w:eastAsia="Times New Roman" w:hAnsi="Times New Roman CYR" w:cs="Times New Roman"/>
                <w:sz w:val="20"/>
                <w:szCs w:val="20"/>
                <w:lang w:eastAsia="ru-RU"/>
              </w:rPr>
            </w:pPr>
            <w:r w:rsidRPr="00335075">
              <w:rPr>
                <w:rFonts w:ascii="Times New Roman CYR" w:eastAsia="Times New Roman" w:hAnsi="Times New Roman CYR" w:cs="Times New Roman"/>
                <w:sz w:val="20"/>
                <w:szCs w:val="20"/>
                <w:lang w:eastAsia="ru-RU"/>
              </w:rPr>
              <w:t>Збільшення статутного капіталу ТОВ "ФК "МАРИН-ФІНАНС", згідно Рішення №1 від 26.02.2020 року</w:t>
            </w:r>
            <w:r w:rsidR="003D3E87" w:rsidRPr="00335075">
              <w:rPr>
                <w:rFonts w:ascii="Times New Roman CYR" w:eastAsia="Times New Roman" w:hAnsi="Times New Roman CYR" w:cs="Times New Roman"/>
                <w:sz w:val="20"/>
                <w:szCs w:val="20"/>
                <w:lang w:eastAsia="ru-RU"/>
              </w:rPr>
              <w:t>.</w:t>
            </w:r>
            <w:r w:rsidRPr="00335075">
              <w:rPr>
                <w:rFonts w:ascii="Times New Roman CYR" w:eastAsia="Times New Roman" w:hAnsi="Times New Roman CYR" w:cs="Times New Roman"/>
                <w:sz w:val="20"/>
                <w:szCs w:val="20"/>
                <w:lang w:eastAsia="ru-RU"/>
              </w:rPr>
              <w:t xml:space="preserve"> Без ПДВ</w:t>
            </w:r>
          </w:p>
        </w:tc>
        <w:tc>
          <w:tcPr>
            <w:tcW w:w="2649" w:type="dxa"/>
          </w:tcPr>
          <w:p w14:paraId="5FF12839" w14:textId="77777777" w:rsidR="004E5D8C" w:rsidRPr="00335075" w:rsidRDefault="004E5D8C" w:rsidP="00A45056">
            <w:pPr>
              <w:overflowPunct w:val="0"/>
              <w:autoSpaceDE w:val="0"/>
              <w:autoSpaceDN w:val="0"/>
              <w:adjustRightInd w:val="0"/>
              <w:spacing w:after="0" w:line="240" w:lineRule="auto"/>
              <w:textAlignment w:val="baseline"/>
              <w:rPr>
                <w:rFonts w:ascii="Times New Roman CYR" w:eastAsia="Times New Roman" w:hAnsi="Times New Roman CYR" w:cs="Times New Roman"/>
                <w:bCs/>
                <w:sz w:val="20"/>
                <w:szCs w:val="20"/>
                <w:lang w:val="ru-RU" w:eastAsia="uk-UA"/>
              </w:rPr>
            </w:pPr>
            <w:r w:rsidRPr="00335075">
              <w:rPr>
                <w:rFonts w:ascii="Times New Roman CYR" w:eastAsia="Times New Roman" w:hAnsi="Times New Roman CYR" w:cs="Times New Roman"/>
                <w:sz w:val="20"/>
                <w:szCs w:val="20"/>
                <w:lang w:eastAsia="ru-RU"/>
              </w:rPr>
              <w:t>ТОВ «МОРСЬКЕ КОНСУЛЬТУВАННЯ УПРАВЛІННЯ БЕЗПЕКА»</w:t>
            </w:r>
          </w:p>
        </w:tc>
        <w:tc>
          <w:tcPr>
            <w:tcW w:w="1291" w:type="dxa"/>
          </w:tcPr>
          <w:p w14:paraId="41A0FD41" w14:textId="7535DC4E" w:rsidR="004E5D8C" w:rsidRPr="00335075" w:rsidRDefault="00211A4B" w:rsidP="00A45056">
            <w:pPr>
              <w:overflowPunct w:val="0"/>
              <w:autoSpaceDE w:val="0"/>
              <w:autoSpaceDN w:val="0"/>
              <w:adjustRightInd w:val="0"/>
              <w:spacing w:after="0" w:line="240" w:lineRule="auto"/>
              <w:ind w:left="-108" w:right="-92"/>
              <w:jc w:val="center"/>
              <w:textAlignment w:val="baseline"/>
              <w:rPr>
                <w:rFonts w:ascii="Times New Roman CYR" w:eastAsia="Times New Roman" w:hAnsi="Times New Roman CYR" w:cs="Times New Roman"/>
                <w:sz w:val="20"/>
                <w:szCs w:val="20"/>
                <w:lang w:eastAsia="ru-RU"/>
              </w:rPr>
            </w:pPr>
            <w:r w:rsidRPr="00335075">
              <w:rPr>
                <w:rFonts w:ascii="Times New Roman CYR" w:eastAsia="Times New Roman" w:hAnsi="Times New Roman CYR" w:cs="Times New Roman"/>
                <w:sz w:val="20"/>
                <w:szCs w:val="20"/>
                <w:lang w:val="ru-RU" w:eastAsia="ru-RU"/>
              </w:rPr>
              <w:t>2 000 000,00</w:t>
            </w:r>
          </w:p>
        </w:tc>
      </w:tr>
      <w:tr w:rsidR="00335075" w:rsidRPr="00335075" w14:paraId="644897EF" w14:textId="77777777" w:rsidTr="00236542">
        <w:tc>
          <w:tcPr>
            <w:tcW w:w="1129" w:type="dxa"/>
          </w:tcPr>
          <w:p w14:paraId="25CF1506" w14:textId="094E8A25" w:rsidR="00211A4B" w:rsidRPr="00335075" w:rsidRDefault="00211A4B" w:rsidP="00211A4B">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sz w:val="20"/>
                <w:szCs w:val="20"/>
                <w:lang w:val="ru-RU" w:eastAsia="ru-RU"/>
              </w:rPr>
            </w:pPr>
            <w:r w:rsidRPr="00335075">
              <w:rPr>
                <w:rFonts w:ascii="Times New Roman CYR" w:eastAsia="Times New Roman" w:hAnsi="Times New Roman CYR" w:cs="Times New Roman"/>
                <w:sz w:val="20"/>
                <w:szCs w:val="20"/>
                <w:lang w:val="ru-RU" w:eastAsia="ru-RU"/>
              </w:rPr>
              <w:t>25.02.2020</w:t>
            </w:r>
          </w:p>
        </w:tc>
        <w:tc>
          <w:tcPr>
            <w:tcW w:w="1276" w:type="dxa"/>
          </w:tcPr>
          <w:p w14:paraId="14665FD3" w14:textId="685434BD" w:rsidR="00211A4B" w:rsidRPr="00335075" w:rsidRDefault="00211A4B" w:rsidP="00211A4B">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sz w:val="20"/>
                <w:szCs w:val="20"/>
                <w:lang w:val="ru-RU" w:eastAsia="ru-RU"/>
              </w:rPr>
            </w:pPr>
            <w:r w:rsidRPr="00335075">
              <w:rPr>
                <w:rFonts w:ascii="Times New Roman CYR" w:eastAsia="Times New Roman" w:hAnsi="Times New Roman CYR" w:cs="Times New Roman"/>
                <w:sz w:val="20"/>
                <w:szCs w:val="20"/>
                <w:lang w:val="ru-RU" w:eastAsia="ru-RU"/>
              </w:rPr>
              <w:t>23</w:t>
            </w:r>
          </w:p>
        </w:tc>
        <w:tc>
          <w:tcPr>
            <w:tcW w:w="3544" w:type="dxa"/>
          </w:tcPr>
          <w:p w14:paraId="3676DC0F" w14:textId="51C436C9" w:rsidR="00211A4B" w:rsidRPr="00335075" w:rsidRDefault="00211A4B" w:rsidP="00211A4B">
            <w:pPr>
              <w:overflowPunct w:val="0"/>
              <w:autoSpaceDE w:val="0"/>
              <w:autoSpaceDN w:val="0"/>
              <w:adjustRightInd w:val="0"/>
              <w:spacing w:after="0" w:line="240" w:lineRule="auto"/>
              <w:textAlignment w:val="baseline"/>
              <w:rPr>
                <w:rFonts w:ascii="Times New Roman CYR" w:eastAsia="Times New Roman" w:hAnsi="Times New Roman CYR" w:cs="Times New Roman"/>
                <w:sz w:val="20"/>
                <w:szCs w:val="20"/>
                <w:lang w:eastAsia="ru-RU"/>
              </w:rPr>
            </w:pPr>
            <w:r w:rsidRPr="00335075">
              <w:rPr>
                <w:rFonts w:ascii="Times New Roman CYR" w:eastAsia="Times New Roman" w:hAnsi="Times New Roman CYR" w:cs="Times New Roman"/>
                <w:sz w:val="20"/>
                <w:szCs w:val="20"/>
                <w:lang w:eastAsia="ru-RU"/>
              </w:rPr>
              <w:t>Збільшення статутного капіталу ТОВ "ФК "МАРИН-ФІНАНС", згідно Рішення №1 від 26.02.2020 року</w:t>
            </w:r>
            <w:r w:rsidR="003D3E87" w:rsidRPr="00335075">
              <w:rPr>
                <w:rFonts w:ascii="Times New Roman CYR" w:eastAsia="Times New Roman" w:hAnsi="Times New Roman CYR" w:cs="Times New Roman"/>
                <w:sz w:val="20"/>
                <w:szCs w:val="20"/>
                <w:lang w:eastAsia="ru-RU"/>
              </w:rPr>
              <w:t>.</w:t>
            </w:r>
            <w:r w:rsidRPr="00335075">
              <w:rPr>
                <w:rFonts w:ascii="Times New Roman CYR" w:eastAsia="Times New Roman" w:hAnsi="Times New Roman CYR" w:cs="Times New Roman"/>
                <w:sz w:val="20"/>
                <w:szCs w:val="20"/>
                <w:lang w:eastAsia="ru-RU"/>
              </w:rPr>
              <w:t xml:space="preserve"> Без ПДВ</w:t>
            </w:r>
          </w:p>
        </w:tc>
        <w:tc>
          <w:tcPr>
            <w:tcW w:w="2649" w:type="dxa"/>
          </w:tcPr>
          <w:p w14:paraId="08E508B3" w14:textId="48180071" w:rsidR="00211A4B" w:rsidRPr="00335075" w:rsidRDefault="00211A4B" w:rsidP="00211A4B">
            <w:pPr>
              <w:overflowPunct w:val="0"/>
              <w:autoSpaceDE w:val="0"/>
              <w:autoSpaceDN w:val="0"/>
              <w:adjustRightInd w:val="0"/>
              <w:spacing w:after="0" w:line="240" w:lineRule="auto"/>
              <w:textAlignment w:val="baseline"/>
              <w:rPr>
                <w:rFonts w:ascii="Times New Roman CYR" w:eastAsia="Times New Roman" w:hAnsi="Times New Roman CYR" w:cs="Times New Roman"/>
                <w:sz w:val="20"/>
                <w:szCs w:val="20"/>
                <w:lang w:eastAsia="ru-RU"/>
              </w:rPr>
            </w:pPr>
            <w:r w:rsidRPr="00335075">
              <w:rPr>
                <w:rFonts w:ascii="Times New Roman CYR" w:eastAsia="Times New Roman" w:hAnsi="Times New Roman CYR" w:cs="Times New Roman"/>
                <w:sz w:val="20"/>
                <w:szCs w:val="20"/>
                <w:lang w:eastAsia="ru-RU"/>
              </w:rPr>
              <w:t>ТОВ «МОРСЬКЕ КОНСУЛЬТУВАННЯ УПРАВЛІННЯ БЕЗПЕКА»</w:t>
            </w:r>
          </w:p>
        </w:tc>
        <w:tc>
          <w:tcPr>
            <w:tcW w:w="1291" w:type="dxa"/>
          </w:tcPr>
          <w:p w14:paraId="558B83B5" w14:textId="1BB66F0D" w:rsidR="00211A4B" w:rsidRPr="00335075" w:rsidRDefault="00211A4B" w:rsidP="00211A4B">
            <w:pPr>
              <w:overflowPunct w:val="0"/>
              <w:autoSpaceDE w:val="0"/>
              <w:autoSpaceDN w:val="0"/>
              <w:adjustRightInd w:val="0"/>
              <w:spacing w:after="0" w:line="240" w:lineRule="auto"/>
              <w:ind w:left="-108" w:right="-92"/>
              <w:jc w:val="center"/>
              <w:textAlignment w:val="baseline"/>
              <w:rPr>
                <w:rFonts w:ascii="Times New Roman CYR" w:eastAsia="Times New Roman" w:hAnsi="Times New Roman CYR" w:cs="Times New Roman"/>
                <w:sz w:val="20"/>
                <w:szCs w:val="20"/>
                <w:lang w:val="ru-RU" w:eastAsia="ru-RU"/>
              </w:rPr>
            </w:pPr>
            <w:r w:rsidRPr="00335075">
              <w:rPr>
                <w:rFonts w:ascii="Times New Roman CYR" w:eastAsia="Times New Roman" w:hAnsi="Times New Roman CYR" w:cs="Times New Roman"/>
                <w:sz w:val="20"/>
                <w:szCs w:val="20"/>
                <w:lang w:val="ru-RU" w:eastAsia="ru-RU"/>
              </w:rPr>
              <w:t>45 408,44</w:t>
            </w:r>
          </w:p>
        </w:tc>
      </w:tr>
      <w:tr w:rsidR="00335075" w:rsidRPr="00335075" w14:paraId="36469A62" w14:textId="77777777" w:rsidTr="00236542">
        <w:tc>
          <w:tcPr>
            <w:tcW w:w="1129" w:type="dxa"/>
          </w:tcPr>
          <w:p w14:paraId="5676714D" w14:textId="4BA9387A" w:rsidR="00211A4B" w:rsidRPr="00335075" w:rsidRDefault="00211A4B" w:rsidP="00211A4B">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sz w:val="20"/>
                <w:szCs w:val="20"/>
                <w:lang w:val="ru-RU" w:eastAsia="ru-RU"/>
              </w:rPr>
            </w:pPr>
            <w:r w:rsidRPr="00335075">
              <w:rPr>
                <w:rFonts w:ascii="Times New Roman CYR" w:eastAsia="Times New Roman" w:hAnsi="Times New Roman CYR" w:cs="Times New Roman"/>
                <w:sz w:val="20"/>
                <w:szCs w:val="20"/>
                <w:lang w:val="ru-RU" w:eastAsia="ru-RU"/>
              </w:rPr>
              <w:t>28.02.2020</w:t>
            </w:r>
          </w:p>
        </w:tc>
        <w:tc>
          <w:tcPr>
            <w:tcW w:w="1276" w:type="dxa"/>
          </w:tcPr>
          <w:p w14:paraId="18E56DBE" w14:textId="35E88866" w:rsidR="00211A4B" w:rsidRPr="00335075" w:rsidRDefault="00211A4B" w:rsidP="00211A4B">
            <w:pPr>
              <w:overflowPunct w:val="0"/>
              <w:autoSpaceDE w:val="0"/>
              <w:autoSpaceDN w:val="0"/>
              <w:adjustRightInd w:val="0"/>
              <w:spacing w:after="0" w:line="240" w:lineRule="auto"/>
              <w:jc w:val="center"/>
              <w:textAlignment w:val="baseline"/>
              <w:rPr>
                <w:rFonts w:ascii="Times New Roman CYR" w:eastAsia="Times New Roman" w:hAnsi="Times New Roman CYR" w:cs="Times New Roman"/>
                <w:sz w:val="20"/>
                <w:szCs w:val="20"/>
                <w:lang w:val="ru-RU" w:eastAsia="ru-RU"/>
              </w:rPr>
            </w:pPr>
            <w:r w:rsidRPr="00335075">
              <w:rPr>
                <w:rFonts w:ascii="Times New Roman CYR" w:eastAsia="Times New Roman" w:hAnsi="Times New Roman CYR" w:cs="Times New Roman"/>
                <w:sz w:val="20"/>
                <w:szCs w:val="20"/>
                <w:lang w:val="ru-RU" w:eastAsia="ru-RU"/>
              </w:rPr>
              <w:t>26</w:t>
            </w:r>
          </w:p>
        </w:tc>
        <w:tc>
          <w:tcPr>
            <w:tcW w:w="3544" w:type="dxa"/>
          </w:tcPr>
          <w:p w14:paraId="34AFD28A" w14:textId="52937055" w:rsidR="00211A4B" w:rsidRPr="00335075" w:rsidRDefault="00211A4B" w:rsidP="00211A4B">
            <w:pPr>
              <w:overflowPunct w:val="0"/>
              <w:autoSpaceDE w:val="0"/>
              <w:autoSpaceDN w:val="0"/>
              <w:adjustRightInd w:val="0"/>
              <w:spacing w:after="0" w:line="240" w:lineRule="auto"/>
              <w:textAlignment w:val="baseline"/>
              <w:rPr>
                <w:rFonts w:ascii="Times New Roman CYR" w:eastAsia="Times New Roman" w:hAnsi="Times New Roman CYR" w:cs="Times New Roman"/>
                <w:sz w:val="20"/>
                <w:szCs w:val="20"/>
                <w:lang w:eastAsia="ru-RU"/>
              </w:rPr>
            </w:pPr>
            <w:r w:rsidRPr="00335075">
              <w:rPr>
                <w:rFonts w:ascii="Times New Roman CYR" w:eastAsia="Times New Roman" w:hAnsi="Times New Roman CYR" w:cs="Times New Roman"/>
                <w:sz w:val="20"/>
                <w:szCs w:val="20"/>
                <w:lang w:eastAsia="ru-RU"/>
              </w:rPr>
              <w:t>Збільшення статутного капіталу ТОВ "ФК "МАРИН-ФІНАНС", згідно Рішення №1 від 26.02.2020 року</w:t>
            </w:r>
            <w:r w:rsidR="003D3E87" w:rsidRPr="00335075">
              <w:rPr>
                <w:rFonts w:ascii="Times New Roman CYR" w:eastAsia="Times New Roman" w:hAnsi="Times New Roman CYR" w:cs="Times New Roman"/>
                <w:sz w:val="20"/>
                <w:szCs w:val="20"/>
                <w:lang w:eastAsia="ru-RU"/>
              </w:rPr>
              <w:t>.</w:t>
            </w:r>
            <w:r w:rsidRPr="00335075">
              <w:rPr>
                <w:rFonts w:ascii="Times New Roman CYR" w:eastAsia="Times New Roman" w:hAnsi="Times New Roman CYR" w:cs="Times New Roman"/>
                <w:sz w:val="20"/>
                <w:szCs w:val="20"/>
                <w:lang w:eastAsia="ru-RU"/>
              </w:rPr>
              <w:t xml:space="preserve"> Без ПДВ</w:t>
            </w:r>
          </w:p>
        </w:tc>
        <w:tc>
          <w:tcPr>
            <w:tcW w:w="2649" w:type="dxa"/>
          </w:tcPr>
          <w:p w14:paraId="582CBAAB" w14:textId="1566534B" w:rsidR="00211A4B" w:rsidRPr="00335075" w:rsidRDefault="00211A4B" w:rsidP="00211A4B">
            <w:pPr>
              <w:overflowPunct w:val="0"/>
              <w:autoSpaceDE w:val="0"/>
              <w:autoSpaceDN w:val="0"/>
              <w:adjustRightInd w:val="0"/>
              <w:spacing w:after="0" w:line="240" w:lineRule="auto"/>
              <w:textAlignment w:val="baseline"/>
              <w:rPr>
                <w:rFonts w:ascii="Times New Roman CYR" w:eastAsia="Times New Roman" w:hAnsi="Times New Roman CYR" w:cs="Times New Roman"/>
                <w:sz w:val="20"/>
                <w:szCs w:val="20"/>
                <w:lang w:eastAsia="ru-RU"/>
              </w:rPr>
            </w:pPr>
            <w:r w:rsidRPr="00335075">
              <w:rPr>
                <w:rFonts w:ascii="Times New Roman CYR" w:eastAsia="Times New Roman" w:hAnsi="Times New Roman CYR" w:cs="Times New Roman"/>
                <w:sz w:val="20"/>
                <w:szCs w:val="20"/>
                <w:lang w:eastAsia="ru-RU"/>
              </w:rPr>
              <w:t>ТОВ «МОРСЬКЕ КОНСУЛЬТУВАННЯ УПРАВЛІННЯ БЕЗПЕКА»</w:t>
            </w:r>
          </w:p>
        </w:tc>
        <w:tc>
          <w:tcPr>
            <w:tcW w:w="1291" w:type="dxa"/>
          </w:tcPr>
          <w:p w14:paraId="47021759" w14:textId="11962CEE" w:rsidR="00211A4B" w:rsidRPr="00335075" w:rsidRDefault="00211A4B" w:rsidP="00211A4B">
            <w:pPr>
              <w:overflowPunct w:val="0"/>
              <w:autoSpaceDE w:val="0"/>
              <w:autoSpaceDN w:val="0"/>
              <w:adjustRightInd w:val="0"/>
              <w:spacing w:after="0" w:line="240" w:lineRule="auto"/>
              <w:ind w:left="-108" w:right="-92"/>
              <w:jc w:val="center"/>
              <w:textAlignment w:val="baseline"/>
              <w:rPr>
                <w:rFonts w:ascii="Times New Roman CYR" w:eastAsia="Times New Roman" w:hAnsi="Times New Roman CYR" w:cs="Times New Roman"/>
                <w:sz w:val="20"/>
                <w:szCs w:val="20"/>
                <w:lang w:val="ru-RU" w:eastAsia="ru-RU"/>
              </w:rPr>
            </w:pPr>
            <w:r w:rsidRPr="00335075">
              <w:rPr>
                <w:rFonts w:ascii="Times New Roman CYR" w:eastAsia="Times New Roman" w:hAnsi="Times New Roman CYR" w:cs="Times New Roman"/>
                <w:sz w:val="20"/>
                <w:szCs w:val="20"/>
                <w:lang w:val="ru-RU" w:eastAsia="ru-RU"/>
              </w:rPr>
              <w:t>54 591,56</w:t>
            </w:r>
          </w:p>
        </w:tc>
      </w:tr>
      <w:tr w:rsidR="00335075" w:rsidRPr="00335075" w14:paraId="317D5C5B" w14:textId="77777777" w:rsidTr="00236542">
        <w:tc>
          <w:tcPr>
            <w:tcW w:w="8599" w:type="dxa"/>
            <w:gridSpan w:val="4"/>
          </w:tcPr>
          <w:p w14:paraId="739BE069" w14:textId="77777777" w:rsidR="00211A4B" w:rsidRPr="00335075" w:rsidRDefault="00211A4B" w:rsidP="00211A4B">
            <w:pPr>
              <w:overflowPunct w:val="0"/>
              <w:autoSpaceDE w:val="0"/>
              <w:autoSpaceDN w:val="0"/>
              <w:adjustRightInd w:val="0"/>
              <w:spacing w:after="0" w:line="240" w:lineRule="auto"/>
              <w:jc w:val="both"/>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Усього</w:t>
            </w:r>
          </w:p>
        </w:tc>
        <w:tc>
          <w:tcPr>
            <w:tcW w:w="1291" w:type="dxa"/>
          </w:tcPr>
          <w:p w14:paraId="3DFD178D" w14:textId="731DF6CB" w:rsidR="00211A4B" w:rsidRPr="00335075" w:rsidRDefault="00211A4B" w:rsidP="00211A4B">
            <w:pPr>
              <w:overflowPunct w:val="0"/>
              <w:autoSpaceDE w:val="0"/>
              <w:autoSpaceDN w:val="0"/>
              <w:adjustRightInd w:val="0"/>
              <w:spacing w:after="0" w:line="240" w:lineRule="auto"/>
              <w:ind w:left="-108" w:right="-92"/>
              <w:jc w:val="center"/>
              <w:textAlignment w:val="baseline"/>
              <w:rPr>
                <w:rFonts w:ascii="Times New Roman CYR" w:eastAsia="Times New Roman" w:hAnsi="Times New Roman CYR" w:cs="Times New Roman"/>
                <w:b/>
                <w:sz w:val="20"/>
                <w:szCs w:val="20"/>
                <w:lang w:eastAsia="ru-RU"/>
              </w:rPr>
            </w:pPr>
            <w:r w:rsidRPr="00335075">
              <w:rPr>
                <w:rFonts w:ascii="Times New Roman CYR" w:eastAsia="Times New Roman" w:hAnsi="Times New Roman CYR" w:cs="Times New Roman"/>
                <w:b/>
                <w:sz w:val="20"/>
                <w:szCs w:val="20"/>
                <w:lang w:eastAsia="ru-RU"/>
              </w:rPr>
              <w:t>2 100 000,0</w:t>
            </w:r>
          </w:p>
        </w:tc>
      </w:tr>
    </w:tbl>
    <w:p w14:paraId="7BABF8D6" w14:textId="73570B21" w:rsidR="00734574" w:rsidRPr="00335075" w:rsidRDefault="00734574" w:rsidP="00734574">
      <w:pPr>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Аналітичний облік Статутного капіталу ведеться на бухгалтерському рахунку 40 «Статутний капітал». </w:t>
      </w:r>
    </w:p>
    <w:p w14:paraId="0F76247A" w14:textId="77777777" w:rsidR="00734574" w:rsidRPr="00335075" w:rsidRDefault="00734574" w:rsidP="00734574">
      <w:pPr>
        <w:spacing w:before="120" w:after="120" w:line="240" w:lineRule="auto"/>
        <w:jc w:val="both"/>
        <w:rPr>
          <w:rFonts w:ascii="Times New Roman" w:eastAsia="Times New Roman" w:hAnsi="Times New Roman" w:cs="Times New Roman"/>
          <w:i/>
          <w:sz w:val="24"/>
          <w:szCs w:val="24"/>
          <w:lang w:eastAsia="ru-RU"/>
        </w:rPr>
      </w:pPr>
      <w:r w:rsidRPr="00335075">
        <w:rPr>
          <w:rFonts w:ascii="Times New Roman" w:eastAsia="Times New Roman" w:hAnsi="Times New Roman" w:cs="Times New Roman"/>
          <w:sz w:val="24"/>
          <w:szCs w:val="24"/>
          <w:lang w:eastAsia="ru-RU"/>
        </w:rPr>
        <w:t>Порядок формування Статутного капіталу відповідає діючому законодавству</w:t>
      </w:r>
      <w:r w:rsidRPr="00335075">
        <w:rPr>
          <w:rFonts w:ascii="Times New Roman" w:eastAsia="Times New Roman" w:hAnsi="Times New Roman" w:cs="Times New Roman"/>
          <w:i/>
          <w:sz w:val="24"/>
          <w:szCs w:val="24"/>
          <w:lang w:eastAsia="ru-RU"/>
        </w:rPr>
        <w:t>.</w:t>
      </w:r>
    </w:p>
    <w:p w14:paraId="3FC5B830" w14:textId="3F2E7128" w:rsidR="00AE6CA3" w:rsidRPr="00335075" w:rsidRDefault="00AE6CA3" w:rsidP="00AE6CA3">
      <w:pPr>
        <w:widowControl w:val="0"/>
        <w:spacing w:before="120" w:after="120" w:line="240" w:lineRule="auto"/>
        <w:jc w:val="both"/>
        <w:rPr>
          <w:rFonts w:ascii="Times New Roman" w:eastAsia="Times New Roman" w:hAnsi="Times New Roman" w:cs="Times New Roman"/>
          <w:b/>
          <w:i/>
          <w:sz w:val="24"/>
          <w:szCs w:val="24"/>
          <w:lang w:eastAsia="ru-RU"/>
        </w:rPr>
      </w:pPr>
      <w:r w:rsidRPr="00335075">
        <w:rPr>
          <w:rFonts w:ascii="Times New Roman" w:eastAsia="Times New Roman" w:hAnsi="Times New Roman" w:cs="Times New Roman"/>
          <w:b/>
          <w:i/>
          <w:sz w:val="24"/>
          <w:szCs w:val="24"/>
          <w:lang w:eastAsia="ru-RU"/>
        </w:rPr>
        <w:t>Щодо відсутності у Товариства прострочених зобов’язань по сплаті податків (наявність/відсутність податкового боргу) та зборів, несплачених штрафних санкцій за порушення законодавства про фінансові послуги.</w:t>
      </w:r>
    </w:p>
    <w:p w14:paraId="3F9AFB02" w14:textId="087E1A44" w:rsidR="00AE6CA3" w:rsidRPr="00335075" w:rsidRDefault="00AE6CA3" w:rsidP="0092208B">
      <w:pPr>
        <w:spacing w:before="120" w:after="120" w:line="240" w:lineRule="auto"/>
        <w:jc w:val="both"/>
        <w:rPr>
          <w:rFonts w:ascii="Times New Roman" w:eastAsia="Times New Roman" w:hAnsi="Times New Roman" w:cs="Times New Roman"/>
          <w:b/>
          <w:bCs/>
          <w:i/>
          <w:sz w:val="24"/>
          <w:szCs w:val="24"/>
        </w:rPr>
      </w:pPr>
      <w:r w:rsidRPr="00335075">
        <w:rPr>
          <w:rFonts w:ascii="Times New Roman" w:eastAsia="Calibri" w:hAnsi="Times New Roman" w:cs="Times New Roman"/>
          <w:sz w:val="24"/>
          <w:szCs w:val="24"/>
          <w:lang w:eastAsia="ru-RU"/>
        </w:rPr>
        <w:t>У Товариства станом на 31.12.2020 року відсутні прострочені зобов’язання щодо сплати податків та зборів, несплачених штрафних санкцій за порушення законодавства про фінансові послуги.</w:t>
      </w:r>
    </w:p>
    <w:p w14:paraId="379C41DC" w14:textId="77777777" w:rsidR="00AE6CA3" w:rsidRPr="00335075" w:rsidRDefault="00AE6CA3" w:rsidP="00AE6CA3">
      <w:pPr>
        <w:kinsoku w:val="0"/>
        <w:overflowPunct w:val="0"/>
        <w:autoSpaceDE w:val="0"/>
        <w:autoSpaceDN w:val="0"/>
        <w:adjustRightInd w:val="0"/>
        <w:spacing w:before="120" w:after="120" w:line="240" w:lineRule="auto"/>
        <w:ind w:left="39"/>
        <w:jc w:val="both"/>
        <w:rPr>
          <w:rFonts w:ascii="Times New Roman" w:eastAsia="Times New Roman" w:hAnsi="Times New Roman" w:cs="Times New Roman"/>
          <w:b/>
          <w:bCs/>
          <w:i/>
          <w:sz w:val="24"/>
          <w:szCs w:val="24"/>
        </w:rPr>
      </w:pPr>
      <w:r w:rsidRPr="00335075">
        <w:rPr>
          <w:rFonts w:ascii="Times New Roman" w:eastAsia="Times New Roman" w:hAnsi="Times New Roman" w:cs="Times New Roman"/>
          <w:b/>
          <w:bCs/>
          <w:i/>
          <w:sz w:val="24"/>
          <w:szCs w:val="24"/>
        </w:rPr>
        <w:t>Щодо інформації стосовно напрямів використання коштів, що внесені для формування статутного капіталу юридичної особи, яка відповідно до статуту має намір провадити професійну діяльність на ринку фінансових послуг з дати створення</w:t>
      </w:r>
    </w:p>
    <w:p w14:paraId="00976F5D" w14:textId="4F853F72" w:rsidR="00AE6CA3" w:rsidRPr="00335075" w:rsidRDefault="00AE6CA3" w:rsidP="00AE6CA3">
      <w:pPr>
        <w:kinsoku w:val="0"/>
        <w:overflowPunct w:val="0"/>
        <w:autoSpaceDE w:val="0"/>
        <w:autoSpaceDN w:val="0"/>
        <w:adjustRightInd w:val="0"/>
        <w:spacing w:before="120" w:after="120" w:line="240" w:lineRule="auto"/>
        <w:ind w:left="39" w:right="104"/>
        <w:jc w:val="both"/>
        <w:rPr>
          <w:rFonts w:ascii="Times New Roman" w:eastAsia="Times New Roman" w:hAnsi="Times New Roman" w:cs="Times New Roman"/>
          <w:sz w:val="24"/>
          <w:szCs w:val="24"/>
        </w:rPr>
      </w:pPr>
      <w:r w:rsidRPr="00335075">
        <w:rPr>
          <w:rFonts w:ascii="Times New Roman" w:eastAsia="Times New Roman" w:hAnsi="Times New Roman" w:cs="Times New Roman"/>
          <w:sz w:val="24"/>
          <w:szCs w:val="24"/>
        </w:rPr>
        <w:t>Інформація стосовно напрямів використання коштів, що внесені для формування статутного</w:t>
      </w:r>
      <w:r w:rsidRPr="00335075">
        <w:rPr>
          <w:rFonts w:ascii="Times New Roman" w:eastAsia="Times New Roman" w:hAnsi="Times New Roman" w:cs="Times New Roman"/>
          <w:spacing w:val="52"/>
          <w:sz w:val="24"/>
          <w:szCs w:val="24"/>
        </w:rPr>
        <w:t xml:space="preserve"> </w:t>
      </w:r>
      <w:r w:rsidRPr="00335075">
        <w:rPr>
          <w:rFonts w:ascii="Times New Roman" w:eastAsia="Times New Roman" w:hAnsi="Times New Roman" w:cs="Times New Roman"/>
          <w:sz w:val="24"/>
          <w:szCs w:val="24"/>
        </w:rPr>
        <w:t>капіталу юридичної</w:t>
      </w:r>
      <w:r w:rsidRPr="00335075">
        <w:rPr>
          <w:rFonts w:ascii="Times New Roman" w:eastAsia="Times New Roman" w:hAnsi="Times New Roman" w:cs="Times New Roman"/>
          <w:spacing w:val="53"/>
          <w:sz w:val="24"/>
          <w:szCs w:val="24"/>
        </w:rPr>
        <w:t xml:space="preserve"> </w:t>
      </w:r>
      <w:r w:rsidRPr="00335075">
        <w:rPr>
          <w:rFonts w:ascii="Times New Roman" w:eastAsia="Times New Roman" w:hAnsi="Times New Roman" w:cs="Times New Roman"/>
          <w:sz w:val="24"/>
          <w:szCs w:val="24"/>
        </w:rPr>
        <w:t>особи, яка відповідно</w:t>
      </w:r>
      <w:r w:rsidRPr="00335075">
        <w:rPr>
          <w:rFonts w:ascii="Times New Roman" w:eastAsia="Times New Roman" w:hAnsi="Times New Roman" w:cs="Times New Roman"/>
          <w:spacing w:val="53"/>
          <w:sz w:val="24"/>
          <w:szCs w:val="24"/>
        </w:rPr>
        <w:t xml:space="preserve"> </w:t>
      </w:r>
      <w:r w:rsidRPr="00335075">
        <w:rPr>
          <w:rFonts w:ascii="Times New Roman" w:eastAsia="Times New Roman" w:hAnsi="Times New Roman" w:cs="Times New Roman"/>
          <w:sz w:val="24"/>
          <w:szCs w:val="24"/>
        </w:rPr>
        <w:t>до</w:t>
      </w:r>
      <w:r w:rsidRPr="00335075">
        <w:rPr>
          <w:rFonts w:ascii="Times New Roman" w:eastAsia="Times New Roman" w:hAnsi="Times New Roman" w:cs="Times New Roman"/>
          <w:spacing w:val="52"/>
          <w:sz w:val="24"/>
          <w:szCs w:val="24"/>
        </w:rPr>
        <w:t xml:space="preserve"> </w:t>
      </w:r>
      <w:r w:rsidRPr="00335075">
        <w:rPr>
          <w:rFonts w:ascii="Times New Roman" w:eastAsia="Times New Roman" w:hAnsi="Times New Roman" w:cs="Times New Roman"/>
          <w:sz w:val="24"/>
          <w:szCs w:val="24"/>
        </w:rPr>
        <w:t>статуту</w:t>
      </w:r>
      <w:r w:rsidRPr="00335075">
        <w:rPr>
          <w:rFonts w:ascii="Times New Roman" w:eastAsia="Times New Roman" w:hAnsi="Times New Roman" w:cs="Times New Roman"/>
          <w:spacing w:val="52"/>
          <w:sz w:val="24"/>
          <w:szCs w:val="24"/>
        </w:rPr>
        <w:t xml:space="preserve"> </w:t>
      </w:r>
      <w:r w:rsidRPr="00335075">
        <w:rPr>
          <w:rFonts w:ascii="Times New Roman" w:eastAsia="Times New Roman" w:hAnsi="Times New Roman" w:cs="Times New Roman"/>
          <w:sz w:val="24"/>
          <w:szCs w:val="24"/>
        </w:rPr>
        <w:t>має</w:t>
      </w:r>
      <w:r w:rsidRPr="00335075">
        <w:rPr>
          <w:rFonts w:ascii="Times New Roman" w:eastAsia="Times New Roman" w:hAnsi="Times New Roman" w:cs="Times New Roman"/>
          <w:spacing w:val="52"/>
          <w:sz w:val="24"/>
          <w:szCs w:val="24"/>
        </w:rPr>
        <w:t xml:space="preserve"> </w:t>
      </w:r>
      <w:r w:rsidRPr="00335075">
        <w:rPr>
          <w:rFonts w:ascii="Times New Roman" w:eastAsia="Times New Roman" w:hAnsi="Times New Roman" w:cs="Times New Roman"/>
          <w:sz w:val="24"/>
          <w:szCs w:val="24"/>
        </w:rPr>
        <w:t>намір</w:t>
      </w:r>
      <w:r w:rsidRPr="00335075">
        <w:rPr>
          <w:rFonts w:ascii="Times New Roman" w:eastAsia="Times New Roman" w:hAnsi="Times New Roman" w:cs="Times New Roman"/>
          <w:spacing w:val="51"/>
          <w:sz w:val="24"/>
          <w:szCs w:val="24"/>
        </w:rPr>
        <w:t xml:space="preserve"> </w:t>
      </w:r>
      <w:r w:rsidRPr="00335075">
        <w:rPr>
          <w:rFonts w:ascii="Times New Roman" w:eastAsia="Times New Roman" w:hAnsi="Times New Roman" w:cs="Times New Roman"/>
          <w:sz w:val="24"/>
          <w:szCs w:val="24"/>
        </w:rPr>
        <w:t xml:space="preserve">провадити діяльність на ринках фінансових послуг, отримана під час проведення аудиту, свідчить про використання коштів на </w:t>
      </w:r>
      <w:r w:rsidR="00263640" w:rsidRPr="00335075">
        <w:rPr>
          <w:rFonts w:ascii="Times New Roman" w:eastAsia="Times New Roman" w:hAnsi="Times New Roman" w:cs="Times New Roman"/>
          <w:sz w:val="24"/>
          <w:szCs w:val="24"/>
        </w:rPr>
        <w:t xml:space="preserve">провадження </w:t>
      </w:r>
      <w:r w:rsidR="007F4493" w:rsidRPr="00335075">
        <w:rPr>
          <w:rFonts w:ascii="Times New Roman" w:eastAsia="Times New Roman" w:hAnsi="Times New Roman" w:cs="Times New Roman"/>
          <w:sz w:val="24"/>
          <w:szCs w:val="24"/>
        </w:rPr>
        <w:t>господарськ</w:t>
      </w:r>
      <w:r w:rsidR="00263640" w:rsidRPr="00335075">
        <w:rPr>
          <w:rFonts w:ascii="Times New Roman" w:eastAsia="Times New Roman" w:hAnsi="Times New Roman" w:cs="Times New Roman"/>
          <w:sz w:val="24"/>
          <w:szCs w:val="24"/>
        </w:rPr>
        <w:t>ої діяльності</w:t>
      </w:r>
      <w:r w:rsidR="00A370B2" w:rsidRPr="00335075">
        <w:rPr>
          <w:rFonts w:ascii="Times New Roman" w:eastAsia="Times New Roman" w:hAnsi="Times New Roman" w:cs="Times New Roman"/>
          <w:sz w:val="24"/>
          <w:szCs w:val="24"/>
        </w:rPr>
        <w:t xml:space="preserve"> в розмірі </w:t>
      </w:r>
      <w:r w:rsidR="004F2764" w:rsidRPr="00335075">
        <w:rPr>
          <w:rFonts w:ascii="Times New Roman" w:eastAsia="Times New Roman" w:hAnsi="Times New Roman" w:cs="Times New Roman"/>
          <w:sz w:val="24"/>
          <w:szCs w:val="24"/>
        </w:rPr>
        <w:t>5 100</w:t>
      </w:r>
      <w:r w:rsidR="00000646" w:rsidRPr="00335075">
        <w:rPr>
          <w:rFonts w:ascii="Times New Roman" w:eastAsia="Times New Roman" w:hAnsi="Times New Roman" w:cs="Times New Roman"/>
          <w:sz w:val="24"/>
          <w:szCs w:val="24"/>
        </w:rPr>
        <w:t xml:space="preserve"> тис</w:t>
      </w:r>
      <w:r w:rsidR="00734574" w:rsidRPr="00335075">
        <w:rPr>
          <w:rFonts w:ascii="Times New Roman" w:eastAsia="Times New Roman" w:hAnsi="Times New Roman" w:cs="Times New Roman"/>
          <w:sz w:val="24"/>
          <w:szCs w:val="24"/>
        </w:rPr>
        <w:t xml:space="preserve"> грн. </w:t>
      </w:r>
    </w:p>
    <w:p w14:paraId="4C97FF7A" w14:textId="704398B0" w:rsidR="00AE6CA3" w:rsidRPr="00335075" w:rsidRDefault="00AE6CA3" w:rsidP="00AE6CA3">
      <w:pPr>
        <w:kinsoku w:val="0"/>
        <w:overflowPunct w:val="0"/>
        <w:autoSpaceDE w:val="0"/>
        <w:autoSpaceDN w:val="0"/>
        <w:adjustRightInd w:val="0"/>
        <w:spacing w:before="120" w:after="120" w:line="240" w:lineRule="auto"/>
        <w:ind w:left="39" w:right="104"/>
        <w:jc w:val="both"/>
        <w:rPr>
          <w:rFonts w:ascii="Times New Roman" w:eastAsia="Times New Roman" w:hAnsi="Times New Roman" w:cs="Times New Roman"/>
          <w:sz w:val="24"/>
          <w:szCs w:val="24"/>
        </w:rPr>
      </w:pPr>
      <w:r w:rsidRPr="00335075">
        <w:rPr>
          <w:rFonts w:ascii="Times New Roman" w:eastAsia="Times New Roman" w:hAnsi="Times New Roman" w:cs="Times New Roman"/>
          <w:sz w:val="24"/>
          <w:szCs w:val="24"/>
        </w:rPr>
        <w:t>Операції по формуванню статутного капіталу шляхом внесення грошових коштів відповідають вимогам чинного законодавства та установчим документам. Показник Балансу (Звіту про фінансовий стан) Зареєстрований (пайовий) капітал відображає загальну вартість активів,</w:t>
      </w:r>
      <w:r w:rsidRPr="00335075">
        <w:rPr>
          <w:rFonts w:ascii="Times New Roman" w:eastAsia="Times New Roman" w:hAnsi="Times New Roman" w:cs="Times New Roman"/>
          <w:spacing w:val="69"/>
          <w:sz w:val="24"/>
          <w:szCs w:val="24"/>
        </w:rPr>
        <w:t xml:space="preserve"> </w:t>
      </w:r>
      <w:r w:rsidRPr="00335075">
        <w:rPr>
          <w:rFonts w:ascii="Times New Roman" w:eastAsia="Times New Roman" w:hAnsi="Times New Roman" w:cs="Times New Roman"/>
          <w:sz w:val="24"/>
          <w:szCs w:val="24"/>
        </w:rPr>
        <w:t>що будуть отримані або вже отримані Товариством, як</w:t>
      </w:r>
      <w:r w:rsidRPr="00335075">
        <w:rPr>
          <w:rFonts w:ascii="Times New Roman" w:eastAsia="Times New Roman" w:hAnsi="Times New Roman" w:cs="Times New Roman"/>
          <w:sz w:val="24"/>
          <w:szCs w:val="24"/>
          <w:lang w:eastAsia="ru-RU"/>
        </w:rPr>
        <w:t xml:space="preserve"> </w:t>
      </w:r>
      <w:r w:rsidRPr="00335075">
        <w:rPr>
          <w:rFonts w:ascii="Times New Roman" w:eastAsia="Times New Roman" w:hAnsi="Times New Roman" w:cs="Times New Roman"/>
          <w:sz w:val="24"/>
          <w:szCs w:val="24"/>
        </w:rPr>
        <w:t>внески власників (засновників і учасників) у його капітал.</w:t>
      </w:r>
      <w:r w:rsidR="00263640" w:rsidRPr="00335075">
        <w:rPr>
          <w:rFonts w:ascii="Times New Roman" w:eastAsia="Times New Roman" w:hAnsi="Times New Roman" w:cs="Times New Roman"/>
          <w:sz w:val="24"/>
          <w:szCs w:val="24"/>
        </w:rPr>
        <w:t xml:space="preserve"> </w:t>
      </w:r>
    </w:p>
    <w:p w14:paraId="30C64A7F" w14:textId="724BAF25" w:rsidR="00AE6CA3" w:rsidRPr="00335075" w:rsidRDefault="00AE6CA3" w:rsidP="00AE6CA3">
      <w:pPr>
        <w:widowControl w:val="0"/>
        <w:spacing w:before="120" w:after="120" w:line="240" w:lineRule="auto"/>
        <w:jc w:val="both"/>
        <w:rPr>
          <w:rFonts w:ascii="Times New Roman" w:eastAsia="Times New Roman" w:hAnsi="Times New Roman" w:cs="Times New Roman"/>
          <w:b/>
          <w:i/>
          <w:sz w:val="24"/>
          <w:szCs w:val="24"/>
          <w:lang w:eastAsia="ru-RU"/>
        </w:rPr>
      </w:pPr>
      <w:r w:rsidRPr="00335075">
        <w:rPr>
          <w:rFonts w:ascii="Times New Roman" w:eastAsia="Times New Roman" w:hAnsi="Times New Roman" w:cs="Times New Roman"/>
          <w:b/>
          <w:i/>
          <w:sz w:val="24"/>
          <w:szCs w:val="24"/>
          <w:lang w:eastAsia="ru-RU"/>
        </w:rPr>
        <w:t>Щодо інформації про пов’язаних осіб Товариства, які було встановлено аудитором в процесі виконання процедур аудиту фінансової звітності.</w:t>
      </w:r>
    </w:p>
    <w:p w14:paraId="4224B823" w14:textId="77777777" w:rsidR="00AE6CA3" w:rsidRPr="00335075" w:rsidRDefault="00AE6CA3" w:rsidP="00AE6CA3">
      <w:pPr>
        <w:shd w:val="clear" w:color="auto" w:fill="FFFFFF"/>
        <w:autoSpaceDE w:val="0"/>
        <w:autoSpaceDN w:val="0"/>
        <w:adjustRightInd w:val="0"/>
        <w:spacing w:before="120" w:after="120" w:line="240" w:lineRule="auto"/>
        <w:ind w:right="-1"/>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До пов'язаних сторін або операцій з пов'язаними сторонами відповідно до вимог МСБО 24 «Розкриття інформації про зв’язані сторони» належать:</w:t>
      </w:r>
    </w:p>
    <w:p w14:paraId="15B8F3EE" w14:textId="77777777" w:rsidR="00AE6CA3" w:rsidRPr="00335075" w:rsidRDefault="00AE6CA3" w:rsidP="00AE6CA3">
      <w:pPr>
        <w:numPr>
          <w:ilvl w:val="1"/>
          <w:numId w:val="13"/>
        </w:numPr>
        <w:shd w:val="clear" w:color="auto" w:fill="FFFFFF"/>
        <w:tabs>
          <w:tab w:val="left" w:pos="993"/>
        </w:tabs>
        <w:autoSpaceDE w:val="0"/>
        <w:autoSpaceDN w:val="0"/>
        <w:adjustRightInd w:val="0"/>
        <w:spacing w:before="120" w:after="0" w:line="240" w:lineRule="auto"/>
        <w:ind w:left="0" w:right="-1" w:firstLine="709"/>
        <w:contextualSpacing/>
        <w:jc w:val="both"/>
        <w:rPr>
          <w:rFonts w:ascii="Times New Roman" w:eastAsia="Times New Roman" w:hAnsi="Times New Roman" w:cs="Times New Roman"/>
          <w:iCs/>
          <w:sz w:val="24"/>
          <w:szCs w:val="24"/>
          <w:lang w:eastAsia="ar-SA"/>
        </w:rPr>
      </w:pPr>
      <w:r w:rsidRPr="00335075">
        <w:rPr>
          <w:rFonts w:ascii="Times New Roman" w:eastAsia="Times New Roman" w:hAnsi="Times New Roman" w:cs="Times New Roman"/>
          <w:iCs/>
          <w:sz w:val="24"/>
          <w:szCs w:val="24"/>
          <w:lang w:eastAsia="ar-SA"/>
        </w:rPr>
        <w:t xml:space="preserve">підприємства, які прямо або опосередковано контролюють або перебувають під контролем, або ж перебувають під спільним контролем разом з </w:t>
      </w:r>
      <w:r w:rsidRPr="00335075">
        <w:rPr>
          <w:rFonts w:ascii="Times New Roman" w:eastAsia="Times New Roman" w:hAnsi="Times New Roman" w:cs="Times New Roman"/>
          <w:sz w:val="24"/>
          <w:szCs w:val="24"/>
          <w:lang w:eastAsia="ar-SA"/>
        </w:rPr>
        <w:t>Товариством</w:t>
      </w:r>
      <w:r w:rsidRPr="00335075">
        <w:rPr>
          <w:rFonts w:ascii="Times New Roman" w:eastAsia="Times New Roman" w:hAnsi="Times New Roman" w:cs="Times New Roman"/>
          <w:iCs/>
          <w:sz w:val="24"/>
          <w:szCs w:val="24"/>
          <w:lang w:eastAsia="ar-SA"/>
        </w:rPr>
        <w:t>;</w:t>
      </w:r>
    </w:p>
    <w:p w14:paraId="7372A36F" w14:textId="77777777" w:rsidR="00AE6CA3" w:rsidRPr="00335075" w:rsidRDefault="00AE6CA3" w:rsidP="00AE6CA3">
      <w:pPr>
        <w:numPr>
          <w:ilvl w:val="1"/>
          <w:numId w:val="13"/>
        </w:numPr>
        <w:shd w:val="clear" w:color="auto" w:fill="FFFFFF"/>
        <w:tabs>
          <w:tab w:val="left" w:pos="993"/>
        </w:tabs>
        <w:autoSpaceDE w:val="0"/>
        <w:autoSpaceDN w:val="0"/>
        <w:adjustRightInd w:val="0"/>
        <w:spacing w:before="120" w:after="0" w:line="240" w:lineRule="auto"/>
        <w:ind w:left="0" w:right="-1" w:firstLine="709"/>
        <w:contextualSpacing/>
        <w:jc w:val="both"/>
        <w:rPr>
          <w:rFonts w:ascii="Times New Roman" w:eastAsia="Times New Roman" w:hAnsi="Times New Roman" w:cs="Times New Roman"/>
          <w:iCs/>
          <w:sz w:val="24"/>
          <w:szCs w:val="24"/>
          <w:lang w:eastAsia="ar-SA"/>
        </w:rPr>
      </w:pPr>
      <w:r w:rsidRPr="00335075">
        <w:rPr>
          <w:rFonts w:ascii="Times New Roman" w:eastAsia="Times New Roman" w:hAnsi="Times New Roman" w:cs="Times New Roman"/>
          <w:iCs/>
          <w:sz w:val="24"/>
          <w:szCs w:val="24"/>
          <w:lang w:eastAsia="ar-SA"/>
        </w:rPr>
        <w:t>асоційовані компанії;</w:t>
      </w:r>
    </w:p>
    <w:p w14:paraId="0FF4DF73" w14:textId="77777777" w:rsidR="00AE6CA3" w:rsidRPr="00335075" w:rsidRDefault="00AE6CA3" w:rsidP="00AE6CA3">
      <w:pPr>
        <w:numPr>
          <w:ilvl w:val="1"/>
          <w:numId w:val="13"/>
        </w:numPr>
        <w:shd w:val="clear" w:color="auto" w:fill="FFFFFF"/>
        <w:tabs>
          <w:tab w:val="left" w:pos="993"/>
        </w:tabs>
        <w:autoSpaceDE w:val="0"/>
        <w:autoSpaceDN w:val="0"/>
        <w:adjustRightInd w:val="0"/>
        <w:spacing w:before="120" w:after="0" w:line="240" w:lineRule="auto"/>
        <w:ind w:left="0" w:firstLine="709"/>
        <w:contextualSpacing/>
        <w:jc w:val="both"/>
        <w:rPr>
          <w:rFonts w:ascii="Times New Roman" w:eastAsia="Times New Roman" w:hAnsi="Times New Roman" w:cs="Times New Roman"/>
          <w:iCs/>
          <w:sz w:val="24"/>
          <w:szCs w:val="24"/>
          <w:lang w:eastAsia="ar-SA"/>
        </w:rPr>
      </w:pPr>
      <w:r w:rsidRPr="00335075">
        <w:rPr>
          <w:rFonts w:ascii="Times New Roman" w:eastAsia="Times New Roman" w:hAnsi="Times New Roman" w:cs="Times New Roman"/>
          <w:iCs/>
          <w:sz w:val="24"/>
          <w:szCs w:val="24"/>
          <w:lang w:eastAsia="ar-SA"/>
        </w:rPr>
        <w:t xml:space="preserve">спільні підприємства, у яких </w:t>
      </w:r>
      <w:r w:rsidRPr="00335075">
        <w:rPr>
          <w:rFonts w:ascii="Times New Roman" w:eastAsia="Times New Roman" w:hAnsi="Times New Roman" w:cs="Times New Roman"/>
          <w:sz w:val="24"/>
          <w:szCs w:val="24"/>
          <w:lang w:eastAsia="ar-SA"/>
        </w:rPr>
        <w:t>Товариство</w:t>
      </w:r>
      <w:r w:rsidRPr="00335075">
        <w:rPr>
          <w:rFonts w:ascii="Times New Roman" w:eastAsia="Times New Roman" w:hAnsi="Times New Roman" w:cs="Times New Roman"/>
          <w:iCs/>
          <w:sz w:val="24"/>
          <w:szCs w:val="24"/>
          <w:lang w:eastAsia="ar-SA"/>
        </w:rPr>
        <w:t xml:space="preserve"> є контролюючим учасником;</w:t>
      </w:r>
    </w:p>
    <w:p w14:paraId="5C20B102" w14:textId="6F1B7108" w:rsidR="004F2764" w:rsidRPr="00335075" w:rsidRDefault="00AE6CA3" w:rsidP="004F2764">
      <w:pPr>
        <w:numPr>
          <w:ilvl w:val="1"/>
          <w:numId w:val="13"/>
        </w:numPr>
        <w:shd w:val="clear" w:color="auto" w:fill="FFFFFF"/>
        <w:tabs>
          <w:tab w:val="left" w:pos="993"/>
        </w:tabs>
        <w:autoSpaceDE w:val="0"/>
        <w:autoSpaceDN w:val="0"/>
        <w:adjustRightInd w:val="0"/>
        <w:spacing w:before="120" w:after="120" w:line="240" w:lineRule="auto"/>
        <w:ind w:left="0" w:firstLine="709"/>
        <w:jc w:val="both"/>
        <w:rPr>
          <w:rFonts w:ascii="Times New Roman" w:eastAsia="Times New Roman" w:hAnsi="Times New Roman" w:cs="Times New Roman"/>
          <w:iCs/>
          <w:sz w:val="24"/>
          <w:szCs w:val="24"/>
          <w:lang w:eastAsia="ar-SA"/>
        </w:rPr>
      </w:pPr>
      <w:r w:rsidRPr="00335075">
        <w:rPr>
          <w:rFonts w:ascii="Times New Roman" w:eastAsia="Times New Roman" w:hAnsi="Times New Roman" w:cs="Times New Roman"/>
          <w:iCs/>
          <w:sz w:val="24"/>
          <w:szCs w:val="24"/>
          <w:lang w:eastAsia="ar-SA"/>
        </w:rPr>
        <w:t xml:space="preserve">компанії, що контролюють </w:t>
      </w:r>
      <w:r w:rsidRPr="00335075">
        <w:rPr>
          <w:rFonts w:ascii="Times New Roman" w:eastAsia="Times New Roman" w:hAnsi="Times New Roman" w:cs="Times New Roman"/>
          <w:sz w:val="24"/>
          <w:szCs w:val="24"/>
          <w:lang w:eastAsia="ar-SA"/>
        </w:rPr>
        <w:t>Товариство</w:t>
      </w:r>
      <w:r w:rsidRPr="00335075">
        <w:rPr>
          <w:rFonts w:ascii="Times New Roman" w:eastAsia="Times New Roman" w:hAnsi="Times New Roman" w:cs="Times New Roman"/>
          <w:iCs/>
          <w:sz w:val="24"/>
          <w:szCs w:val="24"/>
          <w:lang w:eastAsia="ar-SA"/>
        </w:rPr>
        <w:t xml:space="preserve">, або здійснюють суттєвий вплив, або мають суттєвий відсоток голосів у </w:t>
      </w:r>
      <w:r w:rsidRPr="00335075">
        <w:rPr>
          <w:rFonts w:ascii="Times New Roman" w:eastAsia="Times New Roman" w:hAnsi="Times New Roman" w:cs="Times New Roman"/>
          <w:sz w:val="24"/>
          <w:szCs w:val="24"/>
          <w:lang w:eastAsia="ar-SA"/>
        </w:rPr>
        <w:t>Товарист</w:t>
      </w:r>
      <w:r w:rsidR="004F2764" w:rsidRPr="00335075">
        <w:rPr>
          <w:rFonts w:ascii="Times New Roman" w:eastAsia="Times New Roman" w:hAnsi="Times New Roman" w:cs="Times New Roman"/>
          <w:sz w:val="24"/>
          <w:szCs w:val="24"/>
          <w:lang w:eastAsia="ar-SA"/>
        </w:rPr>
        <w:t>ві.</w:t>
      </w:r>
    </w:p>
    <w:p w14:paraId="7FBB2B87" w14:textId="07C948A2" w:rsidR="004F2764" w:rsidRPr="00335075" w:rsidRDefault="004F2764" w:rsidP="004F2764">
      <w:pPr>
        <w:shd w:val="clear" w:color="auto" w:fill="FFFFFF"/>
        <w:tabs>
          <w:tab w:val="left" w:pos="993"/>
        </w:tabs>
        <w:autoSpaceDE w:val="0"/>
        <w:autoSpaceDN w:val="0"/>
        <w:adjustRightInd w:val="0"/>
        <w:spacing w:before="120" w:after="120" w:line="240" w:lineRule="auto"/>
        <w:jc w:val="both"/>
        <w:rPr>
          <w:rFonts w:ascii="Times New Roman" w:eastAsia="Times New Roman" w:hAnsi="Times New Roman" w:cs="Times New Roman"/>
          <w:sz w:val="24"/>
          <w:szCs w:val="24"/>
          <w:lang w:eastAsia="ar-SA"/>
        </w:rPr>
      </w:pPr>
      <w:r w:rsidRPr="00335075">
        <w:rPr>
          <w:rFonts w:ascii="Times New Roman" w:eastAsia="Times New Roman" w:hAnsi="Times New Roman" w:cs="Times New Roman"/>
          <w:sz w:val="24"/>
          <w:szCs w:val="24"/>
          <w:lang w:eastAsia="ar-SA"/>
        </w:rPr>
        <w:t xml:space="preserve">З метою даної фінансової звітності, сторони вважаються пов'язаними, якщо одна з них має можливість контролювати або значно впливати на фінансові й операційні рішення іншої </w:t>
      </w:r>
      <w:r w:rsidRPr="00335075">
        <w:rPr>
          <w:rFonts w:ascii="Times New Roman" w:eastAsia="Times New Roman" w:hAnsi="Times New Roman" w:cs="Times New Roman"/>
          <w:sz w:val="24"/>
          <w:szCs w:val="24"/>
          <w:lang w:eastAsia="ar-SA"/>
        </w:rPr>
        <w:lastRenderedPageBreak/>
        <w:t>сторони, як визначено в МСФО (IAS) 24 «Розкриття інформації про зв'язані сторони». При рішенні питання про те, чи є сторони пов'язаними, приймається в увагу зміст взаємин сторін, а не тільки їхня юридична форма. Для цілей даних фінансових звітів Товариства, власники Товариства, що володіють частками в статутному капіталі більшими ніж 20%, та вище, керівництво вважаються пов'язаними сторонами.</w:t>
      </w:r>
    </w:p>
    <w:p w14:paraId="4A81C7AA" w14:textId="51DC26AE" w:rsidR="004F2764" w:rsidRPr="00335075" w:rsidRDefault="004F2764" w:rsidP="004F2764">
      <w:pPr>
        <w:shd w:val="clear" w:color="auto" w:fill="FFFFFF"/>
        <w:tabs>
          <w:tab w:val="left" w:pos="993"/>
        </w:tabs>
        <w:autoSpaceDE w:val="0"/>
        <w:autoSpaceDN w:val="0"/>
        <w:adjustRightInd w:val="0"/>
        <w:spacing w:before="120" w:after="120" w:line="240" w:lineRule="auto"/>
        <w:jc w:val="both"/>
        <w:rPr>
          <w:rFonts w:ascii="Times New Roman" w:eastAsia="Times New Roman" w:hAnsi="Times New Roman" w:cs="Times New Roman"/>
          <w:sz w:val="24"/>
          <w:szCs w:val="24"/>
          <w:lang w:eastAsia="ar-SA"/>
        </w:rPr>
      </w:pPr>
      <w:r w:rsidRPr="00335075">
        <w:rPr>
          <w:rFonts w:ascii="Times New Roman" w:eastAsia="Times New Roman" w:hAnsi="Times New Roman" w:cs="Times New Roman"/>
          <w:sz w:val="24"/>
          <w:szCs w:val="24"/>
          <w:lang w:eastAsia="ar-SA"/>
        </w:rPr>
        <w:t>Пов’язані особи Товариства - учасники, котрі мають частку в Статутному капіталі Товариства.</w:t>
      </w:r>
    </w:p>
    <w:p w14:paraId="6B1A076C" w14:textId="042C9050" w:rsidR="004F2764" w:rsidRPr="00335075" w:rsidRDefault="005A7EAF" w:rsidP="004F2764">
      <w:pPr>
        <w:shd w:val="clear" w:color="auto" w:fill="FFFFFF"/>
        <w:tabs>
          <w:tab w:val="left" w:pos="993"/>
        </w:tabs>
        <w:autoSpaceDE w:val="0"/>
        <w:autoSpaceDN w:val="0"/>
        <w:adjustRightInd w:val="0"/>
        <w:spacing w:before="120" w:after="120" w:line="240" w:lineRule="auto"/>
        <w:rPr>
          <w:rFonts w:ascii="Times New Roman" w:eastAsia="Times New Roman" w:hAnsi="Times New Roman" w:cs="Times New Roman"/>
          <w:iCs/>
          <w:sz w:val="24"/>
          <w:szCs w:val="24"/>
          <w:lang w:eastAsia="ar-SA"/>
        </w:rPr>
      </w:pPr>
      <w:bookmarkStart w:id="8" w:name="_Hlk68901348"/>
      <w:r w:rsidRPr="00335075">
        <w:rPr>
          <w:rFonts w:ascii="Times New Roman" w:eastAsia="Times New Roman" w:hAnsi="Times New Roman" w:cs="Times New Roman"/>
          <w:iCs/>
          <w:sz w:val="24"/>
          <w:szCs w:val="24"/>
          <w:lang w:eastAsia="ar-SA"/>
        </w:rPr>
        <w:t xml:space="preserve">1) </w:t>
      </w:r>
      <w:r w:rsidR="004F2764" w:rsidRPr="00335075">
        <w:rPr>
          <w:rFonts w:ascii="Times New Roman" w:eastAsia="Times New Roman" w:hAnsi="Times New Roman" w:cs="Times New Roman"/>
          <w:iCs/>
          <w:sz w:val="24"/>
          <w:szCs w:val="24"/>
          <w:lang w:eastAsia="ar-SA"/>
        </w:rPr>
        <w:t>Пов’язаними особами Товариства є:</w:t>
      </w:r>
    </w:p>
    <w:p w14:paraId="5BC103C2" w14:textId="1AB1B7D3" w:rsidR="002043D3" w:rsidRPr="00335075" w:rsidRDefault="002043D3" w:rsidP="002043D3">
      <w:pPr>
        <w:shd w:val="clear" w:color="auto" w:fill="FFFFFF"/>
        <w:tabs>
          <w:tab w:val="left" w:pos="993"/>
        </w:tabs>
        <w:autoSpaceDE w:val="0"/>
        <w:autoSpaceDN w:val="0"/>
        <w:adjustRightInd w:val="0"/>
        <w:spacing w:before="120" w:after="120" w:line="240" w:lineRule="auto"/>
        <w:jc w:val="both"/>
        <w:rPr>
          <w:rFonts w:ascii="Times New Roman" w:eastAsia="Times New Roman" w:hAnsi="Times New Roman" w:cs="Times New Roman"/>
          <w:sz w:val="24"/>
          <w:szCs w:val="24"/>
          <w:lang w:eastAsia="ar-SA"/>
        </w:rPr>
      </w:pPr>
      <w:r w:rsidRPr="00335075">
        <w:rPr>
          <w:rFonts w:ascii="Times New Roman" w:eastAsia="Times New Roman" w:hAnsi="Times New Roman" w:cs="Times New Roman"/>
          <w:sz w:val="24"/>
          <w:szCs w:val="24"/>
          <w:lang w:eastAsia="ar-SA"/>
        </w:rPr>
        <w:t>- учасник Товариства ТОВАРИСТВО З ОБМЕЖЕНОЮ ВІДПОВІДАЛЬНІСТЮ "МОРСЬКЕ КОНСУЛЬТУВАННЯ УПРАВЛІННЯ БЕЗПЕКА", Код ЄДРПОУ: 39296867, Країна резиденства: Україна, Місцезнаходження: Україна, 65014, Одеська обл., місто Одеса, ВУЛИЦЯ МАРАЗЛІЇВСЬКА, будинок 28,</w:t>
      </w:r>
      <w:r w:rsidRPr="00335075">
        <w:t xml:space="preserve"> </w:t>
      </w:r>
      <w:r w:rsidRPr="00335075">
        <w:rPr>
          <w:rFonts w:ascii="Times New Roman" w:eastAsia="Times New Roman" w:hAnsi="Times New Roman" w:cs="Times New Roman"/>
          <w:sz w:val="24"/>
          <w:szCs w:val="24"/>
          <w:lang w:eastAsia="ar-SA"/>
        </w:rPr>
        <w:t>Розмір внеску до статутного фонду (грн.): 5100000,00, що становить 100% Статутного капіталу Товариства</w:t>
      </w:r>
      <w:r w:rsidR="00831E82" w:rsidRPr="00335075">
        <w:rPr>
          <w:rFonts w:ascii="Times New Roman" w:eastAsia="Times New Roman" w:hAnsi="Times New Roman" w:cs="Times New Roman"/>
          <w:sz w:val="24"/>
          <w:szCs w:val="24"/>
          <w:lang w:eastAsia="ar-SA"/>
        </w:rPr>
        <w:t>;</w:t>
      </w:r>
    </w:p>
    <w:p w14:paraId="560E9F44" w14:textId="16BB39EB" w:rsidR="002043D3" w:rsidRPr="00335075" w:rsidRDefault="002043D3" w:rsidP="002043D3">
      <w:pPr>
        <w:shd w:val="clear" w:color="auto" w:fill="FFFFFF"/>
        <w:tabs>
          <w:tab w:val="left" w:pos="993"/>
        </w:tabs>
        <w:autoSpaceDE w:val="0"/>
        <w:autoSpaceDN w:val="0"/>
        <w:adjustRightInd w:val="0"/>
        <w:spacing w:before="120" w:after="120" w:line="240" w:lineRule="auto"/>
        <w:jc w:val="both"/>
        <w:rPr>
          <w:rFonts w:ascii="Times New Roman" w:eastAsia="Times New Roman" w:hAnsi="Times New Roman" w:cs="Times New Roman"/>
          <w:sz w:val="24"/>
          <w:szCs w:val="24"/>
          <w:lang w:eastAsia="ar-SA"/>
        </w:rPr>
      </w:pPr>
      <w:r w:rsidRPr="00335075">
        <w:rPr>
          <w:rFonts w:ascii="Times New Roman" w:eastAsia="Times New Roman" w:hAnsi="Times New Roman" w:cs="Times New Roman"/>
          <w:sz w:val="24"/>
          <w:szCs w:val="24"/>
          <w:lang w:eastAsia="ar-SA"/>
        </w:rPr>
        <w:t>- кінцевий бенефіціарний власник (контролер) юридичної особи – Громадянин України – Попков Олег Олегович, 16.01.1998 р.н., місце проживання - 65038, Одеська обл., м. Одеса, Київський Район, вул. Довга, б. 4а, Тип Бенефіціарного Володіння - опосередковане через ТОВАРИСТВО З ОБМЕЖЕНОЮ ВІДПОВІДАЛЬНІСТЮ "МОРСЬКЕ КОНСУЛЬТУВАННЯ УПРАВЛІННЯ БЕЗПЕКА"</w:t>
      </w:r>
      <w:r w:rsidR="00831E82" w:rsidRPr="00335075">
        <w:rPr>
          <w:rFonts w:ascii="Times New Roman" w:eastAsia="Times New Roman" w:hAnsi="Times New Roman" w:cs="Times New Roman"/>
          <w:sz w:val="24"/>
          <w:szCs w:val="24"/>
          <w:lang w:eastAsia="ar-SA"/>
        </w:rPr>
        <w:t>;</w:t>
      </w:r>
    </w:p>
    <w:p w14:paraId="27A9A0D3" w14:textId="0AF57571" w:rsidR="00831E82" w:rsidRPr="00335075" w:rsidRDefault="00831E82" w:rsidP="00831E82">
      <w:pPr>
        <w:shd w:val="clear" w:color="auto" w:fill="FFFFFF"/>
        <w:tabs>
          <w:tab w:val="left" w:pos="993"/>
        </w:tabs>
        <w:autoSpaceDE w:val="0"/>
        <w:autoSpaceDN w:val="0"/>
        <w:adjustRightInd w:val="0"/>
        <w:spacing w:before="120" w:after="120" w:line="240" w:lineRule="auto"/>
        <w:jc w:val="both"/>
        <w:rPr>
          <w:rFonts w:ascii="Times New Roman" w:eastAsia="Times New Roman" w:hAnsi="Times New Roman" w:cs="Times New Roman"/>
          <w:sz w:val="24"/>
          <w:szCs w:val="24"/>
          <w:lang w:eastAsia="ar-SA"/>
        </w:rPr>
      </w:pPr>
      <w:r w:rsidRPr="00335075">
        <w:rPr>
          <w:rFonts w:ascii="Times New Roman" w:eastAsia="Times New Roman" w:hAnsi="Times New Roman" w:cs="Times New Roman"/>
          <w:sz w:val="24"/>
          <w:szCs w:val="24"/>
          <w:lang w:eastAsia="ar-SA"/>
        </w:rPr>
        <w:t>- ПРИВАТНЕ ПІДПРИЄМСТВО "НОРІОН-ТОРГ", код ЄДРПОУ 37169143, Україна, 65038, Одеська обл., місто Одеса, ВУЛИЦЯ ДОВГА, будинок 4 А – Власник ТОВАРИСТВО З ОБМЕЖЕНОЮ ВІДПОВІДАЛЬНІСТЮ "МОРСЬКЕ КОНСУЛЬТУВАННЯ УПРАВЛІННЯ БЕЗПЕКА", володіє 100% Статутного капіталу</w:t>
      </w:r>
      <w:r w:rsidR="00CD23C2" w:rsidRPr="00335075">
        <w:t xml:space="preserve"> </w:t>
      </w:r>
      <w:r w:rsidR="00CD23C2" w:rsidRPr="00335075">
        <w:rPr>
          <w:rFonts w:ascii="Times New Roman" w:eastAsia="Times New Roman" w:hAnsi="Times New Roman" w:cs="Times New Roman"/>
          <w:sz w:val="24"/>
          <w:szCs w:val="24"/>
          <w:lang w:eastAsia="ar-SA"/>
        </w:rPr>
        <w:t>ПП "НОРІОН-ТОРГ"</w:t>
      </w:r>
      <w:r w:rsidRPr="00335075">
        <w:rPr>
          <w:rFonts w:ascii="Times New Roman" w:eastAsia="Times New Roman" w:hAnsi="Times New Roman" w:cs="Times New Roman"/>
          <w:sz w:val="24"/>
          <w:szCs w:val="24"/>
          <w:lang w:eastAsia="ar-SA"/>
        </w:rPr>
        <w:t>;</w:t>
      </w:r>
    </w:p>
    <w:p w14:paraId="2DE6CD1B" w14:textId="3E568EA4" w:rsidR="00831E82" w:rsidRPr="00335075" w:rsidRDefault="00831E82" w:rsidP="00831E82">
      <w:pPr>
        <w:shd w:val="clear" w:color="auto" w:fill="FFFFFF"/>
        <w:tabs>
          <w:tab w:val="left" w:pos="993"/>
        </w:tabs>
        <w:autoSpaceDE w:val="0"/>
        <w:autoSpaceDN w:val="0"/>
        <w:adjustRightInd w:val="0"/>
        <w:spacing w:before="120" w:after="120" w:line="240" w:lineRule="auto"/>
        <w:jc w:val="both"/>
        <w:rPr>
          <w:rFonts w:ascii="Times New Roman" w:eastAsia="Times New Roman" w:hAnsi="Times New Roman" w:cs="Times New Roman"/>
          <w:sz w:val="24"/>
          <w:szCs w:val="24"/>
          <w:lang w:eastAsia="ar-SA"/>
        </w:rPr>
      </w:pPr>
      <w:r w:rsidRPr="00335075">
        <w:rPr>
          <w:rFonts w:ascii="Times New Roman" w:eastAsia="Times New Roman" w:hAnsi="Times New Roman" w:cs="Times New Roman"/>
          <w:sz w:val="24"/>
          <w:szCs w:val="24"/>
          <w:lang w:eastAsia="ar-SA"/>
        </w:rPr>
        <w:t>- ТОВАРИСТВО З ОБМЕЖЕНОЮ ВІДПОВІДАЛЬНІСТЮ НАУКОВО-ДОСЛІДНИЙ ЦЕНТР "УКРМАРКЕТРЕКЛАМСЕРВІС", Україна, 65038, Одеська обл., місто Одеса, ВУЛИЦЯ ДОВГА, будинок 4 А – Власник ТОВАРИСТВО З ОБМЕЖЕНОЮ ВІДПОВІДАЛЬНІСТЮ "МОРСЬКЕ КОНСУЛЬТУВАННЯ УПРАВЛІННЯ БЕЗПЕКА"</w:t>
      </w:r>
      <w:r w:rsidR="00CD23C2" w:rsidRPr="00335075">
        <w:rPr>
          <w:rFonts w:ascii="Times New Roman" w:eastAsia="Times New Roman" w:hAnsi="Times New Roman" w:cs="Times New Roman"/>
          <w:sz w:val="24"/>
          <w:szCs w:val="24"/>
          <w:lang w:eastAsia="ar-SA"/>
        </w:rPr>
        <w:t xml:space="preserve">, </w:t>
      </w:r>
      <w:r w:rsidRPr="00335075">
        <w:rPr>
          <w:rFonts w:ascii="Times New Roman" w:eastAsia="Times New Roman" w:hAnsi="Times New Roman" w:cs="Times New Roman"/>
          <w:sz w:val="24"/>
          <w:szCs w:val="24"/>
          <w:lang w:eastAsia="ar-SA"/>
        </w:rPr>
        <w:t>володіє 73,2% Статутного капіталу</w:t>
      </w:r>
      <w:r w:rsidR="00CD23C2" w:rsidRPr="00335075">
        <w:rPr>
          <w:rFonts w:ascii="Times New Roman" w:eastAsia="Times New Roman" w:hAnsi="Times New Roman" w:cs="Times New Roman"/>
          <w:sz w:val="24"/>
          <w:szCs w:val="24"/>
          <w:lang w:eastAsia="ar-SA"/>
        </w:rPr>
        <w:t xml:space="preserve"> ТОВ "МОРСЬКЕ КОНСУЛЬТУВАННЯ УПРАВЛІННЯ БЕЗПЕКА"</w:t>
      </w:r>
      <w:r w:rsidRPr="00335075">
        <w:rPr>
          <w:rFonts w:ascii="Times New Roman" w:eastAsia="Times New Roman" w:hAnsi="Times New Roman" w:cs="Times New Roman"/>
          <w:sz w:val="24"/>
          <w:szCs w:val="24"/>
          <w:lang w:eastAsia="ar-SA"/>
        </w:rPr>
        <w:t>.</w:t>
      </w:r>
    </w:p>
    <w:p w14:paraId="1A0841A4" w14:textId="01E727CA" w:rsidR="004F2764" w:rsidRPr="00335075" w:rsidRDefault="002043D3" w:rsidP="002043D3">
      <w:pPr>
        <w:shd w:val="clear" w:color="auto" w:fill="FFFFFF"/>
        <w:tabs>
          <w:tab w:val="left" w:pos="993"/>
        </w:tabs>
        <w:autoSpaceDE w:val="0"/>
        <w:autoSpaceDN w:val="0"/>
        <w:adjustRightInd w:val="0"/>
        <w:spacing w:before="120" w:after="120" w:line="240" w:lineRule="auto"/>
        <w:jc w:val="both"/>
        <w:rPr>
          <w:rFonts w:ascii="Times New Roman" w:eastAsia="Times New Roman" w:hAnsi="Times New Roman" w:cs="Times New Roman"/>
          <w:sz w:val="24"/>
          <w:szCs w:val="24"/>
          <w:lang w:eastAsia="ar-SA"/>
        </w:rPr>
      </w:pPr>
      <w:r w:rsidRPr="00335075">
        <w:rPr>
          <w:rFonts w:ascii="Times New Roman" w:eastAsia="Times New Roman" w:hAnsi="Times New Roman" w:cs="Times New Roman"/>
          <w:sz w:val="24"/>
          <w:szCs w:val="24"/>
          <w:lang w:eastAsia="ar-SA"/>
        </w:rPr>
        <w:t>Д</w:t>
      </w:r>
      <w:r w:rsidR="004F2764" w:rsidRPr="00335075">
        <w:rPr>
          <w:rFonts w:ascii="Times New Roman" w:eastAsia="Times New Roman" w:hAnsi="Times New Roman" w:cs="Times New Roman"/>
          <w:sz w:val="24"/>
          <w:szCs w:val="24"/>
          <w:lang w:eastAsia="ar-SA"/>
        </w:rPr>
        <w:t xml:space="preserve">о управлінського персоналу відносяться: </w:t>
      </w:r>
    </w:p>
    <w:p w14:paraId="4F63854F" w14:textId="166F1A70" w:rsidR="004F2764" w:rsidRPr="00335075" w:rsidRDefault="004F2764" w:rsidP="002043D3">
      <w:pPr>
        <w:shd w:val="clear" w:color="auto" w:fill="FFFFFF"/>
        <w:tabs>
          <w:tab w:val="left" w:pos="993"/>
        </w:tabs>
        <w:autoSpaceDE w:val="0"/>
        <w:autoSpaceDN w:val="0"/>
        <w:adjustRightInd w:val="0"/>
        <w:spacing w:before="120" w:after="120" w:line="240" w:lineRule="auto"/>
        <w:jc w:val="both"/>
        <w:rPr>
          <w:rFonts w:ascii="Times New Roman" w:eastAsia="Times New Roman" w:hAnsi="Times New Roman" w:cs="Times New Roman"/>
          <w:sz w:val="24"/>
          <w:szCs w:val="24"/>
          <w:lang w:eastAsia="ar-SA"/>
        </w:rPr>
      </w:pPr>
      <w:r w:rsidRPr="00335075">
        <w:rPr>
          <w:rFonts w:ascii="Times New Roman" w:eastAsia="Times New Roman" w:hAnsi="Times New Roman" w:cs="Times New Roman"/>
          <w:sz w:val="24"/>
          <w:szCs w:val="24"/>
          <w:lang w:eastAsia="ar-SA"/>
        </w:rPr>
        <w:t>- директор: Шарий Віктор Вячеславович.</w:t>
      </w:r>
    </w:p>
    <w:p w14:paraId="2710D4CD" w14:textId="333675F7" w:rsidR="00A30A04" w:rsidRPr="00335075" w:rsidRDefault="005A7EAF" w:rsidP="002043D3">
      <w:pPr>
        <w:spacing w:before="120" w:after="120" w:line="240" w:lineRule="auto"/>
        <w:rPr>
          <w:rFonts w:ascii="Times New Roman" w:eastAsia="Times New Roman" w:hAnsi="Times New Roman" w:cs="Times New Roman"/>
          <w:sz w:val="24"/>
          <w:szCs w:val="24"/>
          <w:lang w:eastAsia="ru-RU"/>
        </w:rPr>
      </w:pPr>
      <w:bookmarkStart w:id="9" w:name="_Hlk62052304"/>
      <w:r w:rsidRPr="00335075">
        <w:rPr>
          <w:rFonts w:ascii="Times New Roman" w:eastAsia="Times New Roman" w:hAnsi="Times New Roman" w:cs="Times New Roman"/>
          <w:sz w:val="24"/>
          <w:szCs w:val="24"/>
          <w:lang w:eastAsia="ru-RU"/>
        </w:rPr>
        <w:t xml:space="preserve">2) </w:t>
      </w:r>
      <w:r w:rsidR="00A30A04" w:rsidRPr="00335075">
        <w:rPr>
          <w:rFonts w:ascii="Times New Roman" w:eastAsia="Times New Roman" w:hAnsi="Times New Roman" w:cs="Times New Roman"/>
          <w:sz w:val="24"/>
          <w:szCs w:val="24"/>
          <w:lang w:eastAsia="ru-RU"/>
        </w:rPr>
        <w:t>Операції з пов’язаними особами:</w:t>
      </w:r>
    </w:p>
    <w:tbl>
      <w:tblPr>
        <w:tblW w:w="1009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8"/>
        <w:gridCol w:w="1701"/>
        <w:gridCol w:w="1701"/>
        <w:gridCol w:w="1559"/>
        <w:gridCol w:w="1985"/>
      </w:tblGrid>
      <w:tr w:rsidR="00335075" w:rsidRPr="00335075" w14:paraId="7A3874C5" w14:textId="77777777" w:rsidTr="00CD23C2">
        <w:trPr>
          <w:cantSplit/>
          <w:trHeight w:val="340"/>
        </w:trPr>
        <w:tc>
          <w:tcPr>
            <w:tcW w:w="3148" w:type="dxa"/>
            <w:shd w:val="clear" w:color="auto" w:fill="auto"/>
            <w:vAlign w:val="center"/>
          </w:tcPr>
          <w:p w14:paraId="4BC076C4" w14:textId="77777777" w:rsidR="00A30A04" w:rsidRPr="00335075" w:rsidRDefault="00A30A04" w:rsidP="00A30A04">
            <w:pPr>
              <w:spacing w:after="0" w:line="240" w:lineRule="auto"/>
              <w:ind w:firstLine="708"/>
              <w:jc w:val="center"/>
              <w:rPr>
                <w:rFonts w:ascii="Times New Roman" w:eastAsia="Times New Roman" w:hAnsi="Times New Roman" w:cs="Times New Roman"/>
                <w:b/>
                <w:sz w:val="20"/>
                <w:szCs w:val="20"/>
                <w:lang w:eastAsia="ru-RU"/>
              </w:rPr>
            </w:pPr>
          </w:p>
          <w:p w14:paraId="3199232F" w14:textId="77777777" w:rsidR="00A30A04" w:rsidRPr="00335075" w:rsidRDefault="00A30A04" w:rsidP="00A30A04">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Пов’язана особа</w:t>
            </w:r>
          </w:p>
        </w:tc>
        <w:tc>
          <w:tcPr>
            <w:tcW w:w="1701" w:type="dxa"/>
            <w:shd w:val="clear" w:color="auto" w:fill="auto"/>
            <w:vAlign w:val="center"/>
          </w:tcPr>
          <w:p w14:paraId="5AE77DB7" w14:textId="77777777" w:rsidR="00A30A04" w:rsidRPr="00335075" w:rsidRDefault="00A30A04" w:rsidP="00A30A04">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Вартість операцій за 2019 рік, тис. грн.</w:t>
            </w:r>
          </w:p>
        </w:tc>
        <w:tc>
          <w:tcPr>
            <w:tcW w:w="1701" w:type="dxa"/>
            <w:shd w:val="clear" w:color="auto" w:fill="auto"/>
          </w:tcPr>
          <w:p w14:paraId="7DCEC5CB" w14:textId="77777777" w:rsidR="00A30A04" w:rsidRPr="00335075" w:rsidRDefault="00A30A04" w:rsidP="00A30A04">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Вартість операцій за 2020 року, тис. грн.</w:t>
            </w:r>
          </w:p>
        </w:tc>
        <w:tc>
          <w:tcPr>
            <w:tcW w:w="1559" w:type="dxa"/>
            <w:shd w:val="clear" w:color="auto" w:fill="auto"/>
            <w:vAlign w:val="center"/>
          </w:tcPr>
          <w:p w14:paraId="008707AB" w14:textId="77777777" w:rsidR="00A30A04" w:rsidRPr="00335075" w:rsidRDefault="00A30A04" w:rsidP="00A30A04">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Документ</w:t>
            </w:r>
          </w:p>
        </w:tc>
        <w:tc>
          <w:tcPr>
            <w:tcW w:w="1985" w:type="dxa"/>
            <w:shd w:val="clear" w:color="auto" w:fill="auto"/>
            <w:vAlign w:val="center"/>
          </w:tcPr>
          <w:p w14:paraId="573DD59B" w14:textId="77777777" w:rsidR="00A30A04" w:rsidRPr="00335075" w:rsidRDefault="00A30A04" w:rsidP="00A30A04">
            <w:pPr>
              <w:spacing w:after="0" w:line="240" w:lineRule="auto"/>
              <w:jc w:val="both"/>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Характер операцій</w:t>
            </w:r>
          </w:p>
        </w:tc>
      </w:tr>
      <w:tr w:rsidR="00335075" w:rsidRPr="00335075" w14:paraId="66C82E64" w14:textId="77777777" w:rsidTr="00CD23C2">
        <w:trPr>
          <w:cantSplit/>
          <w:trHeight w:val="608"/>
        </w:trPr>
        <w:tc>
          <w:tcPr>
            <w:tcW w:w="3148" w:type="dxa"/>
            <w:shd w:val="clear" w:color="auto" w:fill="auto"/>
            <w:vAlign w:val="center"/>
          </w:tcPr>
          <w:p w14:paraId="62E4B096" w14:textId="5C6D2362" w:rsidR="00D83484" w:rsidRPr="00335075" w:rsidRDefault="00D83484" w:rsidP="00D83484">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Директор - Шарий Віктор Вячеславович</w:t>
            </w:r>
          </w:p>
        </w:tc>
        <w:tc>
          <w:tcPr>
            <w:tcW w:w="1701" w:type="dxa"/>
            <w:tcBorders>
              <w:top w:val="single" w:sz="4" w:space="0" w:color="auto"/>
              <w:left w:val="single" w:sz="4" w:space="0" w:color="auto"/>
              <w:bottom w:val="single" w:sz="4" w:space="0" w:color="auto"/>
              <w:right w:val="single" w:sz="4" w:space="0" w:color="auto"/>
            </w:tcBorders>
            <w:vAlign w:val="center"/>
          </w:tcPr>
          <w:p w14:paraId="7A57509E" w14:textId="46AC0D79" w:rsidR="00D83484" w:rsidRPr="00335075" w:rsidRDefault="00D83484" w:rsidP="00D83484">
            <w:pPr>
              <w:spacing w:after="0" w:line="240" w:lineRule="auto"/>
              <w:jc w:val="center"/>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4</w:t>
            </w:r>
          </w:p>
        </w:tc>
        <w:tc>
          <w:tcPr>
            <w:tcW w:w="1701" w:type="dxa"/>
            <w:tcBorders>
              <w:top w:val="single" w:sz="4" w:space="0" w:color="auto"/>
              <w:left w:val="single" w:sz="4" w:space="0" w:color="auto"/>
              <w:bottom w:val="single" w:sz="4" w:space="0" w:color="auto"/>
              <w:right w:val="single" w:sz="4" w:space="0" w:color="auto"/>
            </w:tcBorders>
            <w:vAlign w:val="center"/>
          </w:tcPr>
          <w:p w14:paraId="02BCAD58" w14:textId="518DB0D3" w:rsidR="00D83484" w:rsidRPr="00335075" w:rsidRDefault="00D83484" w:rsidP="00D83484">
            <w:pPr>
              <w:spacing w:after="0" w:line="240" w:lineRule="auto"/>
              <w:jc w:val="center"/>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49</w:t>
            </w:r>
          </w:p>
        </w:tc>
        <w:tc>
          <w:tcPr>
            <w:tcW w:w="1559" w:type="dxa"/>
            <w:tcBorders>
              <w:top w:val="single" w:sz="4" w:space="0" w:color="auto"/>
              <w:left w:val="single" w:sz="4" w:space="0" w:color="auto"/>
              <w:bottom w:val="single" w:sz="4" w:space="0" w:color="auto"/>
              <w:right w:val="single" w:sz="4" w:space="0" w:color="auto"/>
            </w:tcBorders>
            <w:vAlign w:val="center"/>
          </w:tcPr>
          <w:p w14:paraId="1B52CAD5" w14:textId="265F558B" w:rsidR="00D83484" w:rsidRPr="00335075" w:rsidRDefault="00D83484" w:rsidP="00D83484">
            <w:pPr>
              <w:spacing w:after="0" w:line="240" w:lineRule="auto"/>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Розрахункова відом</w:t>
            </w:r>
            <w:r w:rsidR="00CD23C2" w:rsidRPr="00335075">
              <w:rPr>
                <w:rFonts w:ascii="Times New Roman" w:hAnsi="Times New Roman" w:cs="Times New Roman"/>
                <w:sz w:val="20"/>
                <w:szCs w:val="20"/>
              </w:rPr>
              <w:t>і</w:t>
            </w:r>
            <w:r w:rsidRPr="00335075">
              <w:rPr>
                <w:rFonts w:ascii="Times New Roman" w:hAnsi="Times New Roman" w:cs="Times New Roman"/>
                <w:sz w:val="20"/>
                <w:szCs w:val="20"/>
              </w:rPr>
              <w:t>сть</w:t>
            </w:r>
          </w:p>
        </w:tc>
        <w:tc>
          <w:tcPr>
            <w:tcW w:w="1985" w:type="dxa"/>
            <w:tcBorders>
              <w:top w:val="single" w:sz="4" w:space="0" w:color="auto"/>
              <w:left w:val="single" w:sz="4" w:space="0" w:color="auto"/>
              <w:bottom w:val="single" w:sz="4" w:space="0" w:color="auto"/>
              <w:right w:val="single" w:sz="4" w:space="0" w:color="auto"/>
            </w:tcBorders>
            <w:vAlign w:val="center"/>
          </w:tcPr>
          <w:p w14:paraId="523C1A42" w14:textId="78F666AF" w:rsidR="00D83484" w:rsidRPr="00335075" w:rsidRDefault="00D83484" w:rsidP="00D83484">
            <w:pPr>
              <w:spacing w:after="0" w:line="240" w:lineRule="auto"/>
              <w:jc w:val="center"/>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Заробітна плата та відповідні нарахування</w:t>
            </w:r>
          </w:p>
        </w:tc>
      </w:tr>
      <w:tr w:rsidR="00335075" w:rsidRPr="00335075" w14:paraId="563F3936" w14:textId="77777777" w:rsidTr="00CD23C2">
        <w:trPr>
          <w:cantSplit/>
          <w:trHeight w:val="608"/>
        </w:trPr>
        <w:tc>
          <w:tcPr>
            <w:tcW w:w="3148" w:type="dxa"/>
            <w:tcBorders>
              <w:top w:val="single" w:sz="4" w:space="0" w:color="000000"/>
              <w:left w:val="single" w:sz="4" w:space="0" w:color="000000"/>
              <w:bottom w:val="single" w:sz="4" w:space="0" w:color="000000"/>
              <w:right w:val="single" w:sz="4" w:space="0" w:color="000000"/>
            </w:tcBorders>
          </w:tcPr>
          <w:p w14:paraId="5E73C303" w14:textId="685792A3" w:rsidR="00D83484" w:rsidRPr="00335075" w:rsidRDefault="00CD23C2" w:rsidP="00D83484">
            <w:pPr>
              <w:widowControl w:val="0"/>
              <w:spacing w:after="0" w:line="240" w:lineRule="auto"/>
              <w:contextualSpacing/>
              <w:rPr>
                <w:rFonts w:ascii="Times New Roman" w:eastAsia="Times New Roman" w:hAnsi="Times New Roman" w:cs="Times New Roman"/>
                <w:snapToGrid w:val="0"/>
                <w:sz w:val="20"/>
                <w:szCs w:val="20"/>
                <w:lang w:eastAsia="ru-RU"/>
              </w:rPr>
            </w:pPr>
            <w:r w:rsidRPr="00335075">
              <w:rPr>
                <w:rFonts w:ascii="Times New Roman" w:eastAsia="Times New Roman" w:hAnsi="Times New Roman" w:cs="Times New Roman"/>
                <w:snapToGrid w:val="0"/>
                <w:sz w:val="20"/>
                <w:szCs w:val="20"/>
                <w:lang w:eastAsia="ru-RU"/>
              </w:rPr>
              <w:t>ТОВ</w:t>
            </w:r>
            <w:r w:rsidR="00D83484" w:rsidRPr="00335075">
              <w:rPr>
                <w:rFonts w:ascii="Times New Roman" w:eastAsia="Times New Roman" w:hAnsi="Times New Roman" w:cs="Times New Roman"/>
                <w:snapToGrid w:val="0"/>
                <w:sz w:val="20"/>
                <w:szCs w:val="20"/>
                <w:lang w:eastAsia="ru-RU"/>
              </w:rPr>
              <w:t xml:space="preserve"> "МОРСЬКЕ КОНСУЛЬТУВАННЯ УПРАВЛІННЯ БЕЗПЕКА" код ЄДРПОУ-39296867</w:t>
            </w:r>
          </w:p>
        </w:tc>
        <w:tc>
          <w:tcPr>
            <w:tcW w:w="1701" w:type="dxa"/>
            <w:tcBorders>
              <w:top w:val="single" w:sz="4" w:space="0" w:color="000000"/>
              <w:left w:val="single" w:sz="4" w:space="0" w:color="000000"/>
              <w:bottom w:val="single" w:sz="4" w:space="0" w:color="000000"/>
              <w:right w:val="single" w:sz="4" w:space="0" w:color="000000"/>
            </w:tcBorders>
            <w:vAlign w:val="center"/>
          </w:tcPr>
          <w:p w14:paraId="1A0D20B6" w14:textId="3652BD24" w:rsidR="00D83484" w:rsidRPr="00335075" w:rsidRDefault="00D83484" w:rsidP="00D83484">
            <w:pPr>
              <w:spacing w:after="0" w:line="240" w:lineRule="auto"/>
              <w:jc w:val="center"/>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3</w:t>
            </w:r>
            <w:r w:rsidR="00831E82" w:rsidRPr="00335075">
              <w:rPr>
                <w:rFonts w:ascii="Times New Roman" w:hAnsi="Times New Roman" w:cs="Times New Roman"/>
                <w:sz w:val="20"/>
                <w:szCs w:val="20"/>
              </w:rPr>
              <w:t xml:space="preserve"> </w:t>
            </w:r>
            <w:r w:rsidRPr="00335075">
              <w:rPr>
                <w:rFonts w:ascii="Times New Roman" w:hAnsi="Times New Roman" w:cs="Times New Roman"/>
                <w:sz w:val="20"/>
                <w:szCs w:val="20"/>
              </w:rPr>
              <w:t>000</w:t>
            </w:r>
          </w:p>
        </w:tc>
        <w:tc>
          <w:tcPr>
            <w:tcW w:w="1701" w:type="dxa"/>
            <w:tcBorders>
              <w:top w:val="single" w:sz="4" w:space="0" w:color="000000"/>
              <w:left w:val="single" w:sz="4" w:space="0" w:color="000000"/>
              <w:bottom w:val="single" w:sz="4" w:space="0" w:color="000000"/>
              <w:right w:val="single" w:sz="4" w:space="0" w:color="auto"/>
            </w:tcBorders>
            <w:vAlign w:val="center"/>
          </w:tcPr>
          <w:p w14:paraId="04AC98B3" w14:textId="1F2ED111" w:rsidR="00D83484" w:rsidRPr="00335075" w:rsidRDefault="00D83484" w:rsidP="00D83484">
            <w:pPr>
              <w:spacing w:after="0" w:line="240" w:lineRule="auto"/>
              <w:jc w:val="center"/>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2</w:t>
            </w:r>
            <w:r w:rsidR="00831E82" w:rsidRPr="00335075">
              <w:rPr>
                <w:rFonts w:ascii="Times New Roman" w:hAnsi="Times New Roman" w:cs="Times New Roman"/>
                <w:sz w:val="20"/>
                <w:szCs w:val="20"/>
              </w:rPr>
              <w:t xml:space="preserve"> </w:t>
            </w:r>
            <w:r w:rsidRPr="00335075">
              <w:rPr>
                <w:rFonts w:ascii="Times New Roman" w:hAnsi="Times New Roman" w:cs="Times New Roman"/>
                <w:sz w:val="20"/>
                <w:szCs w:val="20"/>
              </w:rPr>
              <w:t>100</w:t>
            </w:r>
          </w:p>
        </w:tc>
        <w:tc>
          <w:tcPr>
            <w:tcW w:w="1559" w:type="dxa"/>
            <w:tcBorders>
              <w:top w:val="single" w:sz="4" w:space="0" w:color="000000"/>
              <w:left w:val="single" w:sz="4" w:space="0" w:color="000000"/>
              <w:bottom w:val="single" w:sz="4" w:space="0" w:color="000000"/>
              <w:right w:val="single" w:sz="4" w:space="0" w:color="auto"/>
            </w:tcBorders>
            <w:vAlign w:val="center"/>
          </w:tcPr>
          <w:p w14:paraId="6C6AAF71" w14:textId="7330D8A1" w:rsidR="00D83484" w:rsidRPr="00335075" w:rsidRDefault="00D83484" w:rsidP="00D83484">
            <w:pPr>
              <w:spacing w:after="0" w:line="240" w:lineRule="auto"/>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Рішення про збільшення статутного капіталу</w:t>
            </w:r>
          </w:p>
        </w:tc>
        <w:tc>
          <w:tcPr>
            <w:tcW w:w="1985" w:type="dxa"/>
            <w:tcBorders>
              <w:top w:val="single" w:sz="4" w:space="0" w:color="000000"/>
              <w:left w:val="single" w:sz="4" w:space="0" w:color="000000"/>
              <w:bottom w:val="single" w:sz="4" w:space="0" w:color="000000"/>
              <w:right w:val="single" w:sz="4" w:space="0" w:color="000000"/>
            </w:tcBorders>
            <w:vAlign w:val="center"/>
          </w:tcPr>
          <w:p w14:paraId="53D96687" w14:textId="30E5B3BC" w:rsidR="00D83484" w:rsidRPr="00335075" w:rsidRDefault="00D83484" w:rsidP="00D83484">
            <w:pPr>
              <w:spacing w:after="0" w:line="240" w:lineRule="auto"/>
              <w:jc w:val="center"/>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Внесок до Статутного капіталу</w:t>
            </w:r>
          </w:p>
        </w:tc>
      </w:tr>
      <w:tr w:rsidR="00335075" w:rsidRPr="00335075" w14:paraId="0DE3A6E7" w14:textId="77777777" w:rsidTr="00CD23C2">
        <w:trPr>
          <w:cantSplit/>
          <w:trHeight w:val="608"/>
        </w:trPr>
        <w:tc>
          <w:tcPr>
            <w:tcW w:w="3148" w:type="dxa"/>
            <w:tcBorders>
              <w:top w:val="single" w:sz="4" w:space="0" w:color="000000"/>
              <w:left w:val="single" w:sz="4" w:space="0" w:color="000000"/>
              <w:bottom w:val="single" w:sz="4" w:space="0" w:color="000000"/>
              <w:right w:val="single" w:sz="4" w:space="0" w:color="000000"/>
            </w:tcBorders>
          </w:tcPr>
          <w:p w14:paraId="37574274" w14:textId="01C5DAAD" w:rsidR="007F2797" w:rsidRPr="00335075" w:rsidRDefault="007F2797" w:rsidP="007F2797">
            <w:pPr>
              <w:widowControl w:val="0"/>
              <w:spacing w:after="0" w:line="240" w:lineRule="auto"/>
              <w:contextualSpacing/>
              <w:rPr>
                <w:rFonts w:ascii="Times New Roman" w:eastAsia="Times New Roman" w:hAnsi="Times New Roman" w:cs="Times New Roman"/>
                <w:snapToGrid w:val="0"/>
                <w:sz w:val="20"/>
                <w:szCs w:val="20"/>
                <w:lang w:eastAsia="ru-RU"/>
              </w:rPr>
            </w:pPr>
            <w:r w:rsidRPr="00335075">
              <w:rPr>
                <w:rFonts w:ascii="Times New Roman" w:eastAsia="Times New Roman" w:hAnsi="Times New Roman" w:cs="Times New Roman"/>
                <w:snapToGrid w:val="0"/>
                <w:sz w:val="20"/>
                <w:szCs w:val="20"/>
                <w:lang w:eastAsia="ru-RU"/>
              </w:rPr>
              <w:t>П</w:t>
            </w:r>
            <w:r w:rsidR="00CD23C2" w:rsidRPr="00335075">
              <w:rPr>
                <w:rFonts w:ascii="Times New Roman" w:eastAsia="Times New Roman" w:hAnsi="Times New Roman" w:cs="Times New Roman"/>
                <w:snapToGrid w:val="0"/>
                <w:sz w:val="20"/>
                <w:szCs w:val="20"/>
                <w:lang w:eastAsia="ru-RU"/>
              </w:rPr>
              <w:t>П</w:t>
            </w:r>
            <w:r w:rsidRPr="00335075">
              <w:rPr>
                <w:rFonts w:ascii="Times New Roman" w:eastAsia="Times New Roman" w:hAnsi="Times New Roman" w:cs="Times New Roman"/>
                <w:snapToGrid w:val="0"/>
                <w:sz w:val="20"/>
                <w:szCs w:val="20"/>
                <w:lang w:eastAsia="ru-RU"/>
              </w:rPr>
              <w:t xml:space="preserve"> "НОРІОН-ТОРГ", код ЄДРПОУ 37169143</w:t>
            </w:r>
          </w:p>
        </w:tc>
        <w:tc>
          <w:tcPr>
            <w:tcW w:w="1701" w:type="dxa"/>
            <w:tcBorders>
              <w:top w:val="single" w:sz="4" w:space="0" w:color="auto"/>
              <w:left w:val="single" w:sz="4" w:space="0" w:color="auto"/>
              <w:bottom w:val="single" w:sz="4" w:space="0" w:color="auto"/>
              <w:right w:val="single" w:sz="4" w:space="0" w:color="auto"/>
            </w:tcBorders>
            <w:vAlign w:val="center"/>
          </w:tcPr>
          <w:p w14:paraId="299D38AE" w14:textId="40AC8AB9" w:rsidR="007F2797" w:rsidRPr="00335075" w:rsidRDefault="007F2797" w:rsidP="00831E82">
            <w:pPr>
              <w:spacing w:after="0" w:line="240" w:lineRule="auto"/>
              <w:jc w:val="center"/>
              <w:rPr>
                <w:rFonts w:ascii="Times New Roman" w:hAnsi="Times New Roman" w:cs="Times New Roman"/>
                <w:sz w:val="20"/>
                <w:szCs w:val="20"/>
              </w:rPr>
            </w:pPr>
            <w:r w:rsidRPr="00335075">
              <w:rPr>
                <w:rFonts w:ascii="Times New Roman" w:hAnsi="Times New Roman" w:cs="Times New Roman"/>
                <w:sz w:val="20"/>
                <w:szCs w:val="20"/>
              </w:rPr>
              <w:t>1</w:t>
            </w:r>
            <w:r w:rsidR="00831E82" w:rsidRPr="00335075">
              <w:rPr>
                <w:rFonts w:ascii="Times New Roman" w:hAnsi="Times New Roman" w:cs="Times New Roman"/>
                <w:sz w:val="20"/>
                <w:szCs w:val="20"/>
              </w:rPr>
              <w:t xml:space="preserve"> </w:t>
            </w:r>
            <w:r w:rsidRPr="00335075">
              <w:rPr>
                <w:rFonts w:ascii="Times New Roman" w:hAnsi="Times New Roman" w:cs="Times New Roman"/>
                <w:sz w:val="20"/>
                <w:szCs w:val="20"/>
              </w:rPr>
              <w:t>006</w:t>
            </w:r>
          </w:p>
        </w:tc>
        <w:tc>
          <w:tcPr>
            <w:tcW w:w="1701" w:type="dxa"/>
            <w:tcBorders>
              <w:top w:val="single" w:sz="4" w:space="0" w:color="000000"/>
              <w:left w:val="single" w:sz="4" w:space="0" w:color="000000"/>
              <w:bottom w:val="single" w:sz="4" w:space="0" w:color="000000"/>
              <w:right w:val="single" w:sz="4" w:space="0" w:color="auto"/>
            </w:tcBorders>
            <w:vAlign w:val="center"/>
          </w:tcPr>
          <w:p w14:paraId="0F942B34" w14:textId="77777777" w:rsidR="007F2797" w:rsidRPr="00335075" w:rsidRDefault="007F2797" w:rsidP="00831E82">
            <w:pPr>
              <w:spacing w:after="0" w:line="240" w:lineRule="auto"/>
              <w:jc w:val="center"/>
              <w:rPr>
                <w:rFonts w:ascii="Times New Roman" w:hAnsi="Times New Roman" w:cs="Times New Roman"/>
                <w:sz w:val="20"/>
                <w:szCs w:val="20"/>
              </w:rPr>
            </w:pPr>
          </w:p>
        </w:tc>
        <w:tc>
          <w:tcPr>
            <w:tcW w:w="1559" w:type="dxa"/>
            <w:tcBorders>
              <w:top w:val="single" w:sz="4" w:space="0" w:color="000000"/>
              <w:left w:val="single" w:sz="4" w:space="0" w:color="000000"/>
              <w:bottom w:val="single" w:sz="4" w:space="0" w:color="000000"/>
              <w:right w:val="single" w:sz="4" w:space="0" w:color="auto"/>
            </w:tcBorders>
            <w:vAlign w:val="center"/>
          </w:tcPr>
          <w:p w14:paraId="424A2203" w14:textId="29139395" w:rsidR="007F2797" w:rsidRPr="00335075" w:rsidRDefault="007F2797" w:rsidP="00CD23C2">
            <w:pPr>
              <w:spacing w:after="0" w:line="240" w:lineRule="auto"/>
              <w:rPr>
                <w:rFonts w:ascii="Times New Roman" w:hAnsi="Times New Roman" w:cs="Times New Roman"/>
                <w:sz w:val="20"/>
                <w:szCs w:val="20"/>
              </w:rPr>
            </w:pPr>
            <w:r w:rsidRPr="00335075">
              <w:rPr>
                <w:rFonts w:ascii="Times New Roman" w:hAnsi="Times New Roman" w:cs="Times New Roman"/>
                <w:sz w:val="20"/>
                <w:szCs w:val="20"/>
              </w:rPr>
              <w:t>Угода</w:t>
            </w:r>
          </w:p>
        </w:tc>
        <w:tc>
          <w:tcPr>
            <w:tcW w:w="1985" w:type="dxa"/>
            <w:tcBorders>
              <w:top w:val="single" w:sz="4" w:space="0" w:color="000000"/>
              <w:left w:val="single" w:sz="4" w:space="0" w:color="000000"/>
              <w:bottom w:val="single" w:sz="4" w:space="0" w:color="000000"/>
              <w:right w:val="single" w:sz="4" w:space="0" w:color="000000"/>
            </w:tcBorders>
            <w:vAlign w:val="center"/>
          </w:tcPr>
          <w:p w14:paraId="3107A8CE" w14:textId="43365D4B" w:rsidR="007F2797" w:rsidRPr="00335075" w:rsidRDefault="00831E82" w:rsidP="00831E82">
            <w:pPr>
              <w:spacing w:after="0" w:line="240" w:lineRule="auto"/>
              <w:jc w:val="center"/>
              <w:rPr>
                <w:rFonts w:ascii="Times New Roman" w:hAnsi="Times New Roman" w:cs="Times New Roman"/>
                <w:sz w:val="20"/>
                <w:szCs w:val="20"/>
              </w:rPr>
            </w:pPr>
            <w:r w:rsidRPr="00335075">
              <w:rPr>
                <w:rFonts w:ascii="Times New Roman" w:hAnsi="Times New Roman" w:cs="Times New Roman"/>
                <w:sz w:val="20"/>
                <w:szCs w:val="20"/>
              </w:rPr>
              <w:t>Видана п</w:t>
            </w:r>
            <w:r w:rsidR="007F2797" w:rsidRPr="00335075">
              <w:rPr>
                <w:rFonts w:ascii="Times New Roman" w:hAnsi="Times New Roman" w:cs="Times New Roman"/>
                <w:sz w:val="20"/>
                <w:szCs w:val="20"/>
              </w:rPr>
              <w:t>оворотно-фінансова допомога</w:t>
            </w:r>
          </w:p>
        </w:tc>
      </w:tr>
      <w:tr w:rsidR="00335075" w:rsidRPr="00335075" w14:paraId="227EA32B" w14:textId="77777777" w:rsidTr="00CD23C2">
        <w:trPr>
          <w:cantSplit/>
          <w:trHeight w:val="608"/>
        </w:trPr>
        <w:tc>
          <w:tcPr>
            <w:tcW w:w="3148" w:type="dxa"/>
            <w:tcBorders>
              <w:top w:val="single" w:sz="4" w:space="0" w:color="000000"/>
              <w:left w:val="single" w:sz="4" w:space="0" w:color="000000"/>
              <w:bottom w:val="single" w:sz="4" w:space="0" w:color="000000"/>
              <w:right w:val="single" w:sz="4" w:space="0" w:color="000000"/>
            </w:tcBorders>
          </w:tcPr>
          <w:p w14:paraId="57EE19B1" w14:textId="0D683A5D" w:rsidR="007F2797" w:rsidRPr="00335075" w:rsidRDefault="00CD23C2" w:rsidP="007F2797">
            <w:pPr>
              <w:widowControl w:val="0"/>
              <w:spacing w:after="0" w:line="240" w:lineRule="auto"/>
              <w:contextualSpacing/>
              <w:rPr>
                <w:rFonts w:ascii="Times New Roman" w:eastAsia="Times New Roman" w:hAnsi="Times New Roman" w:cs="Times New Roman"/>
                <w:snapToGrid w:val="0"/>
                <w:sz w:val="20"/>
                <w:szCs w:val="20"/>
                <w:lang w:eastAsia="ru-RU"/>
              </w:rPr>
            </w:pPr>
            <w:r w:rsidRPr="00335075">
              <w:rPr>
                <w:rFonts w:ascii="Times New Roman" w:eastAsia="Times New Roman" w:hAnsi="Times New Roman" w:cs="Times New Roman"/>
                <w:snapToGrid w:val="0"/>
                <w:sz w:val="20"/>
                <w:szCs w:val="20"/>
                <w:lang w:eastAsia="ru-RU"/>
              </w:rPr>
              <w:t>ТОВ НДЦ "УКРМАРКЕТРЕКЛАМСЕРВІС"</w:t>
            </w:r>
            <w:r w:rsidR="007F2797" w:rsidRPr="00335075">
              <w:rPr>
                <w:rFonts w:ascii="Times New Roman" w:eastAsia="Times New Roman" w:hAnsi="Times New Roman" w:cs="Times New Roman"/>
                <w:snapToGrid w:val="0"/>
                <w:sz w:val="20"/>
                <w:szCs w:val="20"/>
                <w:lang w:eastAsia="ru-RU"/>
              </w:rPr>
              <w:t>, код ЄДРПОУ 31545700</w:t>
            </w:r>
          </w:p>
        </w:tc>
        <w:tc>
          <w:tcPr>
            <w:tcW w:w="1701" w:type="dxa"/>
            <w:tcBorders>
              <w:top w:val="single" w:sz="4" w:space="0" w:color="auto"/>
              <w:left w:val="single" w:sz="4" w:space="0" w:color="auto"/>
              <w:bottom w:val="single" w:sz="4" w:space="0" w:color="auto"/>
              <w:right w:val="single" w:sz="4" w:space="0" w:color="auto"/>
            </w:tcBorders>
            <w:vAlign w:val="center"/>
          </w:tcPr>
          <w:p w14:paraId="645C8D1D" w14:textId="68B69CDC" w:rsidR="007F2797" w:rsidRPr="00335075" w:rsidRDefault="007F2797" w:rsidP="00831E82">
            <w:pPr>
              <w:spacing w:after="0" w:line="240" w:lineRule="auto"/>
              <w:jc w:val="center"/>
              <w:rPr>
                <w:rFonts w:ascii="Times New Roman" w:hAnsi="Times New Roman" w:cs="Times New Roman"/>
                <w:sz w:val="20"/>
                <w:szCs w:val="20"/>
              </w:rPr>
            </w:pPr>
            <w:r w:rsidRPr="00335075">
              <w:rPr>
                <w:rFonts w:ascii="Times New Roman" w:hAnsi="Times New Roman" w:cs="Times New Roman"/>
                <w:sz w:val="20"/>
                <w:szCs w:val="20"/>
              </w:rPr>
              <w:t>1</w:t>
            </w:r>
            <w:r w:rsidR="00831E82" w:rsidRPr="00335075">
              <w:rPr>
                <w:rFonts w:ascii="Times New Roman" w:hAnsi="Times New Roman" w:cs="Times New Roman"/>
                <w:sz w:val="20"/>
                <w:szCs w:val="20"/>
              </w:rPr>
              <w:t xml:space="preserve"> </w:t>
            </w:r>
            <w:r w:rsidRPr="00335075">
              <w:rPr>
                <w:rFonts w:ascii="Times New Roman" w:hAnsi="Times New Roman" w:cs="Times New Roman"/>
                <w:sz w:val="20"/>
                <w:szCs w:val="20"/>
              </w:rPr>
              <w:t>994</w:t>
            </w:r>
          </w:p>
        </w:tc>
        <w:tc>
          <w:tcPr>
            <w:tcW w:w="1701" w:type="dxa"/>
            <w:tcBorders>
              <w:top w:val="single" w:sz="4" w:space="0" w:color="000000"/>
              <w:left w:val="single" w:sz="4" w:space="0" w:color="000000"/>
              <w:bottom w:val="single" w:sz="4" w:space="0" w:color="000000"/>
              <w:right w:val="single" w:sz="4" w:space="0" w:color="auto"/>
            </w:tcBorders>
            <w:vAlign w:val="center"/>
          </w:tcPr>
          <w:p w14:paraId="4D9E8E5D" w14:textId="236B5C09" w:rsidR="007F2797" w:rsidRPr="00335075" w:rsidRDefault="00831E82" w:rsidP="00831E82">
            <w:pPr>
              <w:spacing w:after="0" w:line="240" w:lineRule="auto"/>
              <w:jc w:val="center"/>
              <w:rPr>
                <w:rFonts w:ascii="Times New Roman" w:hAnsi="Times New Roman" w:cs="Times New Roman"/>
                <w:sz w:val="20"/>
                <w:szCs w:val="20"/>
              </w:rPr>
            </w:pPr>
            <w:r w:rsidRPr="00335075">
              <w:rPr>
                <w:rFonts w:ascii="Times New Roman" w:hAnsi="Times New Roman" w:cs="Times New Roman"/>
                <w:sz w:val="20"/>
                <w:szCs w:val="20"/>
              </w:rPr>
              <w:t>2 000</w:t>
            </w:r>
          </w:p>
        </w:tc>
        <w:tc>
          <w:tcPr>
            <w:tcW w:w="1559" w:type="dxa"/>
            <w:tcBorders>
              <w:top w:val="single" w:sz="4" w:space="0" w:color="000000"/>
              <w:left w:val="single" w:sz="4" w:space="0" w:color="000000"/>
              <w:bottom w:val="single" w:sz="4" w:space="0" w:color="000000"/>
              <w:right w:val="single" w:sz="4" w:space="0" w:color="auto"/>
            </w:tcBorders>
            <w:vAlign w:val="center"/>
          </w:tcPr>
          <w:p w14:paraId="56C87727" w14:textId="0C7026CB" w:rsidR="007F2797" w:rsidRPr="00335075" w:rsidRDefault="007F2797" w:rsidP="00CD23C2">
            <w:pPr>
              <w:spacing w:after="0" w:line="240" w:lineRule="auto"/>
              <w:rPr>
                <w:rFonts w:ascii="Times New Roman" w:hAnsi="Times New Roman" w:cs="Times New Roman"/>
                <w:sz w:val="20"/>
                <w:szCs w:val="20"/>
              </w:rPr>
            </w:pPr>
            <w:r w:rsidRPr="00335075">
              <w:rPr>
                <w:rFonts w:ascii="Times New Roman" w:hAnsi="Times New Roman" w:cs="Times New Roman"/>
                <w:sz w:val="20"/>
                <w:szCs w:val="20"/>
              </w:rPr>
              <w:t>Угода</w:t>
            </w:r>
          </w:p>
        </w:tc>
        <w:tc>
          <w:tcPr>
            <w:tcW w:w="1985" w:type="dxa"/>
            <w:tcBorders>
              <w:top w:val="single" w:sz="4" w:space="0" w:color="000000"/>
              <w:left w:val="single" w:sz="4" w:space="0" w:color="000000"/>
              <w:bottom w:val="single" w:sz="4" w:space="0" w:color="000000"/>
              <w:right w:val="single" w:sz="4" w:space="0" w:color="000000"/>
            </w:tcBorders>
            <w:vAlign w:val="center"/>
          </w:tcPr>
          <w:p w14:paraId="638FE630" w14:textId="58CBF761" w:rsidR="007F2797" w:rsidRPr="00335075" w:rsidRDefault="00831E82" w:rsidP="00831E82">
            <w:pPr>
              <w:spacing w:after="0" w:line="240" w:lineRule="auto"/>
              <w:jc w:val="center"/>
              <w:rPr>
                <w:rFonts w:ascii="Times New Roman" w:hAnsi="Times New Roman" w:cs="Times New Roman"/>
                <w:sz w:val="20"/>
                <w:szCs w:val="20"/>
              </w:rPr>
            </w:pPr>
            <w:r w:rsidRPr="00335075">
              <w:rPr>
                <w:rFonts w:ascii="Times New Roman" w:hAnsi="Times New Roman" w:cs="Times New Roman"/>
                <w:sz w:val="20"/>
                <w:szCs w:val="20"/>
              </w:rPr>
              <w:t>Видана п</w:t>
            </w:r>
            <w:r w:rsidR="007F2797" w:rsidRPr="00335075">
              <w:rPr>
                <w:rFonts w:ascii="Times New Roman" w:hAnsi="Times New Roman" w:cs="Times New Roman"/>
                <w:sz w:val="20"/>
                <w:szCs w:val="20"/>
              </w:rPr>
              <w:t>оворотно-фінансова допомога</w:t>
            </w:r>
          </w:p>
        </w:tc>
      </w:tr>
    </w:tbl>
    <w:p w14:paraId="78BD0DBC" w14:textId="2B27B821" w:rsidR="00A30A04" w:rsidRPr="00335075" w:rsidRDefault="005A7EAF" w:rsidP="005A7EAF">
      <w:pPr>
        <w:spacing w:after="0" w:line="240" w:lineRule="auto"/>
        <w:rPr>
          <w:rFonts w:ascii="Times New Roman" w:eastAsia="Times New Roman" w:hAnsi="Times New Roman" w:cs="Times New Roman"/>
          <w:sz w:val="24"/>
          <w:szCs w:val="24"/>
          <w:lang w:eastAsia="ru-RU"/>
        </w:rPr>
      </w:pPr>
      <w:bookmarkStart w:id="10" w:name="_GoBack"/>
      <w:bookmarkEnd w:id="10"/>
      <w:r w:rsidRPr="00335075">
        <w:rPr>
          <w:rFonts w:ascii="Times New Roman" w:eastAsia="Times New Roman" w:hAnsi="Times New Roman" w:cs="Times New Roman"/>
          <w:sz w:val="24"/>
          <w:szCs w:val="24"/>
          <w:lang w:eastAsia="ru-RU"/>
        </w:rPr>
        <w:t xml:space="preserve">3) </w:t>
      </w:r>
      <w:r w:rsidR="00A30A04" w:rsidRPr="00335075">
        <w:rPr>
          <w:rFonts w:ascii="Times New Roman" w:eastAsia="Times New Roman" w:hAnsi="Times New Roman" w:cs="Times New Roman"/>
          <w:sz w:val="24"/>
          <w:szCs w:val="24"/>
          <w:lang w:eastAsia="ru-RU"/>
        </w:rPr>
        <w:t>Залишки заборгованостей з пов’язаними особами (тис. грн.):</w:t>
      </w:r>
    </w:p>
    <w:tbl>
      <w:tblPr>
        <w:tblpPr w:leftFromText="180" w:rightFromText="180" w:vertAnchor="text" w:tblpX="-34" w:tblpY="1"/>
        <w:tblOverlap w:val="never"/>
        <w:tblW w:w="99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23"/>
        <w:gridCol w:w="850"/>
        <w:gridCol w:w="993"/>
        <w:gridCol w:w="1100"/>
        <w:gridCol w:w="884"/>
        <w:gridCol w:w="2294"/>
      </w:tblGrid>
      <w:tr w:rsidR="00335075" w:rsidRPr="00335075" w14:paraId="592872EB" w14:textId="77777777" w:rsidTr="00CD23C2">
        <w:trPr>
          <w:cantSplit/>
          <w:trHeight w:val="382"/>
        </w:trPr>
        <w:tc>
          <w:tcPr>
            <w:tcW w:w="3823" w:type="dxa"/>
            <w:vMerge w:val="restart"/>
            <w:vAlign w:val="center"/>
          </w:tcPr>
          <w:p w14:paraId="07C4D671" w14:textId="77777777" w:rsidR="00A30A04" w:rsidRPr="00335075" w:rsidRDefault="00A30A04" w:rsidP="00A30A04">
            <w:pPr>
              <w:spacing w:after="0" w:line="240" w:lineRule="auto"/>
              <w:ind w:firstLine="708"/>
              <w:rPr>
                <w:rFonts w:ascii="Times New Roman" w:eastAsia="Times New Roman" w:hAnsi="Times New Roman" w:cs="Times New Roman"/>
                <w:b/>
                <w:sz w:val="20"/>
                <w:szCs w:val="20"/>
                <w:lang w:eastAsia="ru-RU"/>
              </w:rPr>
            </w:pPr>
          </w:p>
          <w:p w14:paraId="25636B51" w14:textId="77777777" w:rsidR="00A30A04" w:rsidRPr="00335075" w:rsidRDefault="00A30A04" w:rsidP="00A30A04">
            <w:pPr>
              <w:spacing w:after="0" w:line="240" w:lineRule="auto"/>
              <w:ind w:firstLine="708"/>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Пов’язана особа</w:t>
            </w:r>
          </w:p>
        </w:tc>
        <w:tc>
          <w:tcPr>
            <w:tcW w:w="1843" w:type="dxa"/>
            <w:gridSpan w:val="2"/>
            <w:tcBorders>
              <w:top w:val="single" w:sz="4" w:space="0" w:color="auto"/>
              <w:left w:val="single" w:sz="4" w:space="0" w:color="B3AC86"/>
              <w:bottom w:val="single" w:sz="4" w:space="0" w:color="auto"/>
              <w:right w:val="single" w:sz="4" w:space="0" w:color="auto"/>
            </w:tcBorders>
            <w:shd w:val="clear" w:color="auto" w:fill="auto"/>
            <w:vAlign w:val="center"/>
          </w:tcPr>
          <w:p w14:paraId="7218DA17" w14:textId="77777777" w:rsidR="00A30A04" w:rsidRPr="00335075" w:rsidRDefault="00A30A04" w:rsidP="00A30A04">
            <w:pPr>
              <w:spacing w:after="0" w:line="240" w:lineRule="auto"/>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Сальдо на 01.01.2020 року</w:t>
            </w:r>
          </w:p>
        </w:tc>
        <w:tc>
          <w:tcPr>
            <w:tcW w:w="1984" w:type="dxa"/>
            <w:gridSpan w:val="2"/>
            <w:tcBorders>
              <w:top w:val="single" w:sz="4" w:space="0" w:color="auto"/>
              <w:left w:val="single" w:sz="4" w:space="0" w:color="auto"/>
              <w:bottom w:val="single" w:sz="4" w:space="0" w:color="auto"/>
              <w:right w:val="single" w:sz="4" w:space="0" w:color="B3AC86"/>
            </w:tcBorders>
            <w:shd w:val="clear" w:color="auto" w:fill="auto"/>
            <w:vAlign w:val="center"/>
          </w:tcPr>
          <w:p w14:paraId="3E739220" w14:textId="77777777" w:rsidR="00A30A04" w:rsidRPr="00335075" w:rsidRDefault="00A30A04" w:rsidP="00A30A04">
            <w:pPr>
              <w:spacing w:after="0" w:line="240" w:lineRule="auto"/>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Сальдо на 31.12.2020 року</w:t>
            </w:r>
          </w:p>
        </w:tc>
        <w:tc>
          <w:tcPr>
            <w:tcW w:w="2294" w:type="dxa"/>
            <w:vMerge w:val="restart"/>
            <w:vAlign w:val="center"/>
          </w:tcPr>
          <w:p w14:paraId="72B9B382" w14:textId="77777777" w:rsidR="00A30A04" w:rsidRPr="00335075" w:rsidRDefault="00A30A04" w:rsidP="00A30A04">
            <w:pPr>
              <w:spacing w:after="0" w:line="240" w:lineRule="auto"/>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Характер залишків по операціях</w:t>
            </w:r>
          </w:p>
        </w:tc>
      </w:tr>
      <w:tr w:rsidR="00335075" w:rsidRPr="00335075" w14:paraId="5B17AE15" w14:textId="77777777" w:rsidTr="00CD23C2">
        <w:trPr>
          <w:cantSplit/>
          <w:trHeight w:val="317"/>
        </w:trPr>
        <w:tc>
          <w:tcPr>
            <w:tcW w:w="3823" w:type="dxa"/>
            <w:vMerge/>
          </w:tcPr>
          <w:p w14:paraId="7FCD8266" w14:textId="77777777" w:rsidR="00A30A04" w:rsidRPr="00335075" w:rsidRDefault="00A30A04" w:rsidP="00A30A04">
            <w:pPr>
              <w:spacing w:after="0" w:line="240" w:lineRule="auto"/>
              <w:ind w:firstLine="708"/>
              <w:rPr>
                <w:rFonts w:ascii="Times New Roman" w:eastAsia="Times New Roman" w:hAnsi="Times New Roman" w:cs="Times New Roman"/>
                <w:sz w:val="20"/>
                <w:szCs w:val="20"/>
                <w:lang w:eastAsia="ru-RU"/>
              </w:rPr>
            </w:pPr>
          </w:p>
        </w:tc>
        <w:tc>
          <w:tcPr>
            <w:tcW w:w="850" w:type="dxa"/>
            <w:tcBorders>
              <w:top w:val="single" w:sz="4" w:space="0" w:color="auto"/>
              <w:left w:val="single" w:sz="4" w:space="0" w:color="B3AC86"/>
              <w:bottom w:val="single" w:sz="4" w:space="0" w:color="auto"/>
              <w:right w:val="single" w:sz="4" w:space="0" w:color="auto"/>
            </w:tcBorders>
            <w:shd w:val="clear" w:color="auto" w:fill="auto"/>
          </w:tcPr>
          <w:p w14:paraId="0A108BE1" w14:textId="77777777" w:rsidR="00A30A04" w:rsidRPr="00335075" w:rsidRDefault="00A30A04" w:rsidP="00A30A04">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Дебет</w:t>
            </w:r>
          </w:p>
        </w:tc>
        <w:tc>
          <w:tcPr>
            <w:tcW w:w="993" w:type="dxa"/>
            <w:tcBorders>
              <w:top w:val="single" w:sz="4" w:space="0" w:color="auto"/>
              <w:left w:val="single" w:sz="4" w:space="0" w:color="auto"/>
              <w:bottom w:val="single" w:sz="4" w:space="0" w:color="auto"/>
              <w:right w:val="single" w:sz="4" w:space="0" w:color="auto"/>
            </w:tcBorders>
            <w:shd w:val="clear" w:color="auto" w:fill="auto"/>
          </w:tcPr>
          <w:p w14:paraId="37D2DDED" w14:textId="77777777" w:rsidR="00A30A04" w:rsidRPr="00335075" w:rsidRDefault="00A30A04" w:rsidP="00A30A04">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Кредит</w:t>
            </w:r>
          </w:p>
        </w:tc>
        <w:tc>
          <w:tcPr>
            <w:tcW w:w="1100" w:type="dxa"/>
            <w:tcBorders>
              <w:top w:val="single" w:sz="4" w:space="0" w:color="auto"/>
              <w:left w:val="single" w:sz="4" w:space="0" w:color="auto"/>
              <w:bottom w:val="single" w:sz="4" w:space="0" w:color="auto"/>
              <w:right w:val="single" w:sz="4" w:space="0" w:color="auto"/>
            </w:tcBorders>
            <w:shd w:val="clear" w:color="auto" w:fill="auto"/>
          </w:tcPr>
          <w:p w14:paraId="2F98A6DD" w14:textId="77777777" w:rsidR="00A30A04" w:rsidRPr="00335075" w:rsidRDefault="00A30A04" w:rsidP="00A30A04">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Дебет</w:t>
            </w:r>
          </w:p>
        </w:tc>
        <w:tc>
          <w:tcPr>
            <w:tcW w:w="884" w:type="dxa"/>
            <w:tcBorders>
              <w:top w:val="single" w:sz="4" w:space="0" w:color="auto"/>
              <w:left w:val="single" w:sz="4" w:space="0" w:color="auto"/>
              <w:bottom w:val="single" w:sz="4" w:space="0" w:color="auto"/>
              <w:right w:val="single" w:sz="4" w:space="0" w:color="B3AC86"/>
            </w:tcBorders>
            <w:shd w:val="clear" w:color="auto" w:fill="auto"/>
          </w:tcPr>
          <w:p w14:paraId="0E4636FE" w14:textId="77777777" w:rsidR="00A30A04" w:rsidRPr="00335075" w:rsidRDefault="00A30A04" w:rsidP="00A30A04">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Кредит</w:t>
            </w:r>
          </w:p>
        </w:tc>
        <w:tc>
          <w:tcPr>
            <w:tcW w:w="2294" w:type="dxa"/>
            <w:vMerge/>
          </w:tcPr>
          <w:p w14:paraId="36B8656C" w14:textId="77777777" w:rsidR="00A30A04" w:rsidRPr="00335075" w:rsidRDefault="00A30A04" w:rsidP="00A30A04">
            <w:pPr>
              <w:spacing w:after="0" w:line="240" w:lineRule="auto"/>
              <w:ind w:firstLine="708"/>
              <w:rPr>
                <w:rFonts w:ascii="Times New Roman" w:eastAsia="Times New Roman" w:hAnsi="Times New Roman" w:cs="Times New Roman"/>
                <w:sz w:val="20"/>
                <w:szCs w:val="20"/>
                <w:lang w:eastAsia="ru-RU"/>
              </w:rPr>
            </w:pPr>
          </w:p>
        </w:tc>
      </w:tr>
      <w:tr w:rsidR="00335075" w:rsidRPr="00335075" w14:paraId="5007FA02" w14:textId="77777777" w:rsidTr="00CD23C2">
        <w:trPr>
          <w:cantSplit/>
          <w:trHeight w:val="682"/>
        </w:trPr>
        <w:tc>
          <w:tcPr>
            <w:tcW w:w="3823" w:type="dxa"/>
            <w:shd w:val="clear" w:color="auto" w:fill="auto"/>
            <w:vAlign w:val="center"/>
          </w:tcPr>
          <w:p w14:paraId="367E5144" w14:textId="32AAE801" w:rsidR="002043D3" w:rsidRPr="00335075" w:rsidRDefault="002043D3" w:rsidP="00CD23C2">
            <w:pPr>
              <w:spacing w:after="0" w:line="240" w:lineRule="auto"/>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0"/>
                <w:szCs w:val="20"/>
                <w:lang w:eastAsia="ru-RU"/>
              </w:rPr>
              <w:lastRenderedPageBreak/>
              <w:t>Директор - Шарий Віктор Вячеславович</w:t>
            </w:r>
          </w:p>
        </w:tc>
        <w:tc>
          <w:tcPr>
            <w:tcW w:w="850" w:type="dxa"/>
            <w:tcBorders>
              <w:top w:val="single" w:sz="4" w:space="0" w:color="000000"/>
              <w:left w:val="single" w:sz="4" w:space="0" w:color="000000"/>
              <w:bottom w:val="single" w:sz="4" w:space="0" w:color="000000"/>
            </w:tcBorders>
            <w:shd w:val="clear" w:color="auto" w:fill="auto"/>
          </w:tcPr>
          <w:p w14:paraId="27007E4A" w14:textId="46CA906D" w:rsidR="002043D3" w:rsidRPr="00335075" w:rsidRDefault="002043D3" w:rsidP="002043D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p>
        </w:tc>
        <w:tc>
          <w:tcPr>
            <w:tcW w:w="993" w:type="dxa"/>
            <w:tcBorders>
              <w:top w:val="single" w:sz="4" w:space="0" w:color="000000"/>
              <w:left w:val="single" w:sz="4" w:space="0" w:color="000000"/>
              <w:bottom w:val="single" w:sz="4" w:space="0" w:color="000000"/>
            </w:tcBorders>
            <w:shd w:val="clear" w:color="auto" w:fill="auto"/>
          </w:tcPr>
          <w:p w14:paraId="58F99587" w14:textId="5D4303E1" w:rsidR="002043D3" w:rsidRPr="00335075" w:rsidRDefault="002043D3" w:rsidP="002043D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p>
        </w:tc>
        <w:tc>
          <w:tcPr>
            <w:tcW w:w="1100" w:type="dxa"/>
            <w:tcBorders>
              <w:top w:val="single" w:sz="4" w:space="0" w:color="000000"/>
              <w:left w:val="single" w:sz="4" w:space="0" w:color="000000"/>
              <w:bottom w:val="single" w:sz="4" w:space="0" w:color="000000"/>
            </w:tcBorders>
            <w:shd w:val="clear" w:color="auto" w:fill="auto"/>
          </w:tcPr>
          <w:p w14:paraId="79EA422B" w14:textId="5927F0BB" w:rsidR="002043D3" w:rsidRPr="00335075" w:rsidRDefault="002043D3" w:rsidP="002043D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p>
        </w:tc>
        <w:tc>
          <w:tcPr>
            <w:tcW w:w="884" w:type="dxa"/>
            <w:tcBorders>
              <w:top w:val="single" w:sz="4" w:space="0" w:color="000000"/>
              <w:left w:val="single" w:sz="4" w:space="0" w:color="000000"/>
              <w:bottom w:val="single" w:sz="4" w:space="0" w:color="000000"/>
            </w:tcBorders>
            <w:shd w:val="clear" w:color="auto" w:fill="auto"/>
          </w:tcPr>
          <w:p w14:paraId="2AF95B91" w14:textId="5933E69B" w:rsidR="002043D3" w:rsidRPr="00335075" w:rsidRDefault="002043D3" w:rsidP="002043D3">
            <w:pPr>
              <w:spacing w:after="0" w:line="240" w:lineRule="auto"/>
              <w:jc w:val="center"/>
              <w:rPr>
                <w:rFonts w:ascii="Times New Roman" w:eastAsia="Times New Roman" w:hAnsi="Times New Roman" w:cs="Times New Roman"/>
                <w:sz w:val="20"/>
                <w:szCs w:val="20"/>
                <w:lang w:eastAsia="ru-RU"/>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14:paraId="3B3A8B8A" w14:textId="46CE447D" w:rsidR="002043D3" w:rsidRPr="00335075" w:rsidRDefault="002043D3" w:rsidP="002043D3">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Заробітна плата та відповідні нарахування</w:t>
            </w:r>
          </w:p>
        </w:tc>
      </w:tr>
      <w:tr w:rsidR="00335075" w:rsidRPr="00335075" w14:paraId="2CFDAEE9" w14:textId="77777777" w:rsidTr="00CD23C2">
        <w:trPr>
          <w:cantSplit/>
          <w:trHeight w:val="420"/>
        </w:trPr>
        <w:tc>
          <w:tcPr>
            <w:tcW w:w="3823" w:type="dxa"/>
            <w:tcBorders>
              <w:top w:val="single" w:sz="4" w:space="0" w:color="000000"/>
              <w:left w:val="single" w:sz="4" w:space="0" w:color="000000"/>
              <w:bottom w:val="single" w:sz="4" w:space="0" w:color="000000"/>
              <w:right w:val="single" w:sz="4" w:space="0" w:color="000000"/>
            </w:tcBorders>
          </w:tcPr>
          <w:p w14:paraId="6357FF93" w14:textId="5DBED98F" w:rsidR="00CD23C2" w:rsidRPr="00335075" w:rsidRDefault="00CD23C2" w:rsidP="00CD23C2">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napToGrid w:val="0"/>
                <w:sz w:val="20"/>
                <w:szCs w:val="20"/>
                <w:lang w:eastAsia="ru-RU"/>
              </w:rPr>
              <w:t>ПП "НОРІОН-ТОРГ", код ЄДРПОУ 37169143</w:t>
            </w:r>
          </w:p>
        </w:tc>
        <w:tc>
          <w:tcPr>
            <w:tcW w:w="850" w:type="dxa"/>
            <w:tcBorders>
              <w:top w:val="single" w:sz="4" w:space="0" w:color="auto"/>
              <w:left w:val="single" w:sz="4" w:space="0" w:color="auto"/>
              <w:bottom w:val="single" w:sz="4" w:space="0" w:color="auto"/>
              <w:right w:val="single" w:sz="4" w:space="0" w:color="auto"/>
            </w:tcBorders>
          </w:tcPr>
          <w:p w14:paraId="41F4A210" w14:textId="582B8456" w:rsidR="00CD23C2" w:rsidRPr="00335075" w:rsidRDefault="00CD23C2" w:rsidP="00CD23C2">
            <w:pPr>
              <w:spacing w:after="0" w:line="240" w:lineRule="auto"/>
              <w:jc w:val="center"/>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1006</w:t>
            </w:r>
          </w:p>
        </w:tc>
        <w:tc>
          <w:tcPr>
            <w:tcW w:w="993" w:type="dxa"/>
            <w:tcBorders>
              <w:top w:val="single" w:sz="4" w:space="0" w:color="000000"/>
              <w:left w:val="single" w:sz="4" w:space="0" w:color="000000"/>
              <w:bottom w:val="single" w:sz="4" w:space="0" w:color="000000"/>
            </w:tcBorders>
            <w:shd w:val="clear" w:color="auto" w:fill="auto"/>
          </w:tcPr>
          <w:p w14:paraId="60FA1CB9" w14:textId="77777777" w:rsidR="00CD23C2" w:rsidRPr="00335075" w:rsidRDefault="00CD23C2" w:rsidP="00CD23C2">
            <w:pPr>
              <w:spacing w:after="0" w:line="240" w:lineRule="auto"/>
              <w:jc w:val="center"/>
              <w:rPr>
                <w:rFonts w:ascii="Times New Roman" w:eastAsia="Times New Roman" w:hAnsi="Times New Roman" w:cs="Times New Roman"/>
                <w:sz w:val="20"/>
                <w:szCs w:val="20"/>
                <w:lang w:eastAsia="ru-RU"/>
              </w:rPr>
            </w:pPr>
          </w:p>
        </w:tc>
        <w:tc>
          <w:tcPr>
            <w:tcW w:w="1100" w:type="dxa"/>
            <w:tcBorders>
              <w:top w:val="single" w:sz="4" w:space="0" w:color="auto"/>
              <w:left w:val="single" w:sz="4" w:space="0" w:color="auto"/>
              <w:bottom w:val="single" w:sz="4" w:space="0" w:color="auto"/>
              <w:right w:val="single" w:sz="4" w:space="0" w:color="auto"/>
            </w:tcBorders>
          </w:tcPr>
          <w:p w14:paraId="762CC809" w14:textId="1E2E8F5C" w:rsidR="00CD23C2" w:rsidRPr="00335075" w:rsidRDefault="00CD23C2" w:rsidP="00CD23C2">
            <w:pPr>
              <w:spacing w:after="0" w:line="240" w:lineRule="auto"/>
              <w:jc w:val="center"/>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403</w:t>
            </w:r>
          </w:p>
        </w:tc>
        <w:tc>
          <w:tcPr>
            <w:tcW w:w="884" w:type="dxa"/>
            <w:tcBorders>
              <w:top w:val="single" w:sz="4" w:space="0" w:color="000000"/>
              <w:left w:val="single" w:sz="4" w:space="0" w:color="000000"/>
              <w:bottom w:val="single" w:sz="4" w:space="0" w:color="000000"/>
            </w:tcBorders>
            <w:shd w:val="clear" w:color="auto" w:fill="auto"/>
          </w:tcPr>
          <w:p w14:paraId="2F02F183" w14:textId="77777777" w:rsidR="00CD23C2" w:rsidRPr="00335075" w:rsidRDefault="00CD23C2" w:rsidP="00CD23C2">
            <w:pPr>
              <w:spacing w:after="0" w:line="240" w:lineRule="auto"/>
              <w:jc w:val="center"/>
              <w:rPr>
                <w:rFonts w:ascii="Times New Roman" w:eastAsia="Times New Roman" w:hAnsi="Times New Roman" w:cs="Times New Roman"/>
                <w:sz w:val="20"/>
                <w:szCs w:val="20"/>
                <w:lang w:eastAsia="ru-RU"/>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14:paraId="1EF80C54" w14:textId="7EEA3A54" w:rsidR="00CD23C2" w:rsidRPr="00335075" w:rsidRDefault="00CD23C2" w:rsidP="00CD23C2">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Поворотно-фінансова допомога</w:t>
            </w:r>
          </w:p>
        </w:tc>
      </w:tr>
      <w:tr w:rsidR="00335075" w:rsidRPr="00335075" w14:paraId="558DEB0D" w14:textId="77777777" w:rsidTr="00CD23C2">
        <w:trPr>
          <w:cantSplit/>
          <w:trHeight w:val="682"/>
        </w:trPr>
        <w:tc>
          <w:tcPr>
            <w:tcW w:w="3823" w:type="dxa"/>
            <w:tcBorders>
              <w:top w:val="single" w:sz="4" w:space="0" w:color="000000"/>
              <w:left w:val="single" w:sz="4" w:space="0" w:color="000000"/>
              <w:bottom w:val="single" w:sz="4" w:space="0" w:color="000000"/>
              <w:right w:val="single" w:sz="4" w:space="0" w:color="000000"/>
            </w:tcBorders>
          </w:tcPr>
          <w:p w14:paraId="646262AD" w14:textId="7860DE95" w:rsidR="00CD23C2" w:rsidRPr="00335075" w:rsidRDefault="00CD23C2" w:rsidP="00CD23C2">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napToGrid w:val="0"/>
                <w:sz w:val="20"/>
                <w:szCs w:val="20"/>
                <w:lang w:eastAsia="ru-RU"/>
              </w:rPr>
              <w:t>ТОВ НДЦ "УКРМАРКЕТРЕКЛАМСЕРВІС", код ЄДРПОУ 31545700</w:t>
            </w:r>
          </w:p>
        </w:tc>
        <w:tc>
          <w:tcPr>
            <w:tcW w:w="850" w:type="dxa"/>
            <w:tcBorders>
              <w:top w:val="single" w:sz="4" w:space="0" w:color="auto"/>
              <w:left w:val="single" w:sz="4" w:space="0" w:color="auto"/>
              <w:bottom w:val="single" w:sz="4" w:space="0" w:color="auto"/>
              <w:right w:val="single" w:sz="4" w:space="0" w:color="auto"/>
            </w:tcBorders>
          </w:tcPr>
          <w:p w14:paraId="2D70864D" w14:textId="1880BA13" w:rsidR="00CD23C2" w:rsidRPr="00335075" w:rsidRDefault="00CD23C2" w:rsidP="00CD23C2">
            <w:pPr>
              <w:spacing w:after="0" w:line="240" w:lineRule="auto"/>
              <w:jc w:val="center"/>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1994</w:t>
            </w:r>
          </w:p>
        </w:tc>
        <w:tc>
          <w:tcPr>
            <w:tcW w:w="993" w:type="dxa"/>
            <w:tcBorders>
              <w:top w:val="single" w:sz="4" w:space="0" w:color="000000"/>
              <w:left w:val="single" w:sz="4" w:space="0" w:color="000000"/>
              <w:bottom w:val="single" w:sz="4" w:space="0" w:color="000000"/>
            </w:tcBorders>
            <w:shd w:val="clear" w:color="auto" w:fill="auto"/>
          </w:tcPr>
          <w:p w14:paraId="50DD10B0" w14:textId="77777777" w:rsidR="00CD23C2" w:rsidRPr="00335075" w:rsidRDefault="00CD23C2" w:rsidP="00CD23C2">
            <w:pPr>
              <w:spacing w:after="0" w:line="240" w:lineRule="auto"/>
              <w:jc w:val="center"/>
              <w:rPr>
                <w:rFonts w:ascii="Times New Roman" w:eastAsia="Times New Roman" w:hAnsi="Times New Roman" w:cs="Times New Roman"/>
                <w:sz w:val="20"/>
                <w:szCs w:val="20"/>
                <w:lang w:eastAsia="ru-RU"/>
              </w:rPr>
            </w:pPr>
          </w:p>
        </w:tc>
        <w:tc>
          <w:tcPr>
            <w:tcW w:w="1100" w:type="dxa"/>
            <w:tcBorders>
              <w:top w:val="single" w:sz="4" w:space="0" w:color="auto"/>
              <w:left w:val="single" w:sz="4" w:space="0" w:color="auto"/>
              <w:bottom w:val="single" w:sz="4" w:space="0" w:color="auto"/>
              <w:right w:val="single" w:sz="4" w:space="0" w:color="auto"/>
            </w:tcBorders>
          </w:tcPr>
          <w:p w14:paraId="4BD60C2D" w14:textId="7B3E7417" w:rsidR="00CD23C2" w:rsidRPr="00335075" w:rsidRDefault="00CD23C2" w:rsidP="00CD23C2">
            <w:pPr>
              <w:spacing w:after="0" w:line="240" w:lineRule="auto"/>
              <w:jc w:val="center"/>
              <w:rPr>
                <w:rFonts w:ascii="Times New Roman" w:eastAsia="Times New Roman" w:hAnsi="Times New Roman" w:cs="Times New Roman"/>
                <w:sz w:val="20"/>
                <w:szCs w:val="20"/>
                <w:lang w:eastAsia="ru-RU"/>
              </w:rPr>
            </w:pPr>
            <w:r w:rsidRPr="00335075">
              <w:rPr>
                <w:rFonts w:ascii="Times New Roman" w:hAnsi="Times New Roman" w:cs="Times New Roman"/>
                <w:sz w:val="20"/>
                <w:szCs w:val="20"/>
              </w:rPr>
              <w:t>2820</w:t>
            </w:r>
          </w:p>
        </w:tc>
        <w:tc>
          <w:tcPr>
            <w:tcW w:w="884" w:type="dxa"/>
            <w:tcBorders>
              <w:top w:val="single" w:sz="4" w:space="0" w:color="000000"/>
              <w:left w:val="single" w:sz="4" w:space="0" w:color="000000"/>
              <w:bottom w:val="single" w:sz="4" w:space="0" w:color="000000"/>
            </w:tcBorders>
            <w:shd w:val="clear" w:color="auto" w:fill="auto"/>
          </w:tcPr>
          <w:p w14:paraId="6D9DE4D3" w14:textId="77777777" w:rsidR="00CD23C2" w:rsidRPr="00335075" w:rsidRDefault="00CD23C2" w:rsidP="00CD23C2">
            <w:pPr>
              <w:spacing w:after="0" w:line="240" w:lineRule="auto"/>
              <w:jc w:val="center"/>
              <w:rPr>
                <w:rFonts w:ascii="Times New Roman" w:eastAsia="Times New Roman" w:hAnsi="Times New Roman" w:cs="Times New Roman"/>
                <w:sz w:val="20"/>
                <w:szCs w:val="20"/>
                <w:lang w:eastAsia="ru-RU"/>
              </w:rPr>
            </w:pPr>
          </w:p>
        </w:tc>
        <w:tc>
          <w:tcPr>
            <w:tcW w:w="2294" w:type="dxa"/>
            <w:tcBorders>
              <w:top w:val="single" w:sz="4" w:space="0" w:color="000000"/>
              <w:left w:val="single" w:sz="4" w:space="0" w:color="000000"/>
              <w:bottom w:val="single" w:sz="4" w:space="0" w:color="000000"/>
              <w:right w:val="single" w:sz="4" w:space="0" w:color="000000"/>
            </w:tcBorders>
            <w:shd w:val="clear" w:color="auto" w:fill="auto"/>
          </w:tcPr>
          <w:p w14:paraId="5D60619F" w14:textId="38985E99" w:rsidR="00CD23C2" w:rsidRPr="00335075" w:rsidRDefault="00CD23C2" w:rsidP="00CD23C2">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Поворотно-фінансова допомога</w:t>
            </w:r>
          </w:p>
        </w:tc>
      </w:tr>
    </w:tbl>
    <w:p w14:paraId="30CE9FB7" w14:textId="370D289A" w:rsidR="00C6124F" w:rsidRPr="00335075" w:rsidRDefault="00C6124F" w:rsidP="000A6A84">
      <w:pPr>
        <w:ind w:right="-68"/>
        <w:jc w:val="both"/>
        <w:rPr>
          <w:rFonts w:ascii="Times New Roman" w:hAnsi="Times New Roman"/>
          <w:sz w:val="24"/>
          <w:szCs w:val="24"/>
          <w:lang w:eastAsia="zh-CN"/>
        </w:rPr>
      </w:pPr>
      <w:r w:rsidRPr="00335075">
        <w:rPr>
          <w:rFonts w:ascii="Times New Roman" w:hAnsi="Times New Roman"/>
          <w:sz w:val="24"/>
          <w:szCs w:val="24"/>
          <w:lang w:eastAsia="zh-CN"/>
        </w:rPr>
        <w:t>Відносин і операцій з пов’язаними сторонами (зокрема афілійованими особами), що виходять за межі нормальної діяльності, не встановлено.</w:t>
      </w:r>
    </w:p>
    <w:bookmarkEnd w:id="8"/>
    <w:p w14:paraId="6C97CFA9" w14:textId="0D43EADF" w:rsidR="00276926" w:rsidRPr="00335075" w:rsidRDefault="00C6124F" w:rsidP="000A6A84">
      <w:pPr>
        <w:widowControl w:val="0"/>
        <w:autoSpaceDE w:val="0"/>
        <w:autoSpaceDN w:val="0"/>
        <w:adjustRightInd w:val="0"/>
        <w:jc w:val="both"/>
        <w:rPr>
          <w:rFonts w:ascii="Times New Roman" w:eastAsia="Times New Roman" w:hAnsi="Times New Roman" w:cs="Times New Roman"/>
          <w:b/>
          <w:i/>
          <w:sz w:val="24"/>
          <w:szCs w:val="24"/>
          <w:lang w:eastAsia="ru-RU"/>
        </w:rPr>
      </w:pPr>
      <w:r w:rsidRPr="00335075">
        <w:rPr>
          <w:rFonts w:ascii="Times New Roman" w:hAnsi="Times New Roman"/>
          <w:sz w:val="24"/>
          <w:szCs w:val="24"/>
        </w:rPr>
        <w:t>В процесі виконання аудиторських процедур перевірки фінансової звітності Товариства, в інформації щодо переліку пов’язаних осіб, порушень та відхилень не встановлено.</w:t>
      </w:r>
      <w:bookmarkEnd w:id="9"/>
    </w:p>
    <w:p w14:paraId="531FFE67" w14:textId="5E40876A" w:rsidR="00AE6CA3" w:rsidRPr="00335075" w:rsidRDefault="00AE6CA3" w:rsidP="00C2130A">
      <w:pPr>
        <w:widowControl w:val="0"/>
        <w:spacing w:before="120" w:after="120" w:line="240" w:lineRule="auto"/>
        <w:jc w:val="both"/>
        <w:rPr>
          <w:rFonts w:ascii="Times New Roman" w:eastAsia="Times New Roman" w:hAnsi="Times New Roman" w:cs="Times New Roman"/>
          <w:b/>
          <w:i/>
          <w:sz w:val="24"/>
          <w:szCs w:val="24"/>
          <w:lang w:eastAsia="ru-RU"/>
        </w:rPr>
      </w:pPr>
      <w:r w:rsidRPr="00335075">
        <w:rPr>
          <w:rFonts w:ascii="Times New Roman" w:eastAsia="Times New Roman" w:hAnsi="Times New Roman" w:cs="Times New Roman"/>
          <w:b/>
          <w:i/>
          <w:sz w:val="24"/>
          <w:szCs w:val="24"/>
          <w:lang w:eastAsia="ru-RU"/>
        </w:rPr>
        <w:t>Щодо інформації про наявність та обсяг непередбачених активів та/або зобов’язань, ймовірність визнання яких на балансі є достатньо високою.</w:t>
      </w:r>
    </w:p>
    <w:p w14:paraId="0D6F861F" w14:textId="7EB80B04" w:rsidR="00AE6CA3" w:rsidRPr="00335075" w:rsidRDefault="00AE6CA3" w:rsidP="00C2130A">
      <w:pPr>
        <w:widowControl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В Товариств</w:t>
      </w:r>
      <w:r w:rsidR="00A370B2" w:rsidRPr="00335075">
        <w:rPr>
          <w:rFonts w:ascii="Times New Roman" w:eastAsia="Times New Roman" w:hAnsi="Times New Roman" w:cs="Times New Roman"/>
          <w:sz w:val="24"/>
          <w:szCs w:val="24"/>
          <w:lang w:eastAsia="ru-RU"/>
        </w:rPr>
        <w:t>а</w:t>
      </w:r>
      <w:r w:rsidRPr="00335075">
        <w:rPr>
          <w:rFonts w:ascii="Times New Roman" w:eastAsia="Times New Roman" w:hAnsi="Times New Roman" w:cs="Times New Roman"/>
          <w:sz w:val="24"/>
          <w:szCs w:val="24"/>
          <w:lang w:eastAsia="ru-RU"/>
        </w:rPr>
        <w:t xml:space="preserve"> станом на 31.12.2020 року не має непередбачених активів та зобов’язань, ймовірність визнання яких на балансі є достатньо високою.</w:t>
      </w:r>
    </w:p>
    <w:p w14:paraId="5A4E5F27" w14:textId="170684A7" w:rsidR="00AE6CA3" w:rsidRPr="00335075" w:rsidRDefault="00AE6CA3" w:rsidP="00C2130A">
      <w:pPr>
        <w:widowControl w:val="0"/>
        <w:spacing w:before="120" w:after="120" w:line="240" w:lineRule="auto"/>
        <w:jc w:val="both"/>
        <w:rPr>
          <w:rFonts w:ascii="Times New Roman" w:eastAsia="Times New Roman" w:hAnsi="Times New Roman" w:cs="Times New Roman"/>
          <w:b/>
          <w:i/>
          <w:sz w:val="24"/>
          <w:szCs w:val="24"/>
          <w:lang w:eastAsia="ru-RU"/>
        </w:rPr>
      </w:pPr>
      <w:r w:rsidRPr="00335075">
        <w:rPr>
          <w:rFonts w:ascii="Times New Roman" w:eastAsia="Times New Roman" w:hAnsi="Times New Roman" w:cs="Times New Roman"/>
          <w:b/>
          <w:i/>
          <w:sz w:val="24"/>
          <w:szCs w:val="24"/>
          <w:lang w:eastAsia="ru-RU"/>
        </w:rPr>
        <w:t>Щодо інформації про наявність подій після дати балансу, які не знайшли відображення у фінансовій звітності, проте можуть мати суттєвий вплив на фінансовий стан Товариства.</w:t>
      </w:r>
    </w:p>
    <w:p w14:paraId="0BA52E91" w14:textId="3F2254D6" w:rsidR="00AE6CA3" w:rsidRPr="00335075" w:rsidRDefault="00AE6CA3" w:rsidP="00C2130A">
      <w:pPr>
        <w:widowControl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Ми не виявили будь-яких подій після дати балансу, які не знайшли відображення у фінансовій звітності станом на 31.12.2020 року, проте можуть мати суттєвий вплив на фінансовий стан Товариства.</w:t>
      </w:r>
    </w:p>
    <w:p w14:paraId="7D8412D8" w14:textId="71564EB7" w:rsidR="00AE6CA3" w:rsidRPr="00335075" w:rsidRDefault="00AE6CA3" w:rsidP="00C2130A">
      <w:pPr>
        <w:widowControl w:val="0"/>
        <w:spacing w:before="120" w:after="120" w:line="240" w:lineRule="auto"/>
        <w:jc w:val="both"/>
        <w:rPr>
          <w:rFonts w:ascii="Times New Roman" w:eastAsia="Times New Roman" w:hAnsi="Times New Roman" w:cs="Times New Roman"/>
          <w:b/>
          <w:i/>
          <w:sz w:val="24"/>
          <w:szCs w:val="24"/>
          <w:lang w:eastAsia="ru-RU"/>
        </w:rPr>
      </w:pPr>
      <w:r w:rsidRPr="00335075">
        <w:rPr>
          <w:rFonts w:ascii="Times New Roman" w:eastAsia="Times New Roman" w:hAnsi="Times New Roman" w:cs="Times New Roman"/>
          <w:b/>
          <w:i/>
          <w:sz w:val="24"/>
          <w:szCs w:val="24"/>
          <w:lang w:eastAsia="ru-RU"/>
        </w:rPr>
        <w:t xml:space="preserve">Щодо інформації про наявність інших фактів та обставин, які можуть суттєво вплинути на діяльність Товариства у майбутньому та оцінку ступеня їхнього впливу, </w:t>
      </w:r>
      <w:r w:rsidRPr="00335075">
        <w:rPr>
          <w:rFonts w:ascii="Times New Roman" w:eastAsia="Times New Roman" w:hAnsi="Times New Roman" w:cs="Times New Roman"/>
          <w:b/>
          <w:i/>
          <w:sz w:val="24"/>
          <w:szCs w:val="24"/>
          <w:lang w:eastAsia="zh-CN"/>
        </w:rPr>
        <w:t>про склад і структуру фінансових інвестицій</w:t>
      </w:r>
      <w:r w:rsidRPr="00335075">
        <w:rPr>
          <w:rFonts w:ascii="Times New Roman" w:eastAsia="Times New Roman" w:hAnsi="Times New Roman" w:cs="Times New Roman"/>
          <w:b/>
          <w:i/>
          <w:sz w:val="24"/>
          <w:szCs w:val="24"/>
          <w:lang w:eastAsia="ru-RU"/>
        </w:rPr>
        <w:t>.</w:t>
      </w:r>
    </w:p>
    <w:p w14:paraId="4ED3E333" w14:textId="65DB2061" w:rsidR="00AE6CA3" w:rsidRPr="00335075" w:rsidRDefault="00AE6CA3" w:rsidP="00C2130A">
      <w:pPr>
        <w:widowControl w:val="0"/>
        <w:suppressAutoHyphens/>
        <w:spacing w:before="120" w:after="120" w:line="240" w:lineRule="auto"/>
        <w:jc w:val="both"/>
        <w:rPr>
          <w:rFonts w:ascii="Times New Roman" w:eastAsia="Times New Roman" w:hAnsi="Times New Roman" w:cs="Times New Roman"/>
          <w:sz w:val="24"/>
          <w:szCs w:val="24"/>
          <w:lang w:eastAsia="zh-CN"/>
        </w:rPr>
      </w:pPr>
      <w:r w:rsidRPr="00335075">
        <w:rPr>
          <w:rFonts w:ascii="Times New Roman" w:eastAsia="Times New Roman" w:hAnsi="Times New Roman" w:cs="Times New Roman"/>
          <w:sz w:val="24"/>
          <w:szCs w:val="24"/>
          <w:lang w:eastAsia="zh-CN"/>
        </w:rPr>
        <w:t>Ми не виявили інших фактів та обставин, які можуть суттєво вплинути на діяльність Товариства в майбутньому та не відображені у фінансовій звітності Товариства станом на 31.12.2020 року.</w:t>
      </w:r>
    </w:p>
    <w:p w14:paraId="1C73EE1D" w14:textId="418995E1" w:rsidR="00AE6CA3" w:rsidRPr="00335075" w:rsidRDefault="00AE6CA3" w:rsidP="00276926">
      <w:pPr>
        <w:spacing w:before="120" w:after="120" w:line="240" w:lineRule="auto"/>
        <w:jc w:val="both"/>
        <w:rPr>
          <w:rFonts w:ascii="Times New Roman" w:eastAsia="Times New Roman" w:hAnsi="Times New Roman" w:cs="Times New Roman"/>
          <w:b/>
          <w:i/>
          <w:sz w:val="24"/>
          <w:szCs w:val="24"/>
          <w:lang w:eastAsia="ru-RU"/>
        </w:rPr>
      </w:pPr>
      <w:r w:rsidRPr="00335075">
        <w:rPr>
          <w:rFonts w:ascii="Times New Roman" w:eastAsia="Times New Roman" w:hAnsi="Times New Roman" w:cs="Times New Roman"/>
          <w:b/>
          <w:i/>
          <w:sz w:val="24"/>
          <w:szCs w:val="24"/>
          <w:lang w:eastAsia="ru-RU"/>
        </w:rPr>
        <w:t>Інша допоміжна інформація</w:t>
      </w:r>
    </w:p>
    <w:p w14:paraId="2682841C" w14:textId="37E13509" w:rsidR="00AE6CA3" w:rsidRPr="00335075" w:rsidRDefault="00AE6CA3" w:rsidP="00276926">
      <w:pPr>
        <w:tabs>
          <w:tab w:val="left" w:pos="567"/>
        </w:tabs>
        <w:spacing w:before="120" w:after="120" w:line="240" w:lineRule="auto"/>
        <w:jc w:val="both"/>
        <w:rPr>
          <w:rFonts w:ascii="Times New Roman" w:eastAsia="Times New Roman" w:hAnsi="Times New Roman" w:cs="Times New Roman"/>
          <w:sz w:val="24"/>
          <w:szCs w:val="24"/>
          <w:shd w:val="clear" w:color="auto" w:fill="C0C0C0"/>
          <w:lang w:eastAsia="ru-RU"/>
        </w:rPr>
      </w:pPr>
      <w:r w:rsidRPr="00335075">
        <w:rPr>
          <w:rFonts w:ascii="Times New Roman" w:eastAsia="Times New Roman" w:hAnsi="Times New Roman" w:cs="Times New Roman"/>
          <w:b/>
          <w:sz w:val="24"/>
          <w:szCs w:val="24"/>
          <w:lang w:eastAsia="ru-RU"/>
        </w:rPr>
        <w:t>1. Розкриття інформації про Власний капітал</w:t>
      </w:r>
    </w:p>
    <w:p w14:paraId="7812FB23" w14:textId="77777777" w:rsidR="00AE6CA3" w:rsidRPr="00335075" w:rsidRDefault="00AE6CA3" w:rsidP="00276926">
      <w:pPr>
        <w:suppressAutoHyphens/>
        <w:spacing w:before="120" w:after="120" w:line="240" w:lineRule="auto"/>
        <w:jc w:val="both"/>
        <w:rPr>
          <w:rFonts w:ascii="Times New Roman" w:eastAsia="Times New Roman" w:hAnsi="Times New Roman" w:cs="Times New Roman"/>
          <w:sz w:val="24"/>
          <w:szCs w:val="24"/>
          <w:lang w:eastAsia="zh-CN"/>
        </w:rPr>
      </w:pPr>
      <w:r w:rsidRPr="00335075">
        <w:rPr>
          <w:rFonts w:ascii="Times New Roman" w:eastAsia="Times New Roman" w:hAnsi="Times New Roman" w:cs="Times New Roman"/>
          <w:sz w:val="24"/>
          <w:szCs w:val="24"/>
          <w:lang w:eastAsia="zh-CN"/>
        </w:rPr>
        <w:t xml:space="preserve">Перший розділ пасиву балансу Товариства характеризує джерела формування власного капіталу. </w:t>
      </w:r>
    </w:p>
    <w:tbl>
      <w:tblPr>
        <w:tblW w:w="8647" w:type="dxa"/>
        <w:tblInd w:w="108" w:type="dxa"/>
        <w:tblBorders>
          <w:insideH w:val="single" w:sz="4" w:space="0" w:color="auto"/>
        </w:tblBorders>
        <w:tblLayout w:type="fixed"/>
        <w:tblLook w:val="01E0" w:firstRow="1" w:lastRow="1" w:firstColumn="1" w:lastColumn="1" w:noHBand="0" w:noVBand="0"/>
      </w:tblPr>
      <w:tblGrid>
        <w:gridCol w:w="4820"/>
        <w:gridCol w:w="1984"/>
        <w:gridCol w:w="1843"/>
      </w:tblGrid>
      <w:tr w:rsidR="00335075" w:rsidRPr="00335075" w14:paraId="5628410D" w14:textId="77777777" w:rsidTr="00AE6CA3">
        <w:tc>
          <w:tcPr>
            <w:tcW w:w="4820" w:type="dxa"/>
            <w:tcBorders>
              <w:top w:val="nil"/>
              <w:bottom w:val="nil"/>
            </w:tcBorders>
          </w:tcPr>
          <w:p w14:paraId="0B396D2C" w14:textId="77777777" w:rsidR="00AE6CA3" w:rsidRPr="00335075" w:rsidRDefault="00AE6CA3" w:rsidP="00AE6CA3">
            <w:pPr>
              <w:tabs>
                <w:tab w:val="left" w:pos="552"/>
              </w:tabs>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b/>
                <w:sz w:val="20"/>
                <w:szCs w:val="20"/>
                <w:lang w:eastAsia="ru-RU"/>
              </w:rPr>
              <w:t>Власний капітал</w:t>
            </w:r>
            <w:r w:rsidRPr="00335075">
              <w:rPr>
                <w:rFonts w:ascii="Times New Roman" w:eastAsia="Times New Roman" w:hAnsi="Times New Roman" w:cs="Times New Roman"/>
                <w:sz w:val="20"/>
                <w:szCs w:val="20"/>
                <w:lang w:eastAsia="ru-RU"/>
              </w:rPr>
              <w:t>, тис. грн.</w:t>
            </w:r>
          </w:p>
        </w:tc>
        <w:tc>
          <w:tcPr>
            <w:tcW w:w="1984" w:type="dxa"/>
            <w:tcBorders>
              <w:top w:val="nil"/>
              <w:bottom w:val="nil"/>
            </w:tcBorders>
          </w:tcPr>
          <w:p w14:paraId="351DE36A"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p>
        </w:tc>
        <w:tc>
          <w:tcPr>
            <w:tcW w:w="1843" w:type="dxa"/>
            <w:tcBorders>
              <w:top w:val="nil"/>
              <w:bottom w:val="nil"/>
            </w:tcBorders>
          </w:tcPr>
          <w:p w14:paraId="56AA1659"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p>
        </w:tc>
      </w:tr>
      <w:tr w:rsidR="00335075" w:rsidRPr="00335075" w14:paraId="2389B59C" w14:textId="77777777" w:rsidTr="00AE6CA3">
        <w:tc>
          <w:tcPr>
            <w:tcW w:w="4820" w:type="dxa"/>
            <w:tcBorders>
              <w:top w:val="nil"/>
              <w:left w:val="nil"/>
              <w:bottom w:val="nil"/>
              <w:right w:val="nil"/>
            </w:tcBorders>
          </w:tcPr>
          <w:p w14:paraId="61547F10" w14:textId="77777777" w:rsidR="00AE6CA3" w:rsidRPr="00335075" w:rsidRDefault="00AE6CA3" w:rsidP="00AE6CA3">
            <w:pPr>
              <w:spacing w:after="0" w:line="240" w:lineRule="auto"/>
              <w:rPr>
                <w:rFonts w:ascii="Times New Roman" w:eastAsia="Times New Roman" w:hAnsi="Times New Roman" w:cs="Times New Roman"/>
                <w:sz w:val="20"/>
                <w:szCs w:val="20"/>
                <w:lang w:eastAsia="ru-RU"/>
              </w:rPr>
            </w:pPr>
          </w:p>
        </w:tc>
        <w:tc>
          <w:tcPr>
            <w:tcW w:w="1984" w:type="dxa"/>
            <w:tcBorders>
              <w:top w:val="nil"/>
              <w:left w:val="nil"/>
              <w:bottom w:val="single" w:sz="4" w:space="0" w:color="auto"/>
              <w:right w:val="nil"/>
            </w:tcBorders>
          </w:tcPr>
          <w:p w14:paraId="019B85DF" w14:textId="4CAE9C88" w:rsidR="00AE6CA3" w:rsidRPr="00335075" w:rsidRDefault="00201918" w:rsidP="00055502">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0</w:t>
            </w:r>
            <w:r w:rsidR="00055502" w:rsidRPr="00335075">
              <w:rPr>
                <w:rFonts w:ascii="Times New Roman" w:eastAsia="Times New Roman" w:hAnsi="Times New Roman" w:cs="Times New Roman"/>
                <w:b/>
                <w:sz w:val="20"/>
                <w:szCs w:val="20"/>
                <w:lang w:eastAsia="ru-RU"/>
              </w:rPr>
              <w:t>1</w:t>
            </w:r>
            <w:r w:rsidR="00AE6CA3" w:rsidRPr="00335075">
              <w:rPr>
                <w:rFonts w:ascii="Times New Roman" w:eastAsia="Times New Roman" w:hAnsi="Times New Roman" w:cs="Times New Roman"/>
                <w:b/>
                <w:sz w:val="20"/>
                <w:szCs w:val="20"/>
                <w:lang w:eastAsia="ru-RU"/>
              </w:rPr>
              <w:t>.</w:t>
            </w:r>
            <w:r w:rsidRPr="00335075">
              <w:rPr>
                <w:rFonts w:ascii="Times New Roman" w:eastAsia="Times New Roman" w:hAnsi="Times New Roman" w:cs="Times New Roman"/>
                <w:b/>
                <w:sz w:val="20"/>
                <w:szCs w:val="20"/>
                <w:lang w:eastAsia="ru-RU"/>
              </w:rPr>
              <w:t>0</w:t>
            </w:r>
            <w:r w:rsidR="00671DA7" w:rsidRPr="00335075">
              <w:rPr>
                <w:rFonts w:ascii="Times New Roman" w:eastAsia="Times New Roman" w:hAnsi="Times New Roman" w:cs="Times New Roman"/>
                <w:b/>
                <w:sz w:val="20"/>
                <w:szCs w:val="20"/>
                <w:lang w:eastAsia="ru-RU"/>
              </w:rPr>
              <w:t>1</w:t>
            </w:r>
            <w:r w:rsidR="00AE6CA3" w:rsidRPr="00335075">
              <w:rPr>
                <w:rFonts w:ascii="Times New Roman" w:eastAsia="Times New Roman" w:hAnsi="Times New Roman" w:cs="Times New Roman"/>
                <w:b/>
                <w:sz w:val="20"/>
                <w:szCs w:val="20"/>
                <w:lang w:eastAsia="ru-RU"/>
              </w:rPr>
              <w:t>.20</w:t>
            </w:r>
            <w:r w:rsidRPr="00335075">
              <w:rPr>
                <w:rFonts w:ascii="Times New Roman" w:eastAsia="Times New Roman" w:hAnsi="Times New Roman" w:cs="Times New Roman"/>
                <w:b/>
                <w:sz w:val="20"/>
                <w:szCs w:val="20"/>
                <w:lang w:eastAsia="ru-RU"/>
              </w:rPr>
              <w:t>20</w:t>
            </w:r>
            <w:r w:rsidR="00AE6CA3" w:rsidRPr="00335075">
              <w:rPr>
                <w:rFonts w:ascii="Times New Roman" w:eastAsia="Times New Roman" w:hAnsi="Times New Roman" w:cs="Times New Roman"/>
                <w:b/>
                <w:sz w:val="20"/>
                <w:szCs w:val="20"/>
                <w:lang w:eastAsia="ru-RU"/>
              </w:rPr>
              <w:t xml:space="preserve"> р.</w:t>
            </w:r>
          </w:p>
        </w:tc>
        <w:tc>
          <w:tcPr>
            <w:tcW w:w="1843" w:type="dxa"/>
            <w:tcBorders>
              <w:top w:val="nil"/>
              <w:left w:val="nil"/>
              <w:bottom w:val="single" w:sz="4" w:space="0" w:color="auto"/>
              <w:right w:val="nil"/>
            </w:tcBorders>
          </w:tcPr>
          <w:p w14:paraId="466B758E" w14:textId="79FA8024" w:rsidR="00AE6CA3" w:rsidRPr="00335075" w:rsidRDefault="00AE6CA3" w:rsidP="00AE6CA3">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31.12.2020 р.</w:t>
            </w:r>
          </w:p>
        </w:tc>
      </w:tr>
      <w:tr w:rsidR="00335075" w:rsidRPr="00335075" w14:paraId="187BE63D" w14:textId="77777777" w:rsidTr="00AE6CA3">
        <w:tc>
          <w:tcPr>
            <w:tcW w:w="4820" w:type="dxa"/>
            <w:tcBorders>
              <w:top w:val="nil"/>
              <w:left w:val="nil"/>
              <w:bottom w:val="nil"/>
              <w:right w:val="nil"/>
            </w:tcBorders>
          </w:tcPr>
          <w:p w14:paraId="7508EBA0" w14:textId="77777777" w:rsidR="00AE6CA3" w:rsidRPr="00335075" w:rsidRDefault="00AE6CA3" w:rsidP="00AE6CA3">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Зареєстрований (пайовий) капітал</w:t>
            </w:r>
          </w:p>
          <w:p w14:paraId="72443DAD" w14:textId="67E91369" w:rsidR="00AE6CA3" w:rsidRPr="00335075" w:rsidRDefault="00201918" w:rsidP="00AE6CA3">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Додатковий к</w:t>
            </w:r>
            <w:r w:rsidR="00AE6CA3" w:rsidRPr="00335075">
              <w:rPr>
                <w:rFonts w:ascii="Times New Roman" w:eastAsia="Times New Roman" w:hAnsi="Times New Roman" w:cs="Times New Roman"/>
                <w:sz w:val="20"/>
                <w:szCs w:val="20"/>
                <w:lang w:eastAsia="ru-RU"/>
              </w:rPr>
              <w:t>апітал</w:t>
            </w:r>
          </w:p>
        </w:tc>
        <w:tc>
          <w:tcPr>
            <w:tcW w:w="1984" w:type="dxa"/>
            <w:tcBorders>
              <w:top w:val="single" w:sz="4" w:space="0" w:color="auto"/>
              <w:left w:val="nil"/>
              <w:bottom w:val="nil"/>
              <w:right w:val="nil"/>
            </w:tcBorders>
            <w:vAlign w:val="bottom"/>
          </w:tcPr>
          <w:p w14:paraId="3EFF0D0F" w14:textId="1DDDD14C" w:rsidR="00AE6CA3" w:rsidRPr="00335075" w:rsidRDefault="00201918"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3 0</w:t>
            </w:r>
            <w:r w:rsidR="00AE6CA3" w:rsidRPr="00335075">
              <w:rPr>
                <w:rFonts w:ascii="Times New Roman" w:eastAsia="Times New Roman" w:hAnsi="Times New Roman" w:cs="Times New Roman"/>
                <w:sz w:val="20"/>
                <w:szCs w:val="20"/>
                <w:lang w:eastAsia="ru-RU"/>
              </w:rPr>
              <w:t>00</w:t>
            </w:r>
          </w:p>
          <w:p w14:paraId="59A4D1FD" w14:textId="4DE4B10C" w:rsidR="00AE6CA3" w:rsidRPr="00335075" w:rsidRDefault="00201918"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40</w:t>
            </w:r>
          </w:p>
        </w:tc>
        <w:tc>
          <w:tcPr>
            <w:tcW w:w="1843" w:type="dxa"/>
            <w:tcBorders>
              <w:top w:val="single" w:sz="4" w:space="0" w:color="auto"/>
              <w:left w:val="nil"/>
              <w:bottom w:val="nil"/>
              <w:right w:val="nil"/>
            </w:tcBorders>
            <w:vAlign w:val="bottom"/>
          </w:tcPr>
          <w:p w14:paraId="2318B313" w14:textId="1418814B" w:rsidR="00AE6CA3" w:rsidRPr="00335075" w:rsidRDefault="00055502"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5 1</w:t>
            </w:r>
            <w:r w:rsidR="00201918" w:rsidRPr="00335075">
              <w:rPr>
                <w:rFonts w:ascii="Times New Roman" w:eastAsia="Times New Roman" w:hAnsi="Times New Roman" w:cs="Times New Roman"/>
                <w:sz w:val="20"/>
                <w:szCs w:val="20"/>
                <w:lang w:eastAsia="ru-RU"/>
              </w:rPr>
              <w:t>0</w:t>
            </w:r>
            <w:r w:rsidRPr="00335075">
              <w:rPr>
                <w:rFonts w:ascii="Times New Roman" w:eastAsia="Times New Roman" w:hAnsi="Times New Roman" w:cs="Times New Roman"/>
                <w:sz w:val="20"/>
                <w:szCs w:val="20"/>
                <w:lang w:eastAsia="ru-RU"/>
              </w:rPr>
              <w:t>0</w:t>
            </w:r>
          </w:p>
          <w:p w14:paraId="059AA36B" w14:textId="27D6C9CC" w:rsidR="00AE6CA3" w:rsidRPr="00335075" w:rsidRDefault="00201918"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40</w:t>
            </w:r>
          </w:p>
        </w:tc>
      </w:tr>
      <w:tr w:rsidR="00335075" w:rsidRPr="00335075" w14:paraId="641B8FDB" w14:textId="77777777" w:rsidTr="00AE6CA3">
        <w:tc>
          <w:tcPr>
            <w:tcW w:w="4820" w:type="dxa"/>
            <w:tcBorders>
              <w:top w:val="nil"/>
              <w:left w:val="nil"/>
              <w:bottom w:val="nil"/>
              <w:right w:val="nil"/>
            </w:tcBorders>
            <w:vAlign w:val="bottom"/>
          </w:tcPr>
          <w:p w14:paraId="643C65A2" w14:textId="4824A020" w:rsidR="00AE6CA3" w:rsidRPr="00335075" w:rsidRDefault="00AE6CA3" w:rsidP="00AE6CA3">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Не</w:t>
            </w:r>
            <w:r w:rsidR="00201918" w:rsidRPr="00335075">
              <w:rPr>
                <w:rFonts w:ascii="Times New Roman" w:eastAsia="Times New Roman" w:hAnsi="Times New Roman" w:cs="Times New Roman"/>
                <w:sz w:val="20"/>
                <w:szCs w:val="20"/>
                <w:lang w:eastAsia="ru-RU"/>
              </w:rPr>
              <w:t>покритий збиток</w:t>
            </w:r>
          </w:p>
        </w:tc>
        <w:tc>
          <w:tcPr>
            <w:tcW w:w="1984" w:type="dxa"/>
            <w:tcBorders>
              <w:top w:val="nil"/>
              <w:left w:val="nil"/>
              <w:bottom w:val="nil"/>
              <w:right w:val="nil"/>
            </w:tcBorders>
            <w:vAlign w:val="bottom"/>
          </w:tcPr>
          <w:p w14:paraId="7C13EFE2" w14:textId="707C5A21" w:rsidR="00AE6CA3" w:rsidRPr="00335075" w:rsidRDefault="00201918"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(31)</w:t>
            </w:r>
          </w:p>
        </w:tc>
        <w:tc>
          <w:tcPr>
            <w:tcW w:w="1843" w:type="dxa"/>
            <w:tcBorders>
              <w:top w:val="nil"/>
              <w:left w:val="nil"/>
              <w:bottom w:val="nil"/>
              <w:right w:val="nil"/>
            </w:tcBorders>
            <w:vAlign w:val="bottom"/>
          </w:tcPr>
          <w:p w14:paraId="23E6B0DB" w14:textId="7BD1DAB4" w:rsidR="00AE6CA3" w:rsidRPr="00335075" w:rsidRDefault="00201918"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(125)</w:t>
            </w:r>
          </w:p>
        </w:tc>
      </w:tr>
      <w:tr w:rsidR="00335075" w:rsidRPr="00335075" w14:paraId="2962A826" w14:textId="77777777" w:rsidTr="00AE6CA3">
        <w:tc>
          <w:tcPr>
            <w:tcW w:w="4820" w:type="dxa"/>
            <w:tcBorders>
              <w:top w:val="nil"/>
              <w:left w:val="nil"/>
              <w:bottom w:val="nil"/>
              <w:right w:val="nil"/>
            </w:tcBorders>
            <w:vAlign w:val="bottom"/>
          </w:tcPr>
          <w:p w14:paraId="106ABDA5" w14:textId="77777777" w:rsidR="00AE6CA3" w:rsidRPr="00335075" w:rsidRDefault="00AE6CA3" w:rsidP="00AE6CA3">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Неоплачений капітал</w:t>
            </w:r>
          </w:p>
        </w:tc>
        <w:tc>
          <w:tcPr>
            <w:tcW w:w="1984" w:type="dxa"/>
            <w:tcBorders>
              <w:top w:val="nil"/>
              <w:left w:val="nil"/>
              <w:bottom w:val="nil"/>
              <w:right w:val="nil"/>
            </w:tcBorders>
            <w:vAlign w:val="bottom"/>
          </w:tcPr>
          <w:p w14:paraId="69FA2ACC" w14:textId="32BFBEB1" w:rsidR="00AE6CA3" w:rsidRPr="00335075" w:rsidRDefault="00AE6CA3" w:rsidP="00055502">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r w:rsidR="00201918" w:rsidRPr="00335075">
              <w:rPr>
                <w:rFonts w:ascii="Times New Roman" w:eastAsia="Times New Roman" w:hAnsi="Times New Roman" w:cs="Times New Roman"/>
                <w:sz w:val="20"/>
                <w:szCs w:val="20"/>
                <w:lang w:eastAsia="ru-RU"/>
              </w:rPr>
              <w:t>-</w:t>
            </w:r>
            <w:r w:rsidRPr="00335075">
              <w:rPr>
                <w:rFonts w:ascii="Times New Roman" w:eastAsia="Times New Roman" w:hAnsi="Times New Roman" w:cs="Times New Roman"/>
                <w:sz w:val="20"/>
                <w:szCs w:val="20"/>
                <w:lang w:eastAsia="ru-RU"/>
              </w:rPr>
              <w:t>)</w:t>
            </w:r>
          </w:p>
        </w:tc>
        <w:tc>
          <w:tcPr>
            <w:tcW w:w="1843" w:type="dxa"/>
            <w:tcBorders>
              <w:top w:val="nil"/>
              <w:left w:val="nil"/>
              <w:bottom w:val="nil"/>
              <w:right w:val="nil"/>
            </w:tcBorders>
            <w:vAlign w:val="bottom"/>
          </w:tcPr>
          <w:p w14:paraId="3D48B55E" w14:textId="790AF4EA" w:rsidR="00AE6CA3" w:rsidRPr="00335075" w:rsidRDefault="000864A8" w:rsidP="00055502">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r w:rsidR="00201918" w:rsidRPr="00335075">
              <w:rPr>
                <w:rFonts w:ascii="Times New Roman" w:eastAsia="Times New Roman" w:hAnsi="Times New Roman" w:cs="Times New Roman"/>
                <w:sz w:val="20"/>
                <w:szCs w:val="20"/>
                <w:lang w:eastAsia="ru-RU"/>
              </w:rPr>
              <w:t>-</w:t>
            </w:r>
            <w:r w:rsidRPr="00335075">
              <w:rPr>
                <w:rFonts w:ascii="Times New Roman" w:eastAsia="Times New Roman" w:hAnsi="Times New Roman" w:cs="Times New Roman"/>
                <w:sz w:val="20"/>
                <w:szCs w:val="20"/>
                <w:lang w:eastAsia="ru-RU"/>
              </w:rPr>
              <w:t>)</w:t>
            </w:r>
          </w:p>
        </w:tc>
      </w:tr>
      <w:tr w:rsidR="00335075" w:rsidRPr="00335075" w14:paraId="671952B4" w14:textId="77777777" w:rsidTr="00AE6CA3">
        <w:tc>
          <w:tcPr>
            <w:tcW w:w="4820" w:type="dxa"/>
            <w:tcBorders>
              <w:top w:val="nil"/>
              <w:left w:val="nil"/>
              <w:bottom w:val="nil"/>
              <w:right w:val="nil"/>
            </w:tcBorders>
          </w:tcPr>
          <w:p w14:paraId="48D97AD8" w14:textId="77777777" w:rsidR="00AE6CA3" w:rsidRPr="00335075" w:rsidRDefault="00AE6CA3" w:rsidP="00CD23C2">
            <w:pPr>
              <w:spacing w:after="0" w:line="240" w:lineRule="auto"/>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Всього власний капітал</w:t>
            </w:r>
          </w:p>
        </w:tc>
        <w:tc>
          <w:tcPr>
            <w:tcW w:w="1984" w:type="dxa"/>
            <w:tcBorders>
              <w:top w:val="nil"/>
              <w:left w:val="nil"/>
              <w:bottom w:val="nil"/>
              <w:right w:val="nil"/>
            </w:tcBorders>
            <w:vAlign w:val="bottom"/>
          </w:tcPr>
          <w:p w14:paraId="5A4A7D6B" w14:textId="5ED1C770" w:rsidR="00AE6CA3" w:rsidRPr="00335075" w:rsidRDefault="00201918" w:rsidP="00CD23C2">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3 009</w:t>
            </w:r>
          </w:p>
        </w:tc>
        <w:tc>
          <w:tcPr>
            <w:tcW w:w="1843" w:type="dxa"/>
            <w:tcBorders>
              <w:top w:val="nil"/>
              <w:left w:val="nil"/>
              <w:bottom w:val="nil"/>
              <w:right w:val="nil"/>
            </w:tcBorders>
            <w:vAlign w:val="bottom"/>
          </w:tcPr>
          <w:p w14:paraId="76BA609D" w14:textId="58DAC3B0" w:rsidR="00AE6CA3" w:rsidRPr="00335075" w:rsidRDefault="00201918" w:rsidP="00CD23C2">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5 015</w:t>
            </w:r>
          </w:p>
        </w:tc>
      </w:tr>
    </w:tbl>
    <w:p w14:paraId="0D528F7C" w14:textId="77777777" w:rsidR="00201918" w:rsidRPr="00335075" w:rsidRDefault="00201918" w:rsidP="00CD23C2">
      <w:pPr>
        <w:tabs>
          <w:tab w:val="left" w:pos="567"/>
        </w:tabs>
        <w:spacing w:after="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Власний капітал Товариства відповідає встановленому нормативу, що вимагається п.1, Розд. ХІ «Положення про Державний реєстр фінансових установ» (Розпорядження Держфінпослуг № 41 від 28.08.2003 року із змінами) та дотримуються вимоги пункту 33 Ліцензійних умов провадження господарської діяльності з надання фінансових послуг (крім професійної діяльності на ринку цінних паперів).</w:t>
      </w:r>
    </w:p>
    <w:p w14:paraId="5186C457" w14:textId="60AF264D" w:rsidR="00AE6CA3" w:rsidRPr="00335075" w:rsidRDefault="00AE6CA3" w:rsidP="005A7DAD">
      <w:pPr>
        <w:tabs>
          <w:tab w:val="left" w:pos="567"/>
        </w:tabs>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lastRenderedPageBreak/>
        <w:t xml:space="preserve">Дані про величину власного капіталу Товариства, що відображені в балансі станом на </w:t>
      </w:r>
      <w:r w:rsidR="00C2130A" w:rsidRPr="00335075">
        <w:rPr>
          <w:rFonts w:ascii="Times New Roman" w:eastAsia="Times New Roman" w:hAnsi="Times New Roman" w:cs="Times New Roman"/>
          <w:sz w:val="24"/>
          <w:szCs w:val="24"/>
          <w:lang w:eastAsia="ru-RU"/>
        </w:rPr>
        <w:t>31 грудня 2020</w:t>
      </w:r>
      <w:r w:rsidRPr="00335075">
        <w:rPr>
          <w:rFonts w:ascii="Times New Roman" w:eastAsia="Times New Roman" w:hAnsi="Times New Roman" w:cs="Times New Roman"/>
          <w:sz w:val="24"/>
          <w:szCs w:val="24"/>
          <w:lang w:eastAsia="ru-RU"/>
        </w:rPr>
        <w:t xml:space="preserve"> року, підтверджуються даними синтетичних та аналітичних регістрів бухгалтерського обліку.</w:t>
      </w:r>
    </w:p>
    <w:p w14:paraId="638F885A" w14:textId="77777777" w:rsidR="00236542" w:rsidRPr="00335075" w:rsidRDefault="00236542" w:rsidP="005A7DAD">
      <w:pPr>
        <w:spacing w:before="120" w:after="120" w:line="240" w:lineRule="auto"/>
        <w:jc w:val="both"/>
        <w:rPr>
          <w:rFonts w:ascii="Times New Roman" w:eastAsia="Times New Roman" w:hAnsi="Times New Roman" w:cs="Times New Roman"/>
          <w:b/>
          <w:sz w:val="24"/>
          <w:szCs w:val="24"/>
          <w:lang w:eastAsia="ru-RU"/>
        </w:rPr>
      </w:pPr>
    </w:p>
    <w:p w14:paraId="365BC630" w14:textId="7E677F67" w:rsidR="008545DD" w:rsidRPr="00335075" w:rsidRDefault="008545DD" w:rsidP="005A7DAD">
      <w:pPr>
        <w:spacing w:before="120" w:after="120" w:line="240" w:lineRule="auto"/>
        <w:jc w:val="both"/>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b/>
          <w:sz w:val="24"/>
          <w:szCs w:val="24"/>
          <w:lang w:eastAsia="ru-RU"/>
        </w:rPr>
        <w:t>2. Розкриття інформації про облік необоротних активів</w:t>
      </w:r>
    </w:p>
    <w:p w14:paraId="79CEF4C7" w14:textId="2B1ABC8F" w:rsidR="008545DD" w:rsidRPr="00335075" w:rsidRDefault="008545DD" w:rsidP="005A7DAD">
      <w:pPr>
        <w:tabs>
          <w:tab w:val="right" w:pos="9463"/>
        </w:tabs>
        <w:spacing w:after="0" w:line="240" w:lineRule="auto"/>
        <w:ind w:right="-108"/>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Станом на 31 грудня 2020 року необоротні активи на балансі Товариства складають:</w:t>
      </w:r>
    </w:p>
    <w:tbl>
      <w:tblPr>
        <w:tblW w:w="9360" w:type="dxa"/>
        <w:tblInd w:w="108" w:type="dxa"/>
        <w:tblLayout w:type="fixed"/>
        <w:tblLook w:val="01E0" w:firstRow="1" w:lastRow="1" w:firstColumn="1" w:lastColumn="1" w:noHBand="0" w:noVBand="0"/>
      </w:tblPr>
      <w:tblGrid>
        <w:gridCol w:w="5760"/>
        <w:gridCol w:w="1800"/>
        <w:gridCol w:w="1800"/>
      </w:tblGrid>
      <w:tr w:rsidR="00335075" w:rsidRPr="00335075" w14:paraId="1BD3BC4F" w14:textId="77777777" w:rsidTr="00CB0604">
        <w:tc>
          <w:tcPr>
            <w:tcW w:w="5760" w:type="dxa"/>
          </w:tcPr>
          <w:p w14:paraId="1391723A" w14:textId="77777777" w:rsidR="008545DD" w:rsidRPr="00335075" w:rsidRDefault="008545DD" w:rsidP="005A7DAD">
            <w:pPr>
              <w:spacing w:after="0" w:line="240" w:lineRule="auto"/>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Основні засоби, тис. грн.</w:t>
            </w:r>
          </w:p>
        </w:tc>
        <w:tc>
          <w:tcPr>
            <w:tcW w:w="1800" w:type="dxa"/>
            <w:tcBorders>
              <w:bottom w:val="single" w:sz="4" w:space="0" w:color="auto"/>
            </w:tcBorders>
          </w:tcPr>
          <w:p w14:paraId="4DD7DF54" w14:textId="130FBC4D" w:rsidR="008545DD" w:rsidRPr="00335075" w:rsidRDefault="008545DD" w:rsidP="005A7DAD">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01.01.2020 р.</w:t>
            </w:r>
          </w:p>
        </w:tc>
        <w:tc>
          <w:tcPr>
            <w:tcW w:w="1800" w:type="dxa"/>
            <w:tcBorders>
              <w:bottom w:val="single" w:sz="4" w:space="0" w:color="auto"/>
            </w:tcBorders>
          </w:tcPr>
          <w:p w14:paraId="6D9F858F" w14:textId="09D4D7E7" w:rsidR="008545DD" w:rsidRPr="00335075" w:rsidRDefault="008545DD" w:rsidP="005A7DAD">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31.12.2020 р.</w:t>
            </w:r>
          </w:p>
        </w:tc>
      </w:tr>
      <w:tr w:rsidR="00335075" w:rsidRPr="00335075" w14:paraId="31E866B8" w14:textId="77777777" w:rsidTr="00CB0604">
        <w:tc>
          <w:tcPr>
            <w:tcW w:w="5760" w:type="dxa"/>
          </w:tcPr>
          <w:p w14:paraId="24EBD1D5" w14:textId="77777777" w:rsidR="008545DD" w:rsidRPr="00335075" w:rsidRDefault="008545DD" w:rsidP="008545DD">
            <w:pPr>
              <w:spacing w:after="12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Залишкова вартість</w:t>
            </w:r>
          </w:p>
        </w:tc>
        <w:tc>
          <w:tcPr>
            <w:tcW w:w="1800" w:type="dxa"/>
            <w:tcBorders>
              <w:top w:val="single" w:sz="4" w:space="0" w:color="auto"/>
            </w:tcBorders>
            <w:vAlign w:val="bottom"/>
          </w:tcPr>
          <w:p w14:paraId="05DD9586" w14:textId="186934FC" w:rsidR="008545DD" w:rsidRPr="00335075" w:rsidRDefault="008545DD" w:rsidP="008545DD">
            <w:pPr>
              <w:spacing w:after="12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15</w:t>
            </w:r>
          </w:p>
        </w:tc>
        <w:tc>
          <w:tcPr>
            <w:tcW w:w="1800" w:type="dxa"/>
            <w:tcBorders>
              <w:top w:val="single" w:sz="4" w:space="0" w:color="auto"/>
            </w:tcBorders>
            <w:vAlign w:val="bottom"/>
          </w:tcPr>
          <w:p w14:paraId="20BDF18D" w14:textId="7E79ED3D" w:rsidR="008545DD" w:rsidRPr="00335075" w:rsidRDefault="008545DD" w:rsidP="008545DD">
            <w:pPr>
              <w:spacing w:after="12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21</w:t>
            </w:r>
          </w:p>
        </w:tc>
      </w:tr>
      <w:tr w:rsidR="00335075" w:rsidRPr="00335075" w14:paraId="7253748E" w14:textId="77777777" w:rsidTr="00CB0604">
        <w:tc>
          <w:tcPr>
            <w:tcW w:w="5760" w:type="dxa"/>
          </w:tcPr>
          <w:p w14:paraId="3BB97909" w14:textId="77777777" w:rsidR="008545DD" w:rsidRPr="00335075" w:rsidRDefault="008545DD" w:rsidP="008545DD">
            <w:pPr>
              <w:spacing w:after="12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Первісна вартість</w:t>
            </w:r>
          </w:p>
        </w:tc>
        <w:tc>
          <w:tcPr>
            <w:tcW w:w="1800" w:type="dxa"/>
            <w:vAlign w:val="bottom"/>
          </w:tcPr>
          <w:p w14:paraId="55652017" w14:textId="65582FEA" w:rsidR="008545DD" w:rsidRPr="00335075" w:rsidRDefault="008545DD" w:rsidP="008545DD">
            <w:pPr>
              <w:spacing w:after="12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15</w:t>
            </w:r>
          </w:p>
        </w:tc>
        <w:tc>
          <w:tcPr>
            <w:tcW w:w="1800" w:type="dxa"/>
            <w:vAlign w:val="bottom"/>
          </w:tcPr>
          <w:p w14:paraId="238CF9AF" w14:textId="470681ED" w:rsidR="008545DD" w:rsidRPr="00335075" w:rsidRDefault="008545DD" w:rsidP="008545DD">
            <w:pPr>
              <w:spacing w:after="12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21</w:t>
            </w:r>
          </w:p>
        </w:tc>
      </w:tr>
      <w:tr w:rsidR="00335075" w:rsidRPr="00335075" w14:paraId="5670CC58" w14:textId="77777777" w:rsidTr="00CB0604">
        <w:tc>
          <w:tcPr>
            <w:tcW w:w="5760" w:type="dxa"/>
          </w:tcPr>
          <w:p w14:paraId="06AB5E74" w14:textId="77777777" w:rsidR="008545DD" w:rsidRPr="00335075" w:rsidRDefault="008545DD" w:rsidP="00CD23C2">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Знос</w:t>
            </w:r>
          </w:p>
        </w:tc>
        <w:tc>
          <w:tcPr>
            <w:tcW w:w="1800" w:type="dxa"/>
            <w:vAlign w:val="bottom"/>
          </w:tcPr>
          <w:p w14:paraId="77534D26" w14:textId="5A157367" w:rsidR="008545DD" w:rsidRPr="00335075" w:rsidRDefault="008545DD" w:rsidP="00CD23C2">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p>
        </w:tc>
        <w:tc>
          <w:tcPr>
            <w:tcW w:w="1800" w:type="dxa"/>
            <w:vAlign w:val="bottom"/>
          </w:tcPr>
          <w:p w14:paraId="51C38FCF" w14:textId="7A11190C" w:rsidR="008545DD" w:rsidRPr="00335075" w:rsidRDefault="008545DD" w:rsidP="00CD23C2">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p>
        </w:tc>
      </w:tr>
    </w:tbl>
    <w:p w14:paraId="405C2522" w14:textId="1822669D" w:rsidR="008545DD" w:rsidRPr="00335075" w:rsidRDefault="008545DD" w:rsidP="00236542">
      <w:pPr>
        <w:tabs>
          <w:tab w:val="right" w:pos="9463"/>
        </w:tabs>
        <w:spacing w:after="0" w:line="240" w:lineRule="auto"/>
        <w:ind w:right="-108"/>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Амортизація основних засобів та нематеріальних активів нараховується прямолінійним методом виходячи з терміну корисного використання об’єктів</w:t>
      </w:r>
      <w:r w:rsidR="005A7DAD" w:rsidRPr="00335075">
        <w:rPr>
          <w:rFonts w:ascii="Times New Roman" w:eastAsia="Times New Roman" w:hAnsi="Times New Roman" w:cs="Times New Roman"/>
          <w:sz w:val="24"/>
          <w:szCs w:val="24"/>
          <w:lang w:eastAsia="ru-RU"/>
        </w:rPr>
        <w:t xml:space="preserve"> за 2020 рік нарахування не проводилось</w:t>
      </w:r>
      <w:r w:rsidRPr="00335075">
        <w:rPr>
          <w:rFonts w:ascii="Times New Roman" w:eastAsia="Times New Roman" w:hAnsi="Times New Roman" w:cs="Times New Roman"/>
          <w:sz w:val="24"/>
          <w:szCs w:val="24"/>
          <w:lang w:eastAsia="ru-RU"/>
        </w:rPr>
        <w:t>.</w:t>
      </w:r>
    </w:p>
    <w:p w14:paraId="460F5663" w14:textId="7AC75552" w:rsidR="008545DD" w:rsidRPr="00335075" w:rsidRDefault="008545DD" w:rsidP="00236542">
      <w:pPr>
        <w:spacing w:after="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За заявою керівництва залишкова вартість необоротних матеріальних активів не має суттєвих відмінностей від їх справедливої вартості.</w:t>
      </w:r>
    </w:p>
    <w:p w14:paraId="68BD0F5B" w14:textId="4ECF6BD0" w:rsidR="005A7DAD" w:rsidRPr="00335075" w:rsidRDefault="005A7DAD" w:rsidP="005A7DAD">
      <w:pPr>
        <w:spacing w:after="0" w:line="240" w:lineRule="auto"/>
        <w:rPr>
          <w:rFonts w:ascii="Times New Roman" w:eastAsia="Times New Roman" w:hAnsi="Times New Roman" w:cs="Times New Roman"/>
          <w:b/>
          <w:smallCaps/>
          <w:sz w:val="24"/>
          <w:szCs w:val="24"/>
          <w:lang w:eastAsia="ru-RU"/>
        </w:rPr>
      </w:pPr>
      <w:r w:rsidRPr="00335075">
        <w:rPr>
          <w:rFonts w:ascii="Times New Roman" w:eastAsia="Times New Roman" w:hAnsi="Times New Roman" w:cs="Times New Roman"/>
          <w:b/>
          <w:spacing w:val="-5"/>
          <w:sz w:val="24"/>
          <w:szCs w:val="24"/>
          <w:lang w:eastAsia="ru-RU"/>
        </w:rPr>
        <w:t>3. Облік товарно-матеріальних цінностей</w:t>
      </w:r>
    </w:p>
    <w:p w14:paraId="2DBE6C2C" w14:textId="1B293CD2" w:rsidR="005A7DAD" w:rsidRPr="00335075" w:rsidRDefault="005A7DAD" w:rsidP="005A7DAD">
      <w:pPr>
        <w:autoSpaceDE w:val="0"/>
        <w:autoSpaceDN w:val="0"/>
        <w:spacing w:after="0" w:line="240" w:lineRule="auto"/>
        <w:jc w:val="both"/>
        <w:rPr>
          <w:rFonts w:ascii="Times New Roman" w:eastAsia="Times New Roman" w:hAnsi="Times New Roman" w:cs="Arial"/>
          <w:sz w:val="24"/>
          <w:szCs w:val="24"/>
          <w:lang w:eastAsia="ru-RU"/>
        </w:rPr>
      </w:pPr>
      <w:r w:rsidRPr="00335075">
        <w:rPr>
          <w:rFonts w:ascii="Times New Roman" w:eastAsia="Times New Roman" w:hAnsi="Times New Roman" w:cs="Arial"/>
          <w:sz w:val="24"/>
          <w:szCs w:val="24"/>
          <w:lang w:eastAsia="ru-RU"/>
        </w:rPr>
        <w:t xml:space="preserve">Матеріальні цінності </w:t>
      </w:r>
      <w:r w:rsidRPr="00335075">
        <w:rPr>
          <w:rFonts w:ascii="Times New Roman" w:eastAsia="Times New Roman" w:hAnsi="Times New Roman" w:cs="Times New Roman"/>
          <w:sz w:val="24"/>
          <w:szCs w:val="24"/>
          <w:lang w:eastAsia="zh-CN"/>
        </w:rPr>
        <w:t xml:space="preserve">в </w:t>
      </w:r>
      <w:r w:rsidRPr="00335075">
        <w:rPr>
          <w:rFonts w:ascii="Times New Roman" w:eastAsia="Times New Roman" w:hAnsi="Times New Roman" w:cs="Times New Roman"/>
          <w:sz w:val="24"/>
          <w:szCs w:val="24"/>
          <w:lang w:eastAsia="ru-RU"/>
        </w:rPr>
        <w:t xml:space="preserve">Товаристві </w:t>
      </w:r>
      <w:r w:rsidRPr="00335075">
        <w:rPr>
          <w:rFonts w:ascii="Times New Roman" w:eastAsia="Times New Roman" w:hAnsi="Times New Roman" w:cs="Arial"/>
          <w:sz w:val="24"/>
          <w:szCs w:val="24"/>
          <w:lang w:eastAsia="ru-RU"/>
        </w:rPr>
        <w:t xml:space="preserve">обліковувались на відповідних рахунках бухгалтерського обліку в залежності від їх призначення, що відповідає вимогам Положення (стандарту) бухгалтерського обліку 9 “Запаси”, затвердженого Наказом Міністерства фінансів України від 20.10.99 року № 246 (далі – П(С)БО 9). </w:t>
      </w:r>
    </w:p>
    <w:p w14:paraId="7D488D27" w14:textId="14C7A366" w:rsidR="005A7DAD" w:rsidRPr="00335075" w:rsidRDefault="005A7DAD" w:rsidP="005A7DAD">
      <w:pPr>
        <w:tabs>
          <w:tab w:val="left" w:pos="709"/>
        </w:tabs>
        <w:autoSpaceDE w:val="0"/>
        <w:autoSpaceDN w:val="0"/>
        <w:spacing w:after="0" w:line="240" w:lineRule="auto"/>
        <w:jc w:val="both"/>
        <w:rPr>
          <w:rFonts w:ascii="Times New Roman" w:eastAsia="Times New Roman" w:hAnsi="Times New Roman" w:cs="Arial"/>
          <w:sz w:val="24"/>
          <w:szCs w:val="24"/>
          <w:lang w:eastAsia="ru-RU"/>
        </w:rPr>
      </w:pPr>
      <w:r w:rsidRPr="00335075">
        <w:rPr>
          <w:rFonts w:ascii="Times New Roman" w:eastAsia="Times New Roman" w:hAnsi="Times New Roman" w:cs="Arial"/>
          <w:sz w:val="24"/>
          <w:szCs w:val="24"/>
          <w:lang w:eastAsia="ru-RU"/>
        </w:rPr>
        <w:t xml:space="preserve">Протягом звітного періоду придбані запаси зараховувались на баланс за первісною вартістю. </w:t>
      </w:r>
    </w:p>
    <w:tbl>
      <w:tblPr>
        <w:tblW w:w="0" w:type="auto"/>
        <w:tblInd w:w="108" w:type="dxa"/>
        <w:tblLook w:val="04A0" w:firstRow="1" w:lastRow="0" w:firstColumn="1" w:lastColumn="0" w:noHBand="0" w:noVBand="1"/>
      </w:tblPr>
      <w:tblGrid>
        <w:gridCol w:w="4895"/>
        <w:gridCol w:w="2382"/>
        <w:gridCol w:w="2244"/>
      </w:tblGrid>
      <w:tr w:rsidR="00335075" w:rsidRPr="00335075" w14:paraId="2A24828B" w14:textId="77777777" w:rsidTr="005A7DAD">
        <w:tc>
          <w:tcPr>
            <w:tcW w:w="4895" w:type="dxa"/>
          </w:tcPr>
          <w:p w14:paraId="5BBA765C" w14:textId="77777777" w:rsidR="005A7DAD" w:rsidRPr="00335075" w:rsidRDefault="005A7DAD" w:rsidP="005A7DAD">
            <w:pPr>
              <w:spacing w:after="0" w:line="240" w:lineRule="auto"/>
              <w:jc w:val="both"/>
              <w:rPr>
                <w:rFonts w:ascii="Times New Roman" w:eastAsia="Calibri" w:hAnsi="Times New Roman" w:cs="Times New Roman"/>
                <w:b/>
                <w:sz w:val="20"/>
                <w:szCs w:val="20"/>
                <w:lang w:eastAsia="ru-RU"/>
              </w:rPr>
            </w:pPr>
            <w:r w:rsidRPr="00335075">
              <w:rPr>
                <w:rFonts w:ascii="Times New Roman" w:eastAsia="Times New Roman" w:hAnsi="Times New Roman" w:cs="Arial"/>
                <w:sz w:val="24"/>
                <w:szCs w:val="24"/>
                <w:lang w:eastAsia="ru-RU"/>
              </w:rPr>
              <w:tab/>
            </w:r>
            <w:r w:rsidRPr="00335075">
              <w:rPr>
                <w:rFonts w:ascii="Times New Roman" w:eastAsia="Calibri" w:hAnsi="Times New Roman" w:cs="Times New Roman"/>
                <w:b/>
                <w:sz w:val="20"/>
                <w:szCs w:val="20"/>
                <w:lang w:eastAsia="ru-RU"/>
              </w:rPr>
              <w:t>Запаси, тис. грн.</w:t>
            </w:r>
          </w:p>
        </w:tc>
        <w:tc>
          <w:tcPr>
            <w:tcW w:w="2382" w:type="dxa"/>
          </w:tcPr>
          <w:p w14:paraId="1B5BA00F" w14:textId="13CB6ABC" w:rsidR="005A7DAD" w:rsidRPr="00335075" w:rsidRDefault="005A7DAD" w:rsidP="005A7DAD">
            <w:pPr>
              <w:spacing w:after="0" w:line="240" w:lineRule="auto"/>
              <w:jc w:val="center"/>
              <w:rPr>
                <w:rFonts w:ascii="Times New Roman" w:eastAsia="Calibri" w:hAnsi="Times New Roman" w:cs="Times New Roman"/>
                <w:b/>
                <w:sz w:val="20"/>
                <w:szCs w:val="20"/>
                <w:lang w:eastAsia="ru-RU"/>
              </w:rPr>
            </w:pPr>
            <w:r w:rsidRPr="00335075">
              <w:rPr>
                <w:rFonts w:ascii="Times New Roman" w:eastAsia="Calibri" w:hAnsi="Times New Roman" w:cs="Times New Roman"/>
                <w:b/>
                <w:sz w:val="20"/>
                <w:szCs w:val="20"/>
                <w:lang w:eastAsia="ru-RU"/>
              </w:rPr>
              <w:t>01.01.2020 року</w:t>
            </w:r>
          </w:p>
        </w:tc>
        <w:tc>
          <w:tcPr>
            <w:tcW w:w="2244" w:type="dxa"/>
          </w:tcPr>
          <w:p w14:paraId="251823DC" w14:textId="77777777" w:rsidR="005A7DAD" w:rsidRPr="00335075" w:rsidRDefault="005A7DAD" w:rsidP="005A7DAD">
            <w:pPr>
              <w:spacing w:after="0" w:line="240" w:lineRule="auto"/>
              <w:jc w:val="center"/>
              <w:rPr>
                <w:rFonts w:ascii="Times New Roman" w:eastAsia="Calibri" w:hAnsi="Times New Roman" w:cs="Times New Roman"/>
                <w:b/>
                <w:sz w:val="20"/>
                <w:szCs w:val="20"/>
                <w:lang w:eastAsia="ru-RU"/>
              </w:rPr>
            </w:pPr>
            <w:r w:rsidRPr="00335075">
              <w:rPr>
                <w:rFonts w:ascii="Times New Roman" w:eastAsia="Calibri" w:hAnsi="Times New Roman" w:cs="Times New Roman"/>
                <w:b/>
                <w:sz w:val="20"/>
                <w:szCs w:val="20"/>
                <w:lang w:eastAsia="ru-RU"/>
              </w:rPr>
              <w:t>31.12.2019 року</w:t>
            </w:r>
          </w:p>
        </w:tc>
      </w:tr>
      <w:tr w:rsidR="00335075" w:rsidRPr="00335075" w14:paraId="56E89758" w14:textId="77777777" w:rsidTr="005A7DAD">
        <w:tc>
          <w:tcPr>
            <w:tcW w:w="4895" w:type="dxa"/>
            <w:vAlign w:val="bottom"/>
          </w:tcPr>
          <w:p w14:paraId="55B0DD3F" w14:textId="0FF74D57" w:rsidR="005A7DAD" w:rsidRPr="00335075" w:rsidRDefault="005A7DAD" w:rsidP="005A7DAD">
            <w:pPr>
              <w:widowControl w:val="0"/>
              <w:spacing w:after="0" w:line="240" w:lineRule="auto"/>
              <w:outlineLvl w:val="0"/>
              <w:rPr>
                <w:rFonts w:ascii="Times New Roman" w:eastAsia="Calibri" w:hAnsi="Times New Roman" w:cs="Times New Roman"/>
                <w:bCs/>
                <w:sz w:val="20"/>
                <w:szCs w:val="20"/>
                <w:lang w:eastAsia="ru-RU"/>
              </w:rPr>
            </w:pPr>
            <w:r w:rsidRPr="00335075">
              <w:rPr>
                <w:rFonts w:ascii="Times New Roman" w:eastAsia="Calibri" w:hAnsi="Times New Roman" w:cs="Times New Roman"/>
                <w:bCs/>
                <w:sz w:val="20"/>
                <w:szCs w:val="20"/>
                <w:lang w:eastAsia="ru-RU"/>
              </w:rPr>
              <w:t>Малоцінні та швидкозношувані предмети</w:t>
            </w:r>
          </w:p>
        </w:tc>
        <w:tc>
          <w:tcPr>
            <w:tcW w:w="2382" w:type="dxa"/>
            <w:vAlign w:val="center"/>
          </w:tcPr>
          <w:p w14:paraId="7D24900D" w14:textId="554577C2" w:rsidR="005A7DAD" w:rsidRPr="00335075" w:rsidRDefault="005A7DAD" w:rsidP="005A7DAD">
            <w:pPr>
              <w:widowControl w:val="0"/>
              <w:spacing w:after="0" w:line="240" w:lineRule="auto"/>
              <w:jc w:val="center"/>
              <w:outlineLvl w:val="0"/>
              <w:rPr>
                <w:rFonts w:ascii="Times New Roman" w:eastAsia="Calibri" w:hAnsi="Times New Roman" w:cs="Times New Roman"/>
                <w:bCs/>
                <w:sz w:val="20"/>
                <w:szCs w:val="20"/>
                <w:lang w:eastAsia="ru-RU"/>
              </w:rPr>
            </w:pPr>
            <w:r w:rsidRPr="00335075">
              <w:rPr>
                <w:rFonts w:ascii="Times New Roman" w:eastAsia="Calibri" w:hAnsi="Times New Roman" w:cs="Times New Roman"/>
                <w:bCs/>
                <w:sz w:val="20"/>
                <w:szCs w:val="20"/>
                <w:lang w:eastAsia="ru-RU"/>
              </w:rPr>
              <w:t>-</w:t>
            </w:r>
          </w:p>
        </w:tc>
        <w:tc>
          <w:tcPr>
            <w:tcW w:w="2244" w:type="dxa"/>
            <w:vAlign w:val="center"/>
          </w:tcPr>
          <w:p w14:paraId="7EB73E93" w14:textId="7D196CD4" w:rsidR="005A7DAD" w:rsidRPr="00335075" w:rsidRDefault="005A7DAD" w:rsidP="005A7DAD">
            <w:pPr>
              <w:widowControl w:val="0"/>
              <w:spacing w:after="0" w:line="240" w:lineRule="auto"/>
              <w:jc w:val="center"/>
              <w:outlineLvl w:val="0"/>
              <w:rPr>
                <w:rFonts w:ascii="Times New Roman" w:eastAsia="Calibri" w:hAnsi="Times New Roman" w:cs="Times New Roman"/>
                <w:bCs/>
                <w:sz w:val="20"/>
                <w:szCs w:val="20"/>
                <w:lang w:eastAsia="ru-RU"/>
              </w:rPr>
            </w:pPr>
            <w:r w:rsidRPr="00335075">
              <w:rPr>
                <w:rFonts w:ascii="Times New Roman" w:eastAsia="Calibri" w:hAnsi="Times New Roman" w:cs="Times New Roman"/>
                <w:bCs/>
                <w:sz w:val="20"/>
                <w:szCs w:val="20"/>
                <w:lang w:eastAsia="ru-RU"/>
              </w:rPr>
              <w:t>15</w:t>
            </w:r>
          </w:p>
        </w:tc>
      </w:tr>
      <w:tr w:rsidR="00335075" w:rsidRPr="00335075" w14:paraId="7E89B0C8" w14:textId="77777777" w:rsidTr="005A7DAD">
        <w:tc>
          <w:tcPr>
            <w:tcW w:w="4895" w:type="dxa"/>
          </w:tcPr>
          <w:p w14:paraId="7F909293" w14:textId="77777777" w:rsidR="005A7DAD" w:rsidRPr="00335075" w:rsidRDefault="005A7DAD" w:rsidP="005A7DAD">
            <w:pPr>
              <w:spacing w:after="0" w:line="240" w:lineRule="auto"/>
              <w:jc w:val="both"/>
              <w:rPr>
                <w:rFonts w:ascii="Times New Roman" w:eastAsia="Calibri" w:hAnsi="Times New Roman" w:cs="Times New Roman"/>
                <w:spacing w:val="-5"/>
                <w:sz w:val="20"/>
                <w:szCs w:val="20"/>
                <w:lang w:eastAsia="ru-RU"/>
              </w:rPr>
            </w:pPr>
            <w:r w:rsidRPr="00335075">
              <w:rPr>
                <w:rFonts w:ascii="Times New Roman" w:eastAsia="Calibri" w:hAnsi="Times New Roman" w:cs="Times New Roman"/>
                <w:spacing w:val="-5"/>
                <w:sz w:val="20"/>
                <w:szCs w:val="20"/>
                <w:lang w:eastAsia="ru-RU"/>
              </w:rPr>
              <w:t>Всього запаси</w:t>
            </w:r>
          </w:p>
        </w:tc>
        <w:tc>
          <w:tcPr>
            <w:tcW w:w="2382" w:type="dxa"/>
            <w:vAlign w:val="center"/>
          </w:tcPr>
          <w:p w14:paraId="68540D42" w14:textId="30629D70" w:rsidR="005A7DAD" w:rsidRPr="00335075" w:rsidRDefault="005A7DAD" w:rsidP="005A7DAD">
            <w:pPr>
              <w:widowControl w:val="0"/>
              <w:spacing w:after="0" w:line="240" w:lineRule="auto"/>
              <w:jc w:val="center"/>
              <w:outlineLvl w:val="0"/>
              <w:rPr>
                <w:rFonts w:ascii="Times New Roman" w:eastAsia="Calibri" w:hAnsi="Times New Roman" w:cs="Times New Roman"/>
                <w:b/>
                <w:bCs/>
                <w:sz w:val="20"/>
                <w:szCs w:val="20"/>
                <w:lang w:eastAsia="ru-RU"/>
              </w:rPr>
            </w:pPr>
            <w:r w:rsidRPr="00335075">
              <w:rPr>
                <w:rFonts w:ascii="Times New Roman" w:eastAsia="Calibri" w:hAnsi="Times New Roman" w:cs="Times New Roman"/>
                <w:b/>
                <w:bCs/>
                <w:sz w:val="20"/>
                <w:szCs w:val="20"/>
                <w:lang w:eastAsia="ru-RU"/>
              </w:rPr>
              <w:t>-</w:t>
            </w:r>
          </w:p>
        </w:tc>
        <w:tc>
          <w:tcPr>
            <w:tcW w:w="2244" w:type="dxa"/>
            <w:vAlign w:val="center"/>
          </w:tcPr>
          <w:p w14:paraId="7B8D808E" w14:textId="2B1CD81A" w:rsidR="005A7DAD" w:rsidRPr="00335075" w:rsidRDefault="005A7DAD" w:rsidP="005A7DAD">
            <w:pPr>
              <w:widowControl w:val="0"/>
              <w:spacing w:after="0" w:line="240" w:lineRule="auto"/>
              <w:jc w:val="center"/>
              <w:outlineLvl w:val="0"/>
              <w:rPr>
                <w:rFonts w:ascii="Times New Roman" w:eastAsia="Calibri" w:hAnsi="Times New Roman" w:cs="Times New Roman"/>
                <w:b/>
                <w:sz w:val="20"/>
                <w:szCs w:val="20"/>
                <w:lang w:eastAsia="ru-RU"/>
              </w:rPr>
            </w:pPr>
            <w:r w:rsidRPr="00335075">
              <w:rPr>
                <w:rFonts w:ascii="Times New Roman" w:eastAsia="Calibri" w:hAnsi="Times New Roman" w:cs="Times New Roman"/>
                <w:b/>
                <w:sz w:val="20"/>
                <w:szCs w:val="20"/>
                <w:lang w:eastAsia="ru-RU"/>
              </w:rPr>
              <w:t>15</w:t>
            </w:r>
          </w:p>
        </w:tc>
      </w:tr>
    </w:tbl>
    <w:p w14:paraId="534A526A" w14:textId="670BB88A" w:rsidR="008545DD" w:rsidRPr="00335075" w:rsidRDefault="005A7DAD" w:rsidP="005A7DAD">
      <w:pPr>
        <w:spacing w:before="120" w:after="120" w:line="240" w:lineRule="auto"/>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b/>
          <w:sz w:val="24"/>
          <w:szCs w:val="24"/>
          <w:lang w:eastAsia="ru-RU"/>
        </w:rPr>
        <w:t>4</w:t>
      </w:r>
      <w:r w:rsidR="00AE6CA3" w:rsidRPr="00335075">
        <w:rPr>
          <w:rFonts w:ascii="Times New Roman" w:eastAsia="Times New Roman" w:hAnsi="Times New Roman" w:cs="Times New Roman"/>
          <w:b/>
          <w:sz w:val="24"/>
          <w:szCs w:val="24"/>
          <w:lang w:eastAsia="ru-RU"/>
        </w:rPr>
        <w:t xml:space="preserve">. </w:t>
      </w:r>
      <w:r w:rsidR="008545DD" w:rsidRPr="00335075">
        <w:rPr>
          <w:rFonts w:ascii="Times New Roman" w:eastAsia="Times New Roman" w:hAnsi="Times New Roman" w:cs="Times New Roman"/>
          <w:b/>
          <w:sz w:val="24"/>
          <w:szCs w:val="24"/>
          <w:lang w:eastAsia="ru-RU"/>
        </w:rPr>
        <w:t>Розкриття інформації про облік розрахунків з дебіторами</w:t>
      </w:r>
    </w:p>
    <w:p w14:paraId="65489BB3" w14:textId="2C43B53C" w:rsidR="008545DD" w:rsidRPr="00335075" w:rsidRDefault="008545DD" w:rsidP="008545DD">
      <w:pPr>
        <w:spacing w:after="0" w:line="240" w:lineRule="auto"/>
        <w:ind w:firstLine="567"/>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Станом на 31 грудня 2020 року дебіторська заборгованість в складі оборотних активів становила:</w:t>
      </w:r>
    </w:p>
    <w:tbl>
      <w:tblPr>
        <w:tblW w:w="9356" w:type="dxa"/>
        <w:tblInd w:w="108" w:type="dxa"/>
        <w:tblLayout w:type="fixed"/>
        <w:tblLook w:val="01E0" w:firstRow="1" w:lastRow="1" w:firstColumn="1" w:lastColumn="1" w:noHBand="0" w:noVBand="0"/>
      </w:tblPr>
      <w:tblGrid>
        <w:gridCol w:w="5670"/>
        <w:gridCol w:w="1843"/>
        <w:gridCol w:w="1843"/>
      </w:tblGrid>
      <w:tr w:rsidR="00335075" w:rsidRPr="00335075" w14:paraId="2F479086" w14:textId="77777777" w:rsidTr="00CB0604">
        <w:tc>
          <w:tcPr>
            <w:tcW w:w="5670" w:type="dxa"/>
          </w:tcPr>
          <w:p w14:paraId="2D8A1126" w14:textId="77777777" w:rsidR="008545DD" w:rsidRPr="00335075" w:rsidRDefault="008545DD" w:rsidP="008545DD">
            <w:pPr>
              <w:spacing w:after="12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b/>
                <w:sz w:val="20"/>
                <w:szCs w:val="20"/>
                <w:lang w:eastAsia="ru-RU"/>
              </w:rPr>
              <w:t>Дебіторська заборгованість</w:t>
            </w:r>
            <w:r w:rsidRPr="00335075">
              <w:rPr>
                <w:rFonts w:ascii="Times New Roman" w:eastAsia="Times New Roman" w:hAnsi="Times New Roman" w:cs="Times New Roman"/>
                <w:sz w:val="20"/>
                <w:szCs w:val="20"/>
                <w:lang w:eastAsia="ru-RU"/>
              </w:rPr>
              <w:t>, тис. грн.</w:t>
            </w:r>
          </w:p>
        </w:tc>
        <w:tc>
          <w:tcPr>
            <w:tcW w:w="1843" w:type="dxa"/>
            <w:tcBorders>
              <w:bottom w:val="single" w:sz="4" w:space="0" w:color="auto"/>
            </w:tcBorders>
          </w:tcPr>
          <w:p w14:paraId="24C0A098" w14:textId="376E5D84" w:rsidR="008545DD" w:rsidRPr="00335075" w:rsidRDefault="008545DD" w:rsidP="008545DD">
            <w:pPr>
              <w:spacing w:after="12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01.01.2020 р.</w:t>
            </w:r>
          </w:p>
        </w:tc>
        <w:tc>
          <w:tcPr>
            <w:tcW w:w="1843" w:type="dxa"/>
            <w:tcBorders>
              <w:bottom w:val="single" w:sz="4" w:space="0" w:color="auto"/>
            </w:tcBorders>
          </w:tcPr>
          <w:p w14:paraId="0CDDAD21" w14:textId="20E6F40E" w:rsidR="008545DD" w:rsidRPr="00335075" w:rsidRDefault="008545DD" w:rsidP="008545DD">
            <w:pPr>
              <w:spacing w:after="12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31.12.2020 р.</w:t>
            </w:r>
          </w:p>
        </w:tc>
      </w:tr>
      <w:tr w:rsidR="00335075" w:rsidRPr="00335075" w14:paraId="0872C338" w14:textId="77777777" w:rsidTr="00CB0604">
        <w:tc>
          <w:tcPr>
            <w:tcW w:w="5670" w:type="dxa"/>
          </w:tcPr>
          <w:p w14:paraId="464FBB5D" w14:textId="77777777" w:rsidR="008545DD" w:rsidRPr="00335075" w:rsidRDefault="008545DD" w:rsidP="008545DD">
            <w:pPr>
              <w:spacing w:after="12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Інша поточна дебіторська заборгованість</w:t>
            </w:r>
          </w:p>
        </w:tc>
        <w:tc>
          <w:tcPr>
            <w:tcW w:w="1843" w:type="dxa"/>
            <w:vAlign w:val="bottom"/>
          </w:tcPr>
          <w:p w14:paraId="7BD3BDB7" w14:textId="41CDAAD5" w:rsidR="008545DD" w:rsidRPr="00335075" w:rsidRDefault="008545DD" w:rsidP="008545DD">
            <w:pPr>
              <w:spacing w:after="12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3 000</w:t>
            </w:r>
          </w:p>
        </w:tc>
        <w:tc>
          <w:tcPr>
            <w:tcW w:w="1843" w:type="dxa"/>
            <w:vAlign w:val="bottom"/>
          </w:tcPr>
          <w:p w14:paraId="05221B02" w14:textId="66DF15E7" w:rsidR="008545DD" w:rsidRPr="00335075" w:rsidRDefault="008545DD" w:rsidP="008545DD">
            <w:pPr>
              <w:spacing w:after="12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4 655</w:t>
            </w:r>
          </w:p>
        </w:tc>
      </w:tr>
      <w:tr w:rsidR="00335075" w:rsidRPr="00335075" w14:paraId="7366C91C" w14:textId="77777777" w:rsidTr="00CB0604">
        <w:tc>
          <w:tcPr>
            <w:tcW w:w="5670" w:type="dxa"/>
          </w:tcPr>
          <w:p w14:paraId="35B7E441" w14:textId="77777777" w:rsidR="008545DD" w:rsidRPr="00335075" w:rsidRDefault="008545DD" w:rsidP="008545DD">
            <w:pPr>
              <w:spacing w:after="12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Інші оборотні активи</w:t>
            </w:r>
          </w:p>
        </w:tc>
        <w:tc>
          <w:tcPr>
            <w:tcW w:w="1843" w:type="dxa"/>
            <w:vAlign w:val="bottom"/>
          </w:tcPr>
          <w:p w14:paraId="6ABC7232" w14:textId="77777777" w:rsidR="008545DD" w:rsidRPr="00335075" w:rsidRDefault="008545DD" w:rsidP="008545DD">
            <w:pPr>
              <w:spacing w:after="12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p>
        </w:tc>
        <w:tc>
          <w:tcPr>
            <w:tcW w:w="1843" w:type="dxa"/>
            <w:vAlign w:val="bottom"/>
          </w:tcPr>
          <w:p w14:paraId="5A75C72C" w14:textId="77777777" w:rsidR="008545DD" w:rsidRPr="00335075" w:rsidRDefault="008545DD" w:rsidP="008545DD">
            <w:pPr>
              <w:spacing w:after="12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p>
        </w:tc>
      </w:tr>
      <w:tr w:rsidR="00335075" w:rsidRPr="00335075" w14:paraId="14A42869" w14:textId="77777777" w:rsidTr="00CB0604">
        <w:tc>
          <w:tcPr>
            <w:tcW w:w="5670" w:type="dxa"/>
          </w:tcPr>
          <w:p w14:paraId="493E271D" w14:textId="77777777" w:rsidR="008545DD" w:rsidRPr="00335075" w:rsidRDefault="008545DD" w:rsidP="008545DD">
            <w:pPr>
              <w:spacing w:after="120" w:line="240" w:lineRule="auto"/>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Всього дебіторська заборгованість</w:t>
            </w:r>
          </w:p>
        </w:tc>
        <w:tc>
          <w:tcPr>
            <w:tcW w:w="1843" w:type="dxa"/>
            <w:vAlign w:val="bottom"/>
          </w:tcPr>
          <w:p w14:paraId="706F6BC2" w14:textId="29684381" w:rsidR="008545DD" w:rsidRPr="00335075" w:rsidRDefault="008545DD" w:rsidP="008545DD">
            <w:pPr>
              <w:spacing w:after="12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3 000</w:t>
            </w:r>
          </w:p>
        </w:tc>
        <w:tc>
          <w:tcPr>
            <w:tcW w:w="1843" w:type="dxa"/>
            <w:vAlign w:val="bottom"/>
          </w:tcPr>
          <w:p w14:paraId="7D85E4B6" w14:textId="1FDE0CE9" w:rsidR="008545DD" w:rsidRPr="00335075" w:rsidRDefault="008545DD" w:rsidP="008545DD">
            <w:pPr>
              <w:spacing w:after="12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4 655</w:t>
            </w:r>
          </w:p>
        </w:tc>
      </w:tr>
    </w:tbl>
    <w:p w14:paraId="13ED4B3C" w14:textId="1D183A46" w:rsidR="008545DD" w:rsidRPr="00335075" w:rsidRDefault="00671DA7" w:rsidP="00236542">
      <w:pPr>
        <w:spacing w:after="0" w:line="240" w:lineRule="auto"/>
        <w:jc w:val="both"/>
        <w:rPr>
          <w:rFonts w:ascii="Times New Roman" w:hAnsi="Times New Roman"/>
          <w:sz w:val="24"/>
          <w:szCs w:val="24"/>
          <w:shd w:val="clear" w:color="auto" w:fill="FFFFFF"/>
        </w:rPr>
      </w:pPr>
      <w:r w:rsidRPr="00335075">
        <w:rPr>
          <w:rFonts w:ascii="Times New Roman" w:eastAsia="Times New Roman" w:hAnsi="Times New Roman" w:cs="Times New Roman"/>
          <w:sz w:val="24"/>
          <w:szCs w:val="24"/>
          <w:lang w:eastAsia="ru-RU"/>
        </w:rPr>
        <w:t xml:space="preserve">Інша поточна дебіторська заборгованість станом на 31.12.2020 року виникла в результаті виконання Товариством своїх зобов’язань </w:t>
      </w:r>
      <w:r w:rsidR="00E74772" w:rsidRPr="00335075">
        <w:rPr>
          <w:rFonts w:ascii="Times New Roman" w:hAnsi="Times New Roman"/>
          <w:sz w:val="24"/>
          <w:szCs w:val="24"/>
          <w:shd w:val="clear" w:color="auto" w:fill="FFFFFF"/>
        </w:rPr>
        <w:t>за договорами</w:t>
      </w:r>
      <w:r w:rsidR="008545DD" w:rsidRPr="00335075">
        <w:rPr>
          <w:rFonts w:ascii="Times New Roman" w:hAnsi="Times New Roman"/>
          <w:sz w:val="24"/>
          <w:szCs w:val="24"/>
          <w:shd w:val="clear" w:color="auto" w:fill="FFFFFF"/>
        </w:rPr>
        <w:t>:</w:t>
      </w:r>
      <w:r w:rsidR="00E74772" w:rsidRPr="00335075">
        <w:rPr>
          <w:rFonts w:ascii="Times New Roman" w:hAnsi="Times New Roman"/>
          <w:sz w:val="24"/>
          <w:szCs w:val="24"/>
          <w:shd w:val="clear" w:color="auto" w:fill="FFFFFF"/>
        </w:rPr>
        <w:t xml:space="preserve"> </w:t>
      </w:r>
    </w:p>
    <w:p w14:paraId="559F21BA" w14:textId="679CFEDB" w:rsidR="005A7DAD" w:rsidRPr="00335075" w:rsidRDefault="005A7DAD" w:rsidP="001F11C7">
      <w:pPr>
        <w:spacing w:after="0" w:line="240" w:lineRule="auto"/>
        <w:jc w:val="both"/>
        <w:rPr>
          <w:rFonts w:ascii="Times New Roman" w:eastAsia="Times New Roman" w:hAnsi="Times New Roman" w:cs="Times New Roman"/>
          <w:spacing w:val="-5"/>
          <w:sz w:val="24"/>
          <w:szCs w:val="24"/>
          <w:lang w:eastAsia="ru-RU"/>
        </w:rPr>
      </w:pPr>
      <w:r w:rsidRPr="00335075">
        <w:rPr>
          <w:rFonts w:ascii="Times New Roman" w:eastAsia="Times New Roman" w:hAnsi="Times New Roman" w:cs="Times New Roman"/>
          <w:spacing w:val="-5"/>
          <w:sz w:val="24"/>
          <w:szCs w:val="24"/>
          <w:lang w:eastAsia="ru-RU"/>
        </w:rPr>
        <w:t>Перелік дебіторів по найбільш суттєвих сумах заборгованості, наведено нижче:</w:t>
      </w:r>
    </w:p>
    <w:tbl>
      <w:tblPr>
        <w:tblW w:w="99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37"/>
        <w:gridCol w:w="1978"/>
        <w:gridCol w:w="1424"/>
        <w:gridCol w:w="2665"/>
        <w:gridCol w:w="1417"/>
        <w:gridCol w:w="1684"/>
      </w:tblGrid>
      <w:tr w:rsidR="00335075" w:rsidRPr="00335075" w14:paraId="71055BA1" w14:textId="77777777" w:rsidTr="001F11C7">
        <w:tc>
          <w:tcPr>
            <w:tcW w:w="737" w:type="dxa"/>
            <w:tcBorders>
              <w:top w:val="single" w:sz="4" w:space="0" w:color="auto"/>
              <w:left w:val="single" w:sz="4" w:space="0" w:color="auto"/>
              <w:bottom w:val="single" w:sz="4" w:space="0" w:color="auto"/>
              <w:right w:val="single" w:sz="4" w:space="0" w:color="auto"/>
            </w:tcBorders>
            <w:hideMark/>
          </w:tcPr>
          <w:p w14:paraId="4EA70B96"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 xml:space="preserve">№п/п </w:t>
            </w:r>
          </w:p>
        </w:tc>
        <w:tc>
          <w:tcPr>
            <w:tcW w:w="1978" w:type="dxa"/>
            <w:tcBorders>
              <w:top w:val="single" w:sz="4" w:space="0" w:color="auto"/>
              <w:left w:val="single" w:sz="4" w:space="0" w:color="auto"/>
              <w:bottom w:val="single" w:sz="4" w:space="0" w:color="auto"/>
              <w:right w:val="single" w:sz="4" w:space="0" w:color="auto"/>
            </w:tcBorders>
            <w:hideMark/>
          </w:tcPr>
          <w:p w14:paraId="79746336"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Вид фінансового активу</w:t>
            </w:r>
          </w:p>
        </w:tc>
        <w:tc>
          <w:tcPr>
            <w:tcW w:w="1424" w:type="dxa"/>
            <w:tcBorders>
              <w:top w:val="single" w:sz="4" w:space="0" w:color="auto"/>
              <w:left w:val="single" w:sz="4" w:space="0" w:color="auto"/>
              <w:bottom w:val="single" w:sz="4" w:space="0" w:color="auto"/>
              <w:right w:val="single" w:sz="4" w:space="0" w:color="auto"/>
            </w:tcBorders>
            <w:hideMark/>
          </w:tcPr>
          <w:p w14:paraId="010F1A23"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Предмет заборгованості</w:t>
            </w:r>
          </w:p>
        </w:tc>
        <w:tc>
          <w:tcPr>
            <w:tcW w:w="2665" w:type="dxa"/>
            <w:tcBorders>
              <w:top w:val="single" w:sz="4" w:space="0" w:color="auto"/>
              <w:left w:val="single" w:sz="4" w:space="0" w:color="auto"/>
              <w:bottom w:val="single" w:sz="4" w:space="0" w:color="auto"/>
              <w:right w:val="single" w:sz="4" w:space="0" w:color="auto"/>
            </w:tcBorders>
            <w:hideMark/>
          </w:tcPr>
          <w:p w14:paraId="3B6A6C95"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Назва контрагента</w:t>
            </w:r>
          </w:p>
        </w:tc>
        <w:tc>
          <w:tcPr>
            <w:tcW w:w="1417" w:type="dxa"/>
            <w:tcBorders>
              <w:top w:val="single" w:sz="4" w:space="0" w:color="auto"/>
              <w:left w:val="single" w:sz="4" w:space="0" w:color="auto"/>
              <w:bottom w:val="single" w:sz="4" w:space="0" w:color="auto"/>
              <w:right w:val="single" w:sz="4" w:space="0" w:color="auto"/>
            </w:tcBorders>
            <w:hideMark/>
          </w:tcPr>
          <w:p w14:paraId="7CD46EFC"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На 31.12.2020</w:t>
            </w:r>
          </w:p>
        </w:tc>
        <w:tc>
          <w:tcPr>
            <w:tcW w:w="1684" w:type="dxa"/>
            <w:tcBorders>
              <w:top w:val="single" w:sz="4" w:space="0" w:color="auto"/>
              <w:left w:val="single" w:sz="4" w:space="0" w:color="auto"/>
              <w:bottom w:val="single" w:sz="4" w:space="0" w:color="auto"/>
              <w:right w:val="single" w:sz="4" w:space="0" w:color="auto"/>
            </w:tcBorders>
          </w:tcPr>
          <w:p w14:paraId="7CB2C390"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На 31.12.2019</w:t>
            </w:r>
          </w:p>
        </w:tc>
      </w:tr>
      <w:tr w:rsidR="00335075" w:rsidRPr="00335075" w14:paraId="52B061F7" w14:textId="77777777" w:rsidTr="001F11C7">
        <w:tc>
          <w:tcPr>
            <w:tcW w:w="737" w:type="dxa"/>
            <w:tcBorders>
              <w:top w:val="single" w:sz="4" w:space="0" w:color="auto"/>
              <w:left w:val="single" w:sz="4" w:space="0" w:color="auto"/>
              <w:bottom w:val="single" w:sz="4" w:space="0" w:color="auto"/>
              <w:right w:val="single" w:sz="4" w:space="0" w:color="auto"/>
            </w:tcBorders>
            <w:vAlign w:val="center"/>
            <w:hideMark/>
          </w:tcPr>
          <w:p w14:paraId="7599141D"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1</w:t>
            </w:r>
          </w:p>
        </w:tc>
        <w:tc>
          <w:tcPr>
            <w:tcW w:w="1978" w:type="dxa"/>
            <w:tcBorders>
              <w:top w:val="single" w:sz="4" w:space="0" w:color="auto"/>
              <w:left w:val="single" w:sz="4" w:space="0" w:color="auto"/>
              <w:bottom w:val="single" w:sz="4" w:space="0" w:color="auto"/>
              <w:right w:val="single" w:sz="4" w:space="0" w:color="auto"/>
            </w:tcBorders>
            <w:vAlign w:val="center"/>
            <w:hideMark/>
          </w:tcPr>
          <w:p w14:paraId="0CA59AA5"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2</w:t>
            </w:r>
          </w:p>
        </w:tc>
        <w:tc>
          <w:tcPr>
            <w:tcW w:w="1424" w:type="dxa"/>
            <w:tcBorders>
              <w:top w:val="single" w:sz="4" w:space="0" w:color="auto"/>
              <w:left w:val="single" w:sz="4" w:space="0" w:color="auto"/>
              <w:bottom w:val="single" w:sz="4" w:space="0" w:color="auto"/>
              <w:right w:val="single" w:sz="4" w:space="0" w:color="auto"/>
            </w:tcBorders>
            <w:vAlign w:val="center"/>
            <w:hideMark/>
          </w:tcPr>
          <w:p w14:paraId="482A5407"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3</w:t>
            </w:r>
          </w:p>
        </w:tc>
        <w:tc>
          <w:tcPr>
            <w:tcW w:w="2665" w:type="dxa"/>
            <w:tcBorders>
              <w:top w:val="single" w:sz="4" w:space="0" w:color="auto"/>
              <w:left w:val="single" w:sz="4" w:space="0" w:color="auto"/>
              <w:bottom w:val="single" w:sz="4" w:space="0" w:color="auto"/>
              <w:right w:val="single" w:sz="4" w:space="0" w:color="auto"/>
            </w:tcBorders>
            <w:vAlign w:val="center"/>
            <w:hideMark/>
          </w:tcPr>
          <w:p w14:paraId="1AE67134"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4</w:t>
            </w:r>
          </w:p>
        </w:tc>
        <w:tc>
          <w:tcPr>
            <w:tcW w:w="1417" w:type="dxa"/>
            <w:tcBorders>
              <w:top w:val="single" w:sz="4" w:space="0" w:color="auto"/>
              <w:left w:val="single" w:sz="4" w:space="0" w:color="auto"/>
              <w:bottom w:val="single" w:sz="4" w:space="0" w:color="auto"/>
              <w:right w:val="single" w:sz="4" w:space="0" w:color="auto"/>
            </w:tcBorders>
            <w:vAlign w:val="center"/>
            <w:hideMark/>
          </w:tcPr>
          <w:p w14:paraId="15919782"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5</w:t>
            </w:r>
          </w:p>
        </w:tc>
        <w:tc>
          <w:tcPr>
            <w:tcW w:w="1684" w:type="dxa"/>
            <w:tcBorders>
              <w:top w:val="single" w:sz="4" w:space="0" w:color="auto"/>
              <w:left w:val="single" w:sz="4" w:space="0" w:color="auto"/>
              <w:bottom w:val="single" w:sz="4" w:space="0" w:color="auto"/>
              <w:right w:val="single" w:sz="4" w:space="0" w:color="auto"/>
            </w:tcBorders>
            <w:vAlign w:val="center"/>
            <w:hideMark/>
          </w:tcPr>
          <w:p w14:paraId="0D6E11DF" w14:textId="77777777" w:rsidR="001F11C7" w:rsidRPr="00335075" w:rsidRDefault="001F11C7" w:rsidP="001F11C7">
            <w:pPr>
              <w:keepNext/>
              <w:keepLines/>
              <w:spacing w:after="0" w:line="240" w:lineRule="auto"/>
              <w:jc w:val="center"/>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b/>
                <w:sz w:val="20"/>
                <w:szCs w:val="20"/>
                <w:lang w:eastAsia="ru-RU"/>
              </w:rPr>
              <w:t>6</w:t>
            </w:r>
          </w:p>
        </w:tc>
      </w:tr>
      <w:tr w:rsidR="00335075" w:rsidRPr="00335075" w14:paraId="1CEE0163" w14:textId="77777777" w:rsidTr="001F11C7">
        <w:tc>
          <w:tcPr>
            <w:tcW w:w="737" w:type="dxa"/>
            <w:vMerge w:val="restart"/>
            <w:tcBorders>
              <w:top w:val="single" w:sz="4" w:space="0" w:color="auto"/>
              <w:left w:val="single" w:sz="4" w:space="0" w:color="auto"/>
              <w:right w:val="single" w:sz="4" w:space="0" w:color="auto"/>
            </w:tcBorders>
            <w:hideMark/>
          </w:tcPr>
          <w:p w14:paraId="53AB2549" w14:textId="77777777" w:rsidR="001F11C7" w:rsidRPr="00335075" w:rsidRDefault="001F11C7" w:rsidP="001F11C7">
            <w:pPr>
              <w:keepNext/>
              <w:keepLines/>
              <w:spacing w:after="0" w:line="240" w:lineRule="auto"/>
              <w:jc w:val="center"/>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lastRenderedPageBreak/>
              <w:t>2</w:t>
            </w:r>
          </w:p>
        </w:tc>
        <w:tc>
          <w:tcPr>
            <w:tcW w:w="1978" w:type="dxa"/>
            <w:vMerge w:val="restart"/>
            <w:tcBorders>
              <w:top w:val="single" w:sz="4" w:space="0" w:color="auto"/>
              <w:left w:val="single" w:sz="4" w:space="0" w:color="auto"/>
              <w:right w:val="single" w:sz="4" w:space="0" w:color="auto"/>
            </w:tcBorders>
            <w:hideMark/>
          </w:tcPr>
          <w:p w14:paraId="67C23237"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Інша дебіторська заборгованість</w:t>
            </w:r>
          </w:p>
        </w:tc>
        <w:tc>
          <w:tcPr>
            <w:tcW w:w="1424" w:type="dxa"/>
            <w:tcBorders>
              <w:top w:val="single" w:sz="4" w:space="0" w:color="auto"/>
              <w:left w:val="single" w:sz="4" w:space="0" w:color="auto"/>
              <w:bottom w:val="single" w:sz="4" w:space="0" w:color="auto"/>
              <w:right w:val="single" w:sz="4" w:space="0" w:color="auto"/>
            </w:tcBorders>
          </w:tcPr>
          <w:p w14:paraId="200D59E0" w14:textId="77777777" w:rsidR="001F11C7" w:rsidRPr="00335075" w:rsidRDefault="001F11C7" w:rsidP="001F11C7">
            <w:pPr>
              <w:keepNext/>
              <w:keepLines/>
              <w:spacing w:after="0" w:line="240" w:lineRule="auto"/>
              <w:jc w:val="both"/>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гроші</w:t>
            </w:r>
          </w:p>
        </w:tc>
        <w:tc>
          <w:tcPr>
            <w:tcW w:w="2665" w:type="dxa"/>
            <w:tcBorders>
              <w:top w:val="single" w:sz="4" w:space="0" w:color="auto"/>
              <w:left w:val="single" w:sz="4" w:space="0" w:color="auto"/>
              <w:bottom w:val="single" w:sz="4" w:space="0" w:color="auto"/>
              <w:right w:val="single" w:sz="4" w:space="0" w:color="auto"/>
            </w:tcBorders>
          </w:tcPr>
          <w:p w14:paraId="45CE0BA9" w14:textId="39CF3148" w:rsidR="001F11C7" w:rsidRPr="00335075" w:rsidRDefault="001F11C7" w:rsidP="00CD23C2">
            <w:pPr>
              <w:spacing w:after="0" w:line="240" w:lineRule="auto"/>
              <w:jc w:val="both"/>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ТОВ «Норіон Торг»</w:t>
            </w:r>
            <w:r w:rsidR="00CD23C2" w:rsidRPr="00335075">
              <w:rPr>
                <w:rFonts w:ascii="Times New Roman" w:eastAsia="Times New Roman" w:hAnsi="Times New Roman" w:cs="Times New Roman"/>
                <w:sz w:val="20"/>
                <w:szCs w:val="20"/>
                <w:lang w:eastAsia="uk-UA"/>
              </w:rPr>
              <w:t xml:space="preserve">, </w:t>
            </w:r>
            <w:r w:rsidRPr="00335075">
              <w:rPr>
                <w:rFonts w:ascii="Times New Roman" w:eastAsia="Times New Roman" w:hAnsi="Times New Roman" w:cs="Times New Roman"/>
                <w:sz w:val="20"/>
                <w:szCs w:val="20"/>
                <w:lang w:val="ru-RU" w:eastAsia="uk-UA"/>
              </w:rPr>
              <w:t>код</w:t>
            </w:r>
            <w:r w:rsidRPr="00335075">
              <w:rPr>
                <w:rFonts w:ascii="Times New Roman" w:eastAsia="Times New Roman" w:hAnsi="Times New Roman" w:cs="Times New Roman"/>
                <w:sz w:val="20"/>
                <w:szCs w:val="20"/>
                <w:lang w:eastAsia="uk-UA"/>
              </w:rPr>
              <w:t xml:space="preserve"> Є</w:t>
            </w:r>
            <w:r w:rsidRPr="00335075">
              <w:rPr>
                <w:rFonts w:ascii="Times New Roman" w:eastAsia="Times New Roman" w:hAnsi="Times New Roman" w:cs="Times New Roman"/>
                <w:sz w:val="20"/>
                <w:szCs w:val="20"/>
                <w:lang w:val="ru-RU" w:eastAsia="uk-UA"/>
              </w:rPr>
              <w:t>ДРПОУ 37169143</w:t>
            </w:r>
          </w:p>
        </w:tc>
        <w:tc>
          <w:tcPr>
            <w:tcW w:w="1417" w:type="dxa"/>
            <w:tcBorders>
              <w:top w:val="single" w:sz="4" w:space="0" w:color="auto"/>
              <w:left w:val="single" w:sz="4" w:space="0" w:color="auto"/>
              <w:bottom w:val="single" w:sz="4" w:space="0" w:color="auto"/>
              <w:right w:val="single" w:sz="4" w:space="0" w:color="auto"/>
            </w:tcBorders>
          </w:tcPr>
          <w:p w14:paraId="0CA225CB"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403</w:t>
            </w:r>
          </w:p>
        </w:tc>
        <w:tc>
          <w:tcPr>
            <w:tcW w:w="1684" w:type="dxa"/>
            <w:tcBorders>
              <w:top w:val="single" w:sz="4" w:space="0" w:color="auto"/>
              <w:left w:val="single" w:sz="4" w:space="0" w:color="auto"/>
              <w:bottom w:val="single" w:sz="4" w:space="0" w:color="auto"/>
              <w:right w:val="single" w:sz="4" w:space="0" w:color="auto"/>
            </w:tcBorders>
          </w:tcPr>
          <w:p w14:paraId="43909697"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1006</w:t>
            </w:r>
          </w:p>
        </w:tc>
      </w:tr>
      <w:tr w:rsidR="00335075" w:rsidRPr="00335075" w14:paraId="3FEABFD3" w14:textId="77777777" w:rsidTr="001F11C7">
        <w:tc>
          <w:tcPr>
            <w:tcW w:w="737" w:type="dxa"/>
            <w:vMerge/>
            <w:tcBorders>
              <w:left w:val="single" w:sz="4" w:space="0" w:color="auto"/>
              <w:bottom w:val="single" w:sz="4" w:space="0" w:color="auto"/>
              <w:right w:val="single" w:sz="4" w:space="0" w:color="auto"/>
            </w:tcBorders>
          </w:tcPr>
          <w:p w14:paraId="71B80755" w14:textId="77777777" w:rsidR="001F11C7" w:rsidRPr="00335075" w:rsidRDefault="001F11C7" w:rsidP="001F11C7">
            <w:pPr>
              <w:keepNext/>
              <w:keepLines/>
              <w:spacing w:after="0" w:line="240" w:lineRule="auto"/>
              <w:jc w:val="center"/>
              <w:outlineLvl w:val="2"/>
              <w:rPr>
                <w:rFonts w:ascii="Times New Roman" w:eastAsia="Times New Roman" w:hAnsi="Times New Roman" w:cs="Times New Roman"/>
                <w:sz w:val="20"/>
                <w:szCs w:val="20"/>
                <w:lang w:eastAsia="ru-RU"/>
              </w:rPr>
            </w:pPr>
          </w:p>
        </w:tc>
        <w:tc>
          <w:tcPr>
            <w:tcW w:w="1978" w:type="dxa"/>
            <w:vMerge/>
            <w:tcBorders>
              <w:left w:val="single" w:sz="4" w:space="0" w:color="auto"/>
              <w:bottom w:val="single" w:sz="4" w:space="0" w:color="auto"/>
              <w:right w:val="single" w:sz="4" w:space="0" w:color="auto"/>
            </w:tcBorders>
          </w:tcPr>
          <w:p w14:paraId="3BFE35F3"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p>
        </w:tc>
        <w:tc>
          <w:tcPr>
            <w:tcW w:w="1424" w:type="dxa"/>
            <w:tcBorders>
              <w:top w:val="single" w:sz="4" w:space="0" w:color="auto"/>
              <w:left w:val="single" w:sz="4" w:space="0" w:color="auto"/>
              <w:bottom w:val="single" w:sz="4" w:space="0" w:color="auto"/>
              <w:right w:val="single" w:sz="4" w:space="0" w:color="auto"/>
            </w:tcBorders>
          </w:tcPr>
          <w:p w14:paraId="22687EAD" w14:textId="77777777" w:rsidR="001F11C7" w:rsidRPr="00335075" w:rsidRDefault="001F11C7" w:rsidP="001F11C7">
            <w:pPr>
              <w:keepNext/>
              <w:keepLines/>
              <w:spacing w:after="0" w:line="240" w:lineRule="auto"/>
              <w:jc w:val="both"/>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гроші</w:t>
            </w:r>
          </w:p>
        </w:tc>
        <w:tc>
          <w:tcPr>
            <w:tcW w:w="2665" w:type="dxa"/>
            <w:tcBorders>
              <w:top w:val="single" w:sz="4" w:space="0" w:color="auto"/>
              <w:left w:val="single" w:sz="4" w:space="0" w:color="auto"/>
              <w:bottom w:val="single" w:sz="4" w:space="0" w:color="auto"/>
              <w:right w:val="single" w:sz="4" w:space="0" w:color="auto"/>
            </w:tcBorders>
          </w:tcPr>
          <w:p w14:paraId="5FE6A4D4" w14:textId="1B345E11" w:rsidR="001F11C7" w:rsidRPr="00335075" w:rsidRDefault="001F11C7" w:rsidP="00CD23C2">
            <w:pPr>
              <w:spacing w:after="0" w:line="240" w:lineRule="auto"/>
              <w:jc w:val="both"/>
              <w:rPr>
                <w:rFonts w:ascii="Times New Roman" w:eastAsia="Times New Roman" w:hAnsi="Times New Roman" w:cs="Times New Roman"/>
                <w:sz w:val="20"/>
                <w:szCs w:val="20"/>
                <w:lang w:val="ru-RU" w:eastAsia="uk-UA"/>
              </w:rPr>
            </w:pPr>
            <w:r w:rsidRPr="00335075">
              <w:rPr>
                <w:rFonts w:ascii="Times New Roman" w:eastAsia="Times New Roman" w:hAnsi="Times New Roman" w:cs="Times New Roman"/>
                <w:sz w:val="20"/>
                <w:szCs w:val="20"/>
                <w:lang w:eastAsia="uk-UA"/>
              </w:rPr>
              <w:t>ТОВ НДЦ "УКРМАРКЕТРЕКЛАМСЕРВІС"</w:t>
            </w:r>
            <w:r w:rsidR="00CD23C2" w:rsidRPr="00335075">
              <w:rPr>
                <w:rFonts w:ascii="Times New Roman" w:eastAsia="Times New Roman" w:hAnsi="Times New Roman" w:cs="Times New Roman"/>
                <w:sz w:val="20"/>
                <w:szCs w:val="20"/>
                <w:lang w:eastAsia="uk-UA"/>
              </w:rPr>
              <w:t>,</w:t>
            </w:r>
            <w:r w:rsidRPr="00335075">
              <w:rPr>
                <w:rFonts w:ascii="Times New Roman" w:eastAsia="Times New Roman" w:hAnsi="Times New Roman" w:cs="Times New Roman"/>
                <w:sz w:val="20"/>
                <w:szCs w:val="20"/>
                <w:lang w:val="ru-RU" w:eastAsia="uk-UA"/>
              </w:rPr>
              <w:t xml:space="preserve"> код</w:t>
            </w:r>
            <w:r w:rsidRPr="00335075">
              <w:rPr>
                <w:rFonts w:ascii="Times New Roman" w:eastAsia="Times New Roman" w:hAnsi="Times New Roman" w:cs="Times New Roman"/>
                <w:sz w:val="20"/>
                <w:szCs w:val="20"/>
                <w:lang w:eastAsia="uk-UA"/>
              </w:rPr>
              <w:t xml:space="preserve"> Є</w:t>
            </w:r>
            <w:r w:rsidRPr="00335075">
              <w:rPr>
                <w:rFonts w:ascii="Times New Roman" w:eastAsia="Times New Roman" w:hAnsi="Times New Roman" w:cs="Times New Roman"/>
                <w:sz w:val="20"/>
                <w:szCs w:val="20"/>
                <w:lang w:val="ru-RU" w:eastAsia="uk-UA"/>
              </w:rPr>
              <w:t>ДРПОУ 31545700</w:t>
            </w:r>
          </w:p>
        </w:tc>
        <w:tc>
          <w:tcPr>
            <w:tcW w:w="1417" w:type="dxa"/>
            <w:tcBorders>
              <w:top w:val="single" w:sz="4" w:space="0" w:color="auto"/>
              <w:left w:val="single" w:sz="4" w:space="0" w:color="auto"/>
              <w:bottom w:val="single" w:sz="4" w:space="0" w:color="auto"/>
              <w:right w:val="single" w:sz="4" w:space="0" w:color="auto"/>
            </w:tcBorders>
          </w:tcPr>
          <w:p w14:paraId="2E4E53C0"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2820</w:t>
            </w:r>
          </w:p>
        </w:tc>
        <w:tc>
          <w:tcPr>
            <w:tcW w:w="1684" w:type="dxa"/>
            <w:tcBorders>
              <w:top w:val="single" w:sz="4" w:space="0" w:color="auto"/>
              <w:left w:val="single" w:sz="4" w:space="0" w:color="auto"/>
              <w:bottom w:val="single" w:sz="4" w:space="0" w:color="auto"/>
              <w:right w:val="single" w:sz="4" w:space="0" w:color="auto"/>
            </w:tcBorders>
          </w:tcPr>
          <w:p w14:paraId="0DEFB476"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1994</w:t>
            </w:r>
          </w:p>
        </w:tc>
      </w:tr>
      <w:tr w:rsidR="00335075" w:rsidRPr="00335075" w14:paraId="4D13D651" w14:textId="77777777" w:rsidTr="001F11C7">
        <w:tc>
          <w:tcPr>
            <w:tcW w:w="737" w:type="dxa"/>
            <w:tcBorders>
              <w:top w:val="single" w:sz="4" w:space="0" w:color="auto"/>
              <w:left w:val="single" w:sz="4" w:space="0" w:color="auto"/>
              <w:bottom w:val="single" w:sz="4" w:space="0" w:color="auto"/>
              <w:right w:val="single" w:sz="4" w:space="0" w:color="auto"/>
            </w:tcBorders>
            <w:hideMark/>
          </w:tcPr>
          <w:p w14:paraId="2BCDDAE5" w14:textId="77777777" w:rsidR="001F11C7" w:rsidRPr="00335075" w:rsidRDefault="001F11C7" w:rsidP="001F11C7">
            <w:pPr>
              <w:keepNext/>
              <w:keepLines/>
              <w:spacing w:after="0" w:line="240" w:lineRule="auto"/>
              <w:jc w:val="center"/>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3</w:t>
            </w:r>
          </w:p>
        </w:tc>
        <w:tc>
          <w:tcPr>
            <w:tcW w:w="1978" w:type="dxa"/>
            <w:tcBorders>
              <w:top w:val="single" w:sz="4" w:space="0" w:color="auto"/>
              <w:left w:val="single" w:sz="4" w:space="0" w:color="auto"/>
              <w:bottom w:val="single" w:sz="4" w:space="0" w:color="auto"/>
              <w:right w:val="single" w:sz="4" w:space="0" w:color="auto"/>
            </w:tcBorders>
            <w:hideMark/>
          </w:tcPr>
          <w:p w14:paraId="1353437C" w14:textId="77777777" w:rsidR="001F11C7" w:rsidRPr="00335075" w:rsidRDefault="001F11C7" w:rsidP="001F11C7">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Кредити надані</w:t>
            </w:r>
          </w:p>
        </w:tc>
        <w:tc>
          <w:tcPr>
            <w:tcW w:w="1424" w:type="dxa"/>
            <w:tcBorders>
              <w:top w:val="single" w:sz="4" w:space="0" w:color="auto"/>
              <w:left w:val="single" w:sz="4" w:space="0" w:color="auto"/>
              <w:bottom w:val="single" w:sz="4" w:space="0" w:color="auto"/>
              <w:right w:val="single" w:sz="4" w:space="0" w:color="auto"/>
            </w:tcBorders>
          </w:tcPr>
          <w:p w14:paraId="7C5099AD" w14:textId="77777777" w:rsidR="001F11C7" w:rsidRPr="00335075" w:rsidRDefault="001F11C7" w:rsidP="001F11C7">
            <w:pPr>
              <w:keepNext/>
              <w:keepLines/>
              <w:spacing w:after="0" w:line="240" w:lineRule="auto"/>
              <w:jc w:val="both"/>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гроші</w:t>
            </w:r>
          </w:p>
        </w:tc>
        <w:tc>
          <w:tcPr>
            <w:tcW w:w="2665" w:type="dxa"/>
            <w:tcBorders>
              <w:top w:val="single" w:sz="4" w:space="0" w:color="auto"/>
              <w:left w:val="single" w:sz="4" w:space="0" w:color="auto"/>
              <w:bottom w:val="single" w:sz="4" w:space="0" w:color="auto"/>
              <w:right w:val="single" w:sz="4" w:space="0" w:color="auto"/>
            </w:tcBorders>
          </w:tcPr>
          <w:p w14:paraId="3B247371"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Фізичні особи</w:t>
            </w:r>
          </w:p>
        </w:tc>
        <w:tc>
          <w:tcPr>
            <w:tcW w:w="1417" w:type="dxa"/>
            <w:tcBorders>
              <w:top w:val="single" w:sz="4" w:space="0" w:color="auto"/>
              <w:left w:val="single" w:sz="4" w:space="0" w:color="auto"/>
              <w:bottom w:val="single" w:sz="4" w:space="0" w:color="auto"/>
              <w:right w:val="single" w:sz="4" w:space="0" w:color="auto"/>
            </w:tcBorders>
          </w:tcPr>
          <w:p w14:paraId="006D779E"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1432</w:t>
            </w:r>
          </w:p>
        </w:tc>
        <w:tc>
          <w:tcPr>
            <w:tcW w:w="1684" w:type="dxa"/>
            <w:tcBorders>
              <w:top w:val="single" w:sz="4" w:space="0" w:color="auto"/>
              <w:left w:val="single" w:sz="4" w:space="0" w:color="auto"/>
              <w:bottom w:val="single" w:sz="4" w:space="0" w:color="auto"/>
              <w:right w:val="single" w:sz="4" w:space="0" w:color="auto"/>
            </w:tcBorders>
          </w:tcPr>
          <w:p w14:paraId="02929968"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w:t>
            </w:r>
          </w:p>
        </w:tc>
      </w:tr>
      <w:tr w:rsidR="00335075" w:rsidRPr="00335075" w14:paraId="0E789A23" w14:textId="77777777" w:rsidTr="001F11C7">
        <w:tc>
          <w:tcPr>
            <w:tcW w:w="737" w:type="dxa"/>
            <w:tcBorders>
              <w:top w:val="single" w:sz="4" w:space="0" w:color="auto"/>
              <w:left w:val="single" w:sz="4" w:space="0" w:color="auto"/>
              <w:bottom w:val="single" w:sz="4" w:space="0" w:color="auto"/>
              <w:right w:val="single" w:sz="4" w:space="0" w:color="auto"/>
            </w:tcBorders>
            <w:hideMark/>
          </w:tcPr>
          <w:p w14:paraId="0D11B4DC" w14:textId="77777777" w:rsidR="001F11C7" w:rsidRPr="00335075" w:rsidRDefault="001F11C7" w:rsidP="001F11C7">
            <w:pPr>
              <w:keepNext/>
              <w:keepLines/>
              <w:spacing w:after="0" w:line="240" w:lineRule="auto"/>
              <w:jc w:val="center"/>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4</w:t>
            </w:r>
          </w:p>
        </w:tc>
        <w:tc>
          <w:tcPr>
            <w:tcW w:w="1978" w:type="dxa"/>
            <w:tcBorders>
              <w:top w:val="single" w:sz="4" w:space="0" w:color="auto"/>
              <w:left w:val="single" w:sz="4" w:space="0" w:color="auto"/>
              <w:bottom w:val="single" w:sz="4" w:space="0" w:color="auto"/>
              <w:right w:val="single" w:sz="4" w:space="0" w:color="auto"/>
            </w:tcBorders>
            <w:hideMark/>
          </w:tcPr>
          <w:p w14:paraId="7B541577" w14:textId="77777777" w:rsidR="001F11C7" w:rsidRPr="00335075" w:rsidRDefault="001F11C7" w:rsidP="001F11C7">
            <w:pPr>
              <w:keepNext/>
              <w:keepLines/>
              <w:spacing w:after="0" w:line="240" w:lineRule="auto"/>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Резерв під сумнівну дебіторську заборгованість</w:t>
            </w:r>
          </w:p>
        </w:tc>
        <w:tc>
          <w:tcPr>
            <w:tcW w:w="1424" w:type="dxa"/>
            <w:tcBorders>
              <w:top w:val="single" w:sz="4" w:space="0" w:color="auto"/>
              <w:left w:val="single" w:sz="4" w:space="0" w:color="auto"/>
              <w:bottom w:val="single" w:sz="4" w:space="0" w:color="auto"/>
              <w:right w:val="single" w:sz="4" w:space="0" w:color="auto"/>
            </w:tcBorders>
            <w:hideMark/>
          </w:tcPr>
          <w:p w14:paraId="63C86340" w14:textId="77777777" w:rsidR="001F11C7" w:rsidRPr="00335075" w:rsidRDefault="001F11C7" w:rsidP="001F11C7">
            <w:pPr>
              <w:keepNext/>
              <w:keepLines/>
              <w:spacing w:after="0" w:line="240" w:lineRule="auto"/>
              <w:jc w:val="center"/>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Х</w:t>
            </w:r>
          </w:p>
        </w:tc>
        <w:tc>
          <w:tcPr>
            <w:tcW w:w="2665" w:type="dxa"/>
            <w:tcBorders>
              <w:top w:val="single" w:sz="4" w:space="0" w:color="auto"/>
              <w:left w:val="single" w:sz="4" w:space="0" w:color="auto"/>
              <w:bottom w:val="single" w:sz="4" w:space="0" w:color="auto"/>
              <w:right w:val="single" w:sz="4" w:space="0" w:color="auto"/>
            </w:tcBorders>
          </w:tcPr>
          <w:p w14:paraId="1994732E"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p>
        </w:tc>
        <w:tc>
          <w:tcPr>
            <w:tcW w:w="1417" w:type="dxa"/>
            <w:tcBorders>
              <w:top w:val="single" w:sz="4" w:space="0" w:color="auto"/>
              <w:left w:val="single" w:sz="4" w:space="0" w:color="auto"/>
              <w:bottom w:val="single" w:sz="4" w:space="0" w:color="auto"/>
              <w:right w:val="single" w:sz="4" w:space="0" w:color="auto"/>
            </w:tcBorders>
          </w:tcPr>
          <w:p w14:paraId="6F1378E2"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p>
        </w:tc>
        <w:tc>
          <w:tcPr>
            <w:tcW w:w="1684" w:type="dxa"/>
            <w:tcBorders>
              <w:top w:val="single" w:sz="4" w:space="0" w:color="auto"/>
              <w:left w:val="single" w:sz="4" w:space="0" w:color="auto"/>
              <w:bottom w:val="single" w:sz="4" w:space="0" w:color="auto"/>
              <w:right w:val="single" w:sz="4" w:space="0" w:color="auto"/>
            </w:tcBorders>
          </w:tcPr>
          <w:p w14:paraId="591179C0"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p>
        </w:tc>
      </w:tr>
      <w:tr w:rsidR="00335075" w:rsidRPr="00335075" w14:paraId="6CB6F31A" w14:textId="77777777" w:rsidTr="001F11C7">
        <w:tc>
          <w:tcPr>
            <w:tcW w:w="737" w:type="dxa"/>
            <w:tcBorders>
              <w:top w:val="single" w:sz="4" w:space="0" w:color="auto"/>
              <w:left w:val="single" w:sz="4" w:space="0" w:color="auto"/>
              <w:bottom w:val="single" w:sz="4" w:space="0" w:color="auto"/>
              <w:right w:val="single" w:sz="4" w:space="0" w:color="auto"/>
            </w:tcBorders>
            <w:hideMark/>
          </w:tcPr>
          <w:p w14:paraId="43BDECF5" w14:textId="77777777" w:rsidR="001F11C7" w:rsidRPr="00335075" w:rsidRDefault="001F11C7" w:rsidP="001F11C7">
            <w:pPr>
              <w:keepNext/>
              <w:keepLines/>
              <w:spacing w:after="0" w:line="240" w:lineRule="auto"/>
              <w:jc w:val="center"/>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5</w:t>
            </w:r>
          </w:p>
        </w:tc>
        <w:tc>
          <w:tcPr>
            <w:tcW w:w="1978" w:type="dxa"/>
            <w:tcBorders>
              <w:top w:val="single" w:sz="4" w:space="0" w:color="auto"/>
              <w:left w:val="single" w:sz="4" w:space="0" w:color="auto"/>
              <w:bottom w:val="single" w:sz="4" w:space="0" w:color="auto"/>
              <w:right w:val="single" w:sz="4" w:space="0" w:color="auto"/>
            </w:tcBorders>
            <w:hideMark/>
          </w:tcPr>
          <w:p w14:paraId="68384E57" w14:textId="77777777" w:rsidR="001F11C7" w:rsidRPr="00335075" w:rsidRDefault="001F11C7" w:rsidP="001F11C7">
            <w:pPr>
              <w:keepNext/>
              <w:keepLines/>
              <w:spacing w:after="0" w:line="240" w:lineRule="auto"/>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Разом</w:t>
            </w:r>
          </w:p>
        </w:tc>
        <w:tc>
          <w:tcPr>
            <w:tcW w:w="1424" w:type="dxa"/>
            <w:tcBorders>
              <w:top w:val="single" w:sz="4" w:space="0" w:color="auto"/>
              <w:left w:val="single" w:sz="4" w:space="0" w:color="auto"/>
              <w:bottom w:val="single" w:sz="4" w:space="0" w:color="auto"/>
              <w:right w:val="single" w:sz="4" w:space="0" w:color="auto"/>
            </w:tcBorders>
            <w:hideMark/>
          </w:tcPr>
          <w:p w14:paraId="5322498E" w14:textId="77777777" w:rsidR="001F11C7" w:rsidRPr="00335075" w:rsidRDefault="001F11C7" w:rsidP="001F11C7">
            <w:pPr>
              <w:keepNext/>
              <w:keepLines/>
              <w:spacing w:after="0" w:line="240" w:lineRule="auto"/>
              <w:jc w:val="center"/>
              <w:outlineLvl w:val="2"/>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Х</w:t>
            </w:r>
          </w:p>
        </w:tc>
        <w:tc>
          <w:tcPr>
            <w:tcW w:w="2665" w:type="dxa"/>
            <w:tcBorders>
              <w:top w:val="single" w:sz="4" w:space="0" w:color="auto"/>
              <w:left w:val="single" w:sz="4" w:space="0" w:color="auto"/>
              <w:bottom w:val="single" w:sz="4" w:space="0" w:color="auto"/>
              <w:right w:val="single" w:sz="4" w:space="0" w:color="auto"/>
            </w:tcBorders>
            <w:hideMark/>
          </w:tcPr>
          <w:p w14:paraId="656CA047" w14:textId="77777777" w:rsidR="001F11C7" w:rsidRPr="00335075" w:rsidRDefault="001F11C7" w:rsidP="001F11C7">
            <w:pPr>
              <w:spacing w:after="0" w:line="240" w:lineRule="auto"/>
              <w:jc w:val="center"/>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Х</w:t>
            </w:r>
          </w:p>
        </w:tc>
        <w:tc>
          <w:tcPr>
            <w:tcW w:w="1417" w:type="dxa"/>
            <w:tcBorders>
              <w:top w:val="single" w:sz="4" w:space="0" w:color="auto"/>
              <w:left w:val="single" w:sz="4" w:space="0" w:color="auto"/>
              <w:bottom w:val="single" w:sz="4" w:space="0" w:color="auto"/>
              <w:right w:val="single" w:sz="4" w:space="0" w:color="auto"/>
            </w:tcBorders>
          </w:tcPr>
          <w:p w14:paraId="134DBFE1"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4655</w:t>
            </w:r>
          </w:p>
        </w:tc>
        <w:tc>
          <w:tcPr>
            <w:tcW w:w="1684" w:type="dxa"/>
            <w:tcBorders>
              <w:top w:val="single" w:sz="4" w:space="0" w:color="auto"/>
              <w:left w:val="single" w:sz="4" w:space="0" w:color="auto"/>
              <w:bottom w:val="single" w:sz="4" w:space="0" w:color="auto"/>
              <w:right w:val="single" w:sz="4" w:space="0" w:color="auto"/>
            </w:tcBorders>
          </w:tcPr>
          <w:p w14:paraId="28C6C66C" w14:textId="77777777" w:rsidR="001F11C7" w:rsidRPr="00335075" w:rsidRDefault="001F11C7" w:rsidP="001F11C7">
            <w:pPr>
              <w:spacing w:after="0" w:line="240" w:lineRule="auto"/>
              <w:jc w:val="both"/>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3000</w:t>
            </w:r>
          </w:p>
        </w:tc>
      </w:tr>
    </w:tbl>
    <w:p w14:paraId="759ABB1B" w14:textId="4B62AA1F" w:rsidR="001F11C7" w:rsidRPr="00335075" w:rsidRDefault="001F11C7" w:rsidP="001F11C7">
      <w:pPr>
        <w:shd w:val="clear" w:color="auto" w:fill="FFFFFF"/>
        <w:autoSpaceDE w:val="0"/>
        <w:autoSpaceDN w:val="0"/>
        <w:adjustRightInd w:val="0"/>
        <w:spacing w:after="0" w:line="300" w:lineRule="exact"/>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Справедлива вартість поточної дебіторської заборгованості станом на 31.12.2020 року приблизно відповідає її балансовій вартості через те, що, як очікується, вона буде погашена у найближчому майбутньому.</w:t>
      </w:r>
    </w:p>
    <w:p w14:paraId="68B5034D" w14:textId="033096ED" w:rsidR="001F11C7" w:rsidRPr="00335075" w:rsidRDefault="001F11C7" w:rsidP="001F11C7">
      <w:pPr>
        <w:tabs>
          <w:tab w:val="right" w:pos="9463"/>
        </w:tabs>
        <w:spacing w:before="120" w:after="120" w:line="240" w:lineRule="auto"/>
        <w:ind w:right="-108"/>
        <w:jc w:val="both"/>
        <w:rPr>
          <w:rFonts w:ascii="Times New Roman" w:eastAsia="Times New Roman" w:hAnsi="Times New Roman" w:cs="Times New Roman"/>
          <w:snapToGrid w:val="0"/>
          <w:sz w:val="24"/>
          <w:szCs w:val="24"/>
          <w:lang w:eastAsia="ru-RU"/>
        </w:rPr>
      </w:pPr>
      <w:r w:rsidRPr="00335075">
        <w:rPr>
          <w:rFonts w:ascii="Times New Roman" w:eastAsia="Times New Roman" w:hAnsi="Times New Roman" w:cs="Times New Roman"/>
          <w:snapToGrid w:val="0"/>
          <w:sz w:val="24"/>
          <w:szCs w:val="24"/>
          <w:lang w:eastAsia="ru-RU"/>
        </w:rPr>
        <w:t xml:space="preserve">Дані про величину </w:t>
      </w:r>
      <w:r w:rsidR="00E7017E" w:rsidRPr="00335075">
        <w:rPr>
          <w:rFonts w:ascii="Times New Roman" w:eastAsia="Times New Roman" w:hAnsi="Times New Roman" w:cs="Times New Roman"/>
          <w:snapToGrid w:val="0"/>
          <w:sz w:val="24"/>
          <w:szCs w:val="24"/>
          <w:lang w:eastAsia="ru-RU"/>
        </w:rPr>
        <w:t>іншої поточної дебіторської заборгованості</w:t>
      </w:r>
      <w:r w:rsidRPr="00335075">
        <w:rPr>
          <w:rFonts w:ascii="Times New Roman" w:eastAsia="Times New Roman" w:hAnsi="Times New Roman" w:cs="Times New Roman"/>
          <w:snapToGrid w:val="0"/>
          <w:sz w:val="24"/>
          <w:szCs w:val="24"/>
          <w:lang w:eastAsia="ru-RU"/>
        </w:rPr>
        <w:t xml:space="preserve">, що відображені в балансі </w:t>
      </w:r>
      <w:r w:rsidRPr="00335075">
        <w:rPr>
          <w:rFonts w:ascii="Times New Roman" w:eastAsia="Times New Roman" w:hAnsi="Times New Roman" w:cs="Times New Roman"/>
          <w:sz w:val="24"/>
          <w:szCs w:val="24"/>
          <w:lang w:eastAsia="ru-RU"/>
        </w:rPr>
        <w:t xml:space="preserve">ТОВ «ФК «МАРИН-ФІНАНС» </w:t>
      </w:r>
      <w:r w:rsidRPr="00335075">
        <w:rPr>
          <w:rFonts w:ascii="Times New Roman" w:eastAsia="Times New Roman" w:hAnsi="Times New Roman" w:cs="Times New Roman"/>
          <w:snapToGrid w:val="0"/>
          <w:sz w:val="24"/>
          <w:szCs w:val="24"/>
          <w:lang w:eastAsia="ru-RU"/>
        </w:rPr>
        <w:t>станом на 31 грудня 2020 року, підтверджуються даними облікових регістрів і первинних документів.</w:t>
      </w:r>
    </w:p>
    <w:p w14:paraId="6D05D37E" w14:textId="118D68BD" w:rsidR="00B21E5D" w:rsidRPr="00335075" w:rsidRDefault="001F11C7" w:rsidP="00B21E5D">
      <w:pPr>
        <w:spacing w:before="120" w:after="120" w:line="240" w:lineRule="auto"/>
        <w:jc w:val="both"/>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b/>
          <w:sz w:val="24"/>
          <w:szCs w:val="24"/>
          <w:lang w:eastAsia="ru-RU"/>
        </w:rPr>
        <w:t>5</w:t>
      </w:r>
      <w:r w:rsidR="00B21E5D" w:rsidRPr="00335075">
        <w:rPr>
          <w:rFonts w:ascii="Times New Roman" w:eastAsia="Times New Roman" w:hAnsi="Times New Roman" w:cs="Times New Roman"/>
          <w:b/>
          <w:sz w:val="24"/>
          <w:szCs w:val="24"/>
          <w:lang w:eastAsia="ru-RU"/>
        </w:rPr>
        <w:t>. Розкриття інформації про облік коштів і розрахунків</w:t>
      </w:r>
    </w:p>
    <w:p w14:paraId="138F6F94" w14:textId="30D89279" w:rsidR="00B21E5D" w:rsidRPr="00335075" w:rsidRDefault="00B21E5D" w:rsidP="00B21E5D">
      <w:pPr>
        <w:spacing w:before="120" w:after="120" w:line="240" w:lineRule="auto"/>
        <w:jc w:val="both"/>
        <w:rPr>
          <w:rFonts w:ascii="Times New Roman" w:eastAsia="Times New Roman" w:hAnsi="Times New Roman" w:cs="Times New Roman"/>
          <w:snapToGrid w:val="0"/>
          <w:sz w:val="24"/>
          <w:szCs w:val="24"/>
          <w:lang w:eastAsia="ru-RU"/>
        </w:rPr>
      </w:pPr>
      <w:r w:rsidRPr="00335075">
        <w:rPr>
          <w:rFonts w:ascii="Times New Roman" w:eastAsia="Times New Roman" w:hAnsi="Times New Roman" w:cs="Times New Roman"/>
          <w:snapToGrid w:val="0"/>
          <w:sz w:val="24"/>
          <w:szCs w:val="24"/>
          <w:lang w:eastAsia="ru-RU"/>
        </w:rPr>
        <w:t xml:space="preserve">Операції по розрахунковим рахункам здійснюються з дотриманням вимог «Інструкції про безготівкові розрахунки в Україні в національній валюті», затвердженої Постановою Правлінням НБУ від 21.01.2004 року №22. </w:t>
      </w:r>
    </w:p>
    <w:p w14:paraId="551C7714" w14:textId="77777777" w:rsidR="001F11C7" w:rsidRPr="00335075" w:rsidRDefault="001F11C7" w:rsidP="001F11C7">
      <w:pPr>
        <w:spacing w:after="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Інформація про залишки грошових коштів зазначена в Балансі відображена в таблиці.</w:t>
      </w:r>
      <w:r w:rsidRPr="00335075">
        <w:rPr>
          <w:rFonts w:ascii="Arial" w:eastAsia="Times New Roman" w:hAnsi="Arial" w:cs="Times New Roman"/>
          <w:szCs w:val="24"/>
          <w:lang w:eastAsia="ru-RU"/>
        </w:rPr>
        <w:t xml:space="preserve"> </w:t>
      </w:r>
    </w:p>
    <w:tbl>
      <w:tblPr>
        <w:tblW w:w="0" w:type="auto"/>
        <w:tblInd w:w="-142" w:type="dxa"/>
        <w:tblLook w:val="04A0" w:firstRow="1" w:lastRow="0" w:firstColumn="1" w:lastColumn="0" w:noHBand="0" w:noVBand="1"/>
      </w:tblPr>
      <w:tblGrid>
        <w:gridCol w:w="4897"/>
        <w:gridCol w:w="2386"/>
        <w:gridCol w:w="2248"/>
      </w:tblGrid>
      <w:tr w:rsidR="00335075" w:rsidRPr="00335075" w14:paraId="15F5E40A" w14:textId="77777777" w:rsidTr="00E7017E">
        <w:tc>
          <w:tcPr>
            <w:tcW w:w="4897" w:type="dxa"/>
          </w:tcPr>
          <w:p w14:paraId="40113021" w14:textId="77777777" w:rsidR="001F11C7" w:rsidRPr="00335075" w:rsidRDefault="001F11C7" w:rsidP="001F11C7">
            <w:pPr>
              <w:spacing w:after="0" w:line="240" w:lineRule="auto"/>
              <w:jc w:val="both"/>
              <w:rPr>
                <w:rFonts w:ascii="Times New Roman" w:eastAsia="Calibri" w:hAnsi="Times New Roman" w:cs="Times New Roman"/>
                <w:b/>
                <w:sz w:val="20"/>
                <w:szCs w:val="20"/>
                <w:lang w:eastAsia="ru-RU"/>
              </w:rPr>
            </w:pPr>
            <w:r w:rsidRPr="00335075">
              <w:rPr>
                <w:rFonts w:ascii="Times New Roman" w:eastAsia="Calibri" w:hAnsi="Times New Roman" w:cs="Times New Roman"/>
                <w:b/>
                <w:bCs/>
                <w:sz w:val="20"/>
                <w:szCs w:val="20"/>
                <w:lang w:eastAsia="ru-RU"/>
              </w:rPr>
              <w:t>Статті Балансу</w:t>
            </w:r>
            <w:r w:rsidRPr="00335075">
              <w:rPr>
                <w:rFonts w:ascii="Times New Roman" w:eastAsia="Calibri" w:hAnsi="Times New Roman" w:cs="Times New Roman"/>
                <w:b/>
                <w:sz w:val="20"/>
                <w:szCs w:val="20"/>
                <w:lang w:eastAsia="ru-RU"/>
              </w:rPr>
              <w:t>, тис. грн.</w:t>
            </w:r>
          </w:p>
        </w:tc>
        <w:tc>
          <w:tcPr>
            <w:tcW w:w="2386" w:type="dxa"/>
          </w:tcPr>
          <w:p w14:paraId="6E70311C" w14:textId="4CBFD00E" w:rsidR="001F11C7" w:rsidRPr="00335075" w:rsidRDefault="001F11C7" w:rsidP="001F11C7">
            <w:pPr>
              <w:spacing w:after="0" w:line="240" w:lineRule="auto"/>
              <w:jc w:val="center"/>
              <w:rPr>
                <w:rFonts w:ascii="Times New Roman" w:eastAsia="Calibri" w:hAnsi="Times New Roman" w:cs="Times New Roman"/>
                <w:b/>
                <w:sz w:val="20"/>
                <w:szCs w:val="20"/>
                <w:lang w:eastAsia="ru-RU"/>
              </w:rPr>
            </w:pPr>
            <w:r w:rsidRPr="00335075">
              <w:rPr>
                <w:rFonts w:ascii="Times New Roman" w:eastAsia="Calibri" w:hAnsi="Times New Roman" w:cs="Times New Roman"/>
                <w:b/>
                <w:sz w:val="20"/>
                <w:szCs w:val="20"/>
                <w:lang w:eastAsia="ru-RU"/>
              </w:rPr>
              <w:t>01.01.2020 року</w:t>
            </w:r>
          </w:p>
        </w:tc>
        <w:tc>
          <w:tcPr>
            <w:tcW w:w="2248" w:type="dxa"/>
          </w:tcPr>
          <w:p w14:paraId="6118F82E" w14:textId="71191CF4" w:rsidR="001F11C7" w:rsidRPr="00335075" w:rsidRDefault="001F11C7" w:rsidP="001F11C7">
            <w:pPr>
              <w:spacing w:after="0" w:line="240" w:lineRule="auto"/>
              <w:jc w:val="center"/>
              <w:rPr>
                <w:rFonts w:ascii="Times New Roman" w:eastAsia="Calibri" w:hAnsi="Times New Roman" w:cs="Times New Roman"/>
                <w:b/>
                <w:sz w:val="20"/>
                <w:szCs w:val="20"/>
                <w:lang w:eastAsia="ru-RU"/>
              </w:rPr>
            </w:pPr>
            <w:r w:rsidRPr="00335075">
              <w:rPr>
                <w:rFonts w:ascii="Times New Roman" w:eastAsia="Calibri" w:hAnsi="Times New Roman" w:cs="Times New Roman"/>
                <w:b/>
                <w:sz w:val="20"/>
                <w:szCs w:val="20"/>
                <w:lang w:eastAsia="ru-RU"/>
              </w:rPr>
              <w:t>31.12.2020 року</w:t>
            </w:r>
          </w:p>
        </w:tc>
      </w:tr>
      <w:tr w:rsidR="00335075" w:rsidRPr="00335075" w14:paraId="7092A13A" w14:textId="77777777" w:rsidTr="00E7017E">
        <w:tc>
          <w:tcPr>
            <w:tcW w:w="4897" w:type="dxa"/>
            <w:vAlign w:val="bottom"/>
          </w:tcPr>
          <w:p w14:paraId="153A199E" w14:textId="77777777" w:rsidR="001F11C7" w:rsidRPr="00335075" w:rsidRDefault="001F11C7" w:rsidP="001F11C7">
            <w:pPr>
              <w:widowControl w:val="0"/>
              <w:spacing w:after="0" w:line="240" w:lineRule="auto"/>
              <w:outlineLvl w:val="0"/>
              <w:rPr>
                <w:rFonts w:ascii="Times New Roman" w:eastAsia="Calibri" w:hAnsi="Times New Roman" w:cs="Times New Roman"/>
                <w:b/>
                <w:sz w:val="20"/>
                <w:szCs w:val="20"/>
                <w:lang w:eastAsia="ru-RU"/>
              </w:rPr>
            </w:pPr>
            <w:r w:rsidRPr="00335075">
              <w:rPr>
                <w:rFonts w:ascii="Times New Roman" w:eastAsia="Calibri" w:hAnsi="Times New Roman" w:cs="Times New Roman"/>
                <w:b/>
                <w:sz w:val="20"/>
                <w:szCs w:val="20"/>
                <w:lang w:eastAsia="ru-RU"/>
              </w:rPr>
              <w:t>Гроші та їх еквіваленти</w:t>
            </w:r>
          </w:p>
        </w:tc>
        <w:tc>
          <w:tcPr>
            <w:tcW w:w="2386" w:type="dxa"/>
            <w:vAlign w:val="center"/>
          </w:tcPr>
          <w:p w14:paraId="70F58EE6" w14:textId="04145218" w:rsidR="001F11C7" w:rsidRPr="00335075" w:rsidRDefault="001F11C7" w:rsidP="001F11C7">
            <w:pPr>
              <w:widowControl w:val="0"/>
              <w:spacing w:after="0" w:line="240" w:lineRule="auto"/>
              <w:jc w:val="center"/>
              <w:outlineLvl w:val="0"/>
              <w:rPr>
                <w:rFonts w:ascii="Times New Roman" w:eastAsia="Calibri" w:hAnsi="Times New Roman" w:cs="Times New Roman"/>
                <w:b/>
                <w:sz w:val="20"/>
                <w:szCs w:val="20"/>
                <w:lang w:eastAsia="ru-RU"/>
              </w:rPr>
            </w:pPr>
            <w:r w:rsidRPr="00335075">
              <w:rPr>
                <w:rFonts w:ascii="Times New Roman" w:eastAsia="Calibri" w:hAnsi="Times New Roman" w:cs="Times New Roman"/>
                <w:b/>
                <w:sz w:val="20"/>
                <w:szCs w:val="20"/>
                <w:lang w:eastAsia="ru-RU"/>
              </w:rPr>
              <w:t>-</w:t>
            </w:r>
          </w:p>
        </w:tc>
        <w:tc>
          <w:tcPr>
            <w:tcW w:w="2248" w:type="dxa"/>
            <w:vAlign w:val="center"/>
          </w:tcPr>
          <w:p w14:paraId="1777F8DB" w14:textId="2B5C6369" w:rsidR="001F11C7" w:rsidRPr="00335075" w:rsidRDefault="001F11C7" w:rsidP="001F11C7">
            <w:pPr>
              <w:widowControl w:val="0"/>
              <w:spacing w:after="0" w:line="240" w:lineRule="auto"/>
              <w:jc w:val="center"/>
              <w:outlineLvl w:val="0"/>
              <w:rPr>
                <w:rFonts w:ascii="Times New Roman" w:eastAsia="Calibri" w:hAnsi="Times New Roman" w:cs="Times New Roman"/>
                <w:b/>
                <w:sz w:val="20"/>
                <w:szCs w:val="20"/>
                <w:lang w:eastAsia="ru-RU"/>
              </w:rPr>
            </w:pPr>
            <w:r w:rsidRPr="00335075">
              <w:rPr>
                <w:rFonts w:ascii="Times New Roman" w:eastAsia="Calibri" w:hAnsi="Times New Roman" w:cs="Times New Roman"/>
                <w:b/>
                <w:sz w:val="20"/>
                <w:szCs w:val="20"/>
                <w:lang w:eastAsia="ru-RU"/>
              </w:rPr>
              <w:t>324</w:t>
            </w:r>
          </w:p>
        </w:tc>
      </w:tr>
      <w:tr w:rsidR="00335075" w:rsidRPr="00335075" w14:paraId="3B839038" w14:textId="77777777" w:rsidTr="00E7017E">
        <w:tc>
          <w:tcPr>
            <w:tcW w:w="4897" w:type="dxa"/>
            <w:vAlign w:val="bottom"/>
          </w:tcPr>
          <w:p w14:paraId="2ED4111F" w14:textId="0CAF9B49" w:rsidR="001F11C7" w:rsidRPr="00335075" w:rsidRDefault="001F11C7" w:rsidP="001F11C7">
            <w:pPr>
              <w:widowControl w:val="0"/>
              <w:spacing w:after="0" w:line="240" w:lineRule="auto"/>
              <w:outlineLvl w:val="0"/>
              <w:rPr>
                <w:rFonts w:ascii="Times New Roman" w:eastAsia="Calibri" w:hAnsi="Times New Roman" w:cs="Times New Roman"/>
                <w:bCs/>
                <w:sz w:val="20"/>
                <w:szCs w:val="20"/>
                <w:lang w:eastAsia="ru-RU"/>
              </w:rPr>
            </w:pPr>
            <w:r w:rsidRPr="00335075">
              <w:rPr>
                <w:rFonts w:ascii="Times New Roman" w:eastAsia="Calibri" w:hAnsi="Times New Roman" w:cs="Times New Roman"/>
                <w:bCs/>
                <w:sz w:val="20"/>
                <w:szCs w:val="20"/>
                <w:lang w:eastAsia="ru-RU"/>
              </w:rPr>
              <w:t>Готівка</w:t>
            </w:r>
          </w:p>
        </w:tc>
        <w:tc>
          <w:tcPr>
            <w:tcW w:w="2386" w:type="dxa"/>
            <w:vAlign w:val="center"/>
          </w:tcPr>
          <w:p w14:paraId="18A19B05" w14:textId="1A9E1AFE" w:rsidR="001F11C7" w:rsidRPr="00335075" w:rsidRDefault="001F11C7" w:rsidP="001F11C7">
            <w:pPr>
              <w:widowControl w:val="0"/>
              <w:spacing w:after="0" w:line="240" w:lineRule="auto"/>
              <w:jc w:val="center"/>
              <w:outlineLvl w:val="0"/>
              <w:rPr>
                <w:rFonts w:ascii="Times New Roman" w:eastAsia="Calibri" w:hAnsi="Times New Roman" w:cs="Times New Roman"/>
                <w:bCs/>
                <w:sz w:val="20"/>
                <w:szCs w:val="20"/>
                <w:lang w:eastAsia="ru-RU"/>
              </w:rPr>
            </w:pPr>
            <w:r w:rsidRPr="00335075">
              <w:rPr>
                <w:rFonts w:ascii="Times New Roman" w:eastAsia="Calibri" w:hAnsi="Times New Roman" w:cs="Times New Roman"/>
                <w:bCs/>
                <w:sz w:val="20"/>
                <w:szCs w:val="20"/>
                <w:lang w:eastAsia="ru-RU"/>
              </w:rPr>
              <w:t>-</w:t>
            </w:r>
          </w:p>
        </w:tc>
        <w:tc>
          <w:tcPr>
            <w:tcW w:w="2248" w:type="dxa"/>
            <w:vAlign w:val="center"/>
          </w:tcPr>
          <w:p w14:paraId="0AC4D09B" w14:textId="2DC86323" w:rsidR="001F11C7" w:rsidRPr="00335075" w:rsidRDefault="001F11C7" w:rsidP="001F11C7">
            <w:pPr>
              <w:widowControl w:val="0"/>
              <w:spacing w:after="0" w:line="240" w:lineRule="auto"/>
              <w:jc w:val="center"/>
              <w:outlineLvl w:val="0"/>
              <w:rPr>
                <w:rFonts w:ascii="Times New Roman" w:eastAsia="Calibri" w:hAnsi="Times New Roman" w:cs="Times New Roman"/>
                <w:bCs/>
                <w:sz w:val="20"/>
                <w:szCs w:val="20"/>
                <w:lang w:eastAsia="ru-RU"/>
              </w:rPr>
            </w:pPr>
            <w:r w:rsidRPr="00335075">
              <w:rPr>
                <w:rFonts w:ascii="Times New Roman" w:eastAsia="Calibri" w:hAnsi="Times New Roman" w:cs="Times New Roman"/>
                <w:bCs/>
                <w:sz w:val="20"/>
                <w:szCs w:val="20"/>
                <w:lang w:eastAsia="ru-RU"/>
              </w:rPr>
              <w:t>318</w:t>
            </w:r>
          </w:p>
        </w:tc>
      </w:tr>
      <w:tr w:rsidR="00335075" w:rsidRPr="00335075" w14:paraId="7463FABC" w14:textId="77777777" w:rsidTr="00E7017E">
        <w:tc>
          <w:tcPr>
            <w:tcW w:w="4897" w:type="dxa"/>
            <w:vAlign w:val="bottom"/>
          </w:tcPr>
          <w:p w14:paraId="7278D391" w14:textId="4BB2EF24" w:rsidR="001F11C7" w:rsidRPr="00335075" w:rsidRDefault="001F11C7" w:rsidP="001F11C7">
            <w:pPr>
              <w:widowControl w:val="0"/>
              <w:spacing w:after="0" w:line="240" w:lineRule="auto"/>
              <w:outlineLvl w:val="0"/>
              <w:rPr>
                <w:rFonts w:ascii="Times New Roman" w:eastAsia="Calibri" w:hAnsi="Times New Roman" w:cs="Times New Roman"/>
                <w:bCs/>
                <w:sz w:val="20"/>
                <w:szCs w:val="20"/>
                <w:lang w:eastAsia="ru-RU"/>
              </w:rPr>
            </w:pPr>
            <w:r w:rsidRPr="00335075">
              <w:rPr>
                <w:rFonts w:ascii="Times New Roman" w:eastAsia="Calibri" w:hAnsi="Times New Roman" w:cs="Times New Roman"/>
                <w:bCs/>
                <w:sz w:val="20"/>
                <w:szCs w:val="20"/>
                <w:lang w:eastAsia="ru-RU"/>
              </w:rPr>
              <w:t>Рахунки в банку</w:t>
            </w:r>
          </w:p>
        </w:tc>
        <w:tc>
          <w:tcPr>
            <w:tcW w:w="2386" w:type="dxa"/>
            <w:vAlign w:val="center"/>
          </w:tcPr>
          <w:p w14:paraId="20594F26" w14:textId="3E7E458F" w:rsidR="001F11C7" w:rsidRPr="00335075" w:rsidRDefault="001F11C7" w:rsidP="001F11C7">
            <w:pPr>
              <w:widowControl w:val="0"/>
              <w:spacing w:after="0" w:line="240" w:lineRule="auto"/>
              <w:jc w:val="center"/>
              <w:outlineLvl w:val="0"/>
              <w:rPr>
                <w:rFonts w:ascii="Times New Roman" w:eastAsia="Calibri" w:hAnsi="Times New Roman" w:cs="Times New Roman"/>
                <w:bCs/>
                <w:sz w:val="20"/>
                <w:szCs w:val="20"/>
                <w:lang w:eastAsia="ru-RU"/>
              </w:rPr>
            </w:pPr>
            <w:r w:rsidRPr="00335075">
              <w:rPr>
                <w:rFonts w:ascii="Times New Roman" w:eastAsia="Calibri" w:hAnsi="Times New Roman" w:cs="Times New Roman"/>
                <w:bCs/>
                <w:sz w:val="20"/>
                <w:szCs w:val="20"/>
                <w:lang w:eastAsia="ru-RU"/>
              </w:rPr>
              <w:t>-</w:t>
            </w:r>
          </w:p>
        </w:tc>
        <w:tc>
          <w:tcPr>
            <w:tcW w:w="2248" w:type="dxa"/>
            <w:vAlign w:val="center"/>
          </w:tcPr>
          <w:p w14:paraId="1D3E26D2" w14:textId="7B8FF34D" w:rsidR="001F11C7" w:rsidRPr="00335075" w:rsidRDefault="001F11C7" w:rsidP="001F11C7">
            <w:pPr>
              <w:widowControl w:val="0"/>
              <w:spacing w:after="0" w:line="240" w:lineRule="auto"/>
              <w:jc w:val="center"/>
              <w:outlineLvl w:val="0"/>
              <w:rPr>
                <w:rFonts w:ascii="Times New Roman" w:eastAsia="Calibri" w:hAnsi="Times New Roman" w:cs="Times New Roman"/>
                <w:bCs/>
                <w:sz w:val="20"/>
                <w:szCs w:val="20"/>
                <w:lang w:eastAsia="ru-RU"/>
              </w:rPr>
            </w:pPr>
            <w:r w:rsidRPr="00335075">
              <w:rPr>
                <w:rFonts w:ascii="Times New Roman" w:eastAsia="Calibri" w:hAnsi="Times New Roman" w:cs="Times New Roman"/>
                <w:bCs/>
                <w:sz w:val="20"/>
                <w:szCs w:val="20"/>
                <w:lang w:eastAsia="ru-RU"/>
              </w:rPr>
              <w:t>6</w:t>
            </w:r>
          </w:p>
        </w:tc>
      </w:tr>
    </w:tbl>
    <w:p w14:paraId="36EF723B" w14:textId="1F20C0FA" w:rsidR="00B21E5D" w:rsidRPr="00335075" w:rsidRDefault="00B21E5D" w:rsidP="00B21E5D">
      <w:pPr>
        <w:tabs>
          <w:tab w:val="right" w:pos="9463"/>
        </w:tabs>
        <w:spacing w:before="120" w:after="120" w:line="240" w:lineRule="auto"/>
        <w:ind w:right="-108"/>
        <w:jc w:val="both"/>
        <w:rPr>
          <w:rFonts w:ascii="Times New Roman" w:eastAsia="Times New Roman" w:hAnsi="Times New Roman" w:cs="Times New Roman"/>
          <w:spacing w:val="-5"/>
          <w:sz w:val="24"/>
          <w:szCs w:val="24"/>
          <w:lang w:eastAsia="ru-RU"/>
        </w:rPr>
      </w:pPr>
      <w:r w:rsidRPr="00335075">
        <w:rPr>
          <w:rFonts w:ascii="Times New Roman" w:eastAsia="Times New Roman" w:hAnsi="Times New Roman" w:cs="Times New Roman"/>
          <w:spacing w:val="-5"/>
          <w:sz w:val="24"/>
          <w:szCs w:val="24"/>
          <w:lang w:eastAsia="ru-RU"/>
        </w:rPr>
        <w:t xml:space="preserve">Обмежень щодо володіння грошовими коштами, що обліковуються на балансі </w:t>
      </w:r>
      <w:r w:rsidRPr="00335075">
        <w:rPr>
          <w:rFonts w:ascii="Times New Roman" w:eastAsia="Times New Roman" w:hAnsi="Times New Roman" w:cs="Times New Roman"/>
          <w:sz w:val="24"/>
          <w:szCs w:val="24"/>
          <w:lang w:eastAsia="ru-RU"/>
        </w:rPr>
        <w:t>ТОВ «ФК «</w:t>
      </w:r>
      <w:r w:rsidR="00E7369C" w:rsidRPr="00335075">
        <w:rPr>
          <w:rFonts w:ascii="Times New Roman" w:eastAsia="Times New Roman" w:hAnsi="Times New Roman" w:cs="Times New Roman"/>
          <w:sz w:val="24"/>
          <w:szCs w:val="24"/>
          <w:lang w:eastAsia="ru-RU"/>
        </w:rPr>
        <w:t>МАРИН-ФІНАНС</w:t>
      </w:r>
      <w:r w:rsidRPr="00335075">
        <w:rPr>
          <w:rFonts w:ascii="Times New Roman" w:eastAsia="Times New Roman" w:hAnsi="Times New Roman" w:cs="Times New Roman"/>
          <w:sz w:val="24"/>
          <w:szCs w:val="24"/>
          <w:lang w:eastAsia="ru-RU"/>
        </w:rPr>
        <w:t xml:space="preserve">» </w:t>
      </w:r>
      <w:r w:rsidRPr="00335075">
        <w:rPr>
          <w:rFonts w:ascii="Times New Roman" w:eastAsia="Times New Roman" w:hAnsi="Times New Roman" w:cs="Times New Roman"/>
          <w:spacing w:val="-5"/>
          <w:sz w:val="24"/>
          <w:szCs w:val="24"/>
          <w:lang w:eastAsia="ru-RU"/>
        </w:rPr>
        <w:t>не має.</w:t>
      </w:r>
    </w:p>
    <w:p w14:paraId="1AFE03C0" w14:textId="4FD2D6F3" w:rsidR="00B21E5D" w:rsidRPr="00335075" w:rsidRDefault="00B21E5D" w:rsidP="00B21E5D">
      <w:pPr>
        <w:tabs>
          <w:tab w:val="right" w:pos="9463"/>
        </w:tabs>
        <w:spacing w:before="120" w:after="120" w:line="240" w:lineRule="auto"/>
        <w:ind w:right="-108"/>
        <w:jc w:val="both"/>
        <w:rPr>
          <w:rFonts w:ascii="Times New Roman" w:eastAsia="Times New Roman" w:hAnsi="Times New Roman" w:cs="Times New Roman"/>
          <w:snapToGrid w:val="0"/>
          <w:sz w:val="24"/>
          <w:szCs w:val="24"/>
          <w:lang w:eastAsia="ru-RU"/>
        </w:rPr>
      </w:pPr>
      <w:r w:rsidRPr="00335075">
        <w:rPr>
          <w:rFonts w:ascii="Times New Roman" w:eastAsia="Times New Roman" w:hAnsi="Times New Roman" w:cs="Times New Roman"/>
          <w:snapToGrid w:val="0"/>
          <w:sz w:val="24"/>
          <w:szCs w:val="24"/>
          <w:lang w:eastAsia="ru-RU"/>
        </w:rPr>
        <w:t xml:space="preserve">Дані про величину коштів на розрахункових рахунках, що відображені в балансі </w:t>
      </w:r>
      <w:r w:rsidRPr="00335075">
        <w:rPr>
          <w:rFonts w:ascii="Times New Roman" w:eastAsia="Times New Roman" w:hAnsi="Times New Roman" w:cs="Times New Roman"/>
          <w:sz w:val="24"/>
          <w:szCs w:val="24"/>
          <w:lang w:eastAsia="ru-RU"/>
        </w:rPr>
        <w:t>ТОВ «ФК «</w:t>
      </w:r>
      <w:r w:rsidR="00E7369C" w:rsidRPr="00335075">
        <w:rPr>
          <w:rFonts w:ascii="Times New Roman" w:eastAsia="Times New Roman" w:hAnsi="Times New Roman" w:cs="Times New Roman"/>
          <w:sz w:val="24"/>
          <w:szCs w:val="24"/>
          <w:lang w:eastAsia="ru-RU"/>
        </w:rPr>
        <w:t>МАРИН-ФІНАНС</w:t>
      </w:r>
      <w:r w:rsidRPr="00335075">
        <w:rPr>
          <w:rFonts w:ascii="Times New Roman" w:eastAsia="Times New Roman" w:hAnsi="Times New Roman" w:cs="Times New Roman"/>
          <w:sz w:val="24"/>
          <w:szCs w:val="24"/>
          <w:lang w:eastAsia="ru-RU"/>
        </w:rPr>
        <w:t xml:space="preserve">» </w:t>
      </w:r>
      <w:r w:rsidRPr="00335075">
        <w:rPr>
          <w:rFonts w:ascii="Times New Roman" w:eastAsia="Times New Roman" w:hAnsi="Times New Roman" w:cs="Times New Roman"/>
          <w:snapToGrid w:val="0"/>
          <w:sz w:val="24"/>
          <w:szCs w:val="24"/>
          <w:lang w:eastAsia="ru-RU"/>
        </w:rPr>
        <w:t>станом на 31 грудня 2020 року, підтверджуються даними облікових регістрів і первинних документів.</w:t>
      </w:r>
    </w:p>
    <w:p w14:paraId="6F6D0513" w14:textId="00DD2F65" w:rsidR="003D6F16" w:rsidRPr="00335075" w:rsidRDefault="00E7017E" w:rsidP="003D6F16">
      <w:pPr>
        <w:rPr>
          <w:rFonts w:ascii="Times New Roman" w:hAnsi="Times New Roman"/>
          <w:b/>
          <w:sz w:val="24"/>
          <w:szCs w:val="24"/>
        </w:rPr>
      </w:pPr>
      <w:r w:rsidRPr="00335075">
        <w:rPr>
          <w:rFonts w:ascii="Times New Roman" w:hAnsi="Times New Roman"/>
          <w:b/>
          <w:sz w:val="24"/>
          <w:szCs w:val="24"/>
        </w:rPr>
        <w:t>6</w:t>
      </w:r>
      <w:r w:rsidR="003D6F16" w:rsidRPr="00335075">
        <w:rPr>
          <w:rFonts w:ascii="Times New Roman" w:hAnsi="Times New Roman"/>
          <w:b/>
          <w:sz w:val="24"/>
          <w:szCs w:val="24"/>
        </w:rPr>
        <w:t>. Розкриття інформації про облік розрахунків з кредиторами</w:t>
      </w:r>
    </w:p>
    <w:p w14:paraId="44689C05" w14:textId="77777777" w:rsidR="003D6F16" w:rsidRPr="00335075" w:rsidRDefault="003D6F16" w:rsidP="00145904">
      <w:pPr>
        <w:rPr>
          <w:rFonts w:ascii="Times New Roman" w:hAnsi="Times New Roman"/>
          <w:sz w:val="24"/>
          <w:szCs w:val="24"/>
        </w:rPr>
      </w:pPr>
      <w:r w:rsidRPr="00335075">
        <w:rPr>
          <w:rFonts w:ascii="Times New Roman" w:hAnsi="Times New Roman"/>
          <w:sz w:val="24"/>
          <w:szCs w:val="24"/>
        </w:rPr>
        <w:t xml:space="preserve">Визнання, облік та оцінка зобов’язань здійснюються відповідно до МСФЗ, МСБО, облікової політики Товариства </w:t>
      </w:r>
      <w:r w:rsidRPr="00335075">
        <w:rPr>
          <w:rFonts w:ascii="Times New Roman" w:hAnsi="Times New Roman"/>
          <w:iCs/>
          <w:sz w:val="24"/>
          <w:szCs w:val="24"/>
        </w:rPr>
        <w:t>та вимог чинного законодавства</w:t>
      </w:r>
      <w:r w:rsidRPr="00335075">
        <w:rPr>
          <w:rFonts w:ascii="Times New Roman" w:hAnsi="Times New Roman"/>
          <w:sz w:val="24"/>
          <w:szCs w:val="24"/>
        </w:rPr>
        <w:t>.</w:t>
      </w:r>
    </w:p>
    <w:p w14:paraId="511E5A90" w14:textId="77777777" w:rsidR="00E7017E" w:rsidRPr="00335075" w:rsidRDefault="009D45C6" w:rsidP="00145904">
      <w:pPr>
        <w:rPr>
          <w:rFonts w:ascii="Times New Roman" w:hAnsi="Times New Roman"/>
          <w:sz w:val="24"/>
          <w:szCs w:val="24"/>
        </w:rPr>
      </w:pPr>
      <w:r w:rsidRPr="00335075">
        <w:rPr>
          <w:rFonts w:ascii="Times New Roman" w:hAnsi="Times New Roman"/>
          <w:sz w:val="24"/>
          <w:szCs w:val="24"/>
        </w:rPr>
        <w:t>Станом на 31 грудня 2020</w:t>
      </w:r>
      <w:r w:rsidR="003D6F16" w:rsidRPr="00335075">
        <w:rPr>
          <w:rFonts w:ascii="Times New Roman" w:hAnsi="Times New Roman"/>
          <w:sz w:val="24"/>
          <w:szCs w:val="24"/>
        </w:rPr>
        <w:t xml:space="preserve"> року поточні зобов‘язання на балансі Товариства </w:t>
      </w:r>
      <w:r w:rsidR="00E7017E" w:rsidRPr="00335075">
        <w:rPr>
          <w:rFonts w:ascii="Times New Roman" w:hAnsi="Times New Roman"/>
          <w:sz w:val="24"/>
          <w:szCs w:val="24"/>
        </w:rPr>
        <w:t>не рахуються.</w:t>
      </w:r>
    </w:p>
    <w:p w14:paraId="40D6DE83" w14:textId="19596BB2" w:rsidR="00E7017E" w:rsidRPr="00335075" w:rsidRDefault="00E7017E" w:rsidP="00E7017E">
      <w:pPr>
        <w:tabs>
          <w:tab w:val="left" w:pos="426"/>
        </w:tabs>
        <w:spacing w:after="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Дані про величину зобов‘язань, що відображені в балансі Товариства станом на 31 грудня 2020 року, підтверджуються даними облікових регістрів і первинних документів.</w:t>
      </w:r>
    </w:p>
    <w:p w14:paraId="3FD8E8EC" w14:textId="124CA8D0" w:rsidR="00AE6CA3" w:rsidRPr="00335075" w:rsidRDefault="00E7017E" w:rsidP="00C2130A">
      <w:pPr>
        <w:spacing w:before="120" w:after="120" w:line="240" w:lineRule="auto"/>
        <w:jc w:val="both"/>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b/>
          <w:sz w:val="24"/>
          <w:szCs w:val="24"/>
          <w:lang w:eastAsia="ru-RU"/>
        </w:rPr>
        <w:t>7</w:t>
      </w:r>
      <w:r w:rsidR="00AE6CA3" w:rsidRPr="00335075">
        <w:rPr>
          <w:rFonts w:ascii="Times New Roman" w:eastAsia="Times New Roman" w:hAnsi="Times New Roman" w:cs="Times New Roman"/>
          <w:b/>
          <w:sz w:val="24"/>
          <w:szCs w:val="24"/>
          <w:lang w:eastAsia="ru-RU"/>
        </w:rPr>
        <w:t>. Розкриття інформації про облік фінансових результатів</w:t>
      </w:r>
    </w:p>
    <w:p w14:paraId="7F6C77DA" w14:textId="4B5A81C7" w:rsidR="00AE6CA3" w:rsidRPr="00335075" w:rsidRDefault="00AE6CA3" w:rsidP="00C2130A">
      <w:pPr>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Визначення фінансових результатів діяльності Товариства протягом звітного періоду проводилось у відповідності до вимог Положення про облікову політику та організацію бухгалтерського обліку </w:t>
      </w:r>
      <w:r w:rsidR="003029FA" w:rsidRPr="00335075">
        <w:rPr>
          <w:rFonts w:ascii="Times New Roman" w:eastAsia="Times New Roman" w:hAnsi="Times New Roman" w:cs="Times New Roman"/>
          <w:sz w:val="24"/>
          <w:szCs w:val="24"/>
          <w:lang w:eastAsia="ru-RU"/>
        </w:rPr>
        <w:t>ТОВ «ФК «</w:t>
      </w:r>
      <w:r w:rsidR="00E7369C" w:rsidRPr="00335075">
        <w:rPr>
          <w:rFonts w:ascii="Times New Roman" w:eastAsia="Times New Roman" w:hAnsi="Times New Roman" w:cs="Times New Roman"/>
          <w:sz w:val="24"/>
          <w:szCs w:val="24"/>
          <w:lang w:eastAsia="ru-RU"/>
        </w:rPr>
        <w:t>МАРИН-ФІНАНС</w:t>
      </w:r>
      <w:r w:rsidR="003029FA" w:rsidRPr="00335075">
        <w:rPr>
          <w:rFonts w:ascii="Times New Roman" w:eastAsia="Times New Roman" w:hAnsi="Times New Roman" w:cs="Times New Roman"/>
          <w:sz w:val="24"/>
          <w:szCs w:val="24"/>
          <w:lang w:eastAsia="ru-RU"/>
        </w:rPr>
        <w:t>»</w:t>
      </w:r>
      <w:r w:rsidRPr="00335075">
        <w:rPr>
          <w:rFonts w:ascii="Times New Roman" w:eastAsia="Times New Roman" w:hAnsi="Times New Roman" w:cs="Times New Roman"/>
          <w:sz w:val="24"/>
          <w:szCs w:val="24"/>
          <w:lang w:eastAsia="ru-RU"/>
        </w:rPr>
        <w:t xml:space="preserve"> на 2020 рік. </w:t>
      </w:r>
    </w:p>
    <w:p w14:paraId="7F3EE964" w14:textId="79C4D365" w:rsidR="00AE6CA3" w:rsidRPr="00335075" w:rsidRDefault="00AE6CA3" w:rsidP="00C2130A">
      <w:pPr>
        <w:tabs>
          <w:tab w:val="left" w:pos="720"/>
        </w:tabs>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Чистий фінансовий результат склав</w:t>
      </w:r>
      <w:r w:rsidR="00E7017E" w:rsidRPr="00335075">
        <w:rPr>
          <w:rFonts w:ascii="Times New Roman" w:eastAsia="Times New Roman" w:hAnsi="Times New Roman" w:cs="Times New Roman"/>
          <w:sz w:val="24"/>
          <w:szCs w:val="24"/>
          <w:lang w:eastAsia="ru-RU"/>
        </w:rPr>
        <w:t xml:space="preserve"> збиток в розмірі 94</w:t>
      </w:r>
      <w:r w:rsidRPr="00335075">
        <w:rPr>
          <w:rFonts w:ascii="Times New Roman" w:eastAsia="Times New Roman" w:hAnsi="Times New Roman" w:cs="Times New Roman"/>
          <w:sz w:val="24"/>
          <w:szCs w:val="24"/>
          <w:lang w:eastAsia="ru-RU"/>
        </w:rPr>
        <w:t xml:space="preserve"> тис. грн., що підтверджується даними балансу, синтетичних та аналітичних регістрів. </w:t>
      </w:r>
    </w:p>
    <w:p w14:paraId="2B8CA3A1" w14:textId="77777777" w:rsidR="00AE6CA3" w:rsidRPr="00335075" w:rsidRDefault="00AE6CA3" w:rsidP="00C2130A">
      <w:pPr>
        <w:spacing w:before="120" w:after="120" w:line="240" w:lineRule="auto"/>
        <w:jc w:val="both"/>
        <w:rPr>
          <w:rFonts w:ascii="Times New Roman" w:eastAsia="Times New Roman" w:hAnsi="Times New Roman" w:cs="Times New Roman"/>
          <w:b/>
          <w:sz w:val="24"/>
          <w:szCs w:val="24"/>
          <w:shd w:val="clear" w:color="auto" w:fill="FF00FF"/>
          <w:lang w:eastAsia="ru-RU"/>
        </w:rPr>
      </w:pPr>
      <w:r w:rsidRPr="00335075">
        <w:rPr>
          <w:rFonts w:ascii="Times New Roman" w:eastAsia="Times New Roman" w:hAnsi="Times New Roman" w:cs="Times New Roman"/>
          <w:sz w:val="24"/>
          <w:szCs w:val="24"/>
          <w:lang w:eastAsia="ru-RU"/>
        </w:rPr>
        <w:lastRenderedPageBreak/>
        <w:t>Дані Звіту про фінансові результати (Звіту про сукупний дохід) про балансовий прибуток (збиток) співставні з даними балансу. Фінансовий результат забезпечується операційною та фінансовою діяльністю Товариства.</w:t>
      </w:r>
    </w:p>
    <w:p w14:paraId="4D6E2C88" w14:textId="1183C83A" w:rsidR="00AE6CA3" w:rsidRPr="00335075" w:rsidRDefault="00AE6CA3" w:rsidP="00C2130A">
      <w:pPr>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Аудитори вважають, що звіт про фінансові результати станом на </w:t>
      </w:r>
      <w:r w:rsidR="00C2130A" w:rsidRPr="00335075">
        <w:rPr>
          <w:rFonts w:ascii="Times New Roman" w:eastAsia="Times New Roman" w:hAnsi="Times New Roman" w:cs="Times New Roman"/>
          <w:sz w:val="24"/>
          <w:szCs w:val="24"/>
          <w:lang w:eastAsia="ru-RU"/>
        </w:rPr>
        <w:t>31 грудня 2020</w:t>
      </w:r>
      <w:r w:rsidRPr="00335075">
        <w:rPr>
          <w:rFonts w:ascii="Times New Roman" w:eastAsia="Times New Roman" w:hAnsi="Times New Roman" w:cs="Times New Roman"/>
          <w:sz w:val="24"/>
          <w:szCs w:val="24"/>
          <w:lang w:eastAsia="ru-RU"/>
        </w:rPr>
        <w:t xml:space="preserve"> року в усіх суттєвих аспектах повно і достовірно відображає величину і структуру доходів та витрат Товариства.</w:t>
      </w:r>
    </w:p>
    <w:p w14:paraId="5BD5D2D3" w14:textId="57E27217" w:rsidR="00AE6CA3" w:rsidRPr="00335075" w:rsidRDefault="008228CF" w:rsidP="00C2130A">
      <w:pPr>
        <w:spacing w:before="120" w:after="120" w:line="240" w:lineRule="auto"/>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b/>
          <w:sz w:val="24"/>
          <w:szCs w:val="24"/>
          <w:lang w:eastAsia="ru-RU"/>
        </w:rPr>
        <w:t>6</w:t>
      </w:r>
      <w:r w:rsidR="00AE6CA3" w:rsidRPr="00335075">
        <w:rPr>
          <w:rFonts w:ascii="Times New Roman" w:eastAsia="Times New Roman" w:hAnsi="Times New Roman" w:cs="Times New Roman"/>
          <w:b/>
          <w:sz w:val="24"/>
          <w:szCs w:val="24"/>
          <w:lang w:eastAsia="ru-RU"/>
        </w:rPr>
        <w:t>. Розкриття інформації про рух грошових коштів, власний капітал, приміток до фінансової звітності</w:t>
      </w:r>
    </w:p>
    <w:p w14:paraId="3505C544" w14:textId="7F7EADD9" w:rsidR="00AE6CA3" w:rsidRPr="00335075" w:rsidRDefault="00AE6CA3" w:rsidP="00C2130A">
      <w:pPr>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Відображені у Звіті про рух грошових коштів станом на </w:t>
      </w:r>
      <w:r w:rsidR="00C2130A" w:rsidRPr="00335075">
        <w:rPr>
          <w:rFonts w:ascii="Times New Roman" w:eastAsia="Times New Roman" w:hAnsi="Times New Roman" w:cs="Times New Roman"/>
          <w:sz w:val="24"/>
          <w:szCs w:val="24"/>
          <w:lang w:eastAsia="ru-RU"/>
        </w:rPr>
        <w:t>31 грудня 2020</w:t>
      </w:r>
      <w:r w:rsidRPr="00335075">
        <w:rPr>
          <w:rFonts w:ascii="Times New Roman" w:eastAsia="Times New Roman" w:hAnsi="Times New Roman" w:cs="Times New Roman"/>
          <w:sz w:val="24"/>
          <w:szCs w:val="24"/>
          <w:lang w:eastAsia="ru-RU"/>
        </w:rPr>
        <w:t xml:space="preserve"> року обіг грошових коштів внаслідок операційної, інвестиційної та фінансової діяльності в повній мірі відповідають вимогам Міжнародного стандарту бухгалтерського обліку 7 «Звіт про рух грошових коштів» та обліковій політиці Товариства, первинним обліковим регістрам. Сума грошових коштів Товариства станом на 31.12.2020 року становить </w:t>
      </w:r>
      <w:r w:rsidR="00E7017E" w:rsidRPr="00335075">
        <w:rPr>
          <w:rFonts w:ascii="Times New Roman" w:eastAsia="Times New Roman" w:hAnsi="Times New Roman" w:cs="Times New Roman"/>
          <w:sz w:val="24"/>
          <w:szCs w:val="24"/>
          <w:lang w:eastAsia="ru-RU"/>
        </w:rPr>
        <w:t xml:space="preserve">324 </w:t>
      </w:r>
      <w:r w:rsidRPr="00335075">
        <w:rPr>
          <w:rFonts w:ascii="Times New Roman" w:eastAsia="Times New Roman" w:hAnsi="Times New Roman" w:cs="Times New Roman"/>
          <w:sz w:val="24"/>
          <w:szCs w:val="24"/>
          <w:lang w:eastAsia="ru-RU"/>
        </w:rPr>
        <w:t>тис. грн.</w:t>
      </w:r>
    </w:p>
    <w:p w14:paraId="396D88A9" w14:textId="30944A41" w:rsidR="00AE6CA3" w:rsidRPr="00335075" w:rsidRDefault="00AE6CA3" w:rsidP="00C2130A">
      <w:pPr>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Звіт про власний капітал станом на </w:t>
      </w:r>
      <w:r w:rsidR="00C2130A" w:rsidRPr="00335075">
        <w:rPr>
          <w:rFonts w:ascii="Times New Roman" w:eastAsia="Times New Roman" w:hAnsi="Times New Roman" w:cs="Times New Roman"/>
          <w:sz w:val="24"/>
          <w:szCs w:val="24"/>
          <w:lang w:eastAsia="ru-RU"/>
        </w:rPr>
        <w:t>31 грудня 2020</w:t>
      </w:r>
      <w:r w:rsidRPr="00335075">
        <w:rPr>
          <w:rFonts w:ascii="Times New Roman" w:eastAsia="Times New Roman" w:hAnsi="Times New Roman" w:cs="Times New Roman"/>
          <w:sz w:val="24"/>
          <w:szCs w:val="24"/>
          <w:lang w:eastAsia="ru-RU"/>
        </w:rPr>
        <w:t xml:space="preserve"> року, складений відповідно до Міжнародних стандартів бухгалтерського обліку та облікової політики Товариства</w:t>
      </w:r>
      <w:r w:rsidR="001B292F" w:rsidRPr="00335075">
        <w:rPr>
          <w:rFonts w:ascii="Times New Roman" w:eastAsia="Times New Roman" w:hAnsi="Times New Roman" w:cs="Times New Roman"/>
          <w:sz w:val="24"/>
          <w:szCs w:val="24"/>
          <w:lang w:eastAsia="ru-RU"/>
        </w:rPr>
        <w:t>,</w:t>
      </w:r>
      <w:r w:rsidRPr="00335075">
        <w:rPr>
          <w:rFonts w:ascii="Times New Roman" w:eastAsia="Times New Roman" w:hAnsi="Times New Roman" w:cs="Times New Roman"/>
          <w:sz w:val="24"/>
          <w:szCs w:val="24"/>
          <w:lang w:eastAsia="ru-RU"/>
        </w:rPr>
        <w:t xml:space="preserve"> достовірно відображає дані бухгалтерського обліку. Власний капітал станом на 31.12.2020 року становить </w:t>
      </w:r>
      <w:r w:rsidR="00E7017E" w:rsidRPr="00335075">
        <w:rPr>
          <w:rFonts w:ascii="Times New Roman" w:eastAsia="Times New Roman" w:hAnsi="Times New Roman" w:cs="Times New Roman"/>
          <w:sz w:val="24"/>
          <w:szCs w:val="24"/>
          <w:lang w:eastAsia="ru-RU"/>
        </w:rPr>
        <w:t>5 015</w:t>
      </w:r>
      <w:r w:rsidRPr="00335075">
        <w:rPr>
          <w:rFonts w:ascii="Times New Roman" w:eastAsia="Times New Roman" w:hAnsi="Times New Roman" w:cs="Times New Roman"/>
          <w:sz w:val="24"/>
          <w:szCs w:val="24"/>
          <w:lang w:eastAsia="ru-RU"/>
        </w:rPr>
        <w:t xml:space="preserve"> тис. грн.  </w:t>
      </w:r>
    </w:p>
    <w:p w14:paraId="3A2095C2" w14:textId="1B84726A" w:rsidR="00AE6CA3" w:rsidRPr="00335075" w:rsidRDefault="00AE6CA3" w:rsidP="00C2130A">
      <w:pPr>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Примітки до фінансової звітності станом на </w:t>
      </w:r>
      <w:r w:rsidR="00C2130A" w:rsidRPr="00335075">
        <w:rPr>
          <w:rFonts w:ascii="Times New Roman" w:eastAsia="Times New Roman" w:hAnsi="Times New Roman" w:cs="Times New Roman"/>
          <w:sz w:val="24"/>
          <w:szCs w:val="24"/>
          <w:lang w:eastAsia="ru-RU"/>
        </w:rPr>
        <w:t>31 грудня 2020</w:t>
      </w:r>
      <w:r w:rsidRPr="00335075">
        <w:rPr>
          <w:rFonts w:ascii="Times New Roman" w:eastAsia="Times New Roman" w:hAnsi="Times New Roman" w:cs="Times New Roman"/>
          <w:sz w:val="24"/>
          <w:szCs w:val="24"/>
          <w:lang w:eastAsia="ru-RU"/>
        </w:rPr>
        <w:t xml:space="preserve"> року Товариства в повній мірі розкривають додаткову інформацію про дані фінансової звітності та бухгалтерського обліку.</w:t>
      </w:r>
    </w:p>
    <w:p w14:paraId="0F47EA39" w14:textId="17D312A0" w:rsidR="00AE6CA3" w:rsidRPr="00335075" w:rsidRDefault="008228CF" w:rsidP="00C2130A">
      <w:pPr>
        <w:tabs>
          <w:tab w:val="center" w:pos="4153"/>
          <w:tab w:val="right" w:pos="8306"/>
        </w:tabs>
        <w:spacing w:before="120" w:after="120" w:line="240" w:lineRule="auto"/>
        <w:jc w:val="both"/>
        <w:rPr>
          <w:rFonts w:ascii="Times New Roman" w:eastAsia="Times New Roman" w:hAnsi="Times New Roman" w:cs="Times New Roman"/>
          <w:b/>
          <w:smallCaps/>
          <w:sz w:val="24"/>
          <w:szCs w:val="24"/>
          <w:lang w:eastAsia="ru-RU"/>
        </w:rPr>
      </w:pPr>
      <w:r w:rsidRPr="00335075">
        <w:rPr>
          <w:rFonts w:ascii="Times New Roman" w:eastAsia="Times New Roman" w:hAnsi="Times New Roman" w:cs="Times New Roman"/>
          <w:b/>
          <w:sz w:val="24"/>
          <w:szCs w:val="24"/>
          <w:lang w:eastAsia="ru-RU"/>
        </w:rPr>
        <w:t>7</w:t>
      </w:r>
      <w:r w:rsidR="00AE6CA3" w:rsidRPr="00335075">
        <w:rPr>
          <w:rFonts w:ascii="Times New Roman" w:eastAsia="Times New Roman" w:hAnsi="Times New Roman" w:cs="Times New Roman"/>
          <w:b/>
          <w:sz w:val="24"/>
          <w:szCs w:val="24"/>
          <w:lang w:eastAsia="ru-RU"/>
        </w:rPr>
        <w:t>. Розрахунок вартості чистих активів</w:t>
      </w:r>
    </w:p>
    <w:p w14:paraId="54F13731" w14:textId="77777777" w:rsidR="00AE6CA3" w:rsidRPr="00335075" w:rsidRDefault="00AE6CA3" w:rsidP="00C2130A">
      <w:pPr>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Під вартістю чистих активів Товариства розуміється величина, яка визначається шляхом вирахування із суми активів, прийнятих до розрахунку, суми його зобов’язань, прийнятих до розрахунку. </w:t>
      </w:r>
    </w:p>
    <w:p w14:paraId="44DF2C44" w14:textId="079503FA" w:rsidR="00AE6CA3" w:rsidRPr="00335075" w:rsidRDefault="00AE6CA3" w:rsidP="00C2130A">
      <w:pPr>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Станом на 31.12.2020 року чисті активи </w:t>
      </w:r>
      <w:r w:rsidR="003029FA" w:rsidRPr="00335075">
        <w:rPr>
          <w:rFonts w:ascii="Times New Roman" w:eastAsia="Times New Roman" w:hAnsi="Times New Roman" w:cs="Times New Roman"/>
          <w:sz w:val="24"/>
          <w:szCs w:val="24"/>
          <w:lang w:eastAsia="ru-RU"/>
        </w:rPr>
        <w:t>ТОВ «ФК «</w:t>
      </w:r>
      <w:r w:rsidR="00E7369C" w:rsidRPr="00335075">
        <w:rPr>
          <w:rFonts w:ascii="Times New Roman" w:eastAsia="Times New Roman" w:hAnsi="Times New Roman" w:cs="Times New Roman"/>
          <w:sz w:val="24"/>
          <w:szCs w:val="24"/>
          <w:lang w:eastAsia="ru-RU"/>
        </w:rPr>
        <w:t>МАРИН-ФІНАНС</w:t>
      </w:r>
      <w:r w:rsidR="003029FA" w:rsidRPr="00335075">
        <w:rPr>
          <w:rFonts w:ascii="Times New Roman" w:eastAsia="Times New Roman" w:hAnsi="Times New Roman" w:cs="Times New Roman"/>
          <w:sz w:val="24"/>
          <w:szCs w:val="24"/>
          <w:lang w:eastAsia="ru-RU"/>
        </w:rPr>
        <w:t>»</w:t>
      </w:r>
      <w:r w:rsidRPr="00335075">
        <w:rPr>
          <w:rFonts w:ascii="Times New Roman" w:eastAsia="Times New Roman" w:hAnsi="Times New Roman" w:cs="Times New Roman"/>
          <w:sz w:val="24"/>
          <w:szCs w:val="24"/>
          <w:lang w:eastAsia="ru-RU"/>
        </w:rPr>
        <w:t xml:space="preserve"> складають:</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0"/>
        <w:gridCol w:w="4829"/>
        <w:gridCol w:w="3680"/>
      </w:tblGrid>
      <w:tr w:rsidR="00335075" w:rsidRPr="00335075" w14:paraId="33B5A33B" w14:textId="77777777" w:rsidTr="00C2130A">
        <w:trPr>
          <w:jc w:val="center"/>
        </w:trPr>
        <w:tc>
          <w:tcPr>
            <w:tcW w:w="1120" w:type="dxa"/>
          </w:tcPr>
          <w:p w14:paraId="07FF9C31"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Рядок</w:t>
            </w:r>
          </w:p>
        </w:tc>
        <w:tc>
          <w:tcPr>
            <w:tcW w:w="4829" w:type="dxa"/>
          </w:tcPr>
          <w:p w14:paraId="7417A9C9"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p>
        </w:tc>
        <w:tc>
          <w:tcPr>
            <w:tcW w:w="3680" w:type="dxa"/>
          </w:tcPr>
          <w:p w14:paraId="4AD987BE"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Сума на кінець звітного періоду,</w:t>
            </w:r>
          </w:p>
          <w:p w14:paraId="16396A74"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тис. грн.</w:t>
            </w:r>
          </w:p>
        </w:tc>
      </w:tr>
      <w:tr w:rsidR="00335075" w:rsidRPr="00335075" w14:paraId="7DB80EF5" w14:textId="77777777" w:rsidTr="00C2130A">
        <w:trPr>
          <w:jc w:val="center"/>
        </w:trPr>
        <w:tc>
          <w:tcPr>
            <w:tcW w:w="1120" w:type="dxa"/>
          </w:tcPr>
          <w:p w14:paraId="5A43E606"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1.</w:t>
            </w:r>
          </w:p>
        </w:tc>
        <w:tc>
          <w:tcPr>
            <w:tcW w:w="4829" w:type="dxa"/>
          </w:tcPr>
          <w:p w14:paraId="79DC5AFA" w14:textId="77777777" w:rsidR="00AE6CA3" w:rsidRPr="00335075" w:rsidRDefault="00AE6CA3" w:rsidP="00AE6CA3">
            <w:pPr>
              <w:spacing w:after="0" w:line="240" w:lineRule="auto"/>
              <w:jc w:val="both"/>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АКТИВИ</w:t>
            </w:r>
          </w:p>
        </w:tc>
        <w:tc>
          <w:tcPr>
            <w:tcW w:w="3680" w:type="dxa"/>
          </w:tcPr>
          <w:p w14:paraId="159B311E" w14:textId="77777777" w:rsidR="00AE6CA3" w:rsidRPr="00335075" w:rsidRDefault="00AE6CA3" w:rsidP="00AE6CA3">
            <w:pPr>
              <w:spacing w:after="0" w:line="240" w:lineRule="auto"/>
              <w:jc w:val="right"/>
              <w:rPr>
                <w:rFonts w:ascii="Times New Roman" w:eastAsia="Times New Roman" w:hAnsi="Times New Roman" w:cs="Times New Roman"/>
                <w:sz w:val="20"/>
                <w:szCs w:val="20"/>
                <w:lang w:eastAsia="ru-RU"/>
              </w:rPr>
            </w:pPr>
          </w:p>
        </w:tc>
      </w:tr>
      <w:tr w:rsidR="00335075" w:rsidRPr="00335075" w14:paraId="26873C9B" w14:textId="77777777" w:rsidTr="00C2130A">
        <w:trPr>
          <w:jc w:val="center"/>
        </w:trPr>
        <w:tc>
          <w:tcPr>
            <w:tcW w:w="1120" w:type="dxa"/>
          </w:tcPr>
          <w:p w14:paraId="1922BCA6"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1.2</w:t>
            </w:r>
          </w:p>
        </w:tc>
        <w:tc>
          <w:tcPr>
            <w:tcW w:w="4829" w:type="dxa"/>
          </w:tcPr>
          <w:p w14:paraId="64ABF8A8" w14:textId="77777777" w:rsidR="00AE6CA3" w:rsidRPr="00335075" w:rsidRDefault="00AE6CA3" w:rsidP="00AE6CA3">
            <w:pPr>
              <w:spacing w:after="0" w:line="240" w:lineRule="auto"/>
              <w:jc w:val="both"/>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Необоротні актив</w:t>
            </w:r>
          </w:p>
        </w:tc>
        <w:tc>
          <w:tcPr>
            <w:tcW w:w="3680" w:type="dxa"/>
          </w:tcPr>
          <w:p w14:paraId="346F2265" w14:textId="2D101A62" w:rsidR="00AE6CA3" w:rsidRPr="00335075" w:rsidRDefault="00E7017E"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21</w:t>
            </w:r>
          </w:p>
        </w:tc>
      </w:tr>
      <w:tr w:rsidR="00335075" w:rsidRPr="00335075" w14:paraId="683F960E" w14:textId="77777777" w:rsidTr="00C2130A">
        <w:trPr>
          <w:jc w:val="center"/>
        </w:trPr>
        <w:tc>
          <w:tcPr>
            <w:tcW w:w="1120" w:type="dxa"/>
          </w:tcPr>
          <w:p w14:paraId="2D2CDDD4"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1.3</w:t>
            </w:r>
          </w:p>
        </w:tc>
        <w:tc>
          <w:tcPr>
            <w:tcW w:w="4829" w:type="dxa"/>
          </w:tcPr>
          <w:p w14:paraId="2D46C77D" w14:textId="77777777" w:rsidR="00AE6CA3" w:rsidRPr="00335075" w:rsidRDefault="00AE6CA3" w:rsidP="00AE6CA3">
            <w:pPr>
              <w:spacing w:after="0" w:line="240" w:lineRule="auto"/>
              <w:jc w:val="both"/>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Оборотні активи</w:t>
            </w:r>
          </w:p>
        </w:tc>
        <w:tc>
          <w:tcPr>
            <w:tcW w:w="3680" w:type="dxa"/>
          </w:tcPr>
          <w:p w14:paraId="0F5FC61A" w14:textId="1F1C7BA5" w:rsidR="00AE6CA3" w:rsidRPr="00335075" w:rsidRDefault="00E7017E"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4 994</w:t>
            </w:r>
          </w:p>
        </w:tc>
      </w:tr>
      <w:tr w:rsidR="00335075" w:rsidRPr="00335075" w14:paraId="79E459E7" w14:textId="77777777" w:rsidTr="00C2130A">
        <w:trPr>
          <w:jc w:val="center"/>
        </w:trPr>
        <w:tc>
          <w:tcPr>
            <w:tcW w:w="1120" w:type="dxa"/>
          </w:tcPr>
          <w:p w14:paraId="6A6C8348"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1.4</w:t>
            </w:r>
          </w:p>
        </w:tc>
        <w:tc>
          <w:tcPr>
            <w:tcW w:w="4829" w:type="dxa"/>
          </w:tcPr>
          <w:p w14:paraId="5FF54615" w14:textId="77777777" w:rsidR="00AE6CA3" w:rsidRPr="00335075" w:rsidRDefault="00AE6CA3" w:rsidP="00AE6CA3">
            <w:pPr>
              <w:spacing w:after="0" w:line="240" w:lineRule="auto"/>
              <w:jc w:val="both"/>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Необоротні активи, утримувані для продажу, та групи вибуття</w:t>
            </w:r>
          </w:p>
        </w:tc>
        <w:tc>
          <w:tcPr>
            <w:tcW w:w="3680" w:type="dxa"/>
          </w:tcPr>
          <w:p w14:paraId="5F8E872B"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p>
        </w:tc>
      </w:tr>
      <w:tr w:rsidR="00335075" w:rsidRPr="00335075" w14:paraId="4D2F1202" w14:textId="77777777" w:rsidTr="00C2130A">
        <w:trPr>
          <w:jc w:val="center"/>
        </w:trPr>
        <w:tc>
          <w:tcPr>
            <w:tcW w:w="1120" w:type="dxa"/>
          </w:tcPr>
          <w:p w14:paraId="4859F897" w14:textId="77777777" w:rsidR="00AE6CA3" w:rsidRPr="00335075" w:rsidRDefault="00AE6CA3" w:rsidP="00AE6CA3">
            <w:pPr>
              <w:spacing w:after="0" w:line="240" w:lineRule="auto"/>
              <w:jc w:val="center"/>
              <w:rPr>
                <w:rFonts w:ascii="Times New Roman" w:eastAsia="Times New Roman" w:hAnsi="Times New Roman" w:cs="Times New Roman"/>
                <w:b/>
                <w:i/>
                <w:sz w:val="20"/>
                <w:szCs w:val="20"/>
                <w:lang w:eastAsia="ru-RU"/>
              </w:rPr>
            </w:pPr>
            <w:r w:rsidRPr="00335075">
              <w:rPr>
                <w:rFonts w:ascii="Times New Roman" w:eastAsia="Times New Roman" w:hAnsi="Times New Roman" w:cs="Times New Roman"/>
                <w:b/>
                <w:i/>
                <w:sz w:val="20"/>
                <w:szCs w:val="20"/>
                <w:lang w:eastAsia="ru-RU"/>
              </w:rPr>
              <w:t>1.5</w:t>
            </w:r>
          </w:p>
        </w:tc>
        <w:tc>
          <w:tcPr>
            <w:tcW w:w="4829" w:type="dxa"/>
          </w:tcPr>
          <w:p w14:paraId="3EA2947E" w14:textId="77777777" w:rsidR="00AE6CA3" w:rsidRPr="00335075" w:rsidRDefault="00AE6CA3" w:rsidP="00AE6CA3">
            <w:pPr>
              <w:spacing w:after="0" w:line="240" w:lineRule="auto"/>
              <w:jc w:val="both"/>
              <w:rPr>
                <w:rFonts w:ascii="Times New Roman" w:eastAsia="Times New Roman" w:hAnsi="Times New Roman" w:cs="Times New Roman"/>
                <w:b/>
                <w:i/>
                <w:sz w:val="20"/>
                <w:szCs w:val="20"/>
                <w:lang w:eastAsia="ru-RU"/>
              </w:rPr>
            </w:pPr>
            <w:r w:rsidRPr="00335075">
              <w:rPr>
                <w:rFonts w:ascii="Times New Roman" w:eastAsia="Times New Roman" w:hAnsi="Times New Roman" w:cs="Times New Roman"/>
                <w:b/>
                <w:i/>
                <w:sz w:val="20"/>
                <w:szCs w:val="20"/>
                <w:lang w:eastAsia="ru-RU"/>
              </w:rPr>
              <w:t>Усього активів</w:t>
            </w:r>
          </w:p>
        </w:tc>
        <w:tc>
          <w:tcPr>
            <w:tcW w:w="3680" w:type="dxa"/>
          </w:tcPr>
          <w:p w14:paraId="7E27853B" w14:textId="0B6257F3" w:rsidR="00AE6CA3" w:rsidRPr="00335075" w:rsidRDefault="00E7017E" w:rsidP="00D454A9">
            <w:pPr>
              <w:spacing w:after="0" w:line="240" w:lineRule="auto"/>
              <w:jc w:val="center"/>
              <w:rPr>
                <w:rFonts w:ascii="Times New Roman" w:eastAsia="Times New Roman" w:hAnsi="Times New Roman" w:cs="Times New Roman"/>
                <w:b/>
                <w:i/>
                <w:sz w:val="20"/>
                <w:szCs w:val="20"/>
                <w:lang w:eastAsia="ru-RU"/>
              </w:rPr>
            </w:pPr>
            <w:r w:rsidRPr="00335075">
              <w:rPr>
                <w:rFonts w:ascii="Times New Roman" w:eastAsia="Times New Roman" w:hAnsi="Times New Roman" w:cs="Times New Roman"/>
                <w:b/>
                <w:sz w:val="20"/>
                <w:szCs w:val="20"/>
                <w:lang w:eastAsia="ru-RU"/>
              </w:rPr>
              <w:t>5 015</w:t>
            </w:r>
          </w:p>
        </w:tc>
      </w:tr>
      <w:tr w:rsidR="00335075" w:rsidRPr="00335075" w14:paraId="7C9C4F89" w14:textId="77777777" w:rsidTr="00C2130A">
        <w:trPr>
          <w:jc w:val="center"/>
        </w:trPr>
        <w:tc>
          <w:tcPr>
            <w:tcW w:w="1120" w:type="dxa"/>
          </w:tcPr>
          <w:p w14:paraId="21D2AE05"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2.</w:t>
            </w:r>
          </w:p>
        </w:tc>
        <w:tc>
          <w:tcPr>
            <w:tcW w:w="4829" w:type="dxa"/>
          </w:tcPr>
          <w:p w14:paraId="2A6AC0BF" w14:textId="77777777" w:rsidR="00AE6CA3" w:rsidRPr="00335075" w:rsidRDefault="00AE6CA3" w:rsidP="00AE6CA3">
            <w:pPr>
              <w:spacing w:after="0" w:line="240" w:lineRule="auto"/>
              <w:jc w:val="both"/>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ЗОБОВ’ЯЗАННЯ</w:t>
            </w:r>
          </w:p>
        </w:tc>
        <w:tc>
          <w:tcPr>
            <w:tcW w:w="3680" w:type="dxa"/>
          </w:tcPr>
          <w:p w14:paraId="5C712B70"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p>
        </w:tc>
      </w:tr>
      <w:tr w:rsidR="00335075" w:rsidRPr="00335075" w14:paraId="1C66DACF" w14:textId="77777777" w:rsidTr="00C2130A">
        <w:trPr>
          <w:jc w:val="center"/>
        </w:trPr>
        <w:tc>
          <w:tcPr>
            <w:tcW w:w="1120" w:type="dxa"/>
          </w:tcPr>
          <w:p w14:paraId="13A43189"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2.1</w:t>
            </w:r>
          </w:p>
        </w:tc>
        <w:tc>
          <w:tcPr>
            <w:tcW w:w="4829" w:type="dxa"/>
          </w:tcPr>
          <w:p w14:paraId="1D0D0480" w14:textId="77777777" w:rsidR="00AE6CA3" w:rsidRPr="00335075" w:rsidRDefault="00AE6CA3" w:rsidP="00AE6CA3">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Довгострокові зобов’язання і забезпечення</w:t>
            </w:r>
          </w:p>
        </w:tc>
        <w:tc>
          <w:tcPr>
            <w:tcW w:w="3680" w:type="dxa"/>
          </w:tcPr>
          <w:p w14:paraId="17727107"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 xml:space="preserve">- </w:t>
            </w:r>
          </w:p>
        </w:tc>
      </w:tr>
      <w:tr w:rsidR="00335075" w:rsidRPr="00335075" w14:paraId="0B797EAE" w14:textId="77777777" w:rsidTr="00C2130A">
        <w:trPr>
          <w:jc w:val="center"/>
        </w:trPr>
        <w:tc>
          <w:tcPr>
            <w:tcW w:w="1120" w:type="dxa"/>
          </w:tcPr>
          <w:p w14:paraId="30E4F2B2"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2.2</w:t>
            </w:r>
          </w:p>
        </w:tc>
        <w:tc>
          <w:tcPr>
            <w:tcW w:w="4829" w:type="dxa"/>
          </w:tcPr>
          <w:p w14:paraId="5A3F52AE" w14:textId="77777777" w:rsidR="00AE6CA3" w:rsidRPr="00335075" w:rsidRDefault="00AE6CA3" w:rsidP="00AE6CA3">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Поточні зобов’язання і забезпечення</w:t>
            </w:r>
          </w:p>
        </w:tc>
        <w:tc>
          <w:tcPr>
            <w:tcW w:w="3680" w:type="dxa"/>
          </w:tcPr>
          <w:p w14:paraId="4A53CA02" w14:textId="3BA93FCD" w:rsidR="00AE6CA3" w:rsidRPr="00335075" w:rsidRDefault="00E7017E"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p>
        </w:tc>
      </w:tr>
      <w:tr w:rsidR="00335075" w:rsidRPr="00335075" w14:paraId="6C30175E" w14:textId="77777777" w:rsidTr="00C2130A">
        <w:trPr>
          <w:jc w:val="center"/>
        </w:trPr>
        <w:tc>
          <w:tcPr>
            <w:tcW w:w="1120" w:type="dxa"/>
          </w:tcPr>
          <w:p w14:paraId="4EFD856B"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2.3</w:t>
            </w:r>
          </w:p>
        </w:tc>
        <w:tc>
          <w:tcPr>
            <w:tcW w:w="4829" w:type="dxa"/>
          </w:tcPr>
          <w:p w14:paraId="6EF43A27" w14:textId="77777777" w:rsidR="00AE6CA3" w:rsidRPr="00335075" w:rsidRDefault="00AE6CA3" w:rsidP="00AE6CA3">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Зобов’язання пов’язані з необоротними активами, утримуваними для продажу, та групами вибуття</w:t>
            </w:r>
          </w:p>
        </w:tc>
        <w:tc>
          <w:tcPr>
            <w:tcW w:w="3680" w:type="dxa"/>
          </w:tcPr>
          <w:p w14:paraId="2A67D3AB"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p>
        </w:tc>
      </w:tr>
      <w:tr w:rsidR="00335075" w:rsidRPr="00335075" w14:paraId="06C35616" w14:textId="77777777" w:rsidTr="00C2130A">
        <w:trPr>
          <w:jc w:val="center"/>
        </w:trPr>
        <w:tc>
          <w:tcPr>
            <w:tcW w:w="1120" w:type="dxa"/>
          </w:tcPr>
          <w:p w14:paraId="0BFD5F99"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2.4</w:t>
            </w:r>
          </w:p>
        </w:tc>
        <w:tc>
          <w:tcPr>
            <w:tcW w:w="4829" w:type="dxa"/>
          </w:tcPr>
          <w:p w14:paraId="12491A2C" w14:textId="77777777" w:rsidR="00AE6CA3" w:rsidRPr="00335075" w:rsidRDefault="00AE6CA3" w:rsidP="00AE6CA3">
            <w:pPr>
              <w:spacing w:after="0" w:line="240" w:lineRule="auto"/>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Чиста вартість активів недержавного пенсійного фонду</w:t>
            </w:r>
          </w:p>
        </w:tc>
        <w:tc>
          <w:tcPr>
            <w:tcW w:w="3680" w:type="dxa"/>
          </w:tcPr>
          <w:p w14:paraId="197DB632"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w:t>
            </w:r>
          </w:p>
        </w:tc>
      </w:tr>
      <w:tr w:rsidR="00335075" w:rsidRPr="00335075" w14:paraId="1B5BA954" w14:textId="77777777" w:rsidTr="00C2130A">
        <w:trPr>
          <w:jc w:val="center"/>
        </w:trPr>
        <w:tc>
          <w:tcPr>
            <w:tcW w:w="1120" w:type="dxa"/>
          </w:tcPr>
          <w:p w14:paraId="0ECA4D22" w14:textId="77777777" w:rsidR="00AE6CA3" w:rsidRPr="00335075" w:rsidRDefault="00AE6CA3" w:rsidP="00AE6CA3">
            <w:pPr>
              <w:spacing w:after="0" w:line="240" w:lineRule="auto"/>
              <w:jc w:val="center"/>
              <w:rPr>
                <w:rFonts w:ascii="Times New Roman" w:eastAsia="Times New Roman" w:hAnsi="Times New Roman" w:cs="Times New Roman"/>
                <w:b/>
                <w:i/>
                <w:sz w:val="20"/>
                <w:szCs w:val="20"/>
                <w:lang w:eastAsia="ru-RU"/>
              </w:rPr>
            </w:pPr>
            <w:r w:rsidRPr="00335075">
              <w:rPr>
                <w:rFonts w:ascii="Times New Roman" w:eastAsia="Times New Roman" w:hAnsi="Times New Roman" w:cs="Times New Roman"/>
                <w:b/>
                <w:i/>
                <w:sz w:val="20"/>
                <w:szCs w:val="20"/>
                <w:lang w:eastAsia="ru-RU"/>
              </w:rPr>
              <w:t>2.5</w:t>
            </w:r>
          </w:p>
        </w:tc>
        <w:tc>
          <w:tcPr>
            <w:tcW w:w="4829" w:type="dxa"/>
          </w:tcPr>
          <w:p w14:paraId="01FDBB3E" w14:textId="77777777" w:rsidR="00AE6CA3" w:rsidRPr="00335075" w:rsidRDefault="00AE6CA3" w:rsidP="00AE6CA3">
            <w:pPr>
              <w:spacing w:after="0" w:line="240" w:lineRule="auto"/>
              <w:jc w:val="both"/>
              <w:rPr>
                <w:rFonts w:ascii="Times New Roman" w:eastAsia="Times New Roman" w:hAnsi="Times New Roman" w:cs="Times New Roman"/>
                <w:b/>
                <w:i/>
                <w:sz w:val="20"/>
                <w:szCs w:val="20"/>
                <w:lang w:eastAsia="ru-RU"/>
              </w:rPr>
            </w:pPr>
            <w:r w:rsidRPr="00335075">
              <w:rPr>
                <w:rFonts w:ascii="Times New Roman" w:eastAsia="Times New Roman" w:hAnsi="Times New Roman" w:cs="Times New Roman"/>
                <w:b/>
                <w:i/>
                <w:sz w:val="20"/>
                <w:szCs w:val="20"/>
                <w:lang w:eastAsia="ru-RU"/>
              </w:rPr>
              <w:t>Усього зобов’язань</w:t>
            </w:r>
          </w:p>
        </w:tc>
        <w:tc>
          <w:tcPr>
            <w:tcW w:w="3680" w:type="dxa"/>
          </w:tcPr>
          <w:p w14:paraId="7E04DB3D" w14:textId="3C6BE1D7" w:rsidR="00AE6CA3" w:rsidRPr="00335075" w:rsidRDefault="00E7017E" w:rsidP="00AE6CA3">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w:t>
            </w:r>
          </w:p>
        </w:tc>
      </w:tr>
      <w:tr w:rsidR="00335075" w:rsidRPr="00335075" w14:paraId="29CF9B81" w14:textId="77777777" w:rsidTr="00C2130A">
        <w:trPr>
          <w:jc w:val="center"/>
        </w:trPr>
        <w:tc>
          <w:tcPr>
            <w:tcW w:w="1120" w:type="dxa"/>
          </w:tcPr>
          <w:p w14:paraId="267BB0CB" w14:textId="77777777" w:rsidR="00AE6CA3" w:rsidRPr="00335075" w:rsidRDefault="00AE6CA3" w:rsidP="00AE6CA3">
            <w:pPr>
              <w:spacing w:after="0" w:line="240" w:lineRule="auto"/>
              <w:jc w:val="center"/>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3.</w:t>
            </w:r>
          </w:p>
        </w:tc>
        <w:tc>
          <w:tcPr>
            <w:tcW w:w="4829" w:type="dxa"/>
          </w:tcPr>
          <w:p w14:paraId="723A14D7" w14:textId="77777777" w:rsidR="00AE6CA3" w:rsidRPr="00335075" w:rsidRDefault="00AE6CA3" w:rsidP="00AE6CA3">
            <w:pPr>
              <w:spacing w:after="0" w:line="240" w:lineRule="auto"/>
              <w:jc w:val="both"/>
              <w:rPr>
                <w:rFonts w:ascii="Times New Roman" w:eastAsia="Times New Roman" w:hAnsi="Times New Roman" w:cs="Times New Roman"/>
                <w:sz w:val="20"/>
                <w:szCs w:val="20"/>
                <w:lang w:eastAsia="ru-RU"/>
              </w:rPr>
            </w:pPr>
            <w:r w:rsidRPr="00335075">
              <w:rPr>
                <w:rFonts w:ascii="Times New Roman" w:eastAsia="Times New Roman" w:hAnsi="Times New Roman" w:cs="Times New Roman"/>
                <w:sz w:val="20"/>
                <w:szCs w:val="20"/>
                <w:lang w:eastAsia="ru-RU"/>
              </w:rPr>
              <w:t>ЧИСТІ АКТИВИ (рядок 1.5 – рядок 2.5)</w:t>
            </w:r>
          </w:p>
        </w:tc>
        <w:tc>
          <w:tcPr>
            <w:tcW w:w="3680" w:type="dxa"/>
          </w:tcPr>
          <w:p w14:paraId="393E65AE" w14:textId="686C936D" w:rsidR="00AE6CA3" w:rsidRPr="00335075" w:rsidRDefault="00E7017E" w:rsidP="00704DFB">
            <w:pPr>
              <w:spacing w:after="0" w:line="240" w:lineRule="auto"/>
              <w:jc w:val="center"/>
              <w:rPr>
                <w:rFonts w:ascii="Times New Roman" w:eastAsia="Times New Roman" w:hAnsi="Times New Roman" w:cs="Times New Roman"/>
                <w:b/>
                <w:sz w:val="20"/>
                <w:szCs w:val="20"/>
                <w:lang w:eastAsia="ru-RU"/>
              </w:rPr>
            </w:pPr>
            <w:r w:rsidRPr="00335075">
              <w:rPr>
                <w:rFonts w:ascii="Times New Roman" w:eastAsia="Times New Roman" w:hAnsi="Times New Roman" w:cs="Times New Roman"/>
                <w:b/>
                <w:sz w:val="20"/>
                <w:szCs w:val="20"/>
                <w:lang w:eastAsia="ru-RU"/>
              </w:rPr>
              <w:t xml:space="preserve">5 </w:t>
            </w:r>
            <w:r w:rsidR="00B02E7A" w:rsidRPr="00335075">
              <w:rPr>
                <w:rFonts w:ascii="Times New Roman" w:eastAsia="Times New Roman" w:hAnsi="Times New Roman" w:cs="Times New Roman"/>
                <w:b/>
                <w:sz w:val="20"/>
                <w:szCs w:val="20"/>
                <w:lang w:eastAsia="ru-RU"/>
              </w:rPr>
              <w:t>0</w:t>
            </w:r>
            <w:r w:rsidRPr="00335075">
              <w:rPr>
                <w:rFonts w:ascii="Times New Roman" w:eastAsia="Times New Roman" w:hAnsi="Times New Roman" w:cs="Times New Roman"/>
                <w:b/>
                <w:sz w:val="20"/>
                <w:szCs w:val="20"/>
                <w:lang w:eastAsia="ru-RU"/>
              </w:rPr>
              <w:t>15</w:t>
            </w:r>
          </w:p>
        </w:tc>
      </w:tr>
    </w:tbl>
    <w:p w14:paraId="1C8D6ECB" w14:textId="3D37B52D" w:rsidR="00AE6CA3" w:rsidRPr="00335075" w:rsidRDefault="00AE6CA3" w:rsidP="00A538AD">
      <w:pPr>
        <w:spacing w:before="120" w:after="120" w:line="240" w:lineRule="auto"/>
        <w:jc w:val="both"/>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sz w:val="24"/>
          <w:szCs w:val="24"/>
          <w:lang w:eastAsia="ru-RU"/>
        </w:rPr>
        <w:t xml:space="preserve">Таким чином, станом на 31.12.2020 року чисті активи </w:t>
      </w:r>
      <w:r w:rsidR="003029FA" w:rsidRPr="00335075">
        <w:rPr>
          <w:rFonts w:ascii="Times New Roman" w:eastAsia="Times New Roman" w:hAnsi="Times New Roman" w:cs="Times New Roman"/>
          <w:sz w:val="24"/>
          <w:szCs w:val="24"/>
          <w:lang w:eastAsia="ru-RU"/>
        </w:rPr>
        <w:t>ТОВ «ФК «</w:t>
      </w:r>
      <w:r w:rsidR="00E7369C" w:rsidRPr="00335075">
        <w:rPr>
          <w:rFonts w:ascii="Times New Roman" w:eastAsia="Times New Roman" w:hAnsi="Times New Roman" w:cs="Times New Roman"/>
          <w:sz w:val="24"/>
          <w:szCs w:val="24"/>
          <w:lang w:eastAsia="ru-RU"/>
        </w:rPr>
        <w:t>МАРИН-ФІНАНС</w:t>
      </w:r>
      <w:r w:rsidR="00A538AD" w:rsidRPr="00335075">
        <w:rPr>
          <w:rFonts w:ascii="Times New Roman" w:eastAsia="Times New Roman" w:hAnsi="Times New Roman" w:cs="Times New Roman"/>
          <w:sz w:val="24"/>
          <w:szCs w:val="24"/>
          <w:lang w:eastAsia="ru-RU"/>
        </w:rPr>
        <w:t>»</w:t>
      </w:r>
      <w:r w:rsidRPr="00335075">
        <w:rPr>
          <w:rFonts w:ascii="Times New Roman" w:eastAsia="Times New Roman" w:hAnsi="Times New Roman" w:cs="Times New Roman"/>
          <w:sz w:val="24"/>
          <w:szCs w:val="24"/>
          <w:lang w:eastAsia="ru-RU"/>
        </w:rPr>
        <w:t xml:space="preserve"> дорівнюють </w:t>
      </w:r>
      <w:r w:rsidR="00E7017E" w:rsidRPr="00335075">
        <w:rPr>
          <w:rFonts w:ascii="Times New Roman" w:eastAsia="Times New Roman" w:hAnsi="Times New Roman" w:cs="Times New Roman"/>
          <w:b/>
          <w:sz w:val="24"/>
          <w:szCs w:val="24"/>
          <w:lang w:eastAsia="ru-RU"/>
        </w:rPr>
        <w:t>5 015</w:t>
      </w:r>
      <w:r w:rsidRPr="00335075">
        <w:rPr>
          <w:rFonts w:ascii="Times New Roman" w:eastAsia="Times New Roman" w:hAnsi="Times New Roman" w:cs="Times New Roman"/>
          <w:b/>
          <w:sz w:val="24"/>
          <w:szCs w:val="24"/>
          <w:lang w:eastAsia="ru-RU"/>
        </w:rPr>
        <w:t xml:space="preserve"> тис. грн.</w:t>
      </w:r>
    </w:p>
    <w:p w14:paraId="5C912A17" w14:textId="34C2C6E2" w:rsidR="00E7017E" w:rsidRPr="00335075" w:rsidRDefault="00E7017E" w:rsidP="00E7017E">
      <w:pPr>
        <w:spacing w:before="120" w:after="120" w:line="240" w:lineRule="auto"/>
        <w:jc w:val="both"/>
        <w:rPr>
          <w:rFonts w:ascii="Times New Roman" w:eastAsia="Calibri" w:hAnsi="Times New Roman" w:cs="Times New Roman"/>
          <w:sz w:val="24"/>
          <w:szCs w:val="24"/>
          <w:lang w:eastAsia="ru-RU"/>
        </w:rPr>
      </w:pPr>
      <w:r w:rsidRPr="00335075">
        <w:rPr>
          <w:rFonts w:ascii="Times New Roman" w:eastAsia="Calibri" w:hAnsi="Times New Roman" w:cs="Times New Roman"/>
          <w:sz w:val="24"/>
          <w:szCs w:val="24"/>
          <w:lang w:eastAsia="ru-RU"/>
        </w:rPr>
        <w:t xml:space="preserve">Чисті активи Товариства відповідає встановленому нормативу, що вимагається п.1, Розд. ХІ «Положення про Державний реєстр фінансових установ» (Розпорядження Держфінпослуг № 41 від 28.08.2003 року із змінами) та дотримуються вимоги пункту 33 Ліцензійних умов </w:t>
      </w:r>
      <w:r w:rsidRPr="00335075">
        <w:rPr>
          <w:rFonts w:ascii="Times New Roman" w:eastAsia="Calibri" w:hAnsi="Times New Roman" w:cs="Times New Roman"/>
          <w:sz w:val="24"/>
          <w:szCs w:val="24"/>
          <w:lang w:eastAsia="ru-RU"/>
        </w:rPr>
        <w:lastRenderedPageBreak/>
        <w:t>провадження господарської діяльності з надання фінансових послуг (крім професійної діяльності на ринку цінних паперів).</w:t>
      </w:r>
    </w:p>
    <w:p w14:paraId="4B49D2F6" w14:textId="171DDD70" w:rsidR="00AE6CA3" w:rsidRPr="00335075" w:rsidRDefault="008228CF" w:rsidP="00276926">
      <w:pPr>
        <w:shd w:val="clear" w:color="auto" w:fill="FFFFFF"/>
        <w:autoSpaceDE w:val="0"/>
        <w:autoSpaceDN w:val="0"/>
        <w:adjustRightInd w:val="0"/>
        <w:spacing w:before="120" w:after="120" w:line="240" w:lineRule="auto"/>
        <w:rPr>
          <w:rFonts w:ascii="Times New Roman" w:eastAsia="Times New Roman" w:hAnsi="Times New Roman" w:cs="Times New Roman"/>
          <w:b/>
          <w:bCs/>
          <w:sz w:val="24"/>
          <w:szCs w:val="24"/>
          <w:lang w:eastAsia="ru-RU"/>
        </w:rPr>
      </w:pPr>
      <w:r w:rsidRPr="00335075">
        <w:rPr>
          <w:rFonts w:ascii="Times New Roman" w:eastAsia="Times New Roman" w:hAnsi="Times New Roman" w:cs="Times New Roman"/>
          <w:b/>
          <w:bCs/>
          <w:sz w:val="24"/>
          <w:szCs w:val="24"/>
          <w:lang w:eastAsia="ru-RU"/>
        </w:rPr>
        <w:t>8</w:t>
      </w:r>
      <w:r w:rsidR="00AE6CA3" w:rsidRPr="00335075">
        <w:rPr>
          <w:rFonts w:ascii="Times New Roman" w:eastAsia="Times New Roman" w:hAnsi="Times New Roman" w:cs="Times New Roman"/>
          <w:b/>
          <w:bCs/>
          <w:sz w:val="24"/>
          <w:szCs w:val="24"/>
          <w:lang w:eastAsia="ru-RU"/>
        </w:rPr>
        <w:t>. Ідентифікації та оцінки аудитором ризиків суттєвого викривлення фінансової звітності внаслідок шахрайства</w:t>
      </w:r>
    </w:p>
    <w:p w14:paraId="6A2EF7EA" w14:textId="77777777" w:rsidR="00AE6CA3" w:rsidRPr="00335075" w:rsidRDefault="00AE6CA3" w:rsidP="00276926">
      <w:pPr>
        <w:widowControl w:val="0"/>
        <w:autoSpaceDE w:val="0"/>
        <w:spacing w:before="120" w:after="120" w:line="240" w:lineRule="auto"/>
        <w:jc w:val="both"/>
        <w:rPr>
          <w:rFonts w:ascii="Times New Roman" w:eastAsia="Times New Roman" w:hAnsi="Times New Roman" w:cs="Times New Roman"/>
          <w:bCs/>
          <w:sz w:val="24"/>
          <w:szCs w:val="24"/>
          <w:lang w:eastAsia="ru-RU"/>
        </w:rPr>
      </w:pPr>
      <w:r w:rsidRPr="00335075">
        <w:rPr>
          <w:rFonts w:ascii="Times New Roman" w:eastAsia="Times New Roman" w:hAnsi="Times New Roman" w:cs="Times New Roman"/>
          <w:bCs/>
          <w:sz w:val="24"/>
          <w:szCs w:val="24"/>
          <w:lang w:eastAsia="ru-RU"/>
        </w:rPr>
        <w:t>Під час виконання процедур оцінки ризиків і пов’язаної з ними діяльності для отримання розуміння суб’єкта господарювання та його середовища, включаючи його внутрішній контроль, як цього вимагає МСА 315 «Ідентифікація та оцінка ризиків суттєвих викривлень через розуміння суб’єкта господарювання і його середовища», аудитор виконав процедури необхідні для отримання інформації, яка використовуватиметься під час ідентифікації ризиків суттєвого викривлення внаслідок шахрайства. Аудитором були подані запити до управлінського персоналу та інших працівників суб’єкта господарювання, які на думку аудитора, можуть мати інформацію, яка, ймовірно, може допомогти при ідентифікації ризиків суттєвого викривлення в наслідок шахрайства або помилки. Аудитором були проведені аналітичні процедури. Аудитором були виконані спостереження та перевірка. Аудитор отримав розуміння, зовнішніх чинників, діяльності суб’єкта господарювання, структуру його власності та корпоративного управління, структуру та спосіб фінансування, облікову політику, цілі та стратегії і пов’язані з ними бізнес-ризики, оцінки та огляди фінансових результатів.</w:t>
      </w:r>
    </w:p>
    <w:p w14:paraId="26E9AFF7" w14:textId="77777777" w:rsidR="00AE6CA3" w:rsidRPr="00335075" w:rsidRDefault="00AE6CA3" w:rsidP="00276926">
      <w:pPr>
        <w:widowControl w:val="0"/>
        <w:tabs>
          <w:tab w:val="left" w:pos="0"/>
        </w:tabs>
        <w:autoSpaceDE w:val="0"/>
        <w:autoSpaceDN w:val="0"/>
        <w:adjustRightInd w:val="0"/>
        <w:spacing w:before="120" w:after="120" w:line="240" w:lineRule="auto"/>
        <w:jc w:val="both"/>
        <w:rPr>
          <w:rFonts w:ascii="Times New Roman" w:eastAsia="Times New Roman" w:hAnsi="Times New Roman" w:cs="Times New Roman"/>
          <w:bCs/>
          <w:sz w:val="24"/>
          <w:szCs w:val="24"/>
          <w:lang w:eastAsia="ru-RU"/>
        </w:rPr>
      </w:pPr>
      <w:r w:rsidRPr="00335075">
        <w:rPr>
          <w:rFonts w:ascii="Times New Roman" w:eastAsia="Times New Roman" w:hAnsi="Times New Roman" w:cs="Times New Roman"/>
          <w:bCs/>
          <w:sz w:val="24"/>
          <w:szCs w:val="24"/>
          <w:lang w:eastAsia="ru-RU"/>
        </w:rPr>
        <w:t xml:space="preserve">У своїй поточній діяльності Товариство наражається на зовнішні та внутрішні ризики. </w:t>
      </w:r>
    </w:p>
    <w:p w14:paraId="6E10560B" w14:textId="77777777" w:rsidR="00AE6CA3" w:rsidRPr="00335075" w:rsidRDefault="00AE6CA3" w:rsidP="00276926">
      <w:pPr>
        <w:widowControl w:val="0"/>
        <w:tabs>
          <w:tab w:val="left" w:pos="0"/>
        </w:tabs>
        <w:autoSpaceDE w:val="0"/>
        <w:autoSpaceDN w:val="0"/>
        <w:adjustRightInd w:val="0"/>
        <w:spacing w:before="120" w:after="120" w:line="240" w:lineRule="auto"/>
        <w:jc w:val="both"/>
        <w:rPr>
          <w:rFonts w:ascii="Times New Roman" w:eastAsia="Times New Roman" w:hAnsi="Times New Roman" w:cs="Times New Roman"/>
          <w:bCs/>
          <w:sz w:val="24"/>
          <w:szCs w:val="24"/>
          <w:lang w:eastAsia="ru-RU"/>
        </w:rPr>
      </w:pPr>
      <w:r w:rsidRPr="00335075">
        <w:rPr>
          <w:rFonts w:ascii="Times New Roman" w:eastAsia="Times New Roman" w:hAnsi="Times New Roman" w:cs="Times New Roman"/>
          <w:bCs/>
          <w:sz w:val="24"/>
          <w:szCs w:val="24"/>
          <w:lang w:eastAsia="ru-RU"/>
        </w:rPr>
        <w:t>Загальну стратегію управління ризиками в Товаристві визначається Загальними зборами Учасників Товариства, а загальне керівництво управлінням ризиками здійснює Директор.</w:t>
      </w:r>
    </w:p>
    <w:p w14:paraId="03C1D07F" w14:textId="77777777" w:rsidR="00AE6CA3" w:rsidRPr="00335075" w:rsidRDefault="00AE6CA3" w:rsidP="00276926">
      <w:pPr>
        <w:widowControl w:val="0"/>
        <w:tabs>
          <w:tab w:val="left" w:pos="0"/>
        </w:tabs>
        <w:autoSpaceDE w:val="0"/>
        <w:autoSpaceDN w:val="0"/>
        <w:adjustRightInd w:val="0"/>
        <w:spacing w:before="120" w:after="120" w:line="240" w:lineRule="auto"/>
        <w:jc w:val="both"/>
        <w:rPr>
          <w:rFonts w:ascii="Times New Roman" w:eastAsia="Times New Roman" w:hAnsi="Times New Roman" w:cs="Times New Roman"/>
          <w:b/>
          <w:bCs/>
          <w:i/>
          <w:sz w:val="24"/>
          <w:szCs w:val="24"/>
          <w:lang w:eastAsia="ru-RU"/>
        </w:rPr>
      </w:pPr>
      <w:r w:rsidRPr="00335075">
        <w:rPr>
          <w:rFonts w:ascii="Times New Roman" w:eastAsia="Times New Roman" w:hAnsi="Times New Roman" w:cs="Times New Roman"/>
          <w:b/>
          <w:bCs/>
          <w:i/>
          <w:sz w:val="24"/>
          <w:szCs w:val="24"/>
          <w:lang w:eastAsia="ru-RU"/>
        </w:rPr>
        <w:t>Аудитор не отримав доказів стосовно суттєвого викривлення Товариством фінансової звітності внаслідок шахрайства.</w:t>
      </w:r>
    </w:p>
    <w:p w14:paraId="680CEFD3" w14:textId="3458ADC2" w:rsidR="00AE6CA3" w:rsidRPr="00335075" w:rsidRDefault="008228CF" w:rsidP="00276926">
      <w:pPr>
        <w:spacing w:before="120" w:after="120" w:line="240" w:lineRule="auto"/>
        <w:jc w:val="both"/>
        <w:rPr>
          <w:rFonts w:ascii="Times New Roman" w:eastAsia="Calibri" w:hAnsi="Times New Roman" w:cs="Times New Roman"/>
          <w:b/>
          <w:sz w:val="24"/>
          <w:szCs w:val="24"/>
          <w:lang w:eastAsia="ru-RU"/>
        </w:rPr>
      </w:pPr>
      <w:r w:rsidRPr="00335075">
        <w:rPr>
          <w:rFonts w:ascii="Times New Roman" w:eastAsia="Calibri" w:hAnsi="Times New Roman" w:cs="Times New Roman"/>
          <w:b/>
          <w:sz w:val="24"/>
          <w:szCs w:val="24"/>
          <w:lang w:eastAsia="ru-RU"/>
        </w:rPr>
        <w:t>9</w:t>
      </w:r>
      <w:r w:rsidR="00AE6CA3" w:rsidRPr="00335075">
        <w:rPr>
          <w:rFonts w:ascii="Times New Roman" w:eastAsia="Calibri" w:hAnsi="Times New Roman" w:cs="Times New Roman"/>
          <w:b/>
          <w:sz w:val="24"/>
          <w:szCs w:val="24"/>
          <w:lang w:eastAsia="ru-RU"/>
        </w:rPr>
        <w:t>. Управління ризиками</w:t>
      </w:r>
    </w:p>
    <w:p w14:paraId="5359589A" w14:textId="77777777" w:rsidR="00AE6CA3" w:rsidRPr="00335075" w:rsidRDefault="00AE6CA3" w:rsidP="00276926">
      <w:pPr>
        <w:spacing w:before="120" w:after="120" w:line="240" w:lineRule="auto"/>
        <w:jc w:val="both"/>
        <w:rPr>
          <w:rFonts w:ascii="Times New Roman" w:eastAsia="Calibri" w:hAnsi="Times New Roman" w:cs="Times New Roman"/>
          <w:sz w:val="24"/>
          <w:szCs w:val="24"/>
          <w:lang w:eastAsia="ru-RU"/>
        </w:rPr>
      </w:pPr>
      <w:r w:rsidRPr="00335075">
        <w:rPr>
          <w:rFonts w:ascii="Times New Roman" w:eastAsia="Times New Roman" w:hAnsi="Times New Roman" w:cs="Times New Roman"/>
          <w:sz w:val="23"/>
          <w:szCs w:val="23"/>
          <w:lang w:eastAsia="ru-RU"/>
        </w:rPr>
        <w:t>При оцінці ризиків Товариство дотримується вимог Національної  комісії, що здійснює державне регулювання у сфері ринків фінансових послуг України. Система оцінки ризиками основана на бухгалтерських даних та на оцінці майна.</w:t>
      </w:r>
    </w:p>
    <w:p w14:paraId="25A8FBD1" w14:textId="77777777" w:rsidR="00AE6CA3" w:rsidRPr="00335075" w:rsidRDefault="00AE6CA3" w:rsidP="00276926">
      <w:pPr>
        <w:spacing w:before="120" w:after="120" w:line="240" w:lineRule="auto"/>
        <w:jc w:val="both"/>
        <w:rPr>
          <w:rFonts w:ascii="Times New Roman" w:eastAsia="Calibri" w:hAnsi="Times New Roman" w:cs="Times New Roman"/>
          <w:sz w:val="24"/>
          <w:szCs w:val="24"/>
          <w:lang w:eastAsia="ru-RU"/>
        </w:rPr>
      </w:pPr>
      <w:r w:rsidRPr="00335075">
        <w:rPr>
          <w:rFonts w:ascii="Times New Roman" w:eastAsia="Calibri" w:hAnsi="Times New Roman" w:cs="Times New Roman"/>
          <w:sz w:val="24"/>
          <w:szCs w:val="24"/>
          <w:lang w:eastAsia="ru-RU"/>
        </w:rPr>
        <w:t xml:space="preserve">Товариство використовує та розробляє продукти, інструменти та схеми лише за умови, що пов'язані з ними ризики можуть бути належним чином визначені і керовані.  </w:t>
      </w:r>
    </w:p>
    <w:p w14:paraId="5ED13BAB" w14:textId="14584A62" w:rsidR="00AE6CA3" w:rsidRPr="00335075" w:rsidRDefault="003029FA" w:rsidP="00276926">
      <w:pPr>
        <w:spacing w:before="120" w:after="120" w:line="240" w:lineRule="auto"/>
        <w:jc w:val="both"/>
        <w:rPr>
          <w:rFonts w:ascii="Times New Roman" w:eastAsia="Calibri" w:hAnsi="Times New Roman" w:cs="Times New Roman"/>
          <w:sz w:val="24"/>
          <w:szCs w:val="24"/>
          <w:lang w:eastAsia="ru-RU"/>
        </w:rPr>
      </w:pPr>
      <w:r w:rsidRPr="00335075">
        <w:rPr>
          <w:rFonts w:ascii="Times New Roman" w:eastAsia="Times New Roman" w:hAnsi="Times New Roman" w:cs="Times New Roman"/>
          <w:sz w:val="24"/>
          <w:szCs w:val="24"/>
          <w:lang w:eastAsia="ru-RU"/>
        </w:rPr>
        <w:t>ТОВ «ФК «</w:t>
      </w:r>
      <w:r w:rsidR="00E7369C" w:rsidRPr="00335075">
        <w:rPr>
          <w:rFonts w:ascii="Times New Roman" w:eastAsia="Times New Roman" w:hAnsi="Times New Roman" w:cs="Times New Roman"/>
          <w:sz w:val="24"/>
          <w:szCs w:val="24"/>
          <w:lang w:eastAsia="ru-RU"/>
        </w:rPr>
        <w:t>МАРИН-ФІНАНС</w:t>
      </w:r>
      <w:r w:rsidRPr="00335075">
        <w:rPr>
          <w:rFonts w:ascii="Times New Roman" w:eastAsia="Times New Roman" w:hAnsi="Times New Roman" w:cs="Times New Roman"/>
          <w:sz w:val="24"/>
          <w:szCs w:val="24"/>
          <w:lang w:eastAsia="ru-RU"/>
        </w:rPr>
        <w:t>»</w:t>
      </w:r>
      <w:r w:rsidR="00AE6CA3" w:rsidRPr="00335075">
        <w:rPr>
          <w:rFonts w:ascii="Times New Roman" w:eastAsia="Times New Roman" w:hAnsi="Times New Roman" w:cs="Times New Roman"/>
          <w:sz w:val="24"/>
          <w:szCs w:val="24"/>
          <w:lang w:eastAsia="ru-RU"/>
        </w:rPr>
        <w:t xml:space="preserve"> </w:t>
      </w:r>
      <w:r w:rsidR="00AE6CA3" w:rsidRPr="00335075">
        <w:rPr>
          <w:rFonts w:ascii="Times New Roman" w:eastAsia="Calibri" w:hAnsi="Times New Roman" w:cs="Times New Roman"/>
          <w:sz w:val="24"/>
          <w:szCs w:val="24"/>
          <w:lang w:eastAsia="ru-RU"/>
        </w:rPr>
        <w:t>керується принципом, за яким очікувані вигоди мають належним чином компенсувати прийняття ризику і відповідати стратегічним цілям.</w:t>
      </w:r>
    </w:p>
    <w:p w14:paraId="05599446" w14:textId="6304DDCC" w:rsidR="00B262D2" w:rsidRPr="00335075" w:rsidRDefault="00AE6CA3" w:rsidP="00B262D2">
      <w:pPr>
        <w:spacing w:before="120" w:after="120" w:line="240" w:lineRule="auto"/>
        <w:jc w:val="both"/>
        <w:rPr>
          <w:rFonts w:ascii="Times New Roman" w:eastAsia="Calibri" w:hAnsi="Times New Roman" w:cs="Times New Roman"/>
          <w:sz w:val="24"/>
          <w:szCs w:val="24"/>
          <w:lang w:eastAsia="ru-RU"/>
        </w:rPr>
      </w:pPr>
      <w:r w:rsidRPr="00335075">
        <w:rPr>
          <w:rFonts w:ascii="Times New Roman" w:eastAsia="Calibri" w:hAnsi="Times New Roman" w:cs="Times New Roman"/>
          <w:sz w:val="24"/>
          <w:szCs w:val="24"/>
          <w:lang w:eastAsia="ru-RU"/>
        </w:rPr>
        <w:t xml:space="preserve">Виконавчий орган </w:t>
      </w:r>
      <w:r w:rsidR="003029FA" w:rsidRPr="00335075">
        <w:rPr>
          <w:rFonts w:ascii="Times New Roman" w:eastAsia="Times New Roman" w:hAnsi="Times New Roman" w:cs="Times New Roman"/>
          <w:sz w:val="24"/>
          <w:szCs w:val="24"/>
          <w:lang w:eastAsia="ru-RU"/>
        </w:rPr>
        <w:t xml:space="preserve">ТОВ «ФК </w:t>
      </w:r>
      <w:r w:rsidR="00A538AD" w:rsidRPr="00335075">
        <w:rPr>
          <w:rFonts w:ascii="Times New Roman" w:eastAsia="Times New Roman" w:hAnsi="Times New Roman" w:cs="Times New Roman"/>
          <w:sz w:val="24"/>
          <w:szCs w:val="24"/>
          <w:lang w:eastAsia="ru-RU"/>
        </w:rPr>
        <w:t>«</w:t>
      </w:r>
      <w:r w:rsidR="00E7369C" w:rsidRPr="00335075">
        <w:rPr>
          <w:rFonts w:ascii="Times New Roman" w:eastAsia="Times New Roman" w:hAnsi="Times New Roman" w:cs="Times New Roman"/>
          <w:sz w:val="24"/>
          <w:szCs w:val="24"/>
          <w:lang w:eastAsia="ru-RU"/>
        </w:rPr>
        <w:t>МАРИН-ФІНАНС</w:t>
      </w:r>
      <w:r w:rsidR="003029FA" w:rsidRPr="00335075">
        <w:rPr>
          <w:rFonts w:ascii="Times New Roman" w:eastAsia="Times New Roman" w:hAnsi="Times New Roman" w:cs="Times New Roman"/>
          <w:sz w:val="24"/>
          <w:szCs w:val="24"/>
          <w:lang w:eastAsia="ru-RU"/>
        </w:rPr>
        <w:t>»</w:t>
      </w:r>
      <w:r w:rsidRPr="00335075">
        <w:rPr>
          <w:rFonts w:ascii="Times New Roman" w:eastAsia="Times New Roman" w:hAnsi="Times New Roman" w:cs="Times New Roman"/>
          <w:sz w:val="24"/>
          <w:szCs w:val="24"/>
          <w:lang w:eastAsia="ru-RU"/>
        </w:rPr>
        <w:t xml:space="preserve"> </w:t>
      </w:r>
      <w:r w:rsidRPr="00335075">
        <w:rPr>
          <w:rFonts w:ascii="Times New Roman" w:eastAsia="Calibri" w:hAnsi="Times New Roman" w:cs="Times New Roman"/>
          <w:sz w:val="24"/>
          <w:szCs w:val="24"/>
          <w:lang w:eastAsia="ru-RU"/>
        </w:rPr>
        <w:t xml:space="preserve">здійснює тактичне управління фінансовими ризиками, операційними ризиками та іншими ризиками. Фінансові ризики включають в себе ринкові ризики і ризики ліквідності. Основними завданнями управління фінансовими ризиками є контроль за тим, щоб схильність до ризиків залишалась в </w:t>
      </w:r>
      <w:r w:rsidR="005F3477" w:rsidRPr="00335075">
        <w:rPr>
          <w:rFonts w:ascii="Times New Roman" w:eastAsia="Calibri" w:hAnsi="Times New Roman" w:cs="Times New Roman"/>
          <w:sz w:val="24"/>
          <w:szCs w:val="24"/>
          <w:lang w:eastAsia="ru-RU"/>
        </w:rPr>
        <w:t>прийнятних</w:t>
      </w:r>
      <w:r w:rsidRPr="00335075">
        <w:rPr>
          <w:rFonts w:ascii="Times New Roman" w:eastAsia="Calibri" w:hAnsi="Times New Roman" w:cs="Times New Roman"/>
          <w:sz w:val="24"/>
          <w:szCs w:val="24"/>
          <w:lang w:eastAsia="ru-RU"/>
        </w:rPr>
        <w:t xml:space="preserve"> межах.</w:t>
      </w:r>
    </w:p>
    <w:p w14:paraId="66031D47" w14:textId="531F8F5A" w:rsidR="00AE6CA3" w:rsidRPr="00335075" w:rsidRDefault="008228CF" w:rsidP="00C2130A">
      <w:pPr>
        <w:spacing w:before="120" w:after="120" w:line="240" w:lineRule="auto"/>
        <w:jc w:val="both"/>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b/>
          <w:sz w:val="24"/>
          <w:szCs w:val="24"/>
          <w:lang w:eastAsia="ru-RU"/>
        </w:rPr>
        <w:t>10</w:t>
      </w:r>
      <w:r w:rsidR="00AE6CA3" w:rsidRPr="00335075">
        <w:rPr>
          <w:rFonts w:ascii="Times New Roman" w:eastAsia="Times New Roman" w:hAnsi="Times New Roman" w:cs="Times New Roman"/>
          <w:b/>
          <w:sz w:val="24"/>
          <w:szCs w:val="24"/>
          <w:lang w:eastAsia="ru-RU"/>
        </w:rPr>
        <w:t>. Розкриття інформації про дії, які відбулися протягом звітного періоду та можуть вплинути на фінансово-господарський стан</w:t>
      </w:r>
    </w:p>
    <w:p w14:paraId="20872295" w14:textId="77777777" w:rsidR="00AE6CA3" w:rsidRPr="00335075" w:rsidRDefault="00AE6CA3" w:rsidP="00C2130A">
      <w:pPr>
        <w:shd w:val="clear" w:color="auto" w:fill="FFFFFF"/>
        <w:spacing w:before="120" w:after="120" w:line="240" w:lineRule="auto"/>
        <w:rPr>
          <w:rFonts w:ascii="Times New Roman" w:eastAsia="Times New Roman" w:hAnsi="Times New Roman" w:cs="Times New Roman"/>
          <w:b/>
          <w:bCs/>
          <w:spacing w:val="-2"/>
          <w:sz w:val="24"/>
          <w:szCs w:val="24"/>
          <w:lang w:eastAsia="ru-RU"/>
        </w:rPr>
      </w:pPr>
      <w:r w:rsidRPr="00335075">
        <w:rPr>
          <w:rFonts w:ascii="Times New Roman" w:eastAsia="Times New Roman" w:hAnsi="Times New Roman" w:cs="Times New Roman"/>
          <w:b/>
          <w:bCs/>
          <w:spacing w:val="-2"/>
          <w:sz w:val="24"/>
          <w:szCs w:val="24"/>
          <w:lang w:eastAsia="ru-RU"/>
        </w:rPr>
        <w:t>Судові позови</w:t>
      </w:r>
    </w:p>
    <w:p w14:paraId="7B467648" w14:textId="27FE3B7B" w:rsidR="00AE6CA3" w:rsidRPr="00335075" w:rsidRDefault="00AE6CA3" w:rsidP="00C2130A">
      <w:pPr>
        <w:autoSpaceDE w:val="0"/>
        <w:autoSpaceDN w:val="0"/>
        <w:adjustRightInd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Станом на звітну дату </w:t>
      </w:r>
      <w:r w:rsidR="003029FA" w:rsidRPr="00335075">
        <w:rPr>
          <w:rFonts w:ascii="Times New Roman" w:eastAsia="Times New Roman" w:hAnsi="Times New Roman" w:cs="Times New Roman"/>
          <w:sz w:val="24"/>
          <w:szCs w:val="24"/>
          <w:lang w:eastAsia="ru-RU"/>
        </w:rPr>
        <w:t>ТОВ «ФК «</w:t>
      </w:r>
      <w:r w:rsidR="00E7369C" w:rsidRPr="00335075">
        <w:rPr>
          <w:rFonts w:ascii="Times New Roman" w:eastAsia="Times New Roman" w:hAnsi="Times New Roman" w:cs="Times New Roman"/>
          <w:sz w:val="24"/>
          <w:szCs w:val="24"/>
          <w:lang w:eastAsia="ru-RU"/>
        </w:rPr>
        <w:t>МАРИН-ФІНАНС</w:t>
      </w:r>
      <w:r w:rsidR="003029FA" w:rsidRPr="00335075">
        <w:rPr>
          <w:rFonts w:ascii="Times New Roman" w:eastAsia="Times New Roman" w:hAnsi="Times New Roman" w:cs="Times New Roman"/>
          <w:sz w:val="24"/>
          <w:szCs w:val="24"/>
          <w:lang w:eastAsia="ru-RU"/>
        </w:rPr>
        <w:t>»</w:t>
      </w:r>
      <w:r w:rsidRPr="00335075">
        <w:rPr>
          <w:rFonts w:ascii="Times New Roman" w:eastAsia="Times New Roman" w:hAnsi="Times New Roman" w:cs="Times New Roman"/>
          <w:sz w:val="24"/>
          <w:szCs w:val="24"/>
          <w:lang w:eastAsia="ru-RU"/>
        </w:rPr>
        <w:t xml:space="preserve"> не є учасником судових процесів.</w:t>
      </w:r>
    </w:p>
    <w:p w14:paraId="5934A549" w14:textId="77777777" w:rsidR="00AE6CA3" w:rsidRPr="00335075" w:rsidRDefault="00AE6CA3" w:rsidP="00C2130A">
      <w:pPr>
        <w:autoSpaceDE w:val="0"/>
        <w:autoSpaceDN w:val="0"/>
        <w:adjustRightInd w:val="0"/>
        <w:spacing w:before="120" w:after="120" w:line="240" w:lineRule="auto"/>
        <w:jc w:val="both"/>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b/>
          <w:sz w:val="24"/>
          <w:szCs w:val="24"/>
          <w:lang w:eastAsia="ru-RU"/>
        </w:rPr>
        <w:t>Особлива інформація</w:t>
      </w:r>
    </w:p>
    <w:p w14:paraId="53B5C88C" w14:textId="5E84C9D5" w:rsidR="00AE6CA3" w:rsidRPr="00335075" w:rsidRDefault="00AE6CA3" w:rsidP="00C2130A">
      <w:pPr>
        <w:autoSpaceDE w:val="0"/>
        <w:autoSpaceDN w:val="0"/>
        <w:adjustRightInd w:val="0"/>
        <w:spacing w:before="120" w:after="12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 xml:space="preserve">Дії, які відбулися станом на </w:t>
      </w:r>
      <w:r w:rsidR="00C2130A" w:rsidRPr="00335075">
        <w:rPr>
          <w:rFonts w:ascii="Times New Roman" w:eastAsia="Times New Roman" w:hAnsi="Times New Roman" w:cs="Times New Roman"/>
          <w:sz w:val="24"/>
          <w:szCs w:val="24"/>
          <w:lang w:eastAsia="ru-RU"/>
        </w:rPr>
        <w:t>31 грудня 2020</w:t>
      </w:r>
      <w:r w:rsidRPr="00335075">
        <w:rPr>
          <w:rFonts w:ascii="Times New Roman" w:eastAsia="Times New Roman" w:hAnsi="Times New Roman" w:cs="Times New Roman"/>
          <w:sz w:val="24"/>
          <w:szCs w:val="24"/>
          <w:lang w:eastAsia="ru-RU"/>
        </w:rPr>
        <w:t xml:space="preserve"> року та можуть вплинути на фінансово-господарський стан Товариства, відбулись, а саме:</w:t>
      </w:r>
    </w:p>
    <w:p w14:paraId="15C7E6A9" w14:textId="55907889" w:rsidR="00235AA2" w:rsidRPr="00335075" w:rsidRDefault="00235AA2" w:rsidP="00CB0604">
      <w:pPr>
        <w:autoSpaceDE w:val="0"/>
        <w:autoSpaceDN w:val="0"/>
        <w:adjustRightInd w:val="0"/>
        <w:spacing w:before="120" w:after="120" w:line="240" w:lineRule="auto"/>
        <w:jc w:val="both"/>
        <w:rPr>
          <w:rFonts w:ascii="Times New Roman" w:hAnsi="Times New Roman"/>
          <w:bCs/>
          <w:sz w:val="24"/>
          <w:szCs w:val="24"/>
        </w:rPr>
      </w:pPr>
      <w:r w:rsidRPr="00335075">
        <w:rPr>
          <w:rFonts w:ascii="Times New Roman" w:eastAsia="Times New Roman" w:hAnsi="Times New Roman" w:cs="Times New Roman"/>
          <w:sz w:val="24"/>
          <w:szCs w:val="24"/>
          <w:lang w:eastAsia="ru-RU"/>
        </w:rPr>
        <w:lastRenderedPageBreak/>
        <w:t xml:space="preserve">- </w:t>
      </w:r>
      <w:r w:rsidR="00CB0604" w:rsidRPr="00335075">
        <w:rPr>
          <w:rFonts w:ascii="Times New Roman" w:eastAsia="Times New Roman" w:hAnsi="Times New Roman" w:cs="Times New Roman"/>
          <w:sz w:val="24"/>
          <w:szCs w:val="24"/>
          <w:lang w:eastAsia="ru-RU"/>
        </w:rPr>
        <w:t>рішенні про збільшення статутного капіталу</w:t>
      </w:r>
      <w:r w:rsidR="00D817E8" w:rsidRPr="00335075">
        <w:rPr>
          <w:rFonts w:ascii="Times New Roman" w:eastAsia="Times New Roman" w:hAnsi="Times New Roman" w:cs="Times New Roman"/>
          <w:sz w:val="24"/>
          <w:szCs w:val="24"/>
          <w:lang w:eastAsia="ru-RU"/>
        </w:rPr>
        <w:t>,</w:t>
      </w:r>
      <w:r w:rsidRPr="00335075">
        <w:rPr>
          <w:rFonts w:ascii="Times New Roman" w:hAnsi="Times New Roman"/>
          <w:sz w:val="24"/>
          <w:szCs w:val="24"/>
        </w:rPr>
        <w:t xml:space="preserve"> </w:t>
      </w:r>
      <w:r w:rsidR="00D817E8" w:rsidRPr="00335075">
        <w:rPr>
          <w:rFonts w:ascii="Times New Roman" w:hAnsi="Times New Roman"/>
          <w:sz w:val="24"/>
          <w:szCs w:val="24"/>
        </w:rPr>
        <w:t>згідно Рішення № 1 Учасника ТОВАРИСТВА З ОБМЕЖЕНОЮ ВІДПОВІДАЛЬНІСТЮ "ФІНАНСОВА КОМПАНІЯ "МАРИН-ФІНАНС" від 26 лютого 2020 року</w:t>
      </w:r>
      <w:r w:rsidR="00216DDB" w:rsidRPr="00335075">
        <w:rPr>
          <w:rFonts w:ascii="Times New Roman" w:hAnsi="Times New Roman"/>
          <w:sz w:val="24"/>
          <w:szCs w:val="24"/>
        </w:rPr>
        <w:t>,</w:t>
      </w:r>
      <w:r w:rsidRPr="00335075">
        <w:rPr>
          <w:rFonts w:ascii="Times New Roman" w:hAnsi="Times New Roman"/>
          <w:sz w:val="24"/>
          <w:szCs w:val="24"/>
        </w:rPr>
        <w:t xml:space="preserve"> </w:t>
      </w:r>
      <w:r w:rsidR="00CB0604" w:rsidRPr="00335075">
        <w:rPr>
          <w:rFonts w:ascii="Times New Roman" w:hAnsi="Times New Roman"/>
          <w:sz w:val="24"/>
          <w:szCs w:val="24"/>
        </w:rPr>
        <w:t xml:space="preserve">яким </w:t>
      </w:r>
      <w:r w:rsidRPr="00335075">
        <w:rPr>
          <w:rFonts w:ascii="Times New Roman" w:hAnsi="Times New Roman"/>
          <w:sz w:val="24"/>
          <w:szCs w:val="24"/>
        </w:rPr>
        <w:t xml:space="preserve">затвердили збільшити </w:t>
      </w:r>
      <w:r w:rsidRPr="00335075">
        <w:rPr>
          <w:rFonts w:ascii="Times New Roman" w:hAnsi="Times New Roman"/>
          <w:bCs/>
          <w:sz w:val="24"/>
          <w:szCs w:val="24"/>
        </w:rPr>
        <w:t xml:space="preserve">статутний капітал </w:t>
      </w:r>
      <w:r w:rsidR="00CB0604" w:rsidRPr="00335075">
        <w:rPr>
          <w:rFonts w:ascii="Times New Roman" w:hAnsi="Times New Roman"/>
          <w:bCs/>
          <w:sz w:val="24"/>
          <w:szCs w:val="24"/>
        </w:rPr>
        <w:t>на суму 2 100 000</w:t>
      </w:r>
      <w:r w:rsidR="00CB0604" w:rsidRPr="00335075">
        <w:t xml:space="preserve"> </w:t>
      </w:r>
      <w:r w:rsidR="00CB0604" w:rsidRPr="00335075">
        <w:rPr>
          <w:rFonts w:ascii="Times New Roman" w:hAnsi="Times New Roman"/>
          <w:bCs/>
          <w:sz w:val="24"/>
          <w:szCs w:val="24"/>
        </w:rPr>
        <w:t>гривень  00 коп., до</w:t>
      </w:r>
      <w:r w:rsidRPr="00335075">
        <w:rPr>
          <w:rFonts w:ascii="Times New Roman" w:hAnsi="Times New Roman"/>
          <w:bCs/>
          <w:sz w:val="24"/>
          <w:szCs w:val="24"/>
        </w:rPr>
        <w:t xml:space="preserve"> 5 10</w:t>
      </w:r>
      <w:r w:rsidR="00CB0604" w:rsidRPr="00335075">
        <w:rPr>
          <w:rFonts w:ascii="Times New Roman" w:hAnsi="Times New Roman"/>
          <w:bCs/>
          <w:sz w:val="24"/>
          <w:szCs w:val="24"/>
        </w:rPr>
        <w:t>0 </w:t>
      </w:r>
      <w:r w:rsidRPr="00335075">
        <w:rPr>
          <w:rFonts w:ascii="Times New Roman" w:hAnsi="Times New Roman"/>
          <w:bCs/>
          <w:sz w:val="24"/>
          <w:szCs w:val="24"/>
        </w:rPr>
        <w:t>000</w:t>
      </w:r>
      <w:r w:rsidR="00CB0604" w:rsidRPr="00335075">
        <w:rPr>
          <w:rFonts w:ascii="Times New Roman" w:hAnsi="Times New Roman"/>
          <w:bCs/>
          <w:sz w:val="24"/>
          <w:szCs w:val="24"/>
        </w:rPr>
        <w:t>,</w:t>
      </w:r>
      <w:r w:rsidRPr="00335075">
        <w:rPr>
          <w:rFonts w:ascii="Times New Roman" w:hAnsi="Times New Roman"/>
          <w:bCs/>
          <w:sz w:val="24"/>
          <w:szCs w:val="24"/>
        </w:rPr>
        <w:t>00 (п`ять мільйонів сто тисяч ) гривень  00 коп.</w:t>
      </w:r>
    </w:p>
    <w:p w14:paraId="6FB996C7" w14:textId="2AD1957D" w:rsidR="0092061D" w:rsidRPr="00335075" w:rsidRDefault="0092061D" w:rsidP="00CB0604">
      <w:pPr>
        <w:autoSpaceDE w:val="0"/>
        <w:autoSpaceDN w:val="0"/>
        <w:adjustRightInd w:val="0"/>
        <w:spacing w:before="120" w:after="120" w:line="240" w:lineRule="auto"/>
        <w:jc w:val="both"/>
        <w:rPr>
          <w:rFonts w:ascii="Times New Roman" w:hAnsi="Times New Roman"/>
          <w:bCs/>
          <w:sz w:val="24"/>
          <w:szCs w:val="24"/>
        </w:rPr>
      </w:pPr>
      <w:r w:rsidRPr="00335075">
        <w:rPr>
          <w:rFonts w:ascii="Times New Roman" w:hAnsi="Times New Roman"/>
          <w:bCs/>
          <w:sz w:val="24"/>
          <w:szCs w:val="24"/>
          <w:lang w:val="ru-RU"/>
        </w:rPr>
        <w:t xml:space="preserve">- </w:t>
      </w:r>
      <w:r w:rsidRPr="00335075">
        <w:rPr>
          <w:rFonts w:ascii="Times New Roman" w:hAnsi="Times New Roman"/>
          <w:bCs/>
          <w:sz w:val="24"/>
          <w:szCs w:val="24"/>
        </w:rPr>
        <w:t>Оплата Учасником Товариства збільшеного Статутного капіталу в розмірі 2 100 000 грн.</w:t>
      </w:r>
    </w:p>
    <w:bookmarkEnd w:id="4"/>
    <w:p w14:paraId="4A439EB0" w14:textId="12BFF292" w:rsidR="00237268" w:rsidRPr="00335075" w:rsidRDefault="00237268" w:rsidP="00AE5D4B">
      <w:pPr>
        <w:spacing w:after="0" w:line="240" w:lineRule="auto"/>
        <w:jc w:val="both"/>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b/>
          <w:sz w:val="24"/>
          <w:szCs w:val="24"/>
          <w:lang w:eastAsia="ru-RU"/>
        </w:rPr>
        <w:t>1</w:t>
      </w:r>
      <w:r w:rsidR="008228CF" w:rsidRPr="00335075">
        <w:rPr>
          <w:rFonts w:ascii="Times New Roman" w:eastAsia="Times New Roman" w:hAnsi="Times New Roman" w:cs="Times New Roman"/>
          <w:b/>
          <w:sz w:val="24"/>
          <w:szCs w:val="24"/>
          <w:lang w:eastAsia="ru-RU"/>
        </w:rPr>
        <w:t>1</w:t>
      </w:r>
      <w:r w:rsidRPr="00335075">
        <w:rPr>
          <w:rFonts w:ascii="Times New Roman" w:eastAsia="Times New Roman" w:hAnsi="Times New Roman" w:cs="Times New Roman"/>
          <w:b/>
          <w:sz w:val="24"/>
          <w:szCs w:val="24"/>
          <w:lang w:eastAsia="ru-RU"/>
        </w:rPr>
        <w:t>. Детальна інформація про юридичну особу</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820"/>
        <w:gridCol w:w="4961"/>
      </w:tblGrid>
      <w:tr w:rsidR="00335075" w:rsidRPr="00335075" w14:paraId="193FB354" w14:textId="77777777" w:rsidTr="00D83484">
        <w:trPr>
          <w:trHeight w:val="653"/>
          <w:tblHeader/>
        </w:trPr>
        <w:tc>
          <w:tcPr>
            <w:tcW w:w="4820" w:type="dxa"/>
            <w:shd w:val="clear" w:color="auto" w:fill="auto"/>
            <w:tcMar>
              <w:top w:w="0" w:type="dxa"/>
              <w:left w:w="0" w:type="dxa"/>
              <w:bottom w:w="0" w:type="dxa"/>
              <w:right w:w="0" w:type="dxa"/>
            </w:tcMar>
            <w:hideMark/>
          </w:tcPr>
          <w:p w14:paraId="48B65D1D" w14:textId="77777777" w:rsidR="007A2DBA" w:rsidRPr="00335075" w:rsidRDefault="007A2DBA" w:rsidP="007A2DBA">
            <w:pPr>
              <w:spacing w:after="0" w:line="240" w:lineRule="auto"/>
              <w:jc w:val="center"/>
              <w:rPr>
                <w:rFonts w:ascii="Times New Roman" w:eastAsia="Times New Roman" w:hAnsi="Times New Roman" w:cs="Times New Roman"/>
                <w:b/>
                <w:bCs/>
                <w:sz w:val="20"/>
                <w:szCs w:val="20"/>
                <w:lang w:eastAsia="uk-UA"/>
              </w:rPr>
            </w:pPr>
            <w:r w:rsidRPr="00335075">
              <w:rPr>
                <w:rFonts w:ascii="Times New Roman" w:eastAsia="Times New Roman" w:hAnsi="Times New Roman" w:cs="Times New Roman"/>
                <w:b/>
                <w:bCs/>
                <w:sz w:val="20"/>
                <w:szCs w:val="20"/>
                <w:lang w:eastAsia="uk-UA"/>
              </w:rPr>
              <w:t>Назва атрибута</w:t>
            </w:r>
          </w:p>
        </w:tc>
        <w:tc>
          <w:tcPr>
            <w:tcW w:w="4961" w:type="dxa"/>
            <w:shd w:val="clear" w:color="auto" w:fill="auto"/>
            <w:tcMar>
              <w:top w:w="0" w:type="dxa"/>
              <w:left w:w="0" w:type="dxa"/>
              <w:bottom w:w="0" w:type="dxa"/>
              <w:right w:w="0" w:type="dxa"/>
            </w:tcMar>
            <w:hideMark/>
          </w:tcPr>
          <w:p w14:paraId="171EF23C" w14:textId="77777777" w:rsidR="007A2DBA" w:rsidRPr="00335075" w:rsidRDefault="007A2DBA" w:rsidP="007A2DBA">
            <w:pPr>
              <w:spacing w:after="0" w:line="240" w:lineRule="auto"/>
              <w:jc w:val="center"/>
              <w:rPr>
                <w:rFonts w:ascii="Times New Roman" w:eastAsia="Times New Roman" w:hAnsi="Times New Roman" w:cs="Times New Roman"/>
                <w:b/>
                <w:bCs/>
                <w:sz w:val="20"/>
                <w:szCs w:val="20"/>
                <w:lang w:eastAsia="uk-UA"/>
              </w:rPr>
            </w:pPr>
            <w:r w:rsidRPr="00335075">
              <w:rPr>
                <w:rFonts w:ascii="Times New Roman" w:eastAsia="Times New Roman" w:hAnsi="Times New Roman" w:cs="Times New Roman"/>
                <w:b/>
                <w:bCs/>
                <w:sz w:val="20"/>
                <w:szCs w:val="20"/>
                <w:lang w:eastAsia="uk-UA"/>
              </w:rPr>
              <w:t>Значення</w:t>
            </w:r>
          </w:p>
        </w:tc>
      </w:tr>
      <w:tr w:rsidR="00335075" w:rsidRPr="00335075" w14:paraId="6B1C850E" w14:textId="77777777" w:rsidTr="00D83484">
        <w:trPr>
          <w:trHeight w:val="480"/>
        </w:trPr>
        <w:tc>
          <w:tcPr>
            <w:tcW w:w="4820" w:type="dxa"/>
            <w:shd w:val="clear" w:color="auto" w:fill="auto"/>
            <w:vAlign w:val="center"/>
            <w:hideMark/>
          </w:tcPr>
          <w:p w14:paraId="3BCF5497"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Найменування юридичної особи, у тому числі скорочене (за наявності)</w:t>
            </w:r>
          </w:p>
        </w:tc>
        <w:tc>
          <w:tcPr>
            <w:tcW w:w="4961" w:type="dxa"/>
            <w:shd w:val="clear" w:color="auto" w:fill="auto"/>
            <w:vAlign w:val="center"/>
            <w:hideMark/>
          </w:tcPr>
          <w:p w14:paraId="1BECEBBD"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ТОВАРИСТВО З ОБМЕЖЕНОЮ ВІДПОВІДАЛЬНІСТЮ "ФІНАНСОВА КОМПАНІЯ "</w:t>
            </w:r>
            <w:bookmarkStart w:id="11" w:name="_Hlk67433841"/>
            <w:r w:rsidRPr="00335075">
              <w:rPr>
                <w:rFonts w:ascii="Times New Roman" w:eastAsia="Times New Roman" w:hAnsi="Times New Roman" w:cs="Times New Roman"/>
                <w:sz w:val="20"/>
                <w:szCs w:val="20"/>
                <w:lang w:eastAsia="uk-UA"/>
              </w:rPr>
              <w:t>МАРИН-ФІНАНС</w:t>
            </w:r>
            <w:bookmarkEnd w:id="11"/>
            <w:r w:rsidRPr="00335075">
              <w:rPr>
                <w:rFonts w:ascii="Times New Roman" w:eastAsia="Times New Roman" w:hAnsi="Times New Roman" w:cs="Times New Roman"/>
                <w:sz w:val="20"/>
                <w:szCs w:val="20"/>
                <w:lang w:eastAsia="uk-UA"/>
              </w:rPr>
              <w:t>" (ТОВ "ФК "МАРИН-ФІНАНС")</w:t>
            </w:r>
          </w:p>
        </w:tc>
      </w:tr>
      <w:tr w:rsidR="00335075" w:rsidRPr="00335075" w14:paraId="199503AA" w14:textId="77777777" w:rsidTr="00D83484">
        <w:trPr>
          <w:trHeight w:val="480"/>
        </w:trPr>
        <w:tc>
          <w:tcPr>
            <w:tcW w:w="4820" w:type="dxa"/>
            <w:shd w:val="clear" w:color="auto" w:fill="auto"/>
            <w:vAlign w:val="center"/>
            <w:hideMark/>
          </w:tcPr>
          <w:p w14:paraId="40294A4B"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Організаційно-правова форма</w:t>
            </w:r>
          </w:p>
        </w:tc>
        <w:tc>
          <w:tcPr>
            <w:tcW w:w="4961" w:type="dxa"/>
            <w:shd w:val="clear" w:color="auto" w:fill="auto"/>
            <w:vAlign w:val="center"/>
            <w:hideMark/>
          </w:tcPr>
          <w:p w14:paraId="0B1401C8"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ТОВАРИСТВО З ОБМЕЖЕНОЮ ВІДПОВІДАЛЬНІСТЮ</w:t>
            </w:r>
          </w:p>
        </w:tc>
      </w:tr>
      <w:tr w:rsidR="00335075" w:rsidRPr="00335075" w14:paraId="737C1A76" w14:textId="77777777" w:rsidTr="00D83484">
        <w:trPr>
          <w:trHeight w:val="480"/>
        </w:trPr>
        <w:tc>
          <w:tcPr>
            <w:tcW w:w="4820" w:type="dxa"/>
            <w:shd w:val="clear" w:color="auto" w:fill="auto"/>
            <w:vAlign w:val="center"/>
            <w:hideMark/>
          </w:tcPr>
          <w:p w14:paraId="04BA5878"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Назва юридичної особи</w:t>
            </w:r>
          </w:p>
        </w:tc>
        <w:tc>
          <w:tcPr>
            <w:tcW w:w="4961" w:type="dxa"/>
            <w:shd w:val="clear" w:color="auto" w:fill="auto"/>
            <w:vAlign w:val="center"/>
            <w:hideMark/>
          </w:tcPr>
          <w:p w14:paraId="7BE0A08C"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"ФІНАНСОВА КОМПАНІЯ "МАРИН-ФІНАНС"</w:t>
            </w:r>
          </w:p>
        </w:tc>
      </w:tr>
      <w:tr w:rsidR="00335075" w:rsidRPr="00335075" w14:paraId="6ED50B20" w14:textId="77777777" w:rsidTr="00D83484">
        <w:trPr>
          <w:trHeight w:val="480"/>
        </w:trPr>
        <w:tc>
          <w:tcPr>
            <w:tcW w:w="4820" w:type="dxa"/>
            <w:shd w:val="clear" w:color="auto" w:fill="auto"/>
            <w:vAlign w:val="center"/>
            <w:hideMark/>
          </w:tcPr>
          <w:p w14:paraId="7B100797"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Ідентифікаційний код юридичної особи</w:t>
            </w:r>
          </w:p>
        </w:tc>
        <w:tc>
          <w:tcPr>
            <w:tcW w:w="4961" w:type="dxa"/>
            <w:shd w:val="clear" w:color="auto" w:fill="auto"/>
            <w:vAlign w:val="center"/>
            <w:hideMark/>
          </w:tcPr>
          <w:p w14:paraId="31002D42"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43231894</w:t>
            </w:r>
          </w:p>
        </w:tc>
      </w:tr>
      <w:tr w:rsidR="00335075" w:rsidRPr="00335075" w14:paraId="11F1D5DF" w14:textId="77777777" w:rsidTr="00D83484">
        <w:trPr>
          <w:trHeight w:val="480"/>
        </w:trPr>
        <w:tc>
          <w:tcPr>
            <w:tcW w:w="4820" w:type="dxa"/>
            <w:shd w:val="clear" w:color="auto" w:fill="auto"/>
            <w:vAlign w:val="center"/>
            <w:hideMark/>
          </w:tcPr>
          <w:p w14:paraId="7E18B5C5"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Місцезнаходження юридичної особи</w:t>
            </w:r>
          </w:p>
        </w:tc>
        <w:tc>
          <w:tcPr>
            <w:tcW w:w="4961" w:type="dxa"/>
            <w:shd w:val="clear" w:color="auto" w:fill="auto"/>
            <w:vAlign w:val="center"/>
            <w:hideMark/>
          </w:tcPr>
          <w:p w14:paraId="15023D2E"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Україна, 65014, Одеська обл., місто Одеса, ВУЛИЦЯ МАРАЗЛІЇВСЬКА, будинок 28</w:t>
            </w:r>
          </w:p>
        </w:tc>
      </w:tr>
      <w:tr w:rsidR="00335075" w:rsidRPr="00335075" w14:paraId="17A9F981" w14:textId="77777777" w:rsidTr="00D83484">
        <w:trPr>
          <w:trHeight w:val="480"/>
        </w:trPr>
        <w:tc>
          <w:tcPr>
            <w:tcW w:w="4820" w:type="dxa"/>
            <w:shd w:val="clear" w:color="auto" w:fill="auto"/>
            <w:vAlign w:val="center"/>
            <w:hideMark/>
          </w:tcPr>
          <w:p w14:paraId="05A67C6B"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Розмір статутного (складеного) капіталу (пайового фонду)</w:t>
            </w:r>
          </w:p>
        </w:tc>
        <w:tc>
          <w:tcPr>
            <w:tcW w:w="4961" w:type="dxa"/>
            <w:shd w:val="clear" w:color="auto" w:fill="auto"/>
            <w:vAlign w:val="center"/>
            <w:hideMark/>
          </w:tcPr>
          <w:p w14:paraId="5EFFD562"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Розмір : 5100000,00 грн.</w:t>
            </w:r>
          </w:p>
        </w:tc>
      </w:tr>
      <w:tr w:rsidR="00335075" w:rsidRPr="00335075" w14:paraId="29B510B7" w14:textId="77777777" w:rsidTr="00D83484">
        <w:trPr>
          <w:trHeight w:val="480"/>
        </w:trPr>
        <w:tc>
          <w:tcPr>
            <w:tcW w:w="4820" w:type="dxa"/>
            <w:shd w:val="clear" w:color="auto" w:fill="auto"/>
            <w:vAlign w:val="center"/>
            <w:hideMark/>
          </w:tcPr>
          <w:p w14:paraId="6ED588BA"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Перелік засновників (учасників) юридичної особи, у тому числі частки кожного із засновників (учасників); прізвище, ім'я, по батькові за наявності), країна громадянства, місце проживання, якщо засновник – фізична особа; найменування, країна резидентства, місцезнаходження та ідентифікаційний код, якщо засновник – юридична особа</w:t>
            </w:r>
          </w:p>
        </w:tc>
        <w:tc>
          <w:tcPr>
            <w:tcW w:w="4961" w:type="dxa"/>
            <w:shd w:val="clear" w:color="auto" w:fill="auto"/>
            <w:vAlign w:val="center"/>
            <w:hideMark/>
          </w:tcPr>
          <w:p w14:paraId="3E30DE16" w14:textId="77777777" w:rsidR="0060157C"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 xml:space="preserve">КІНЦЕВИЙ БЕНЕФІЦІАРНИЙ ВЛАСНИК (КОНТРОЛЕР) ЮРИДИЧНОЇ ОСОБИ - ПОПКОВ ОЛЕГ ОЛЕКСАНДРОВИЧ, 27.08.1970 Р.Н., , ГРОМАДЯНСТВО - УКРАЇНА, АДРЕСА - 65045, ОДЕСЬКА ОБЛАСТЬ, МІСТО ОДЕСА, ПРИМОРСЬКИЙ РАЙОН, ВУЛИЦЯ ТРОЇЦЬКА, БУДИНОК 39, КВАРТИРА 9, ТИП БЕНЕФІЦІАРНОГО ВОЛОДІННЯ - ОПОСЕРЕДКОВАНЕ ЧЕРЕЗ ТОВАРИСТВО З ОБМЕЖЕНОЮ ВІДПОВІДАЛЬНІСТЮ "МОРСЬКЕ КОНСУЛЬТУВАННЯ УПРАВЛІННЯ БЕЗПЕКА" . </w:t>
            </w:r>
          </w:p>
          <w:p w14:paraId="5DC15396" w14:textId="77777777" w:rsidR="0060157C" w:rsidRPr="00335075" w:rsidRDefault="0060157C" w:rsidP="007A2DBA">
            <w:pPr>
              <w:spacing w:after="0" w:line="240" w:lineRule="auto"/>
              <w:rPr>
                <w:rFonts w:ascii="Times New Roman" w:eastAsia="Times New Roman" w:hAnsi="Times New Roman" w:cs="Times New Roman"/>
                <w:sz w:val="20"/>
                <w:szCs w:val="20"/>
                <w:lang w:eastAsia="uk-UA"/>
              </w:rPr>
            </w:pPr>
          </w:p>
          <w:p w14:paraId="7C9199DA" w14:textId="77777777" w:rsidR="0060157C"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 xml:space="preserve">ТОВАРИСТВО З ОБМЕЖЕНОЮ ВІДПОВІДАЛЬНІСТЮ "МОРСЬКЕ КОНСУЛЬТУВАННЯ УПРАВЛІННЯ БЕЗПЕКА", Код ЄДРПОУ:39296867, Країна резиденства: Україна, Місцезнаходження: Україна, 65014, Одеська обл., місто Одеса, ВУЛИЦЯ МАРАЗЛІЇВСЬКА, будинок 28, Розмір внеску до статутного фонду (грн.): 5100000,00 </w:t>
            </w:r>
          </w:p>
          <w:p w14:paraId="374F844D" w14:textId="77777777" w:rsidR="0060157C" w:rsidRPr="00335075" w:rsidRDefault="0060157C" w:rsidP="007A2DBA">
            <w:pPr>
              <w:spacing w:after="0" w:line="240" w:lineRule="auto"/>
              <w:rPr>
                <w:rFonts w:ascii="Times New Roman" w:eastAsia="Times New Roman" w:hAnsi="Times New Roman" w:cs="Times New Roman"/>
                <w:sz w:val="20"/>
                <w:szCs w:val="20"/>
                <w:lang w:eastAsia="uk-UA"/>
              </w:rPr>
            </w:pPr>
          </w:p>
          <w:p w14:paraId="10EB309F" w14:textId="78C84D6F"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 xml:space="preserve">КІНЦЕВИЙ БЕНЕФІЦІАРНИЙ ВЛАСНИК (КОНТРОЛЕР) ЮРИДИЧНОЇ ОСОБИ - ПОПКОВ ОЛЕГ ОЛЕГОВИЧ, 16.01.1998 Р.Н., , КРАЇНА ГРОМАДЯНСТВА - УКРАЇНА, МІСЦЕ ПРОЖИВАННЯ - 65038, ОДЕСЬКА ОБЛАСТЬ, МІСТО ОДЕСА, КИЇВСЬКИЙ РАЙОН, ВУЛИЦЯ ДОВГА, БУДИНОК 4А, ТИП БЕНЕФІЦІАРНОГО ВОЛОДІННЯ - ОПОСЕРЕДКОВАНЕ ЧЕРЕЗ ТОВАРИСТВО З ОБМЕЖЕНОЮ ВІДПОВІДАЛЬНІСТЮ "МОРСЬКЕ КОНСУЛЬТУВАННЯ УПРАВЛІННЯ БЕЗПЕКА" . </w:t>
            </w:r>
          </w:p>
        </w:tc>
      </w:tr>
      <w:tr w:rsidR="00335075" w:rsidRPr="00335075" w14:paraId="0C7F3CBC" w14:textId="77777777" w:rsidTr="00D83484">
        <w:trPr>
          <w:trHeight w:val="480"/>
        </w:trPr>
        <w:tc>
          <w:tcPr>
            <w:tcW w:w="4820" w:type="dxa"/>
            <w:shd w:val="clear" w:color="auto" w:fill="auto"/>
            <w:vAlign w:val="center"/>
            <w:hideMark/>
          </w:tcPr>
          <w:p w14:paraId="224F04DD"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Види діяльності</w:t>
            </w:r>
          </w:p>
        </w:tc>
        <w:tc>
          <w:tcPr>
            <w:tcW w:w="4961" w:type="dxa"/>
            <w:shd w:val="clear" w:color="auto" w:fill="auto"/>
            <w:vAlign w:val="center"/>
            <w:hideMark/>
          </w:tcPr>
          <w:p w14:paraId="4C7A5798"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 xml:space="preserve">64.92 Інші види кредитування (основний); 64.19 Інші види грошового посередництва; 64.99 Надання інших фінансових послуг (крім страхування та пенсійного забезпечення), н. в. і. у.; 64.91 Фінансовий лізинг </w:t>
            </w:r>
          </w:p>
        </w:tc>
      </w:tr>
      <w:tr w:rsidR="00335075" w:rsidRPr="00335075" w14:paraId="4DA0F1B8" w14:textId="77777777" w:rsidTr="00D83484">
        <w:trPr>
          <w:trHeight w:val="480"/>
        </w:trPr>
        <w:tc>
          <w:tcPr>
            <w:tcW w:w="4820" w:type="dxa"/>
            <w:shd w:val="clear" w:color="auto" w:fill="auto"/>
            <w:vAlign w:val="center"/>
            <w:hideMark/>
          </w:tcPr>
          <w:p w14:paraId="0849BBF6"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lastRenderedPageBreak/>
              <w:t>Відомості про керівника юридичної особи, про інших осіб, які можуть вчиняти дії від імені юридичної особи, у тому числі підписувати договори, подавати документи для державної реєстрації тощо: прізвище, ім’я, по батькові (за наявності), дані про наявність обмежень щодо представництва юридичної особи</w:t>
            </w:r>
          </w:p>
        </w:tc>
        <w:tc>
          <w:tcPr>
            <w:tcW w:w="4961" w:type="dxa"/>
            <w:shd w:val="clear" w:color="auto" w:fill="auto"/>
            <w:vAlign w:val="center"/>
            <w:hideMark/>
          </w:tcPr>
          <w:p w14:paraId="0FBC80AC"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ШАРИЙ ВІКТОР ВЯЧЕСЛАВОВИЧ (ВІДПОВІДНО ДО СТАТУТУ) - керівник Відомості відсутні</w:t>
            </w:r>
          </w:p>
        </w:tc>
      </w:tr>
      <w:tr w:rsidR="00335075" w:rsidRPr="00335075" w14:paraId="4091D71A" w14:textId="77777777" w:rsidTr="00D83484">
        <w:trPr>
          <w:trHeight w:val="480"/>
        </w:trPr>
        <w:tc>
          <w:tcPr>
            <w:tcW w:w="4820" w:type="dxa"/>
            <w:shd w:val="clear" w:color="auto" w:fill="auto"/>
            <w:vAlign w:val="center"/>
            <w:hideMark/>
          </w:tcPr>
          <w:p w14:paraId="3265F244"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Дата та номер запису в Єдиному державному реєстрі про проведення державної реєстрації юридичної особи – у разі, коли державна реєстрація юридичної особи була проведена після набрання чинності Законом України "Про державну реєстрацію юридичних осіб та фізичних осіб-підприємців"</w:t>
            </w:r>
          </w:p>
        </w:tc>
        <w:tc>
          <w:tcPr>
            <w:tcW w:w="4961" w:type="dxa"/>
            <w:shd w:val="clear" w:color="auto" w:fill="auto"/>
            <w:vAlign w:val="center"/>
            <w:hideMark/>
          </w:tcPr>
          <w:p w14:paraId="0C0BED0E"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Дата запису: 13.09.2019 Номер запису: 15561020000071524</w:t>
            </w:r>
          </w:p>
        </w:tc>
      </w:tr>
      <w:tr w:rsidR="00335075" w:rsidRPr="00335075" w14:paraId="0D86C048" w14:textId="77777777" w:rsidTr="00D83484">
        <w:trPr>
          <w:trHeight w:val="480"/>
        </w:trPr>
        <w:tc>
          <w:tcPr>
            <w:tcW w:w="4820" w:type="dxa"/>
            <w:shd w:val="clear" w:color="auto" w:fill="auto"/>
            <w:vAlign w:val="center"/>
            <w:hideMark/>
          </w:tcPr>
          <w:p w14:paraId="35F5CFF2"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Місцезнаходження реєстраційної справи</w:t>
            </w:r>
          </w:p>
        </w:tc>
        <w:tc>
          <w:tcPr>
            <w:tcW w:w="4961" w:type="dxa"/>
            <w:shd w:val="clear" w:color="auto" w:fill="auto"/>
            <w:vAlign w:val="center"/>
            <w:hideMark/>
          </w:tcPr>
          <w:p w14:paraId="3237460A"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Юридичний департамент Одеської міської ради</w:t>
            </w:r>
          </w:p>
        </w:tc>
      </w:tr>
      <w:tr w:rsidR="00335075" w:rsidRPr="00335075" w14:paraId="3DC29580" w14:textId="77777777" w:rsidTr="00D83484">
        <w:trPr>
          <w:trHeight w:val="480"/>
        </w:trPr>
        <w:tc>
          <w:tcPr>
            <w:tcW w:w="4820" w:type="dxa"/>
            <w:shd w:val="clear" w:color="auto" w:fill="auto"/>
            <w:vAlign w:val="center"/>
            <w:hideMark/>
          </w:tcPr>
          <w:p w14:paraId="058B4B0C" w14:textId="77777777" w:rsidR="007A2DBA" w:rsidRPr="00335075" w:rsidRDefault="007A2DBA"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Інформація для здійснення зв'язку</w:t>
            </w:r>
          </w:p>
        </w:tc>
        <w:tc>
          <w:tcPr>
            <w:tcW w:w="4961" w:type="dxa"/>
            <w:shd w:val="clear" w:color="auto" w:fill="auto"/>
            <w:vAlign w:val="center"/>
            <w:hideMark/>
          </w:tcPr>
          <w:p w14:paraId="4BCACA60" w14:textId="31C26A8C" w:rsidR="007A2DBA" w:rsidRPr="00335075" w:rsidRDefault="0060157C"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(094) 9509868</w:t>
            </w:r>
          </w:p>
        </w:tc>
      </w:tr>
      <w:tr w:rsidR="00335075" w:rsidRPr="00335075" w14:paraId="7E97F9AB" w14:textId="77777777" w:rsidTr="00D83484">
        <w:trPr>
          <w:trHeight w:val="480"/>
        </w:trPr>
        <w:tc>
          <w:tcPr>
            <w:tcW w:w="4820" w:type="dxa"/>
            <w:shd w:val="clear" w:color="auto" w:fill="auto"/>
            <w:vAlign w:val="center"/>
          </w:tcPr>
          <w:p w14:paraId="28CD283B" w14:textId="72BE5D9F" w:rsidR="0060157C" w:rsidRPr="00335075" w:rsidRDefault="0060157C"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Адреси електронної пошти:</w:t>
            </w:r>
          </w:p>
        </w:tc>
        <w:tc>
          <w:tcPr>
            <w:tcW w:w="4961" w:type="dxa"/>
            <w:shd w:val="clear" w:color="auto" w:fill="auto"/>
            <w:vAlign w:val="center"/>
          </w:tcPr>
          <w:p w14:paraId="618D2381" w14:textId="0C1AA37C" w:rsidR="0060157C" w:rsidRPr="00335075" w:rsidRDefault="0060157C" w:rsidP="007A2DBA">
            <w:pPr>
              <w:spacing w:after="0" w:line="240" w:lineRule="auto"/>
              <w:rPr>
                <w:rFonts w:ascii="Times New Roman" w:eastAsia="Times New Roman" w:hAnsi="Times New Roman" w:cs="Times New Roman"/>
                <w:sz w:val="20"/>
                <w:szCs w:val="20"/>
                <w:lang w:eastAsia="uk-UA"/>
              </w:rPr>
            </w:pPr>
            <w:r w:rsidRPr="00335075">
              <w:rPr>
                <w:rFonts w:ascii="Times New Roman" w:eastAsia="Times New Roman" w:hAnsi="Times New Roman" w:cs="Times New Roman"/>
                <w:sz w:val="20"/>
                <w:szCs w:val="20"/>
                <w:lang w:eastAsia="uk-UA"/>
              </w:rPr>
              <w:t>office.monblan.od@gmail.com</w:t>
            </w:r>
          </w:p>
        </w:tc>
      </w:tr>
    </w:tbl>
    <w:p w14:paraId="21739620" w14:textId="2FCA33CD" w:rsidR="00423B0B" w:rsidRPr="00335075" w:rsidRDefault="00423B0B" w:rsidP="00423B0B">
      <w:pPr>
        <w:pStyle w:val="af0"/>
        <w:ind w:firstLine="0"/>
        <w:rPr>
          <w:color w:val="auto"/>
          <w:sz w:val="24"/>
          <w:szCs w:val="24"/>
        </w:rPr>
      </w:pPr>
      <w:r w:rsidRPr="00335075">
        <w:rPr>
          <w:color w:val="auto"/>
          <w:sz w:val="24"/>
          <w:szCs w:val="24"/>
        </w:rPr>
        <w:t xml:space="preserve">Предметом діяльності Товариства є : </w:t>
      </w:r>
    </w:p>
    <w:p w14:paraId="6A530E2F" w14:textId="77777777" w:rsidR="00423B0B" w:rsidRPr="00335075" w:rsidRDefault="00423B0B" w:rsidP="00423B0B">
      <w:pPr>
        <w:pStyle w:val="af0"/>
        <w:ind w:left="1069" w:firstLine="0"/>
        <w:contextualSpacing/>
        <w:rPr>
          <w:color w:val="auto"/>
          <w:sz w:val="24"/>
          <w:szCs w:val="24"/>
        </w:rPr>
      </w:pPr>
      <w:r w:rsidRPr="00335075">
        <w:rPr>
          <w:color w:val="auto"/>
          <w:sz w:val="24"/>
          <w:szCs w:val="24"/>
        </w:rPr>
        <w:t>-надання послуг факторингу;</w:t>
      </w:r>
    </w:p>
    <w:p w14:paraId="0F5402A2" w14:textId="77777777" w:rsidR="00423B0B" w:rsidRPr="00335075" w:rsidRDefault="00423B0B" w:rsidP="00423B0B">
      <w:pPr>
        <w:pStyle w:val="af0"/>
        <w:ind w:left="1069" w:firstLine="0"/>
        <w:contextualSpacing/>
        <w:rPr>
          <w:color w:val="auto"/>
          <w:sz w:val="24"/>
          <w:szCs w:val="24"/>
        </w:rPr>
      </w:pPr>
      <w:r w:rsidRPr="00335075">
        <w:rPr>
          <w:color w:val="auto"/>
          <w:sz w:val="24"/>
          <w:szCs w:val="24"/>
        </w:rPr>
        <w:t>-надання коштів у позику в т.ч. і на умовах фінансового кредиту;</w:t>
      </w:r>
    </w:p>
    <w:p w14:paraId="5A93EAD0" w14:textId="02E2519E" w:rsidR="00423B0B" w:rsidRPr="00335075" w:rsidRDefault="00423B0B" w:rsidP="00886B11">
      <w:pPr>
        <w:pStyle w:val="af0"/>
        <w:ind w:left="1069" w:firstLine="0"/>
        <w:contextualSpacing/>
        <w:rPr>
          <w:color w:val="auto"/>
          <w:sz w:val="24"/>
          <w:szCs w:val="24"/>
        </w:rPr>
      </w:pPr>
      <w:r w:rsidRPr="00335075">
        <w:rPr>
          <w:color w:val="auto"/>
          <w:sz w:val="24"/>
          <w:szCs w:val="24"/>
        </w:rPr>
        <w:t xml:space="preserve">-надання послуг фінансового лізингу, </w:t>
      </w:r>
    </w:p>
    <w:p w14:paraId="03EDEB58" w14:textId="13C2C473" w:rsidR="00423B0B" w:rsidRPr="00335075" w:rsidRDefault="00423B0B" w:rsidP="00423B0B">
      <w:pPr>
        <w:pStyle w:val="af0"/>
        <w:ind w:firstLine="0"/>
        <w:contextualSpacing/>
        <w:rPr>
          <w:color w:val="auto"/>
          <w:sz w:val="24"/>
          <w:szCs w:val="24"/>
        </w:rPr>
      </w:pPr>
      <w:r w:rsidRPr="00335075">
        <w:rPr>
          <w:color w:val="auto"/>
          <w:sz w:val="24"/>
          <w:szCs w:val="24"/>
        </w:rPr>
        <w:t>на підставі Розпорядження №</w:t>
      </w:r>
      <w:r w:rsidR="00886B11" w:rsidRPr="00335075">
        <w:rPr>
          <w:color w:val="auto"/>
          <w:sz w:val="24"/>
          <w:szCs w:val="24"/>
        </w:rPr>
        <w:t>630</w:t>
      </w:r>
      <w:r w:rsidRPr="00335075">
        <w:rPr>
          <w:color w:val="auto"/>
          <w:sz w:val="24"/>
          <w:szCs w:val="24"/>
        </w:rPr>
        <w:t xml:space="preserve"> від </w:t>
      </w:r>
      <w:r w:rsidR="00886B11" w:rsidRPr="00335075">
        <w:rPr>
          <w:color w:val="auto"/>
          <w:sz w:val="24"/>
          <w:szCs w:val="24"/>
        </w:rPr>
        <w:t>0</w:t>
      </w:r>
      <w:r w:rsidRPr="00335075">
        <w:rPr>
          <w:color w:val="auto"/>
          <w:sz w:val="24"/>
          <w:szCs w:val="24"/>
        </w:rPr>
        <w:t>2.0</w:t>
      </w:r>
      <w:r w:rsidR="00886B11" w:rsidRPr="00335075">
        <w:rPr>
          <w:color w:val="auto"/>
          <w:sz w:val="24"/>
          <w:szCs w:val="24"/>
        </w:rPr>
        <w:t>4</w:t>
      </w:r>
      <w:r w:rsidRPr="00335075">
        <w:rPr>
          <w:color w:val="auto"/>
          <w:sz w:val="24"/>
          <w:szCs w:val="24"/>
        </w:rPr>
        <w:t>.2020 року Національної комісії, що здійснює державне регулювання у сфері ринків  фінансових послуг.</w:t>
      </w:r>
    </w:p>
    <w:p w14:paraId="40A6FB97" w14:textId="05FF8730" w:rsidR="009F5A74" w:rsidRPr="00335075" w:rsidRDefault="009F5A74" w:rsidP="00AE5D4B">
      <w:pPr>
        <w:spacing w:after="0" w:line="240" w:lineRule="auto"/>
        <w:jc w:val="both"/>
        <w:rPr>
          <w:rFonts w:ascii="Times New Roman" w:eastAsia="Times New Roman" w:hAnsi="Times New Roman" w:cs="Times New Roman"/>
          <w:b/>
          <w:sz w:val="24"/>
          <w:szCs w:val="24"/>
          <w:lang w:eastAsia="ru-RU"/>
        </w:rPr>
      </w:pPr>
    </w:p>
    <w:p w14:paraId="016695D2" w14:textId="4B977C19" w:rsidR="00237268" w:rsidRPr="00335075" w:rsidRDefault="00237268" w:rsidP="0091705C">
      <w:pPr>
        <w:spacing w:after="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Відповідальність управлінського персоналу охоплює розробку, впровадження та використання внутрішнього контролю стосовно підготовки та достовірного представлення фінансових звітів, які не містять суттєвих викривлень внаслідок шахрайства або помилки.</w:t>
      </w:r>
    </w:p>
    <w:p w14:paraId="2FBF7445" w14:textId="77777777" w:rsidR="001C64BA" w:rsidRPr="00335075" w:rsidRDefault="00237268" w:rsidP="001C64BA">
      <w:pPr>
        <w:spacing w:after="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Відповідальним за фінансово-господарську діяльність Товариства у перевіряємому періоді були:</w:t>
      </w:r>
    </w:p>
    <w:p w14:paraId="0AC43D6E" w14:textId="7AF1DE1A" w:rsidR="00E70F34" w:rsidRPr="00335075" w:rsidRDefault="00E70F34" w:rsidP="00423B0B">
      <w:pPr>
        <w:pStyle w:val="aff6"/>
        <w:numPr>
          <w:ilvl w:val="0"/>
          <w:numId w:val="39"/>
        </w:numPr>
        <w:jc w:val="both"/>
        <w:rPr>
          <w:lang w:val="uk-UA" w:eastAsia="ru-RU"/>
        </w:rPr>
      </w:pPr>
      <w:r w:rsidRPr="00335075">
        <w:rPr>
          <w:lang w:val="uk-UA" w:eastAsia="ru-RU"/>
        </w:rPr>
        <w:t>Директор:</w:t>
      </w:r>
    </w:p>
    <w:p w14:paraId="0EB0328B" w14:textId="51AD9D6D" w:rsidR="002F163D" w:rsidRPr="00335075" w:rsidRDefault="00886B11" w:rsidP="00362E9E">
      <w:pPr>
        <w:autoSpaceDE w:val="0"/>
        <w:autoSpaceDN w:val="0"/>
        <w:adjustRightInd w:val="0"/>
        <w:spacing w:after="0" w:line="240" w:lineRule="auto"/>
        <w:ind w:left="1134" w:hanging="66"/>
        <w:jc w:val="both"/>
        <w:rPr>
          <w:rFonts w:ascii="Times New Roman" w:eastAsia="Times New Roman" w:hAnsi="Times New Roman" w:cs="Times New Roman"/>
          <w:sz w:val="24"/>
          <w:szCs w:val="24"/>
          <w:lang w:eastAsia="ru-RU"/>
        </w:rPr>
      </w:pPr>
      <w:r w:rsidRPr="00335075">
        <w:rPr>
          <w:rFonts w:ascii="Times New Roman" w:hAnsi="Times New Roman"/>
          <w:sz w:val="24"/>
          <w:szCs w:val="24"/>
        </w:rPr>
        <w:t xml:space="preserve">Шарий Віктор Вячеславович </w:t>
      </w:r>
      <w:r w:rsidR="00237268" w:rsidRPr="00335075">
        <w:rPr>
          <w:rFonts w:ascii="Times New Roman" w:eastAsia="Times New Roman" w:hAnsi="Times New Roman" w:cs="Times New Roman"/>
          <w:sz w:val="24"/>
          <w:szCs w:val="24"/>
          <w:lang w:eastAsia="ru-RU"/>
        </w:rPr>
        <w:t>–</w:t>
      </w:r>
      <w:r w:rsidR="003D40A7" w:rsidRPr="00335075">
        <w:rPr>
          <w:rFonts w:ascii="Times New Roman" w:eastAsia="Times New Roman" w:hAnsi="Times New Roman" w:cs="Times New Roman"/>
          <w:sz w:val="24"/>
          <w:szCs w:val="24"/>
          <w:lang w:eastAsia="ru-RU"/>
        </w:rPr>
        <w:t xml:space="preserve"> </w:t>
      </w:r>
      <w:r w:rsidR="00362E9E" w:rsidRPr="00335075">
        <w:rPr>
          <w:rFonts w:ascii="Times New Roman" w:eastAsia="Times New Roman" w:hAnsi="Times New Roman" w:cs="Times New Roman"/>
          <w:sz w:val="24"/>
          <w:szCs w:val="24"/>
          <w:lang w:eastAsia="ru-RU"/>
        </w:rPr>
        <w:t xml:space="preserve">(Рішенням № 1 Засновника ТОВ "ФК "МАРИН-ФІНАНС" від 13 вересня 2019 року) </w:t>
      </w:r>
      <w:r w:rsidR="003D40A7" w:rsidRPr="00335075">
        <w:rPr>
          <w:rFonts w:ascii="Times New Roman" w:eastAsia="Times New Roman" w:hAnsi="Times New Roman" w:cs="Times New Roman"/>
          <w:sz w:val="24"/>
          <w:szCs w:val="24"/>
          <w:lang w:eastAsia="ru-RU"/>
        </w:rPr>
        <w:t xml:space="preserve">з </w:t>
      </w:r>
      <w:r w:rsidRPr="00335075">
        <w:rPr>
          <w:rFonts w:ascii="Times New Roman" w:eastAsia="Times New Roman" w:hAnsi="Times New Roman" w:cs="Times New Roman"/>
          <w:sz w:val="24"/>
          <w:szCs w:val="24"/>
          <w:lang w:val="ru-RU" w:eastAsia="ru-RU"/>
        </w:rPr>
        <w:t>початку та</w:t>
      </w:r>
      <w:r w:rsidR="003D40A7" w:rsidRPr="00335075">
        <w:rPr>
          <w:rFonts w:ascii="Times New Roman" w:eastAsia="Times New Roman" w:hAnsi="Times New Roman" w:cs="Times New Roman"/>
          <w:sz w:val="24"/>
          <w:szCs w:val="24"/>
          <w:lang w:eastAsia="ru-RU"/>
        </w:rPr>
        <w:t xml:space="preserve"> до кінця перевіряємого</w:t>
      </w:r>
      <w:r w:rsidR="00237268" w:rsidRPr="00335075">
        <w:rPr>
          <w:rFonts w:ascii="Times New Roman" w:eastAsia="Times New Roman" w:hAnsi="Times New Roman" w:cs="Times New Roman"/>
          <w:sz w:val="24"/>
          <w:szCs w:val="24"/>
          <w:lang w:eastAsia="ru-RU"/>
        </w:rPr>
        <w:t xml:space="preserve"> період</w:t>
      </w:r>
      <w:r w:rsidR="003D40A7" w:rsidRPr="00335075">
        <w:rPr>
          <w:rFonts w:ascii="Times New Roman" w:eastAsia="Times New Roman" w:hAnsi="Times New Roman" w:cs="Times New Roman"/>
          <w:sz w:val="24"/>
          <w:szCs w:val="24"/>
          <w:lang w:eastAsia="ru-RU"/>
        </w:rPr>
        <w:t>у</w:t>
      </w:r>
      <w:r w:rsidR="002F163D" w:rsidRPr="00335075">
        <w:rPr>
          <w:rFonts w:ascii="Times New Roman" w:eastAsia="Times New Roman" w:hAnsi="Times New Roman" w:cs="Times New Roman"/>
          <w:sz w:val="24"/>
          <w:szCs w:val="24"/>
          <w:lang w:eastAsia="ru-RU"/>
        </w:rPr>
        <w:t>;</w:t>
      </w:r>
    </w:p>
    <w:p w14:paraId="283314F4" w14:textId="363DEF1A" w:rsidR="00E70F34" w:rsidRPr="00335075" w:rsidRDefault="00E70F34" w:rsidP="00423B0B">
      <w:pPr>
        <w:pStyle w:val="aff6"/>
        <w:numPr>
          <w:ilvl w:val="0"/>
          <w:numId w:val="39"/>
        </w:numPr>
        <w:autoSpaceDE w:val="0"/>
        <w:autoSpaceDN w:val="0"/>
        <w:adjustRightInd w:val="0"/>
        <w:jc w:val="both"/>
        <w:rPr>
          <w:lang w:val="uk-UA" w:eastAsia="ru-RU"/>
        </w:rPr>
      </w:pPr>
      <w:r w:rsidRPr="00335075">
        <w:rPr>
          <w:lang w:val="uk-UA" w:eastAsia="ru-RU"/>
        </w:rPr>
        <w:t>Головний бухгалтер:</w:t>
      </w:r>
    </w:p>
    <w:p w14:paraId="5F9A4FAE" w14:textId="540CBEF6" w:rsidR="00886B11" w:rsidRPr="00335075" w:rsidRDefault="00886B11" w:rsidP="00886B11">
      <w:pPr>
        <w:autoSpaceDE w:val="0"/>
        <w:autoSpaceDN w:val="0"/>
        <w:adjustRightInd w:val="0"/>
        <w:spacing w:after="0" w:line="240" w:lineRule="auto"/>
        <w:ind w:left="567" w:firstLine="501"/>
        <w:jc w:val="both"/>
        <w:rPr>
          <w:rFonts w:ascii="Times New Roman" w:hAnsi="Times New Roman"/>
          <w:sz w:val="24"/>
          <w:szCs w:val="24"/>
        </w:rPr>
      </w:pPr>
      <w:r w:rsidRPr="00335075">
        <w:rPr>
          <w:rFonts w:ascii="Times New Roman" w:hAnsi="Times New Roman"/>
          <w:sz w:val="24"/>
          <w:szCs w:val="24"/>
        </w:rPr>
        <w:t xml:space="preserve">Готішан Катерина Вікторівна </w:t>
      </w:r>
      <w:r w:rsidRPr="00335075">
        <w:rPr>
          <w:rFonts w:ascii="Times New Roman" w:hAnsi="Times New Roman"/>
          <w:sz w:val="24"/>
          <w:szCs w:val="24"/>
          <w:lang w:val="ru-RU"/>
        </w:rPr>
        <w:t xml:space="preserve">- </w:t>
      </w:r>
      <w:r w:rsidRPr="00335075">
        <w:rPr>
          <w:rFonts w:ascii="Times New Roman" w:hAnsi="Times New Roman"/>
          <w:sz w:val="24"/>
          <w:szCs w:val="24"/>
        </w:rPr>
        <w:t>з 01 січня 2020 року по 30 вересня 2020 року</w:t>
      </w:r>
      <w:r w:rsidRPr="00335075">
        <w:rPr>
          <w:rFonts w:ascii="Times New Roman" w:hAnsi="Times New Roman"/>
          <w:sz w:val="24"/>
          <w:szCs w:val="24"/>
          <w:lang w:val="ru-RU"/>
        </w:rPr>
        <w:t>;</w:t>
      </w:r>
      <w:r w:rsidRPr="00335075">
        <w:rPr>
          <w:rFonts w:ascii="Times New Roman" w:hAnsi="Times New Roman"/>
          <w:sz w:val="24"/>
          <w:szCs w:val="24"/>
        </w:rPr>
        <w:t xml:space="preserve">  </w:t>
      </w:r>
    </w:p>
    <w:p w14:paraId="44A75173" w14:textId="08A068E2" w:rsidR="0043783D" w:rsidRPr="00335075" w:rsidRDefault="00886B11" w:rsidP="00886B11">
      <w:pPr>
        <w:autoSpaceDE w:val="0"/>
        <w:autoSpaceDN w:val="0"/>
        <w:adjustRightInd w:val="0"/>
        <w:spacing w:after="0" w:line="240" w:lineRule="auto"/>
        <w:ind w:left="567" w:firstLine="501"/>
        <w:jc w:val="both"/>
        <w:rPr>
          <w:rFonts w:ascii="Times New Roman" w:hAnsi="Times New Roman"/>
          <w:sz w:val="24"/>
          <w:szCs w:val="24"/>
          <w:highlight w:val="yellow"/>
        </w:rPr>
      </w:pPr>
      <w:r w:rsidRPr="00335075">
        <w:rPr>
          <w:rFonts w:ascii="Times New Roman" w:hAnsi="Times New Roman"/>
          <w:sz w:val="24"/>
          <w:szCs w:val="24"/>
        </w:rPr>
        <w:t>Григор’єва Ганна Василівна</w:t>
      </w:r>
      <w:r w:rsidRPr="00335075">
        <w:rPr>
          <w:rFonts w:ascii="Times New Roman" w:hAnsi="Times New Roman"/>
          <w:sz w:val="24"/>
          <w:szCs w:val="24"/>
          <w:lang w:val="ru-RU"/>
        </w:rPr>
        <w:t xml:space="preserve"> - </w:t>
      </w:r>
      <w:r w:rsidRPr="00335075">
        <w:rPr>
          <w:rFonts w:ascii="Times New Roman" w:hAnsi="Times New Roman"/>
          <w:sz w:val="24"/>
          <w:szCs w:val="24"/>
        </w:rPr>
        <w:t>з 02 жовтня 2020 року по 31 грудня 2020року</w:t>
      </w:r>
      <w:r w:rsidRPr="00335075">
        <w:rPr>
          <w:rFonts w:ascii="Times New Roman" w:eastAsia="Times New Roman" w:hAnsi="Times New Roman" w:cs="Times New Roman"/>
          <w:sz w:val="24"/>
          <w:szCs w:val="24"/>
          <w:lang w:val="ru-RU" w:eastAsia="ru-RU"/>
        </w:rPr>
        <w:t>,</w:t>
      </w:r>
      <w:r w:rsidR="0043783D" w:rsidRPr="00335075">
        <w:rPr>
          <w:rFonts w:ascii="Times New Roman" w:hAnsi="Times New Roman"/>
          <w:sz w:val="24"/>
          <w:szCs w:val="24"/>
        </w:rPr>
        <w:t xml:space="preserve"> </w:t>
      </w:r>
    </w:p>
    <w:p w14:paraId="5564A4F5" w14:textId="77777777" w:rsidR="00237268" w:rsidRPr="00335075" w:rsidRDefault="00237268" w:rsidP="0091705C">
      <w:pPr>
        <w:autoSpaceDE w:val="0"/>
        <w:autoSpaceDN w:val="0"/>
        <w:adjustRightInd w:val="0"/>
        <w:spacing w:after="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а також:</w:t>
      </w:r>
    </w:p>
    <w:p w14:paraId="11191D6E" w14:textId="77777777" w:rsidR="00237268" w:rsidRPr="00335075" w:rsidRDefault="00237268" w:rsidP="002D28B9">
      <w:pPr>
        <w:tabs>
          <w:tab w:val="left" w:pos="993"/>
        </w:tabs>
        <w:autoSpaceDE w:val="0"/>
        <w:autoSpaceDN w:val="0"/>
        <w:adjustRightInd w:val="0"/>
        <w:spacing w:after="0" w:line="240" w:lineRule="auto"/>
        <w:jc w:val="both"/>
        <w:rPr>
          <w:rFonts w:ascii="Times New Roman" w:eastAsia="Times New Roman" w:hAnsi="Times New Roman" w:cs="Times New Roman"/>
          <w:i/>
          <w:sz w:val="24"/>
          <w:szCs w:val="24"/>
          <w:lang w:eastAsia="ru-RU"/>
        </w:rPr>
      </w:pPr>
      <w:r w:rsidRPr="00335075">
        <w:rPr>
          <w:rFonts w:ascii="Times New Roman" w:eastAsia="Times New Roman" w:hAnsi="Times New Roman" w:cs="Times New Roman"/>
          <w:i/>
          <w:sz w:val="24"/>
          <w:szCs w:val="24"/>
          <w:lang w:eastAsia="ru-RU"/>
        </w:rPr>
        <w:t>за достовірність наданої інформації та вихідних даних, за поточні залишки на рахунках бухгалтерського обліку, за правомочність (легітимність, законність) здійснюваних господарських операцій, за доказовість, повноту та юридичну силу первинних облікових документів, за методологію та організацію ведення бухгалтерського та податкового обліків, за управлінські рішення, договірне забезпечення та іншу адміністративну документацію.</w:t>
      </w:r>
    </w:p>
    <w:p w14:paraId="0B8AB0F3" w14:textId="77777777" w:rsidR="00237268" w:rsidRPr="00335075" w:rsidRDefault="00237268" w:rsidP="002D28B9">
      <w:pPr>
        <w:spacing w:after="0" w:line="240" w:lineRule="auto"/>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Для здійснення аудиту фінансової звітності були використані наступні документи Товариства:</w:t>
      </w:r>
    </w:p>
    <w:p w14:paraId="62B2FF4A" w14:textId="77777777" w:rsidR="00237268" w:rsidRPr="00335075" w:rsidRDefault="00237268" w:rsidP="002D28B9">
      <w:pPr>
        <w:numPr>
          <w:ilvl w:val="1"/>
          <w:numId w:val="11"/>
        </w:numPr>
        <w:tabs>
          <w:tab w:val="num" w:pos="748"/>
        </w:tabs>
        <w:spacing w:after="0" w:line="240" w:lineRule="auto"/>
        <w:ind w:left="743" w:hanging="357"/>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Статут, Витяг із ЄДР;</w:t>
      </w:r>
    </w:p>
    <w:p w14:paraId="07F8AFC0" w14:textId="0CE454DC" w:rsidR="00237268" w:rsidRPr="00335075" w:rsidRDefault="00237268" w:rsidP="002D28B9">
      <w:pPr>
        <w:numPr>
          <w:ilvl w:val="1"/>
          <w:numId w:val="11"/>
        </w:numPr>
        <w:tabs>
          <w:tab w:val="num" w:pos="748"/>
        </w:tabs>
        <w:spacing w:after="0" w:line="240" w:lineRule="auto"/>
        <w:ind w:left="743" w:hanging="357"/>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Баланс, звіт про фінансові результати, звіт про рух грошових коштів, звіт про власний капітал, Примітки до річної фінансової звітності;</w:t>
      </w:r>
    </w:p>
    <w:p w14:paraId="2E983C96" w14:textId="35CFCCFD" w:rsidR="00886B11" w:rsidRPr="00335075" w:rsidRDefault="00886B11" w:rsidP="002D28B9">
      <w:pPr>
        <w:numPr>
          <w:ilvl w:val="1"/>
          <w:numId w:val="11"/>
        </w:numPr>
        <w:tabs>
          <w:tab w:val="num" w:pos="748"/>
        </w:tabs>
        <w:spacing w:after="0" w:line="240" w:lineRule="auto"/>
        <w:ind w:left="743" w:hanging="357"/>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val="ru-RU" w:eastAsia="ru-RU"/>
        </w:rPr>
        <w:t>Зв</w:t>
      </w:r>
      <w:r w:rsidRPr="00335075">
        <w:rPr>
          <w:rFonts w:ascii="Times New Roman" w:eastAsia="Times New Roman" w:hAnsi="Times New Roman" w:cs="Times New Roman"/>
          <w:sz w:val="24"/>
          <w:szCs w:val="24"/>
          <w:lang w:eastAsia="ru-RU"/>
        </w:rPr>
        <w:t>ітні дані за 2020 рік;</w:t>
      </w:r>
    </w:p>
    <w:p w14:paraId="6A7B0182" w14:textId="77777777" w:rsidR="00237268" w:rsidRPr="00335075" w:rsidRDefault="00237268" w:rsidP="002D28B9">
      <w:pPr>
        <w:numPr>
          <w:ilvl w:val="1"/>
          <w:numId w:val="11"/>
        </w:numPr>
        <w:tabs>
          <w:tab w:val="num" w:pos="748"/>
        </w:tabs>
        <w:spacing w:after="0" w:line="240" w:lineRule="auto"/>
        <w:ind w:left="743" w:hanging="357"/>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Оборотно-сальдові відомості;</w:t>
      </w:r>
    </w:p>
    <w:p w14:paraId="0BF5D13D" w14:textId="77777777" w:rsidR="00237268" w:rsidRPr="00335075" w:rsidRDefault="00237268" w:rsidP="002D28B9">
      <w:pPr>
        <w:numPr>
          <w:ilvl w:val="1"/>
          <w:numId w:val="11"/>
        </w:numPr>
        <w:tabs>
          <w:tab w:val="num" w:pos="748"/>
        </w:tabs>
        <w:spacing w:after="0" w:line="240" w:lineRule="auto"/>
        <w:ind w:left="743" w:hanging="357"/>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Банківські документи;</w:t>
      </w:r>
    </w:p>
    <w:p w14:paraId="7068D20C" w14:textId="77777777" w:rsidR="00237268" w:rsidRPr="00335075" w:rsidRDefault="00237268" w:rsidP="002D28B9">
      <w:pPr>
        <w:numPr>
          <w:ilvl w:val="1"/>
          <w:numId w:val="11"/>
        </w:numPr>
        <w:tabs>
          <w:tab w:val="num" w:pos="748"/>
        </w:tabs>
        <w:spacing w:after="0" w:line="240" w:lineRule="auto"/>
        <w:ind w:left="743" w:hanging="357"/>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lastRenderedPageBreak/>
        <w:t>Первинні документи;</w:t>
      </w:r>
    </w:p>
    <w:p w14:paraId="004EFBBE" w14:textId="77777777" w:rsidR="00237268" w:rsidRPr="00335075" w:rsidRDefault="00237268" w:rsidP="002D28B9">
      <w:pPr>
        <w:numPr>
          <w:ilvl w:val="1"/>
          <w:numId w:val="11"/>
        </w:numPr>
        <w:tabs>
          <w:tab w:val="num" w:pos="748"/>
        </w:tabs>
        <w:spacing w:after="0" w:line="240" w:lineRule="auto"/>
        <w:ind w:left="743" w:hanging="357"/>
        <w:jc w:val="both"/>
        <w:rPr>
          <w:rFonts w:ascii="Times New Roman" w:eastAsia="Times New Roman" w:hAnsi="Times New Roman" w:cs="Times New Roman"/>
          <w:sz w:val="24"/>
          <w:szCs w:val="24"/>
          <w:lang w:eastAsia="ru-RU"/>
        </w:rPr>
      </w:pPr>
      <w:r w:rsidRPr="00335075">
        <w:rPr>
          <w:rFonts w:ascii="Times New Roman" w:eastAsia="Times New Roman" w:hAnsi="Times New Roman" w:cs="Times New Roman"/>
          <w:sz w:val="24"/>
          <w:szCs w:val="24"/>
          <w:lang w:eastAsia="ru-RU"/>
        </w:rPr>
        <w:t>Договори та угоди.</w:t>
      </w:r>
    </w:p>
    <w:p w14:paraId="74FC1C12" w14:textId="77777777" w:rsidR="00145904" w:rsidRPr="00335075" w:rsidRDefault="00145904" w:rsidP="00AE5D4B">
      <w:pPr>
        <w:spacing w:after="0" w:line="240" w:lineRule="auto"/>
        <w:jc w:val="both"/>
        <w:rPr>
          <w:rFonts w:ascii="Times New Roman" w:eastAsia="Times New Roman" w:hAnsi="Times New Roman" w:cs="Times New Roman"/>
          <w:b/>
          <w:sz w:val="24"/>
          <w:szCs w:val="24"/>
          <w:lang w:eastAsia="ru-RU"/>
        </w:rPr>
      </w:pPr>
    </w:p>
    <w:p w14:paraId="1F7868D3" w14:textId="37F31D5F" w:rsidR="00251D6B" w:rsidRPr="00335075" w:rsidRDefault="0080574A" w:rsidP="00AE5D4B">
      <w:pPr>
        <w:spacing w:after="0" w:line="240" w:lineRule="auto"/>
        <w:jc w:val="both"/>
        <w:rPr>
          <w:rFonts w:ascii="Times New Roman" w:eastAsia="Times New Roman" w:hAnsi="Times New Roman" w:cs="Times New Roman"/>
          <w:b/>
          <w:sz w:val="24"/>
          <w:szCs w:val="24"/>
          <w:lang w:eastAsia="ru-RU"/>
        </w:rPr>
      </w:pPr>
      <w:r w:rsidRPr="00335075">
        <w:rPr>
          <w:rFonts w:ascii="Times New Roman" w:eastAsia="Times New Roman" w:hAnsi="Times New Roman" w:cs="Times New Roman"/>
          <w:b/>
          <w:sz w:val="24"/>
          <w:szCs w:val="24"/>
          <w:lang w:eastAsia="ru-RU"/>
        </w:rPr>
        <w:t xml:space="preserve">ІІІ. </w:t>
      </w:r>
      <w:r w:rsidR="00251D6B" w:rsidRPr="00335075">
        <w:rPr>
          <w:rFonts w:ascii="Times New Roman" w:eastAsia="Times New Roman" w:hAnsi="Times New Roman" w:cs="Times New Roman"/>
          <w:b/>
          <w:sz w:val="24"/>
          <w:szCs w:val="24"/>
          <w:lang w:eastAsia="ru-RU"/>
        </w:rPr>
        <w:t>Основні відомості про аудиторську фірму</w:t>
      </w:r>
    </w:p>
    <w:tbl>
      <w:tblPr>
        <w:tblW w:w="0" w:type="auto"/>
        <w:tblLook w:val="04A0" w:firstRow="1" w:lastRow="0" w:firstColumn="1" w:lastColumn="0" w:noHBand="0" w:noVBand="1"/>
      </w:tblPr>
      <w:tblGrid>
        <w:gridCol w:w="3246"/>
        <w:gridCol w:w="6383"/>
      </w:tblGrid>
      <w:tr w:rsidR="00335075" w:rsidRPr="00335075" w14:paraId="5B3976D6" w14:textId="77777777" w:rsidTr="00B2042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574137A"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b/>
                <w:bCs/>
                <w:sz w:val="20"/>
                <w:szCs w:val="20"/>
                <w:lang w:eastAsia="ru-RU"/>
              </w:rPr>
              <w:t xml:space="preserve">Повна назва: </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11C06B0" w14:textId="77777777" w:rsidR="00B2042C" w:rsidRPr="00335075" w:rsidRDefault="00B2042C">
            <w:pPr>
              <w:spacing w:after="0" w:line="240" w:lineRule="auto"/>
              <w:jc w:val="both"/>
              <w:rPr>
                <w:rFonts w:ascii="Times New Roman" w:eastAsia="Times New Roman" w:hAnsi="Times New Roman"/>
                <w:sz w:val="20"/>
                <w:szCs w:val="20"/>
                <w:lang w:eastAsia="ru-RU"/>
              </w:rPr>
            </w:pPr>
            <w:r w:rsidRPr="00335075">
              <w:rPr>
                <w:rFonts w:ascii="Times New Roman" w:eastAsia="Times New Roman" w:hAnsi="Times New Roman"/>
                <w:b/>
                <w:bCs/>
                <w:sz w:val="20"/>
                <w:szCs w:val="20"/>
                <w:lang w:eastAsia="ru-RU"/>
              </w:rPr>
              <w:t xml:space="preserve">Товариство з обмеженою відповідальністю "Аудиторська компанія «ЗЕЛЛЕР». </w:t>
            </w:r>
          </w:p>
        </w:tc>
      </w:tr>
      <w:tr w:rsidR="00335075" w:rsidRPr="00335075" w14:paraId="6B4FB33E" w14:textId="77777777" w:rsidTr="00B2042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690D4F8"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 xml:space="preserve">Код ЄДРПОУ </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D471725"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31867227</w:t>
            </w:r>
          </w:p>
        </w:tc>
      </w:tr>
      <w:tr w:rsidR="00335075" w:rsidRPr="00335075" w14:paraId="5A6DB9CC" w14:textId="77777777" w:rsidTr="00B2042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B9C3254"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 xml:space="preserve">Місцезнаходження: </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243B46E"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01033 м. Київ, вул. Шота Руставелі, 31-Б, офіс 26</w:t>
            </w:r>
          </w:p>
        </w:tc>
      </w:tr>
      <w:tr w:rsidR="00335075" w:rsidRPr="00335075" w14:paraId="1371049B" w14:textId="77777777" w:rsidTr="00B2042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E7DBF25"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Фактичне місцезнаходження</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91AC7D4"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01033 м. Київ, вул. Шота Руставелі, 31-Б, офіс 26</w:t>
            </w:r>
          </w:p>
        </w:tc>
      </w:tr>
      <w:tr w:rsidR="00335075" w:rsidRPr="00335075" w14:paraId="0B01BD6B" w14:textId="77777777" w:rsidTr="00B2042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1CA7A0F" w14:textId="77777777" w:rsidR="00B2042C" w:rsidRPr="00335075" w:rsidRDefault="00B2042C">
            <w:pPr>
              <w:spacing w:after="0" w:line="240" w:lineRule="auto"/>
              <w:ind w:hanging="770"/>
              <w:jc w:val="center"/>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Реєстраційні дані:</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FB983C9"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 xml:space="preserve">Зареєстровано Печерською районною в м. Києві Державною адміністрацією 19 лютого 2002 р. за N 1 070 120 0000 017608. </w:t>
            </w:r>
          </w:p>
        </w:tc>
      </w:tr>
      <w:tr w:rsidR="00335075" w:rsidRPr="00335075" w14:paraId="2AD7758C" w14:textId="77777777" w:rsidTr="00B2042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CCC6E09"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 xml:space="preserve">Номер та дата видачі Свідоцтва про внесення в Реєстр аудиторських фірм та аудиторів, які надають аудиторські послуги </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9A64A01"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 xml:space="preserve">Свідоцтво N 2904 видане за рішенням Аудиторської палати України від 23 квітня 2002 р. за N 109. </w:t>
            </w:r>
          </w:p>
          <w:p w14:paraId="6B71D011"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Суб’єкт аудиторської діяльності пройшов зовнішню перевірку системи контролю якості аудиторських послуг, створеної відповідно до стандартів аудиту, норм професійної етики аудиторів та законодавчих і нормативних вимог, що регулюють аудиторську діяльність, рішенням АПУ №29/3 від 30.01.2020 року</w:t>
            </w:r>
          </w:p>
          <w:p w14:paraId="084815DD"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Компанія включена до Розділу СУБ’ЄКТИ АУДИТОРСЬКОЇ ДІЯЛЬНОСТІ, ЯКІ МАЮТЬ ПРАВО ПРОВОДИТИ ОБОВ’ЯЗКОВИЙ АУДИТ ФІНАНСОВОЇ ЗВІТНОСТІ</w:t>
            </w:r>
          </w:p>
          <w:p w14:paraId="507B7229"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https://www.apu.com.ua/subjekty-audytorskoi-dijalnosti-jaki-majut-pravo-provodyty-obovjazkovyj-audyt-finansovoi-zvitnosti/</w:t>
            </w:r>
          </w:p>
        </w:tc>
      </w:tr>
      <w:tr w:rsidR="00335075" w:rsidRPr="00335075" w14:paraId="28B5385B" w14:textId="77777777" w:rsidTr="00B2042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9EF7954"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 xml:space="preserve">Контактний телефон </w:t>
            </w:r>
          </w:p>
        </w:tc>
        <w:tc>
          <w:tcPr>
            <w:tcW w:w="6383"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30E5A91" w14:textId="77777777" w:rsidR="00B2042C" w:rsidRPr="00335075" w:rsidRDefault="00B2042C">
            <w:pPr>
              <w:spacing w:after="0" w:line="240" w:lineRule="auto"/>
              <w:rPr>
                <w:rFonts w:ascii="Times New Roman" w:eastAsia="Times New Roman" w:hAnsi="Times New Roman"/>
                <w:sz w:val="20"/>
                <w:szCs w:val="20"/>
                <w:lang w:eastAsia="ru-RU"/>
              </w:rPr>
            </w:pPr>
            <w:r w:rsidRPr="00335075">
              <w:rPr>
                <w:rFonts w:ascii="Times New Roman" w:eastAsia="Times New Roman" w:hAnsi="Times New Roman"/>
                <w:sz w:val="20"/>
                <w:szCs w:val="20"/>
                <w:lang w:eastAsia="ru-RU"/>
              </w:rPr>
              <w:t>(067) 465-33-44, (050) 203-52-66</w:t>
            </w:r>
          </w:p>
        </w:tc>
      </w:tr>
    </w:tbl>
    <w:p w14:paraId="67B8312D" w14:textId="3F12F595" w:rsidR="00B2042C" w:rsidRPr="00335075" w:rsidRDefault="00B2042C" w:rsidP="00B2042C">
      <w:pPr>
        <w:spacing w:after="0" w:line="240" w:lineRule="auto"/>
        <w:outlineLvl w:val="0"/>
        <w:rPr>
          <w:rFonts w:ascii="Times New Roman" w:eastAsia="Times New Roman" w:hAnsi="Times New Roman"/>
          <w:b/>
          <w:snapToGrid w:val="0"/>
          <w:sz w:val="24"/>
          <w:szCs w:val="24"/>
          <w:lang w:eastAsia="ru-RU"/>
        </w:rPr>
      </w:pPr>
      <w:r w:rsidRPr="00335075">
        <w:rPr>
          <w:rFonts w:ascii="Times New Roman" w:eastAsia="Times New Roman" w:hAnsi="Times New Roman"/>
          <w:b/>
          <w:sz w:val="24"/>
          <w:szCs w:val="24"/>
          <w:lang w:eastAsia="ru-RU"/>
        </w:rPr>
        <w:t>Основні відомості про умови договору на проведення аудиту</w:t>
      </w:r>
      <w:r w:rsidRPr="00335075">
        <w:rPr>
          <w:rFonts w:ascii="Times New Roman" w:eastAsia="Times New Roman" w:hAnsi="Times New Roman"/>
          <w:b/>
          <w:snapToGrid w:val="0"/>
          <w:sz w:val="24"/>
          <w:szCs w:val="24"/>
          <w:lang w:eastAsia="ru-RU"/>
        </w:rPr>
        <w:t>:</w:t>
      </w:r>
    </w:p>
    <w:tbl>
      <w:tblPr>
        <w:tblW w:w="10488" w:type="dxa"/>
        <w:tblInd w:w="-72" w:type="dxa"/>
        <w:tblLook w:val="01E0" w:firstRow="1" w:lastRow="1" w:firstColumn="1" w:lastColumn="1" w:noHBand="0" w:noVBand="0"/>
      </w:tblPr>
      <w:tblGrid>
        <w:gridCol w:w="180"/>
        <w:gridCol w:w="4140"/>
        <w:gridCol w:w="5580"/>
        <w:gridCol w:w="144"/>
        <w:gridCol w:w="222"/>
        <w:gridCol w:w="222"/>
      </w:tblGrid>
      <w:tr w:rsidR="00335075" w:rsidRPr="00335075" w14:paraId="63144DF1" w14:textId="77777777" w:rsidTr="00B2042C">
        <w:trPr>
          <w:gridAfter w:val="3"/>
          <w:wAfter w:w="588" w:type="dxa"/>
          <w:trHeight w:val="418"/>
        </w:trPr>
        <w:tc>
          <w:tcPr>
            <w:tcW w:w="4320" w:type="dxa"/>
            <w:gridSpan w:val="2"/>
            <w:hideMark/>
          </w:tcPr>
          <w:p w14:paraId="5972FBB9" w14:textId="77777777" w:rsidR="00B2042C" w:rsidRPr="00335075" w:rsidRDefault="00B2042C">
            <w:pPr>
              <w:widowControl w:val="0"/>
              <w:autoSpaceDE w:val="0"/>
              <w:autoSpaceDN w:val="0"/>
              <w:adjustRightInd w:val="0"/>
              <w:spacing w:after="0" w:line="240" w:lineRule="auto"/>
              <w:rPr>
                <w:rFonts w:ascii="Times New Roman" w:eastAsia="Times New Roman" w:hAnsi="Times New Roman"/>
                <w:bCs/>
                <w:sz w:val="24"/>
                <w:szCs w:val="24"/>
                <w:lang w:eastAsia="ru-RU"/>
              </w:rPr>
            </w:pPr>
            <w:r w:rsidRPr="00335075">
              <w:rPr>
                <w:rFonts w:ascii="Times New Roman" w:eastAsia="Times New Roman" w:hAnsi="Times New Roman"/>
                <w:bCs/>
                <w:sz w:val="24"/>
                <w:szCs w:val="24"/>
                <w:lang w:eastAsia="ru-RU"/>
              </w:rPr>
              <w:t>Дата і номер договору на проведення аудиту</w:t>
            </w:r>
          </w:p>
        </w:tc>
        <w:tc>
          <w:tcPr>
            <w:tcW w:w="5580" w:type="dxa"/>
            <w:hideMark/>
          </w:tcPr>
          <w:p w14:paraId="2B2FC7E4" w14:textId="4B7B9D2A" w:rsidR="00B2042C" w:rsidRPr="00335075" w:rsidRDefault="00B2042C">
            <w:pPr>
              <w:widowControl w:val="0"/>
              <w:autoSpaceDE w:val="0"/>
              <w:autoSpaceDN w:val="0"/>
              <w:adjustRightInd w:val="0"/>
              <w:spacing w:after="0" w:line="240" w:lineRule="auto"/>
              <w:jc w:val="center"/>
              <w:rPr>
                <w:rFonts w:ascii="Times New Roman" w:eastAsia="Times New Roman" w:hAnsi="Times New Roman"/>
                <w:b/>
                <w:bCs/>
                <w:sz w:val="24"/>
                <w:szCs w:val="24"/>
                <w:lang w:eastAsia="ru-RU"/>
              </w:rPr>
            </w:pPr>
            <w:r w:rsidRPr="00335075">
              <w:rPr>
                <w:rFonts w:ascii="Times New Roman" w:eastAsia="Times New Roman" w:hAnsi="Times New Roman"/>
                <w:b/>
                <w:bCs/>
                <w:sz w:val="24"/>
                <w:szCs w:val="24"/>
                <w:lang w:eastAsia="ru-RU"/>
              </w:rPr>
              <w:t>Договір № 0</w:t>
            </w:r>
            <w:r w:rsidR="001D53EA" w:rsidRPr="00335075">
              <w:rPr>
                <w:rFonts w:ascii="Times New Roman" w:eastAsia="Times New Roman" w:hAnsi="Times New Roman"/>
                <w:b/>
                <w:bCs/>
                <w:sz w:val="24"/>
                <w:szCs w:val="24"/>
                <w:lang w:eastAsia="ru-RU"/>
              </w:rPr>
              <w:t>7</w:t>
            </w:r>
            <w:r w:rsidRPr="00335075">
              <w:rPr>
                <w:rFonts w:ascii="Times New Roman" w:eastAsia="Times New Roman" w:hAnsi="Times New Roman"/>
                <w:b/>
                <w:bCs/>
                <w:sz w:val="24"/>
                <w:szCs w:val="24"/>
                <w:lang w:eastAsia="ru-RU"/>
              </w:rPr>
              <w:t>/0</w:t>
            </w:r>
            <w:r w:rsidR="001D53EA" w:rsidRPr="00335075">
              <w:rPr>
                <w:rFonts w:ascii="Times New Roman" w:eastAsia="Times New Roman" w:hAnsi="Times New Roman"/>
                <w:b/>
                <w:bCs/>
                <w:sz w:val="24"/>
                <w:szCs w:val="24"/>
                <w:lang w:eastAsia="ru-RU"/>
              </w:rPr>
              <w:t>3</w:t>
            </w:r>
            <w:r w:rsidRPr="00335075">
              <w:rPr>
                <w:rFonts w:ascii="Times New Roman" w:eastAsia="Times New Roman" w:hAnsi="Times New Roman"/>
                <w:b/>
                <w:bCs/>
                <w:sz w:val="24"/>
                <w:szCs w:val="24"/>
                <w:lang w:eastAsia="ru-RU"/>
              </w:rPr>
              <w:t xml:space="preserve"> від 0</w:t>
            </w:r>
            <w:r w:rsidR="001D53EA" w:rsidRPr="00335075">
              <w:rPr>
                <w:rFonts w:ascii="Times New Roman" w:eastAsia="Times New Roman" w:hAnsi="Times New Roman"/>
                <w:b/>
                <w:bCs/>
                <w:sz w:val="24"/>
                <w:szCs w:val="24"/>
                <w:lang w:eastAsia="ru-RU"/>
              </w:rPr>
              <w:t xml:space="preserve">2 березня </w:t>
            </w:r>
            <w:r w:rsidRPr="00335075">
              <w:rPr>
                <w:rFonts w:ascii="Times New Roman" w:eastAsia="Times New Roman" w:hAnsi="Times New Roman"/>
                <w:b/>
                <w:bCs/>
                <w:sz w:val="24"/>
                <w:szCs w:val="24"/>
                <w:lang w:eastAsia="ru-RU"/>
              </w:rPr>
              <w:t>2021 року.</w:t>
            </w:r>
          </w:p>
        </w:tc>
      </w:tr>
      <w:tr w:rsidR="00335075" w:rsidRPr="00335075" w14:paraId="05E62D48" w14:textId="77777777" w:rsidTr="00B2042C">
        <w:trPr>
          <w:gridAfter w:val="3"/>
          <w:wAfter w:w="588" w:type="dxa"/>
          <w:trHeight w:val="607"/>
        </w:trPr>
        <w:tc>
          <w:tcPr>
            <w:tcW w:w="4320" w:type="dxa"/>
            <w:gridSpan w:val="2"/>
            <w:hideMark/>
          </w:tcPr>
          <w:p w14:paraId="1CFF07C5" w14:textId="77777777" w:rsidR="00B2042C" w:rsidRPr="00335075" w:rsidRDefault="00B2042C">
            <w:pPr>
              <w:widowControl w:val="0"/>
              <w:autoSpaceDE w:val="0"/>
              <w:autoSpaceDN w:val="0"/>
              <w:adjustRightInd w:val="0"/>
              <w:spacing w:after="0" w:line="240" w:lineRule="auto"/>
              <w:rPr>
                <w:rFonts w:ascii="Times New Roman" w:eastAsia="Times New Roman" w:hAnsi="Times New Roman"/>
                <w:bCs/>
                <w:sz w:val="24"/>
                <w:szCs w:val="24"/>
                <w:lang w:eastAsia="ru-RU"/>
              </w:rPr>
            </w:pPr>
            <w:r w:rsidRPr="00335075">
              <w:rPr>
                <w:rFonts w:ascii="Times New Roman" w:eastAsia="Times New Roman" w:hAnsi="Times New Roman"/>
                <w:bCs/>
                <w:sz w:val="24"/>
                <w:szCs w:val="24"/>
                <w:lang w:eastAsia="ru-RU"/>
              </w:rPr>
              <w:t xml:space="preserve">Дата початку i дата закінчення проведення аудиту            </w:t>
            </w:r>
          </w:p>
        </w:tc>
        <w:tc>
          <w:tcPr>
            <w:tcW w:w="5580" w:type="dxa"/>
            <w:hideMark/>
          </w:tcPr>
          <w:p w14:paraId="7ED9D5A6" w14:textId="769A7A3D" w:rsidR="00B2042C" w:rsidRPr="00335075" w:rsidRDefault="00B2042C">
            <w:pPr>
              <w:widowControl w:val="0"/>
              <w:autoSpaceDE w:val="0"/>
              <w:autoSpaceDN w:val="0"/>
              <w:adjustRightInd w:val="0"/>
              <w:spacing w:after="0" w:line="240" w:lineRule="auto"/>
              <w:jc w:val="center"/>
              <w:rPr>
                <w:rFonts w:ascii="Times New Roman" w:eastAsia="Times New Roman" w:hAnsi="Times New Roman"/>
                <w:b/>
                <w:bCs/>
                <w:sz w:val="24"/>
                <w:szCs w:val="24"/>
                <w:lang w:eastAsia="ru-RU"/>
              </w:rPr>
            </w:pPr>
            <w:r w:rsidRPr="00335075">
              <w:rPr>
                <w:rFonts w:ascii="Times New Roman" w:eastAsia="Times New Roman" w:hAnsi="Times New Roman"/>
                <w:b/>
                <w:bCs/>
                <w:sz w:val="24"/>
                <w:szCs w:val="24"/>
                <w:lang w:eastAsia="ru-RU"/>
              </w:rPr>
              <w:t>«0</w:t>
            </w:r>
            <w:r w:rsidR="001D53EA" w:rsidRPr="00335075">
              <w:rPr>
                <w:rFonts w:ascii="Times New Roman" w:eastAsia="Times New Roman" w:hAnsi="Times New Roman"/>
                <w:b/>
                <w:bCs/>
                <w:sz w:val="24"/>
                <w:szCs w:val="24"/>
                <w:lang w:eastAsia="ru-RU"/>
              </w:rPr>
              <w:t>2</w:t>
            </w:r>
            <w:r w:rsidRPr="00335075">
              <w:rPr>
                <w:rFonts w:ascii="Times New Roman" w:eastAsia="Times New Roman" w:hAnsi="Times New Roman"/>
                <w:b/>
                <w:bCs/>
                <w:sz w:val="24"/>
                <w:szCs w:val="24"/>
                <w:lang w:eastAsia="ru-RU"/>
              </w:rPr>
              <w:t>»</w:t>
            </w:r>
            <w:r w:rsidR="001D53EA" w:rsidRPr="00335075">
              <w:rPr>
                <w:rFonts w:ascii="Times New Roman" w:eastAsia="Times New Roman" w:hAnsi="Times New Roman"/>
                <w:b/>
                <w:bCs/>
                <w:sz w:val="24"/>
                <w:szCs w:val="24"/>
                <w:lang w:eastAsia="ru-RU"/>
              </w:rPr>
              <w:t xml:space="preserve"> березня </w:t>
            </w:r>
            <w:r w:rsidRPr="00335075">
              <w:rPr>
                <w:rFonts w:ascii="Times New Roman" w:eastAsia="Times New Roman" w:hAnsi="Times New Roman"/>
                <w:b/>
                <w:bCs/>
                <w:sz w:val="24"/>
                <w:szCs w:val="24"/>
                <w:lang w:eastAsia="ru-RU"/>
              </w:rPr>
              <w:t>2021 року – «</w:t>
            </w:r>
            <w:r w:rsidR="00FE387E" w:rsidRPr="00335075">
              <w:rPr>
                <w:rFonts w:ascii="Times New Roman" w:eastAsia="Times New Roman" w:hAnsi="Times New Roman"/>
                <w:b/>
                <w:bCs/>
                <w:sz w:val="24"/>
                <w:szCs w:val="24"/>
                <w:lang w:eastAsia="ru-RU"/>
              </w:rPr>
              <w:t>12</w:t>
            </w:r>
            <w:r w:rsidRPr="00335075">
              <w:rPr>
                <w:rFonts w:ascii="Times New Roman" w:eastAsia="Times New Roman" w:hAnsi="Times New Roman"/>
                <w:b/>
                <w:bCs/>
                <w:sz w:val="24"/>
                <w:szCs w:val="24"/>
                <w:lang w:eastAsia="ru-RU"/>
              </w:rPr>
              <w:t>»</w:t>
            </w:r>
            <w:r w:rsidR="00FE387E" w:rsidRPr="00335075">
              <w:rPr>
                <w:rFonts w:ascii="Times New Roman" w:eastAsia="Times New Roman" w:hAnsi="Times New Roman"/>
                <w:b/>
                <w:bCs/>
                <w:sz w:val="24"/>
                <w:szCs w:val="24"/>
                <w:lang w:eastAsia="ru-RU"/>
              </w:rPr>
              <w:t xml:space="preserve"> квітня</w:t>
            </w:r>
            <w:r w:rsidRPr="00335075">
              <w:rPr>
                <w:rFonts w:ascii="Times New Roman" w:eastAsia="Times New Roman" w:hAnsi="Times New Roman"/>
                <w:b/>
                <w:bCs/>
                <w:sz w:val="24"/>
                <w:szCs w:val="24"/>
                <w:lang w:eastAsia="ru-RU"/>
              </w:rPr>
              <w:t xml:space="preserve"> 2021 року.</w:t>
            </w:r>
          </w:p>
        </w:tc>
      </w:tr>
      <w:tr w:rsidR="00335075" w:rsidRPr="00335075" w14:paraId="242FD87E" w14:textId="77777777" w:rsidTr="00B2042C">
        <w:trPr>
          <w:gridBefore w:val="1"/>
          <w:wBefore w:w="180" w:type="dxa"/>
        </w:trPr>
        <w:tc>
          <w:tcPr>
            <w:tcW w:w="9864" w:type="dxa"/>
            <w:gridSpan w:val="3"/>
            <w:hideMark/>
          </w:tcPr>
          <w:p w14:paraId="742BA176" w14:textId="77777777" w:rsidR="00B2042C" w:rsidRPr="00335075" w:rsidRDefault="00B2042C">
            <w:pPr>
              <w:spacing w:after="0" w:line="240" w:lineRule="auto"/>
              <w:jc w:val="both"/>
              <w:rPr>
                <w:rFonts w:ascii="Times New Roman" w:eastAsia="Times New Roman" w:hAnsi="Times New Roman"/>
                <w:b/>
                <w:sz w:val="24"/>
                <w:szCs w:val="24"/>
                <w:lang w:eastAsia="ru-RU"/>
              </w:rPr>
            </w:pPr>
          </w:p>
          <w:p w14:paraId="19BE3EC9" w14:textId="4DCAB26B" w:rsidR="00B2042C" w:rsidRPr="00335075" w:rsidRDefault="00B2042C">
            <w:pPr>
              <w:spacing w:after="0" w:line="240" w:lineRule="auto"/>
              <w:jc w:val="both"/>
              <w:rPr>
                <w:rFonts w:ascii="Times New Roman" w:eastAsia="Times New Roman" w:hAnsi="Times New Roman"/>
                <w:b/>
                <w:sz w:val="24"/>
                <w:szCs w:val="24"/>
                <w:lang w:eastAsia="ru-RU"/>
              </w:rPr>
            </w:pPr>
            <w:r w:rsidRPr="00335075">
              <w:rPr>
                <w:rFonts w:ascii="Times New Roman" w:eastAsia="Times New Roman" w:hAnsi="Times New Roman"/>
                <w:b/>
                <w:sz w:val="24"/>
                <w:szCs w:val="24"/>
                <w:lang w:eastAsia="ru-RU"/>
              </w:rPr>
              <w:t>Ключовий партнер з аудиту                                                                          Л. А. Сивук</w:t>
            </w:r>
          </w:p>
          <w:p w14:paraId="327B6D40" w14:textId="77777777" w:rsidR="00B2042C" w:rsidRPr="00335075" w:rsidRDefault="00B2042C">
            <w:pPr>
              <w:spacing w:after="0" w:line="240" w:lineRule="auto"/>
              <w:jc w:val="both"/>
              <w:rPr>
                <w:rFonts w:ascii="Times New Roman" w:eastAsia="Times New Roman" w:hAnsi="Times New Roman"/>
                <w:sz w:val="24"/>
                <w:szCs w:val="24"/>
                <w:lang w:eastAsia="ru-RU"/>
              </w:rPr>
            </w:pPr>
            <w:r w:rsidRPr="00335075">
              <w:rPr>
                <w:rFonts w:ascii="Times New Roman" w:eastAsia="Times New Roman" w:hAnsi="Times New Roman"/>
                <w:sz w:val="24"/>
                <w:szCs w:val="24"/>
                <w:lang w:eastAsia="ru-RU"/>
              </w:rPr>
              <w:t xml:space="preserve"> (Сертифікат серії А </w:t>
            </w:r>
          </w:p>
          <w:p w14:paraId="441B0DFC" w14:textId="77777777" w:rsidR="00B2042C" w:rsidRPr="00335075" w:rsidRDefault="00B2042C">
            <w:pPr>
              <w:spacing w:after="0" w:line="240" w:lineRule="auto"/>
              <w:jc w:val="both"/>
              <w:rPr>
                <w:rFonts w:ascii="Arial" w:eastAsia="Times New Roman" w:hAnsi="Arial"/>
                <w:sz w:val="24"/>
                <w:szCs w:val="24"/>
                <w:lang w:eastAsia="ru-RU"/>
              </w:rPr>
            </w:pPr>
            <w:r w:rsidRPr="00335075">
              <w:rPr>
                <w:rFonts w:ascii="Times New Roman" w:eastAsia="Times New Roman" w:hAnsi="Times New Roman"/>
                <w:sz w:val="24"/>
                <w:szCs w:val="24"/>
                <w:lang w:eastAsia="ru-RU"/>
              </w:rPr>
              <w:t>№ 005629 від 25.12.2003 р.)</w:t>
            </w:r>
            <w:r w:rsidRPr="00335075">
              <w:rPr>
                <w:rFonts w:ascii="Arial" w:eastAsia="Times New Roman" w:hAnsi="Arial"/>
                <w:sz w:val="24"/>
                <w:szCs w:val="24"/>
                <w:lang w:eastAsia="ru-RU"/>
              </w:rPr>
              <w:t xml:space="preserve"> </w:t>
            </w:r>
          </w:p>
          <w:p w14:paraId="5CF45F4D" w14:textId="77777777" w:rsidR="00B2042C" w:rsidRPr="00335075" w:rsidRDefault="00B2042C">
            <w:pPr>
              <w:spacing w:after="0" w:line="240" w:lineRule="auto"/>
              <w:jc w:val="both"/>
              <w:rPr>
                <w:rFonts w:ascii="Times New Roman" w:eastAsia="Times New Roman" w:hAnsi="Times New Roman"/>
                <w:sz w:val="24"/>
                <w:szCs w:val="24"/>
                <w:lang w:eastAsia="ru-RU"/>
              </w:rPr>
            </w:pPr>
            <w:r w:rsidRPr="00335075">
              <w:rPr>
                <w:rFonts w:ascii="Times New Roman" w:eastAsia="Times New Roman" w:hAnsi="Times New Roman"/>
                <w:sz w:val="24"/>
                <w:szCs w:val="24"/>
                <w:lang w:eastAsia="ru-RU"/>
              </w:rPr>
              <w:t>номер реєстрації у Реєстрі 100411</w:t>
            </w:r>
          </w:p>
          <w:tbl>
            <w:tblPr>
              <w:tblW w:w="9648" w:type="dxa"/>
              <w:tblLook w:val="01E0" w:firstRow="1" w:lastRow="1" w:firstColumn="1" w:lastColumn="1" w:noHBand="0" w:noVBand="0"/>
            </w:tblPr>
            <w:tblGrid>
              <w:gridCol w:w="4248"/>
              <w:gridCol w:w="2880"/>
              <w:gridCol w:w="2520"/>
            </w:tblGrid>
            <w:tr w:rsidR="00335075" w:rsidRPr="00335075" w14:paraId="653272A0" w14:textId="77777777">
              <w:tc>
                <w:tcPr>
                  <w:tcW w:w="4248" w:type="dxa"/>
                </w:tcPr>
                <w:p w14:paraId="25F8F640" w14:textId="77777777" w:rsidR="00B2042C" w:rsidRPr="00335075" w:rsidRDefault="00B2042C">
                  <w:pPr>
                    <w:shd w:val="clear" w:color="auto" w:fill="FFFFFF"/>
                    <w:autoSpaceDE w:val="0"/>
                    <w:autoSpaceDN w:val="0"/>
                    <w:adjustRightInd w:val="0"/>
                    <w:spacing w:after="0" w:line="240" w:lineRule="auto"/>
                    <w:rPr>
                      <w:rFonts w:ascii="Times New Roman" w:eastAsia="Times New Roman" w:hAnsi="Times New Roman"/>
                      <w:b/>
                      <w:bCs/>
                      <w:sz w:val="24"/>
                      <w:szCs w:val="24"/>
                      <w:lang w:eastAsia="ru-RU"/>
                    </w:rPr>
                  </w:pPr>
                </w:p>
                <w:p w14:paraId="5B0BB098" w14:textId="77777777" w:rsidR="00B2042C" w:rsidRPr="00335075" w:rsidRDefault="00B2042C">
                  <w:pPr>
                    <w:shd w:val="clear" w:color="auto" w:fill="FFFFFF"/>
                    <w:autoSpaceDE w:val="0"/>
                    <w:autoSpaceDN w:val="0"/>
                    <w:adjustRightInd w:val="0"/>
                    <w:spacing w:after="0" w:line="240" w:lineRule="auto"/>
                    <w:rPr>
                      <w:rFonts w:ascii="Times New Roman" w:eastAsia="Times New Roman" w:hAnsi="Times New Roman"/>
                      <w:b/>
                      <w:bCs/>
                      <w:sz w:val="24"/>
                      <w:szCs w:val="24"/>
                      <w:lang w:eastAsia="ru-RU"/>
                    </w:rPr>
                  </w:pPr>
                  <w:r w:rsidRPr="00335075">
                    <w:rPr>
                      <w:rFonts w:ascii="Times New Roman" w:eastAsia="Times New Roman" w:hAnsi="Times New Roman"/>
                      <w:b/>
                      <w:bCs/>
                      <w:sz w:val="24"/>
                      <w:szCs w:val="24"/>
                      <w:lang w:eastAsia="ru-RU"/>
                    </w:rPr>
                    <w:t xml:space="preserve">Від імені аудиторської фірми Директор ТОВ «АК «ЗЕЛЛЕР» </w:t>
                  </w:r>
                </w:p>
                <w:p w14:paraId="6A828BA9" w14:textId="77777777" w:rsidR="00B2042C" w:rsidRPr="00335075" w:rsidRDefault="00B2042C">
                  <w:pPr>
                    <w:shd w:val="clear" w:color="auto" w:fill="FFFFFF"/>
                    <w:autoSpaceDE w:val="0"/>
                    <w:autoSpaceDN w:val="0"/>
                    <w:adjustRightInd w:val="0"/>
                    <w:spacing w:after="0" w:line="240" w:lineRule="auto"/>
                    <w:rPr>
                      <w:rFonts w:ascii="Times New Roman" w:eastAsia="Times New Roman" w:hAnsi="Times New Roman"/>
                      <w:b/>
                      <w:bCs/>
                      <w:sz w:val="24"/>
                      <w:szCs w:val="24"/>
                      <w:lang w:eastAsia="ru-RU"/>
                    </w:rPr>
                  </w:pPr>
                  <w:r w:rsidRPr="00335075">
                    <w:rPr>
                      <w:rFonts w:ascii="Times New Roman" w:eastAsia="Times New Roman" w:hAnsi="Times New Roman"/>
                      <w:bCs/>
                      <w:sz w:val="24"/>
                      <w:szCs w:val="24"/>
                      <w:lang w:eastAsia="ru-RU"/>
                    </w:rPr>
                    <w:t>(Сертифікат серії А № 003610 від 29.01.1999 року, дійсний до 29.01.2023 року)</w:t>
                  </w:r>
                  <w:r w:rsidRPr="00335075">
                    <w:rPr>
                      <w:rFonts w:ascii="Arial" w:eastAsia="Times New Roman" w:hAnsi="Arial"/>
                      <w:sz w:val="24"/>
                      <w:szCs w:val="24"/>
                      <w:lang w:eastAsia="ru-RU"/>
                    </w:rPr>
                    <w:t xml:space="preserve"> </w:t>
                  </w:r>
                  <w:r w:rsidRPr="00335075">
                    <w:rPr>
                      <w:rFonts w:ascii="Times New Roman" w:eastAsia="Times New Roman" w:hAnsi="Times New Roman"/>
                      <w:bCs/>
                      <w:sz w:val="24"/>
                      <w:szCs w:val="24"/>
                      <w:lang w:eastAsia="ru-RU"/>
                    </w:rPr>
                    <w:t>номер реєстрації у Реєстрі 100413</w:t>
                  </w:r>
                </w:p>
              </w:tc>
              <w:tc>
                <w:tcPr>
                  <w:tcW w:w="2880" w:type="dxa"/>
                </w:tcPr>
                <w:p w14:paraId="2D34C76F" w14:textId="77777777" w:rsidR="00B2042C" w:rsidRPr="00335075" w:rsidRDefault="00B2042C">
                  <w:pPr>
                    <w:autoSpaceDE w:val="0"/>
                    <w:autoSpaceDN w:val="0"/>
                    <w:adjustRightInd w:val="0"/>
                    <w:spacing w:after="0" w:line="240" w:lineRule="auto"/>
                    <w:jc w:val="center"/>
                    <w:rPr>
                      <w:rFonts w:ascii="Times New Roman" w:eastAsia="Times New Roman" w:hAnsi="Times New Roman"/>
                      <w:b/>
                      <w:bCs/>
                      <w:sz w:val="24"/>
                      <w:szCs w:val="24"/>
                      <w:lang w:eastAsia="ru-RU"/>
                    </w:rPr>
                  </w:pPr>
                </w:p>
                <w:p w14:paraId="5CD3BC86" w14:textId="77777777" w:rsidR="00B2042C" w:rsidRPr="00335075" w:rsidRDefault="00B2042C">
                  <w:pPr>
                    <w:autoSpaceDE w:val="0"/>
                    <w:autoSpaceDN w:val="0"/>
                    <w:adjustRightInd w:val="0"/>
                    <w:spacing w:after="0" w:line="240" w:lineRule="auto"/>
                    <w:jc w:val="center"/>
                    <w:rPr>
                      <w:rFonts w:ascii="Times New Roman" w:eastAsia="Times New Roman" w:hAnsi="Times New Roman"/>
                      <w:b/>
                      <w:bCs/>
                      <w:sz w:val="24"/>
                      <w:szCs w:val="24"/>
                      <w:lang w:eastAsia="ru-RU"/>
                    </w:rPr>
                  </w:pPr>
                </w:p>
              </w:tc>
              <w:tc>
                <w:tcPr>
                  <w:tcW w:w="2520" w:type="dxa"/>
                </w:tcPr>
                <w:p w14:paraId="41F43A4B" w14:textId="77777777" w:rsidR="00B2042C" w:rsidRPr="00335075" w:rsidRDefault="00B2042C">
                  <w:pPr>
                    <w:shd w:val="clear" w:color="auto" w:fill="FFFFFF"/>
                    <w:autoSpaceDE w:val="0"/>
                    <w:autoSpaceDN w:val="0"/>
                    <w:adjustRightInd w:val="0"/>
                    <w:spacing w:after="0" w:line="240" w:lineRule="auto"/>
                    <w:rPr>
                      <w:rFonts w:ascii="Times New Roman" w:eastAsia="Times New Roman" w:hAnsi="Times New Roman"/>
                      <w:b/>
                      <w:bCs/>
                      <w:sz w:val="24"/>
                      <w:szCs w:val="24"/>
                      <w:lang w:eastAsia="ru-RU"/>
                    </w:rPr>
                  </w:pPr>
                </w:p>
                <w:p w14:paraId="516D3260" w14:textId="77777777" w:rsidR="00B2042C" w:rsidRPr="00335075" w:rsidRDefault="00B2042C">
                  <w:pPr>
                    <w:autoSpaceDE w:val="0"/>
                    <w:autoSpaceDN w:val="0"/>
                    <w:adjustRightInd w:val="0"/>
                    <w:spacing w:after="0" w:line="240" w:lineRule="auto"/>
                    <w:rPr>
                      <w:rFonts w:ascii="Times New Roman" w:eastAsia="Times New Roman" w:hAnsi="Times New Roman"/>
                      <w:b/>
                      <w:bCs/>
                      <w:sz w:val="24"/>
                      <w:szCs w:val="24"/>
                      <w:lang w:eastAsia="ru-RU"/>
                    </w:rPr>
                  </w:pPr>
                  <w:r w:rsidRPr="00335075">
                    <w:rPr>
                      <w:rFonts w:ascii="Times New Roman" w:eastAsia="Times New Roman" w:hAnsi="Times New Roman"/>
                      <w:b/>
                      <w:bCs/>
                      <w:sz w:val="24"/>
                      <w:szCs w:val="24"/>
                      <w:lang w:eastAsia="ru-RU"/>
                    </w:rPr>
                    <w:t xml:space="preserve">     А. В. Ганенко</w:t>
                  </w:r>
                </w:p>
              </w:tc>
            </w:tr>
          </w:tbl>
          <w:p w14:paraId="5B645797" w14:textId="77777777" w:rsidR="00B2042C" w:rsidRPr="00335075" w:rsidRDefault="00B2042C">
            <w:pPr>
              <w:spacing w:after="0"/>
              <w:rPr>
                <w:sz w:val="24"/>
                <w:szCs w:val="24"/>
              </w:rPr>
            </w:pPr>
          </w:p>
        </w:tc>
        <w:tc>
          <w:tcPr>
            <w:tcW w:w="222" w:type="dxa"/>
          </w:tcPr>
          <w:p w14:paraId="3381122D" w14:textId="77777777" w:rsidR="00B2042C" w:rsidRPr="00335075" w:rsidRDefault="00B2042C">
            <w:pPr>
              <w:autoSpaceDE w:val="0"/>
              <w:autoSpaceDN w:val="0"/>
              <w:adjustRightInd w:val="0"/>
              <w:spacing w:after="0" w:line="240" w:lineRule="auto"/>
              <w:jc w:val="center"/>
              <w:rPr>
                <w:rFonts w:ascii="Times New Roman" w:eastAsia="Times New Roman" w:hAnsi="Times New Roman"/>
                <w:b/>
                <w:bCs/>
                <w:sz w:val="24"/>
                <w:szCs w:val="24"/>
                <w:lang w:eastAsia="ru-RU"/>
              </w:rPr>
            </w:pPr>
          </w:p>
          <w:p w14:paraId="79A30569" w14:textId="77777777" w:rsidR="00B2042C" w:rsidRPr="00335075" w:rsidRDefault="00B2042C">
            <w:pPr>
              <w:autoSpaceDE w:val="0"/>
              <w:autoSpaceDN w:val="0"/>
              <w:adjustRightInd w:val="0"/>
              <w:spacing w:after="0" w:line="240" w:lineRule="auto"/>
              <w:jc w:val="both"/>
              <w:rPr>
                <w:rFonts w:ascii="Times New Roman" w:eastAsia="Times New Roman" w:hAnsi="Times New Roman"/>
                <w:b/>
                <w:bCs/>
                <w:sz w:val="24"/>
                <w:szCs w:val="24"/>
                <w:lang w:eastAsia="ru-RU"/>
              </w:rPr>
            </w:pPr>
          </w:p>
        </w:tc>
        <w:tc>
          <w:tcPr>
            <w:tcW w:w="222" w:type="dxa"/>
          </w:tcPr>
          <w:p w14:paraId="7E138EC4" w14:textId="77777777" w:rsidR="00B2042C" w:rsidRPr="00335075" w:rsidRDefault="00B2042C">
            <w:pPr>
              <w:shd w:val="clear" w:color="auto" w:fill="FFFFFF"/>
              <w:autoSpaceDE w:val="0"/>
              <w:autoSpaceDN w:val="0"/>
              <w:adjustRightInd w:val="0"/>
              <w:spacing w:after="0" w:line="240" w:lineRule="auto"/>
              <w:rPr>
                <w:rFonts w:ascii="Times New Roman" w:eastAsia="Times New Roman" w:hAnsi="Times New Roman"/>
                <w:b/>
                <w:bCs/>
                <w:sz w:val="24"/>
                <w:szCs w:val="24"/>
                <w:lang w:eastAsia="ru-RU"/>
              </w:rPr>
            </w:pPr>
          </w:p>
          <w:p w14:paraId="4F58FEB2" w14:textId="77777777" w:rsidR="00B2042C" w:rsidRPr="00335075" w:rsidRDefault="00B2042C">
            <w:pPr>
              <w:autoSpaceDE w:val="0"/>
              <w:autoSpaceDN w:val="0"/>
              <w:adjustRightInd w:val="0"/>
              <w:spacing w:after="0" w:line="240" w:lineRule="auto"/>
              <w:rPr>
                <w:rFonts w:ascii="Times New Roman" w:eastAsia="Times New Roman" w:hAnsi="Times New Roman"/>
                <w:b/>
                <w:bCs/>
                <w:sz w:val="24"/>
                <w:szCs w:val="24"/>
                <w:lang w:eastAsia="ru-RU"/>
              </w:rPr>
            </w:pPr>
          </w:p>
        </w:tc>
      </w:tr>
    </w:tbl>
    <w:p w14:paraId="5A912DD7" w14:textId="77777777" w:rsidR="00B2042C" w:rsidRPr="00335075" w:rsidRDefault="00B2042C" w:rsidP="00B2042C">
      <w:pPr>
        <w:spacing w:before="120" w:after="0" w:line="240" w:lineRule="auto"/>
        <w:jc w:val="both"/>
        <w:rPr>
          <w:rFonts w:ascii="Times New Roman" w:eastAsia="Times New Roman" w:hAnsi="Times New Roman"/>
          <w:sz w:val="24"/>
          <w:szCs w:val="24"/>
          <w:lang w:eastAsia="ru-RU"/>
        </w:rPr>
      </w:pPr>
      <w:r w:rsidRPr="00335075">
        <w:rPr>
          <w:rFonts w:ascii="Times New Roman" w:eastAsia="Times New Roman" w:hAnsi="Times New Roman"/>
          <w:sz w:val="24"/>
          <w:szCs w:val="24"/>
          <w:lang w:eastAsia="ru-RU"/>
        </w:rPr>
        <w:t>01033 м. Київ, вул. Шота Руставелі, 31-Б, офіс 26</w:t>
      </w:r>
    </w:p>
    <w:p w14:paraId="0E9889AB" w14:textId="557B8E4B" w:rsidR="00B2042C" w:rsidRPr="00335075" w:rsidRDefault="00B2042C" w:rsidP="00AA4173">
      <w:pPr>
        <w:tabs>
          <w:tab w:val="center" w:pos="4677"/>
          <w:tab w:val="right" w:pos="9355"/>
        </w:tabs>
        <w:spacing w:before="120" w:after="0" w:line="240" w:lineRule="auto"/>
        <w:jc w:val="both"/>
        <w:rPr>
          <w:rFonts w:ascii="Times New Roman" w:eastAsia="Times New Roman" w:hAnsi="Times New Roman"/>
          <w:b/>
          <w:i/>
          <w:sz w:val="24"/>
          <w:szCs w:val="24"/>
          <w:lang w:eastAsia="ru-RU"/>
        </w:rPr>
      </w:pPr>
      <w:r w:rsidRPr="00335075">
        <w:rPr>
          <w:rFonts w:ascii="Times New Roman" w:eastAsia="Times New Roman" w:hAnsi="Times New Roman"/>
          <w:sz w:val="24"/>
          <w:szCs w:val="24"/>
          <w:lang w:eastAsia="ru-RU"/>
        </w:rPr>
        <w:t>«</w:t>
      </w:r>
      <w:r w:rsidR="00FE387E" w:rsidRPr="00335075">
        <w:rPr>
          <w:rFonts w:ascii="Times New Roman" w:eastAsia="Times New Roman" w:hAnsi="Times New Roman"/>
          <w:sz w:val="24"/>
          <w:szCs w:val="24"/>
          <w:lang w:eastAsia="ru-RU"/>
        </w:rPr>
        <w:t>12</w:t>
      </w:r>
      <w:r w:rsidRPr="00335075">
        <w:rPr>
          <w:rFonts w:ascii="Times New Roman" w:eastAsia="Times New Roman" w:hAnsi="Times New Roman"/>
          <w:sz w:val="24"/>
          <w:szCs w:val="24"/>
          <w:lang w:eastAsia="ru-RU"/>
        </w:rPr>
        <w:t>»</w:t>
      </w:r>
      <w:r w:rsidR="00FE387E" w:rsidRPr="00335075">
        <w:rPr>
          <w:rFonts w:ascii="Times New Roman" w:eastAsia="Times New Roman" w:hAnsi="Times New Roman"/>
          <w:sz w:val="24"/>
          <w:szCs w:val="24"/>
          <w:lang w:eastAsia="ru-RU"/>
        </w:rPr>
        <w:t xml:space="preserve"> квітня</w:t>
      </w:r>
      <w:r w:rsidRPr="00335075">
        <w:rPr>
          <w:rFonts w:ascii="Times New Roman" w:eastAsia="Times New Roman" w:hAnsi="Times New Roman"/>
          <w:sz w:val="24"/>
          <w:szCs w:val="24"/>
          <w:lang w:eastAsia="ru-RU"/>
        </w:rPr>
        <w:t xml:space="preserve"> 2021 року</w:t>
      </w:r>
    </w:p>
    <w:p w14:paraId="488A6385" w14:textId="08CA0A7C" w:rsidR="00B2042C" w:rsidRPr="00335075" w:rsidRDefault="00B2042C" w:rsidP="00AE5D4B">
      <w:pPr>
        <w:spacing w:after="0" w:line="240" w:lineRule="auto"/>
        <w:jc w:val="both"/>
        <w:rPr>
          <w:rFonts w:ascii="Times New Roman" w:eastAsia="Times New Roman" w:hAnsi="Times New Roman" w:cs="Times New Roman"/>
          <w:b/>
          <w:sz w:val="24"/>
          <w:szCs w:val="24"/>
          <w:lang w:eastAsia="ru-RU"/>
        </w:rPr>
      </w:pPr>
    </w:p>
    <w:sectPr w:rsidR="00B2042C" w:rsidRPr="00335075" w:rsidSect="00257EF2">
      <w:headerReference w:type="default" r:id="rId8"/>
      <w:footerReference w:type="default" r:id="rId9"/>
      <w:headerReference w:type="first" r:id="rId10"/>
      <w:footerReference w:type="first" r:id="rId11"/>
      <w:pgSz w:w="11906" w:h="16838"/>
      <w:pgMar w:top="850" w:right="850" w:bottom="850" w:left="1417" w:header="708" w:footer="708" w:gutter="0"/>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DC0B5F" w16cid:durableId="23D3866E"/>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68847C" w14:textId="77777777" w:rsidR="001B2AA2" w:rsidRDefault="001B2AA2" w:rsidP="00E32C49">
      <w:pPr>
        <w:spacing w:after="0" w:line="240" w:lineRule="auto"/>
      </w:pPr>
      <w:r>
        <w:separator/>
      </w:r>
    </w:p>
  </w:endnote>
  <w:endnote w:type="continuationSeparator" w:id="0">
    <w:p w14:paraId="51CA09AC" w14:textId="77777777" w:rsidR="001B2AA2" w:rsidRDefault="001B2AA2" w:rsidP="00E32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Arial Unicode MS"/>
    <w:panose1 w:val="00000000000000000000"/>
    <w:charset w:val="00"/>
    <w:family w:val="auto"/>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F">
    <w:altName w:val="Times New Roman"/>
    <w:charset w:val="00"/>
    <w:family w:val="auto"/>
    <w:pitch w:val="variable"/>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8699274"/>
      <w:docPartObj>
        <w:docPartGallery w:val="Page Numbers (Bottom of Page)"/>
        <w:docPartUnique/>
      </w:docPartObj>
    </w:sdtPr>
    <w:sdtEndPr/>
    <w:sdtContent>
      <w:p w14:paraId="35D309E8" w14:textId="41F431E9" w:rsidR="00335075" w:rsidRPr="00F6232F" w:rsidRDefault="00335075" w:rsidP="00BD0C3B">
        <w:pPr>
          <w:pStyle w:val="a5"/>
          <w:ind w:right="-864"/>
          <w:jc w:val="right"/>
        </w:pPr>
        <w:r>
          <w:rPr>
            <w:noProof/>
            <w:lang w:val="ru-RU" w:eastAsia="ru-RU"/>
          </w:rPr>
          <mc:AlternateContent>
            <mc:Choice Requires="wpg">
              <w:drawing>
                <wp:inline distT="0" distB="0" distL="0" distR="0" wp14:anchorId="2237466B" wp14:editId="50EE2F57">
                  <wp:extent cx="502920" cy="187960"/>
                  <wp:effectExtent l="0" t="0" r="11430" b="21590"/>
                  <wp:docPr id="1" name="Групувати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2920" cy="187960"/>
                            <a:chOff x="650" y="699"/>
                            <a:chExt cx="792" cy="296"/>
                          </a:xfrm>
                          <a:solidFill>
                            <a:srgbClr val="E29C2C"/>
                          </a:solidFill>
                        </wpg:grpSpPr>
                        <wps:wsp>
                          <wps:cNvPr id="5" name="AutoShape 48"/>
                          <wps:cNvSpPr>
                            <a:spLocks noChangeArrowheads="1"/>
                          </wps:cNvSpPr>
                          <wps:spPr bwMode="auto">
                            <a:xfrm rot="16200000">
                              <a:off x="898" y="451"/>
                              <a:ext cx="296" cy="792"/>
                            </a:xfrm>
                            <a:prstGeom prst="roundRect">
                              <a:avLst>
                                <a:gd name="adj" fmla="val 0"/>
                              </a:avLst>
                            </a:prstGeom>
                            <a:grpFill/>
                            <a:ln w="9525">
                              <a:solidFill>
                                <a:srgbClr val="E4BE84"/>
                              </a:solidFill>
                              <a:round/>
                              <a:headEnd/>
                              <a:tailEnd/>
                            </a:ln>
                          </wps:spPr>
                          <wps:bodyPr rot="0" vert="horz" wrap="square" lIns="91440" tIns="45720" rIns="91440" bIns="45720" anchor="t" anchorCtr="0" upright="1">
                            <a:noAutofit/>
                          </wps:bodyPr>
                        </wps:wsp>
                        <wps:wsp>
                          <wps:cNvPr id="6" name="Text Box 49"/>
                          <wps:cNvSpPr txBox="1">
                            <a:spLocks noChangeArrowheads="1"/>
                          </wps:cNvSpPr>
                          <wps:spPr bwMode="auto">
                            <a:xfrm>
                              <a:off x="810" y="716"/>
                              <a:ext cx="581" cy="270"/>
                            </a:xfrm>
                            <a:prstGeom prst="rect">
                              <a:avLst/>
                            </a:prstGeom>
                            <a:gr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20F4FB" w14:textId="49C379CD" w:rsidR="00335075" w:rsidRDefault="00335075">
                                <w:pPr>
                                  <w:rPr>
                                    <w:color w:val="FFFFFF" w:themeColor="background1"/>
                                  </w:rPr>
                                </w:pPr>
                                <w:r>
                                  <w:fldChar w:fldCharType="begin"/>
                                </w:r>
                                <w:r>
                                  <w:instrText>PAGE    \* MERGEFORMAT</w:instrText>
                                </w:r>
                                <w:r>
                                  <w:fldChar w:fldCharType="separate"/>
                                </w:r>
                                <w:r w:rsidR="007720F9" w:rsidRPr="007720F9">
                                  <w:rPr>
                                    <w:b/>
                                    <w:bCs/>
                                    <w:noProof/>
                                    <w:color w:val="FFFFFF" w:themeColor="background1"/>
                                  </w:rPr>
                                  <w:t>11</w:t>
                                </w:r>
                                <w:r>
                                  <w:rPr>
                                    <w:b/>
                                    <w:bCs/>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w14:anchorId="2237466B" id="Групувати 1" o:spid="_x0000_s1026" style="width:39.6pt;height:14.8pt;mso-position-horizontal-relative:char;mso-position-vertical-relative:line" coordorigin="650,699" coordsize="79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">
                  <v:roundrect id="AutoShape 48" o:spid="_x0000_s1027" style="position:absolute;left:898;top:451;width:296;height:792;rotation:-90;visibility:visible;mso-wrap-style:squar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" filled="f" strokecolor="#e4be84"/>
                  <v:shapetype id="_x0000_t202" coordsize="21600,21600" o:spt="202" path="m,l,21600r21600,l21600,xe">
                    <v:stroke joinstyle="miter"/>
                    <v:path gradientshapeok="t" o:connecttype="rect"/>
                  </v:shapetype>
                  <v:shape id="Text Box 49" o:spid="_x0000_s1028" type="#_x0000_t202" style="position:absolute;left:810;top:716;width:581;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2320F4FB" w14:textId="49C379CD" w:rsidR="00335075" w:rsidRDefault="00335075">
                          <w:pPr>
                            <w:rPr>
                              <w:color w:val="FFFFFF" w:themeColor="background1"/>
                            </w:rPr>
                          </w:pPr>
                          <w:r>
                            <w:fldChar w:fldCharType="begin"/>
                          </w:r>
                          <w:r>
                            <w:instrText>PAGE    \* MERGEFORMAT</w:instrText>
                          </w:r>
                          <w:r>
                            <w:fldChar w:fldCharType="separate"/>
                          </w:r>
                          <w:r w:rsidR="007720F9" w:rsidRPr="007720F9">
                            <w:rPr>
                              <w:b/>
                              <w:bCs/>
                              <w:noProof/>
                              <w:color w:val="FFFFFF" w:themeColor="background1"/>
                            </w:rPr>
                            <w:t>11</w:t>
                          </w:r>
                          <w:r>
                            <w:rPr>
                              <w:b/>
                              <w:bCs/>
                              <w:color w:val="FFFFFF" w:themeColor="background1"/>
                            </w:rPr>
                            <w:fldChar w:fldCharType="end"/>
                          </w:r>
                        </w:p>
                      </w:txbxContent>
                    </v:textbox>
                  </v:shape>
                  <w10:anchorlock/>
                </v:group>
              </w:pict>
            </mc:Fallback>
          </mc:AlternateConten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335075" w14:paraId="0E5ED859" w14:textId="77777777" w:rsidTr="00F6232F">
      <w:tc>
        <w:tcPr>
          <w:tcW w:w="9629" w:type="dxa"/>
        </w:tcPr>
        <w:p w14:paraId="5B2DFD64" w14:textId="459CBD30" w:rsidR="00335075" w:rsidRPr="00F6232F" w:rsidRDefault="00335075" w:rsidP="00545B8F">
          <w:pPr>
            <w:pStyle w:val="a5"/>
            <w:jc w:val="both"/>
            <w:rPr>
              <w:sz w:val="16"/>
              <w:szCs w:val="16"/>
            </w:rPr>
          </w:pPr>
          <w:r w:rsidRPr="00F6232F">
            <w:rPr>
              <w:rFonts w:ascii="Tahoma" w:hAnsi="Tahoma" w:cs="Tahoma"/>
              <w:color w:val="808080"/>
              <w:sz w:val="16"/>
              <w:szCs w:val="16"/>
              <w:lang w:eastAsia="uk-UA"/>
            </w:rPr>
            <w:t>Аудиторська Компанія «ЗЕЛЛЕР»</w:t>
          </w:r>
          <w:r w:rsidRPr="00F6232F">
            <w:rPr>
              <w:rFonts w:ascii="Tahoma" w:hAnsi="Tahoma" w:cs="Tahoma"/>
              <w:color w:val="808080"/>
              <w:sz w:val="16"/>
              <w:szCs w:val="16"/>
              <w:lang w:val="ru-RU" w:eastAsia="uk-UA"/>
            </w:rPr>
            <w:t xml:space="preserve">, </w:t>
          </w:r>
          <w:r w:rsidRPr="00F6232F">
            <w:rPr>
              <w:rFonts w:ascii="Tahoma" w:hAnsi="Tahoma" w:cs="Tahoma"/>
              <w:color w:val="808080"/>
              <w:sz w:val="16"/>
              <w:szCs w:val="16"/>
              <w:lang w:eastAsia="uk-UA"/>
            </w:rPr>
            <w:t>Товариство з обмеженою відповідальністю</w:t>
          </w:r>
          <w:r w:rsidRPr="00F6232F">
            <w:rPr>
              <w:rFonts w:ascii="Tahoma" w:hAnsi="Tahoma" w:cs="Tahoma"/>
              <w:color w:val="808080"/>
              <w:sz w:val="16"/>
              <w:szCs w:val="16"/>
              <w:lang w:val="ru-RU" w:eastAsia="uk-UA"/>
            </w:rPr>
            <w:t>.</w:t>
          </w:r>
          <w:r w:rsidRPr="00545B8F">
            <w:rPr>
              <w:rFonts w:ascii="Tahoma" w:hAnsi="Tahoma" w:cs="Tahoma"/>
              <w:color w:val="808080"/>
              <w:sz w:val="16"/>
              <w:szCs w:val="16"/>
              <w:lang w:val="ru-RU" w:eastAsia="uk-UA"/>
            </w:rPr>
            <w:t xml:space="preserve"> </w:t>
          </w:r>
          <w:r>
            <w:rPr>
              <w:rFonts w:ascii="Tahoma" w:hAnsi="Tahoma" w:cs="Tahoma"/>
              <w:color w:val="808080"/>
              <w:sz w:val="16"/>
              <w:szCs w:val="16"/>
              <w:lang w:val="ru-RU" w:eastAsia="uk-UA"/>
            </w:rPr>
            <w:t>Україна</w:t>
          </w:r>
          <w:r>
            <w:rPr>
              <w:rFonts w:ascii="Tahoma" w:hAnsi="Tahoma" w:cs="Tahoma"/>
              <w:color w:val="808080"/>
              <w:sz w:val="16"/>
              <w:szCs w:val="16"/>
              <w:lang w:eastAsia="uk-UA"/>
            </w:rPr>
            <w:t>, 01033, Київ, вулиця Шота Руставелі, 31Б, офіс 26.</w:t>
          </w:r>
          <w:r w:rsidRPr="00F6232F">
            <w:rPr>
              <w:rFonts w:ascii="Tahoma" w:hAnsi="Tahoma" w:cs="Tahoma"/>
              <w:color w:val="808080"/>
              <w:sz w:val="16"/>
              <w:szCs w:val="16"/>
              <w:lang w:val="ru-RU" w:eastAsia="uk-UA"/>
            </w:rPr>
            <w:t xml:space="preserve"> Номер </w:t>
          </w:r>
          <w:r w:rsidRPr="00F6232F">
            <w:rPr>
              <w:rFonts w:ascii="Tahoma" w:hAnsi="Tahoma" w:cs="Tahoma"/>
              <w:color w:val="808080"/>
              <w:sz w:val="16"/>
              <w:szCs w:val="16"/>
              <w:lang w:eastAsia="uk-UA"/>
            </w:rPr>
            <w:t xml:space="preserve">реєстрації у Реєстрі </w:t>
          </w:r>
          <w:r w:rsidRPr="00F6232F">
            <w:rPr>
              <w:rFonts w:ascii="Tahoma" w:hAnsi="Tahoma" w:cs="Tahoma"/>
              <w:color w:val="808080"/>
              <w:sz w:val="16"/>
              <w:szCs w:val="16"/>
              <w:lang w:val="ru-RU" w:eastAsia="uk-UA"/>
            </w:rPr>
            <w:t>аудиторів та суб’єктів аудиторської діяльності, Розділ суб’єкти аудиторської діяльності, які мають право проводити обов’язковий аудит фінансової звітності 2904.</w:t>
          </w:r>
        </w:p>
      </w:tc>
    </w:tr>
  </w:tbl>
  <w:p w14:paraId="7CE65832" w14:textId="77777777" w:rsidR="00335075" w:rsidRDefault="00335075" w:rsidP="00F6232F">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3203E8" w14:textId="77777777" w:rsidR="001B2AA2" w:rsidRDefault="001B2AA2" w:rsidP="00E32C49">
      <w:pPr>
        <w:spacing w:after="0" w:line="240" w:lineRule="auto"/>
      </w:pPr>
      <w:r>
        <w:separator/>
      </w:r>
    </w:p>
  </w:footnote>
  <w:footnote w:type="continuationSeparator" w:id="0">
    <w:p w14:paraId="08D19D80" w14:textId="77777777" w:rsidR="001B2AA2" w:rsidRDefault="001B2AA2" w:rsidP="00E32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9"/>
    </w:tblGrid>
    <w:tr w:rsidR="00335075" w14:paraId="054E3A3B" w14:textId="77777777" w:rsidTr="00F6232F">
      <w:tc>
        <w:tcPr>
          <w:tcW w:w="9629" w:type="dxa"/>
        </w:tcPr>
        <w:p w14:paraId="20840F5E" w14:textId="5225C48B" w:rsidR="00335075" w:rsidRDefault="00335075">
          <w:pPr>
            <w:pStyle w:val="a3"/>
          </w:pPr>
          <w:r>
            <w:rPr>
              <w:noProof/>
              <w:lang w:val="ru-RU" w:eastAsia="ru-RU"/>
            </w:rPr>
            <w:drawing>
              <wp:inline distT="0" distB="0" distL="0" distR="0" wp14:anchorId="02F1CAA0" wp14:editId="04995E2E">
                <wp:extent cx="600075" cy="600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r>
  </w:tbl>
  <w:p w14:paraId="5D341F3F" w14:textId="77777777" w:rsidR="00335075" w:rsidRDefault="00335075" w:rsidP="00CD23C2">
    <w:pPr>
      <w:pStyle w:val="a3"/>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6"/>
      <w:gridCol w:w="3808"/>
      <w:gridCol w:w="2311"/>
      <w:gridCol w:w="2334"/>
    </w:tblGrid>
    <w:tr w:rsidR="00335075" w14:paraId="25156D4D" w14:textId="77777777" w:rsidTr="00C43407">
      <w:tc>
        <w:tcPr>
          <w:tcW w:w="1176" w:type="dxa"/>
        </w:tcPr>
        <w:p w14:paraId="12732E57" w14:textId="77777777" w:rsidR="00335075" w:rsidRDefault="00335075" w:rsidP="00F6232F">
          <w:pPr>
            <w:pStyle w:val="a3"/>
            <w:jc w:val="center"/>
          </w:pPr>
          <w:r>
            <w:rPr>
              <w:noProof/>
              <w:lang w:val="ru-RU" w:eastAsia="ru-RU"/>
            </w:rPr>
            <w:drawing>
              <wp:inline distT="0" distB="0" distL="0" distR="0" wp14:anchorId="0AE377D2" wp14:editId="53786F28">
                <wp:extent cx="600075" cy="6000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0075" cy="600075"/>
                        </a:xfrm>
                        <a:prstGeom prst="rect">
                          <a:avLst/>
                        </a:prstGeom>
                        <a:noFill/>
                        <a:ln>
                          <a:noFill/>
                        </a:ln>
                      </pic:spPr>
                    </pic:pic>
                  </a:graphicData>
                </a:graphic>
              </wp:inline>
            </w:drawing>
          </w:r>
        </w:p>
      </w:tc>
      <w:tc>
        <w:tcPr>
          <w:tcW w:w="3808" w:type="dxa"/>
        </w:tcPr>
        <w:p w14:paraId="67C57E8B" w14:textId="77777777" w:rsidR="00335075" w:rsidRPr="00957FF9" w:rsidRDefault="00335075" w:rsidP="00F6232F">
          <w:pPr>
            <w:pStyle w:val="a3"/>
            <w:spacing w:line="180" w:lineRule="auto"/>
            <w:rPr>
              <w:rFonts w:ascii="Cambria" w:hAnsi="Cambria" w:cs="Times New Roman"/>
              <w:sz w:val="96"/>
              <w:szCs w:val="96"/>
              <w:lang w:val="en-US"/>
            </w:rPr>
          </w:pPr>
          <w:r w:rsidRPr="00957FF9">
            <w:rPr>
              <w:rFonts w:ascii="Cambria" w:hAnsi="Cambria" w:cs="Times New Roman"/>
              <w:sz w:val="96"/>
              <w:szCs w:val="96"/>
              <w:lang w:val="en-US"/>
            </w:rPr>
            <w:t>Zeller</w:t>
          </w:r>
        </w:p>
        <w:p w14:paraId="1E948A84" w14:textId="77777777" w:rsidR="00335075" w:rsidRPr="00957FF9" w:rsidRDefault="00335075" w:rsidP="00F6232F">
          <w:pPr>
            <w:pStyle w:val="a3"/>
            <w:spacing w:line="180" w:lineRule="auto"/>
            <w:rPr>
              <w:color w:val="E29C2C"/>
              <w:sz w:val="20"/>
              <w:szCs w:val="20"/>
              <w:lang w:val="en-US"/>
            </w:rPr>
          </w:pPr>
          <w:r w:rsidRPr="00957FF9">
            <w:rPr>
              <w:color w:val="E29C2C"/>
              <w:sz w:val="20"/>
              <w:szCs w:val="20"/>
              <w:lang w:val="en-US"/>
            </w:rPr>
            <w:t>International Accounting Firm</w:t>
          </w:r>
        </w:p>
      </w:tc>
      <w:tc>
        <w:tcPr>
          <w:tcW w:w="2311" w:type="dxa"/>
        </w:tcPr>
        <w:p w14:paraId="4392B2A2" w14:textId="77777777" w:rsidR="00335075" w:rsidRDefault="00335075" w:rsidP="00F6232F">
          <w:pPr>
            <w:pStyle w:val="a3"/>
          </w:pPr>
        </w:p>
      </w:tc>
      <w:tc>
        <w:tcPr>
          <w:tcW w:w="2334" w:type="dxa"/>
        </w:tcPr>
        <w:p w14:paraId="6DDBD208" w14:textId="77777777" w:rsidR="00335075" w:rsidRDefault="00335075" w:rsidP="00F6232F">
          <w:pPr>
            <w:pStyle w:val="a3"/>
          </w:pPr>
        </w:p>
      </w:tc>
    </w:tr>
    <w:tr w:rsidR="00335075" w14:paraId="72E032AA" w14:textId="77777777" w:rsidTr="00C43407">
      <w:trPr>
        <w:trHeight w:val="270"/>
      </w:trPr>
      <w:tc>
        <w:tcPr>
          <w:tcW w:w="4984" w:type="dxa"/>
          <w:gridSpan w:val="2"/>
        </w:tcPr>
        <w:p w14:paraId="420EE822" w14:textId="77777777" w:rsidR="00335075" w:rsidRPr="00F6232F" w:rsidRDefault="00335075" w:rsidP="00F6232F">
          <w:pPr>
            <w:pStyle w:val="a3"/>
            <w:rPr>
              <w:rFonts w:ascii="Tahoma" w:hAnsi="Tahoma" w:cs="Tahoma"/>
              <w:sz w:val="20"/>
              <w:szCs w:val="20"/>
            </w:rPr>
          </w:pPr>
          <w:r w:rsidRPr="00F6232F">
            <w:rPr>
              <w:rFonts w:ascii="Tahoma" w:hAnsi="Tahoma" w:cs="Tahoma"/>
              <w:sz w:val="20"/>
              <w:szCs w:val="20"/>
              <w:lang w:val="en-US"/>
            </w:rPr>
            <w:t>Zeller, LLC</w:t>
          </w:r>
        </w:p>
      </w:tc>
      <w:tc>
        <w:tcPr>
          <w:tcW w:w="2311" w:type="dxa"/>
        </w:tcPr>
        <w:p w14:paraId="50EC2CED" w14:textId="77777777" w:rsidR="00335075" w:rsidRPr="00F6232F" w:rsidRDefault="00335075" w:rsidP="00F6232F">
          <w:pPr>
            <w:pStyle w:val="a3"/>
            <w:jc w:val="right"/>
            <w:rPr>
              <w:rFonts w:ascii="Tahoma" w:hAnsi="Tahoma" w:cs="Tahoma"/>
              <w:b/>
              <w:bCs/>
              <w:sz w:val="20"/>
              <w:szCs w:val="20"/>
              <w:lang w:val="en-US"/>
            </w:rPr>
          </w:pPr>
          <w:r w:rsidRPr="00F6232F">
            <w:rPr>
              <w:rFonts w:ascii="Tahoma" w:hAnsi="Tahoma" w:cs="Tahoma"/>
              <w:b/>
              <w:bCs/>
              <w:sz w:val="20"/>
              <w:szCs w:val="20"/>
              <w:lang w:val="en-US"/>
            </w:rPr>
            <w:t>t</w:t>
          </w:r>
        </w:p>
      </w:tc>
      <w:tc>
        <w:tcPr>
          <w:tcW w:w="2334" w:type="dxa"/>
          <w:vMerge w:val="restart"/>
        </w:tcPr>
        <w:p w14:paraId="0F84725E" w14:textId="77777777" w:rsidR="00335075" w:rsidRPr="00F6232F" w:rsidRDefault="00335075" w:rsidP="00F6232F">
          <w:pPr>
            <w:pStyle w:val="a3"/>
            <w:rPr>
              <w:rFonts w:ascii="Tahoma" w:hAnsi="Tahoma" w:cs="Tahoma"/>
              <w:sz w:val="20"/>
              <w:szCs w:val="20"/>
              <w:lang w:val="en-US"/>
            </w:rPr>
          </w:pPr>
          <w:r w:rsidRPr="00F6232F">
            <w:rPr>
              <w:rFonts w:ascii="Tahoma" w:hAnsi="Tahoma" w:cs="Tahoma"/>
              <w:sz w:val="20"/>
              <w:szCs w:val="20"/>
              <w:lang w:val="en-US"/>
            </w:rPr>
            <w:t>+380 67 465 33 44</w:t>
          </w:r>
        </w:p>
        <w:p w14:paraId="672433B2" w14:textId="77777777" w:rsidR="00335075" w:rsidRPr="00F6232F" w:rsidRDefault="00335075" w:rsidP="00F6232F">
          <w:pPr>
            <w:pStyle w:val="a3"/>
            <w:rPr>
              <w:rFonts w:ascii="Tahoma" w:hAnsi="Tahoma" w:cs="Tahoma"/>
              <w:sz w:val="20"/>
              <w:szCs w:val="20"/>
              <w:lang w:val="en-US"/>
            </w:rPr>
          </w:pPr>
          <w:r w:rsidRPr="00F6232F">
            <w:rPr>
              <w:rFonts w:ascii="Tahoma" w:hAnsi="Tahoma" w:cs="Tahoma"/>
              <w:sz w:val="20"/>
              <w:szCs w:val="20"/>
              <w:lang w:val="en-US"/>
            </w:rPr>
            <w:t>+380 50 203 52 66</w:t>
          </w:r>
        </w:p>
      </w:tc>
    </w:tr>
    <w:tr w:rsidR="00335075" w14:paraId="4B7C56D1" w14:textId="77777777" w:rsidTr="00C43407">
      <w:trPr>
        <w:trHeight w:val="270"/>
      </w:trPr>
      <w:tc>
        <w:tcPr>
          <w:tcW w:w="4984" w:type="dxa"/>
          <w:gridSpan w:val="2"/>
        </w:tcPr>
        <w:p w14:paraId="1E049F64" w14:textId="77777777" w:rsidR="00335075" w:rsidRPr="00F6232F" w:rsidRDefault="00335075" w:rsidP="00F6232F">
          <w:pPr>
            <w:pStyle w:val="a3"/>
            <w:rPr>
              <w:rFonts w:ascii="Tahoma" w:hAnsi="Tahoma" w:cs="Tahoma"/>
              <w:sz w:val="20"/>
              <w:szCs w:val="20"/>
            </w:rPr>
          </w:pPr>
          <w:r w:rsidRPr="00F6232F">
            <w:rPr>
              <w:rFonts w:ascii="Tahoma" w:hAnsi="Tahoma" w:cs="Tahoma"/>
              <w:sz w:val="20"/>
              <w:szCs w:val="20"/>
              <w:lang w:val="en-US"/>
            </w:rPr>
            <w:t>Ukraine, 01033, Kyiv</w:t>
          </w:r>
        </w:p>
      </w:tc>
      <w:tc>
        <w:tcPr>
          <w:tcW w:w="2311" w:type="dxa"/>
        </w:tcPr>
        <w:p w14:paraId="32638E14" w14:textId="77777777" w:rsidR="00335075" w:rsidRPr="00F6232F" w:rsidRDefault="00335075" w:rsidP="00F6232F">
          <w:pPr>
            <w:pStyle w:val="a3"/>
            <w:jc w:val="right"/>
            <w:rPr>
              <w:rFonts w:ascii="Tahoma" w:hAnsi="Tahoma" w:cs="Tahoma"/>
              <w:b/>
              <w:bCs/>
              <w:sz w:val="20"/>
              <w:szCs w:val="20"/>
              <w:lang w:val="en-US"/>
            </w:rPr>
          </w:pPr>
        </w:p>
      </w:tc>
      <w:tc>
        <w:tcPr>
          <w:tcW w:w="2334" w:type="dxa"/>
          <w:vMerge/>
        </w:tcPr>
        <w:p w14:paraId="304E6B6F" w14:textId="77777777" w:rsidR="00335075" w:rsidRPr="00F6232F" w:rsidRDefault="00335075" w:rsidP="00F6232F">
          <w:pPr>
            <w:pStyle w:val="a3"/>
            <w:rPr>
              <w:rFonts w:ascii="Tahoma" w:hAnsi="Tahoma" w:cs="Tahoma"/>
              <w:sz w:val="20"/>
              <w:szCs w:val="20"/>
              <w:lang w:val="en-US"/>
            </w:rPr>
          </w:pPr>
        </w:p>
      </w:tc>
    </w:tr>
    <w:tr w:rsidR="00335075" w14:paraId="335AB675" w14:textId="77777777" w:rsidTr="00C43407">
      <w:tc>
        <w:tcPr>
          <w:tcW w:w="4984" w:type="dxa"/>
          <w:gridSpan w:val="2"/>
        </w:tcPr>
        <w:p w14:paraId="7C1B736D" w14:textId="77777777" w:rsidR="00335075" w:rsidRPr="00F6232F" w:rsidRDefault="00335075" w:rsidP="00F6232F">
          <w:pPr>
            <w:pStyle w:val="a3"/>
            <w:rPr>
              <w:rFonts w:ascii="Tahoma" w:hAnsi="Tahoma" w:cs="Tahoma"/>
              <w:sz w:val="20"/>
              <w:szCs w:val="20"/>
              <w:lang w:val="en-US"/>
            </w:rPr>
          </w:pPr>
          <w:r w:rsidRPr="00F6232F">
            <w:rPr>
              <w:rFonts w:ascii="Tahoma" w:hAnsi="Tahoma" w:cs="Tahoma"/>
              <w:sz w:val="20"/>
              <w:szCs w:val="20"/>
              <w:lang w:val="en-US"/>
            </w:rPr>
            <w:t>Shota Rustaveli street, 31-B</w:t>
          </w:r>
        </w:p>
      </w:tc>
      <w:tc>
        <w:tcPr>
          <w:tcW w:w="2311" w:type="dxa"/>
        </w:tcPr>
        <w:p w14:paraId="44282531" w14:textId="77777777" w:rsidR="00335075" w:rsidRPr="00F6232F" w:rsidRDefault="00335075" w:rsidP="00F6232F">
          <w:pPr>
            <w:pStyle w:val="a3"/>
            <w:jc w:val="right"/>
            <w:rPr>
              <w:rFonts w:ascii="Tahoma" w:hAnsi="Tahoma" w:cs="Tahoma"/>
              <w:b/>
              <w:bCs/>
              <w:sz w:val="20"/>
              <w:szCs w:val="20"/>
              <w:lang w:val="en-US"/>
            </w:rPr>
          </w:pPr>
          <w:r w:rsidRPr="00F6232F">
            <w:rPr>
              <w:rFonts w:ascii="Tahoma" w:hAnsi="Tahoma" w:cs="Tahoma"/>
              <w:b/>
              <w:bCs/>
              <w:sz w:val="20"/>
              <w:szCs w:val="20"/>
              <w:lang w:val="en-US"/>
            </w:rPr>
            <w:t>@</w:t>
          </w:r>
        </w:p>
      </w:tc>
      <w:tc>
        <w:tcPr>
          <w:tcW w:w="2334" w:type="dxa"/>
        </w:tcPr>
        <w:p w14:paraId="5327A7BC" w14:textId="1ECFB6A2" w:rsidR="00335075" w:rsidRPr="00C43407" w:rsidRDefault="00335075" w:rsidP="00F6232F">
          <w:pPr>
            <w:pStyle w:val="a3"/>
            <w:rPr>
              <w:rFonts w:ascii="Tahoma" w:hAnsi="Tahoma" w:cs="Tahoma"/>
              <w:sz w:val="20"/>
              <w:szCs w:val="20"/>
              <w:lang w:val="en-US"/>
            </w:rPr>
          </w:pPr>
          <w:r>
            <w:rPr>
              <w:lang w:val="en-US"/>
            </w:rPr>
            <w:t>akoexperts@ukr.net</w:t>
          </w:r>
        </w:p>
      </w:tc>
    </w:tr>
    <w:tr w:rsidR="00335075" w14:paraId="5F1FBC78" w14:textId="77777777" w:rsidTr="00C43407">
      <w:tc>
        <w:tcPr>
          <w:tcW w:w="4984" w:type="dxa"/>
          <w:gridSpan w:val="2"/>
        </w:tcPr>
        <w:p w14:paraId="3A167435" w14:textId="77777777" w:rsidR="00335075" w:rsidRPr="00F6232F" w:rsidRDefault="00335075" w:rsidP="00F6232F">
          <w:pPr>
            <w:pStyle w:val="a3"/>
            <w:rPr>
              <w:rFonts w:ascii="Tahoma" w:hAnsi="Tahoma" w:cs="Tahoma"/>
              <w:sz w:val="20"/>
              <w:szCs w:val="20"/>
              <w:lang w:val="en-US"/>
            </w:rPr>
          </w:pPr>
          <w:r w:rsidRPr="00F6232F">
            <w:rPr>
              <w:rFonts w:ascii="Tahoma" w:hAnsi="Tahoma" w:cs="Tahoma"/>
              <w:sz w:val="20"/>
              <w:szCs w:val="20"/>
              <w:lang w:val="en-US"/>
            </w:rPr>
            <w:t>office 26</w:t>
          </w:r>
        </w:p>
      </w:tc>
      <w:tc>
        <w:tcPr>
          <w:tcW w:w="2311" w:type="dxa"/>
        </w:tcPr>
        <w:p w14:paraId="0A74D698" w14:textId="77777777" w:rsidR="00335075" w:rsidRPr="00F6232F" w:rsidRDefault="00335075" w:rsidP="00F6232F">
          <w:pPr>
            <w:pStyle w:val="a3"/>
            <w:jc w:val="right"/>
            <w:rPr>
              <w:rFonts w:ascii="Tahoma" w:hAnsi="Tahoma" w:cs="Tahoma"/>
              <w:b/>
              <w:bCs/>
              <w:sz w:val="20"/>
              <w:szCs w:val="20"/>
              <w:lang w:val="en-US"/>
            </w:rPr>
          </w:pPr>
        </w:p>
      </w:tc>
      <w:tc>
        <w:tcPr>
          <w:tcW w:w="2334" w:type="dxa"/>
        </w:tcPr>
        <w:p w14:paraId="6E4FB6D9" w14:textId="0326849E" w:rsidR="00335075" w:rsidRDefault="00335075" w:rsidP="00F6232F">
          <w:pPr>
            <w:pStyle w:val="a3"/>
            <w:rPr>
              <w:rFonts w:ascii="Tahoma" w:hAnsi="Tahoma" w:cs="Tahoma"/>
              <w:sz w:val="20"/>
              <w:szCs w:val="20"/>
              <w:lang w:val="en-US"/>
            </w:rPr>
          </w:pPr>
          <w:r>
            <w:rPr>
              <w:rFonts w:ascii="Tahoma" w:hAnsi="Tahoma" w:cs="Tahoma"/>
              <w:sz w:val="20"/>
              <w:szCs w:val="20"/>
              <w:lang w:val="en-US"/>
            </w:rPr>
            <w:t>www.zeller.ua</w:t>
          </w:r>
        </w:p>
        <w:p w14:paraId="3F5947AE" w14:textId="54C3959E" w:rsidR="00335075" w:rsidRPr="00F6232F" w:rsidRDefault="00335075" w:rsidP="00F6232F">
          <w:pPr>
            <w:pStyle w:val="a3"/>
            <w:rPr>
              <w:rFonts w:ascii="Tahoma" w:hAnsi="Tahoma" w:cs="Tahoma"/>
              <w:sz w:val="20"/>
              <w:szCs w:val="20"/>
              <w:lang w:val="en-US"/>
            </w:rPr>
          </w:pPr>
          <w:r>
            <w:rPr>
              <w:rFonts w:ascii="Tahoma" w:hAnsi="Tahoma" w:cs="Tahoma"/>
              <w:sz w:val="20"/>
              <w:szCs w:val="20"/>
              <w:lang w:val="en-US"/>
            </w:rPr>
            <w:t>www.ako.kiev.ua</w:t>
          </w:r>
        </w:p>
      </w:tc>
    </w:tr>
    <w:tr w:rsidR="00335075" w14:paraId="6D8B0FA1" w14:textId="77777777" w:rsidTr="00C43407">
      <w:tc>
        <w:tcPr>
          <w:tcW w:w="9629" w:type="dxa"/>
          <w:gridSpan w:val="4"/>
        </w:tcPr>
        <w:p w14:paraId="5F8E34C3" w14:textId="77777777" w:rsidR="00335075" w:rsidRPr="00F6232F" w:rsidRDefault="00335075" w:rsidP="00F6232F">
          <w:pPr>
            <w:pStyle w:val="a3"/>
            <w:rPr>
              <w:rFonts w:ascii="Tahoma" w:hAnsi="Tahoma" w:cs="Tahoma"/>
              <w:sz w:val="16"/>
              <w:szCs w:val="16"/>
              <w:lang w:val="en-US"/>
            </w:rPr>
          </w:pPr>
          <w:r w:rsidRPr="00F6232F">
            <w:rPr>
              <w:rFonts w:ascii="Tahoma" w:hAnsi="Tahoma" w:cs="Tahoma"/>
              <w:sz w:val="16"/>
              <w:szCs w:val="16"/>
            </w:rPr>
            <w:t>Registration No. 2904 in Register of auditors and audit entities, Section audit entities that have right to conduct statutory audit of financial statements</w:t>
          </w:r>
        </w:p>
      </w:tc>
    </w:tr>
  </w:tbl>
  <w:p w14:paraId="5A810F15" w14:textId="77777777" w:rsidR="00335075" w:rsidRDefault="00335075" w:rsidP="00F6232F">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429" w:hanging="360"/>
      </w:pPr>
      <w:rPr>
        <w:rFonts w:ascii="Symbol" w:hAnsi="Symbol"/>
      </w:rPr>
    </w:lvl>
  </w:abstractNum>
  <w:abstractNum w:abstractNumId="2" w15:restartNumberingAfterBreak="0">
    <w:nsid w:val="00000006"/>
    <w:multiLevelType w:val="singleLevel"/>
    <w:tmpl w:val="00000006"/>
    <w:name w:val="WW8Num6"/>
    <w:lvl w:ilvl="0">
      <w:start w:val="2"/>
      <w:numFmt w:val="bullet"/>
      <w:lvlText w:val="-"/>
      <w:lvlJc w:val="left"/>
      <w:pPr>
        <w:tabs>
          <w:tab w:val="num" w:pos="0"/>
        </w:tabs>
        <w:ind w:left="720" w:hanging="360"/>
      </w:pPr>
      <w:rPr>
        <w:rFonts w:ascii="Times New Roman" w:hAnsi="Times New Roman"/>
      </w:rPr>
    </w:lvl>
  </w:abstractNum>
  <w:abstractNum w:abstractNumId="3" w15:restartNumberingAfterBreak="0">
    <w:nsid w:val="00000007"/>
    <w:multiLevelType w:val="multilevel"/>
    <w:tmpl w:val="00000006"/>
    <w:lvl w:ilvl="0">
      <w:start w:val="1"/>
      <w:numFmt w:val="bullet"/>
      <w:lvlText w:val="-"/>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1">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2">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3">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4">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5">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6">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7">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lvl w:ilvl="8">
      <w:start w:val="1"/>
      <w:numFmt w:val="decimal"/>
      <w:lvlText w:val="%2."/>
      <w:lvlJc w:val="left"/>
      <w:rPr>
        <w:rFonts w:ascii="Times New Roman" w:hAnsi="Times New Roman" w:cs="Times New Roman"/>
        <w:b w:val="0"/>
        <w:bCs w:val="0"/>
        <w:i w:val="0"/>
        <w:iCs w:val="0"/>
        <w:smallCaps w:val="0"/>
        <w:strike w:val="0"/>
        <w:color w:val="000000"/>
        <w:spacing w:val="0"/>
        <w:w w:val="100"/>
        <w:position w:val="0"/>
        <w:sz w:val="24"/>
        <w:szCs w:val="24"/>
        <w:u w:val="none"/>
      </w:rPr>
    </w:lvl>
  </w:abstractNum>
  <w:abstractNum w:abstractNumId="4" w15:restartNumberingAfterBreak="0">
    <w:nsid w:val="00000009"/>
    <w:multiLevelType w:val="singleLevel"/>
    <w:tmpl w:val="00000009"/>
    <w:name w:val="WW8Num9"/>
    <w:lvl w:ilvl="0">
      <w:numFmt w:val="bullet"/>
      <w:lvlText w:val="-"/>
      <w:lvlJc w:val="left"/>
      <w:pPr>
        <w:tabs>
          <w:tab w:val="num" w:pos="720"/>
        </w:tabs>
        <w:ind w:left="720" w:hanging="360"/>
      </w:pPr>
      <w:rPr>
        <w:rFonts w:ascii="Times New Roman" w:hAnsi="Times New Roman" w:cs="Times New Roman"/>
      </w:rPr>
    </w:lvl>
  </w:abstractNum>
  <w:abstractNum w:abstractNumId="5" w15:restartNumberingAfterBreak="0">
    <w:nsid w:val="0000000B"/>
    <w:multiLevelType w:val="singleLevel"/>
    <w:tmpl w:val="0000000B"/>
    <w:name w:val="WW8Num11"/>
    <w:lvl w:ilvl="0">
      <w:start w:val="1"/>
      <w:numFmt w:val="decimal"/>
      <w:lvlText w:val="%1)"/>
      <w:lvlJc w:val="left"/>
      <w:pPr>
        <w:tabs>
          <w:tab w:val="num" w:pos="0"/>
        </w:tabs>
        <w:ind w:left="1070" w:hanging="360"/>
      </w:pPr>
      <w:rPr>
        <w:rFonts w:ascii="Symbol" w:hAnsi="Symbol"/>
      </w:rPr>
    </w:lvl>
  </w:abstractNum>
  <w:abstractNum w:abstractNumId="6" w15:restartNumberingAfterBreak="0">
    <w:nsid w:val="0000000C"/>
    <w:multiLevelType w:val="singleLevel"/>
    <w:tmpl w:val="0000000C"/>
    <w:name w:val="WW8Num12"/>
    <w:lvl w:ilvl="0">
      <w:start w:val="1"/>
      <w:numFmt w:val="bullet"/>
      <w:lvlText w:val=""/>
      <w:lvlJc w:val="left"/>
      <w:pPr>
        <w:tabs>
          <w:tab w:val="num" w:pos="0"/>
        </w:tabs>
        <w:ind w:left="720" w:hanging="360"/>
      </w:pPr>
      <w:rPr>
        <w:rFonts w:ascii="Symbol" w:hAnsi="Symbol"/>
      </w:rPr>
    </w:lvl>
  </w:abstractNum>
  <w:abstractNum w:abstractNumId="7" w15:restartNumberingAfterBreak="0">
    <w:nsid w:val="03796BA2"/>
    <w:multiLevelType w:val="hybridMultilevel"/>
    <w:tmpl w:val="0BE24430"/>
    <w:lvl w:ilvl="0" w:tplc="C9D81B64">
      <w:start w:val="1"/>
      <w:numFmt w:val="bullet"/>
      <w:lvlText w:val="-"/>
      <w:lvlJc w:val="left"/>
      <w:pPr>
        <w:ind w:left="1040" w:hanging="360"/>
      </w:pPr>
      <w:rPr>
        <w:rFonts w:ascii="Times New Roman" w:eastAsia="Times New Roman" w:hAnsi="Times New Roman" w:cs="Times New Roman" w:hint="default"/>
      </w:rPr>
    </w:lvl>
    <w:lvl w:ilvl="1" w:tplc="04220003" w:tentative="1">
      <w:start w:val="1"/>
      <w:numFmt w:val="bullet"/>
      <w:lvlText w:val="o"/>
      <w:lvlJc w:val="left"/>
      <w:pPr>
        <w:ind w:left="1760" w:hanging="360"/>
      </w:pPr>
      <w:rPr>
        <w:rFonts w:ascii="Courier New" w:hAnsi="Courier New" w:cs="Courier New" w:hint="default"/>
      </w:rPr>
    </w:lvl>
    <w:lvl w:ilvl="2" w:tplc="04220005" w:tentative="1">
      <w:start w:val="1"/>
      <w:numFmt w:val="bullet"/>
      <w:lvlText w:val=""/>
      <w:lvlJc w:val="left"/>
      <w:pPr>
        <w:ind w:left="2480" w:hanging="360"/>
      </w:pPr>
      <w:rPr>
        <w:rFonts w:ascii="Wingdings" w:hAnsi="Wingdings" w:hint="default"/>
      </w:rPr>
    </w:lvl>
    <w:lvl w:ilvl="3" w:tplc="04220001" w:tentative="1">
      <w:start w:val="1"/>
      <w:numFmt w:val="bullet"/>
      <w:lvlText w:val=""/>
      <w:lvlJc w:val="left"/>
      <w:pPr>
        <w:ind w:left="3200" w:hanging="360"/>
      </w:pPr>
      <w:rPr>
        <w:rFonts w:ascii="Symbol" w:hAnsi="Symbol" w:hint="default"/>
      </w:rPr>
    </w:lvl>
    <w:lvl w:ilvl="4" w:tplc="04220003" w:tentative="1">
      <w:start w:val="1"/>
      <w:numFmt w:val="bullet"/>
      <w:lvlText w:val="o"/>
      <w:lvlJc w:val="left"/>
      <w:pPr>
        <w:ind w:left="3920" w:hanging="360"/>
      </w:pPr>
      <w:rPr>
        <w:rFonts w:ascii="Courier New" w:hAnsi="Courier New" w:cs="Courier New" w:hint="default"/>
      </w:rPr>
    </w:lvl>
    <w:lvl w:ilvl="5" w:tplc="04220005" w:tentative="1">
      <w:start w:val="1"/>
      <w:numFmt w:val="bullet"/>
      <w:lvlText w:val=""/>
      <w:lvlJc w:val="left"/>
      <w:pPr>
        <w:ind w:left="4640" w:hanging="360"/>
      </w:pPr>
      <w:rPr>
        <w:rFonts w:ascii="Wingdings" w:hAnsi="Wingdings" w:hint="default"/>
      </w:rPr>
    </w:lvl>
    <w:lvl w:ilvl="6" w:tplc="04220001" w:tentative="1">
      <w:start w:val="1"/>
      <w:numFmt w:val="bullet"/>
      <w:lvlText w:val=""/>
      <w:lvlJc w:val="left"/>
      <w:pPr>
        <w:ind w:left="5360" w:hanging="360"/>
      </w:pPr>
      <w:rPr>
        <w:rFonts w:ascii="Symbol" w:hAnsi="Symbol" w:hint="default"/>
      </w:rPr>
    </w:lvl>
    <w:lvl w:ilvl="7" w:tplc="04220003" w:tentative="1">
      <w:start w:val="1"/>
      <w:numFmt w:val="bullet"/>
      <w:lvlText w:val="o"/>
      <w:lvlJc w:val="left"/>
      <w:pPr>
        <w:ind w:left="6080" w:hanging="360"/>
      </w:pPr>
      <w:rPr>
        <w:rFonts w:ascii="Courier New" w:hAnsi="Courier New" w:cs="Courier New" w:hint="default"/>
      </w:rPr>
    </w:lvl>
    <w:lvl w:ilvl="8" w:tplc="04220005" w:tentative="1">
      <w:start w:val="1"/>
      <w:numFmt w:val="bullet"/>
      <w:lvlText w:val=""/>
      <w:lvlJc w:val="left"/>
      <w:pPr>
        <w:ind w:left="6800" w:hanging="360"/>
      </w:pPr>
      <w:rPr>
        <w:rFonts w:ascii="Wingdings" w:hAnsi="Wingdings" w:hint="default"/>
      </w:rPr>
    </w:lvl>
  </w:abstractNum>
  <w:abstractNum w:abstractNumId="8" w15:restartNumberingAfterBreak="0">
    <w:nsid w:val="063C5100"/>
    <w:multiLevelType w:val="multilevel"/>
    <w:tmpl w:val="83B07BBC"/>
    <w:lvl w:ilvl="0">
      <w:start w:val="1"/>
      <w:numFmt w:val="decimal"/>
      <w:lvlText w:val="%1."/>
      <w:lvlJc w:val="left"/>
      <w:pPr>
        <w:tabs>
          <w:tab w:val="num" w:pos="420"/>
        </w:tabs>
        <w:ind w:left="420" w:hanging="420"/>
      </w:pPr>
      <w:rPr>
        <w:rFonts w:hint="default"/>
        <w:color w:val="FF0000"/>
      </w:rPr>
    </w:lvl>
    <w:lvl w:ilvl="1">
      <w:start w:val="1"/>
      <w:numFmt w:val="decimal"/>
      <w:lvlText w:val="%1.%2."/>
      <w:lvlJc w:val="left"/>
      <w:pPr>
        <w:tabs>
          <w:tab w:val="num" w:pos="1128"/>
        </w:tabs>
        <w:ind w:left="1128" w:hanging="420"/>
      </w:pPr>
      <w:rPr>
        <w:rFonts w:hint="default"/>
        <w:color w:val="FF0000"/>
      </w:rPr>
    </w:lvl>
    <w:lvl w:ilvl="2">
      <w:start w:val="1"/>
      <w:numFmt w:val="decimal"/>
      <w:lvlText w:val="%1.%2.%3."/>
      <w:lvlJc w:val="left"/>
      <w:pPr>
        <w:tabs>
          <w:tab w:val="num" w:pos="2136"/>
        </w:tabs>
        <w:ind w:left="2136" w:hanging="720"/>
      </w:pPr>
      <w:rPr>
        <w:rFonts w:hint="default"/>
        <w:color w:val="FF0000"/>
      </w:rPr>
    </w:lvl>
    <w:lvl w:ilvl="3">
      <w:start w:val="1"/>
      <w:numFmt w:val="decimal"/>
      <w:lvlText w:val="%1.%2.%3.%4."/>
      <w:lvlJc w:val="left"/>
      <w:pPr>
        <w:tabs>
          <w:tab w:val="num" w:pos="2844"/>
        </w:tabs>
        <w:ind w:left="2844" w:hanging="720"/>
      </w:pPr>
      <w:rPr>
        <w:rFonts w:hint="default"/>
        <w:color w:val="FF0000"/>
      </w:rPr>
    </w:lvl>
    <w:lvl w:ilvl="4">
      <w:start w:val="1"/>
      <w:numFmt w:val="decimal"/>
      <w:lvlText w:val="%1.%2.%3.%4.%5."/>
      <w:lvlJc w:val="left"/>
      <w:pPr>
        <w:tabs>
          <w:tab w:val="num" w:pos="3912"/>
        </w:tabs>
        <w:ind w:left="3912" w:hanging="1080"/>
      </w:pPr>
      <w:rPr>
        <w:rFonts w:hint="default"/>
        <w:color w:val="FF0000"/>
      </w:rPr>
    </w:lvl>
    <w:lvl w:ilvl="5">
      <w:start w:val="1"/>
      <w:numFmt w:val="decimal"/>
      <w:lvlText w:val="%1.%2.%3.%4.%5.%6."/>
      <w:lvlJc w:val="left"/>
      <w:pPr>
        <w:tabs>
          <w:tab w:val="num" w:pos="4620"/>
        </w:tabs>
        <w:ind w:left="4620" w:hanging="1080"/>
      </w:pPr>
      <w:rPr>
        <w:rFonts w:hint="default"/>
        <w:color w:val="FF0000"/>
      </w:rPr>
    </w:lvl>
    <w:lvl w:ilvl="6">
      <w:start w:val="1"/>
      <w:numFmt w:val="decimal"/>
      <w:lvlText w:val="%1.%2.%3.%4.%5.%6.%7."/>
      <w:lvlJc w:val="left"/>
      <w:pPr>
        <w:tabs>
          <w:tab w:val="num" w:pos="5688"/>
        </w:tabs>
        <w:ind w:left="5688" w:hanging="1440"/>
      </w:pPr>
      <w:rPr>
        <w:rFonts w:hint="default"/>
        <w:color w:val="FF0000"/>
      </w:rPr>
    </w:lvl>
    <w:lvl w:ilvl="7">
      <w:start w:val="1"/>
      <w:numFmt w:val="decimal"/>
      <w:lvlText w:val="%1.%2.%3.%4.%5.%6.%7.%8."/>
      <w:lvlJc w:val="left"/>
      <w:pPr>
        <w:tabs>
          <w:tab w:val="num" w:pos="6396"/>
        </w:tabs>
        <w:ind w:left="6396" w:hanging="1440"/>
      </w:pPr>
      <w:rPr>
        <w:rFonts w:hint="default"/>
        <w:color w:val="FF0000"/>
      </w:rPr>
    </w:lvl>
    <w:lvl w:ilvl="8">
      <w:start w:val="1"/>
      <w:numFmt w:val="decimal"/>
      <w:lvlText w:val="%1.%2.%3.%4.%5.%6.%7.%8.%9."/>
      <w:lvlJc w:val="left"/>
      <w:pPr>
        <w:tabs>
          <w:tab w:val="num" w:pos="7464"/>
        </w:tabs>
        <w:ind w:left="7464" w:hanging="1800"/>
      </w:pPr>
      <w:rPr>
        <w:rFonts w:hint="default"/>
        <w:color w:val="FF0000"/>
      </w:rPr>
    </w:lvl>
  </w:abstractNum>
  <w:abstractNum w:abstractNumId="9" w15:restartNumberingAfterBreak="0">
    <w:nsid w:val="067A2F29"/>
    <w:multiLevelType w:val="multilevel"/>
    <w:tmpl w:val="116A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1873F5"/>
    <w:multiLevelType w:val="hybridMultilevel"/>
    <w:tmpl w:val="9D2E5398"/>
    <w:lvl w:ilvl="0" w:tplc="4DF088EE">
      <w:numFmt w:val="bullet"/>
      <w:lvlText w:val="-"/>
      <w:lvlJc w:val="left"/>
      <w:pPr>
        <w:tabs>
          <w:tab w:val="num" w:pos="1080"/>
        </w:tabs>
        <w:ind w:left="1080" w:hanging="360"/>
      </w:pPr>
      <w:rPr>
        <w:rFonts w:ascii="Times New Roman" w:eastAsia="Times New Roman" w:hAnsi="Times New Roman" w:cs="Times New Roman" w:hint="default"/>
        <w:b/>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12F76C1"/>
    <w:multiLevelType w:val="hybridMultilevel"/>
    <w:tmpl w:val="38720024"/>
    <w:lvl w:ilvl="0" w:tplc="0409000B">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2" w15:restartNumberingAfterBreak="0">
    <w:nsid w:val="13A2644D"/>
    <w:multiLevelType w:val="hybridMultilevel"/>
    <w:tmpl w:val="D02A8B04"/>
    <w:lvl w:ilvl="0" w:tplc="0419000F">
      <w:start w:val="1"/>
      <w:numFmt w:val="decimal"/>
      <w:lvlText w:val="%1."/>
      <w:lvlJc w:val="left"/>
      <w:pPr>
        <w:tabs>
          <w:tab w:val="num" w:pos="1647"/>
        </w:tabs>
        <w:ind w:left="1647" w:hanging="567"/>
      </w:pPr>
      <w:rPr>
        <w:rFonts w:hint="default"/>
      </w:rPr>
    </w:lvl>
    <w:lvl w:ilvl="1" w:tplc="018472D8">
      <w:start w:val="1"/>
      <w:numFmt w:val="bullet"/>
      <w:lvlText w:val=""/>
      <w:lvlJc w:val="left"/>
      <w:pPr>
        <w:tabs>
          <w:tab w:val="num" w:pos="360"/>
        </w:tabs>
        <w:ind w:left="360" w:hanging="360"/>
      </w:pPr>
      <w:rPr>
        <w:rFonts w:ascii="Symbol" w:hAnsi="Symbol" w:hint="default"/>
        <w:color w:val="auto"/>
      </w:rPr>
    </w:lvl>
    <w:lvl w:ilvl="2" w:tplc="752A5A2C">
      <w:start w:val="2010"/>
      <w:numFmt w:val="decimal"/>
      <w:lvlText w:val="%3"/>
      <w:lvlJc w:val="left"/>
      <w:pPr>
        <w:tabs>
          <w:tab w:val="num" w:pos="2460"/>
        </w:tabs>
        <w:ind w:left="2460" w:hanging="480"/>
      </w:pPr>
      <w:rPr>
        <w:rFonts w:hint="default"/>
      </w:rPr>
    </w:lvl>
    <w:lvl w:ilvl="3" w:tplc="9BB27614">
      <w:numFmt w:val="bullet"/>
      <w:lvlText w:val="-"/>
      <w:lvlJc w:val="left"/>
      <w:pPr>
        <w:tabs>
          <w:tab w:val="num" w:pos="2880"/>
        </w:tabs>
        <w:ind w:left="2880" w:hanging="360"/>
      </w:pPr>
      <w:rPr>
        <w:rFonts w:ascii="Times New Roman" w:eastAsia="Times New Roman" w:hAnsi="Times New Roman" w:cs="Times New Roman" w:hint="default"/>
      </w:rPr>
    </w:lvl>
    <w:lvl w:ilvl="4" w:tplc="FE9A0E0E">
      <w:start w:val="1"/>
      <w:numFmt w:val="decimal"/>
      <w:lvlText w:val="%5."/>
      <w:lvlJc w:val="left"/>
      <w:pPr>
        <w:ind w:left="3600" w:hanging="360"/>
      </w:pPr>
      <w:rPr>
        <w:rFonts w:hint="default"/>
      </w:r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14813A1E"/>
    <w:multiLevelType w:val="hybridMultilevel"/>
    <w:tmpl w:val="9D7E673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5CE41D8"/>
    <w:multiLevelType w:val="hybridMultilevel"/>
    <w:tmpl w:val="59F2F1EE"/>
    <w:lvl w:ilvl="0" w:tplc="E2E4FB7C">
      <w:start w:val="4"/>
      <w:numFmt w:val="decimal"/>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1AEF07A6"/>
    <w:multiLevelType w:val="hybridMultilevel"/>
    <w:tmpl w:val="CF4C1FC6"/>
    <w:lvl w:ilvl="0" w:tplc="FDF8C324">
      <w:numFmt w:val="bullet"/>
      <w:lvlText w:val="-"/>
      <w:lvlJc w:val="left"/>
      <w:pPr>
        <w:ind w:left="1068"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21E03D6C"/>
    <w:multiLevelType w:val="multilevel"/>
    <w:tmpl w:val="B14E99B0"/>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7" w15:restartNumberingAfterBreak="0">
    <w:nsid w:val="22EB3C0F"/>
    <w:multiLevelType w:val="hybridMultilevel"/>
    <w:tmpl w:val="1506CF72"/>
    <w:lvl w:ilvl="0" w:tplc="B0F888DE">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6A65E37"/>
    <w:multiLevelType w:val="hybridMultilevel"/>
    <w:tmpl w:val="940656F2"/>
    <w:lvl w:ilvl="0" w:tplc="B040346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28852E1B"/>
    <w:multiLevelType w:val="hybridMultilevel"/>
    <w:tmpl w:val="99026FEA"/>
    <w:lvl w:ilvl="0" w:tplc="F75C11FE">
      <w:start w:val="2"/>
      <w:numFmt w:val="bullet"/>
      <w:lvlText w:val="-"/>
      <w:lvlJc w:val="left"/>
      <w:pPr>
        <w:ind w:left="720" w:hanging="360"/>
      </w:pPr>
      <w:rPr>
        <w:rFonts w:ascii="Calibri" w:eastAsia="Calibri" w:hAnsi="Calibri" w:cs="Segoe UI 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CE50E4D"/>
    <w:multiLevelType w:val="hybridMultilevel"/>
    <w:tmpl w:val="B9C8BBDE"/>
    <w:lvl w:ilvl="0" w:tplc="FFFFFFFF">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decimal"/>
      <w:lvlText w:val="%2."/>
      <w:lvlJc w:val="left"/>
      <w:pPr>
        <w:tabs>
          <w:tab w:val="num" w:pos="1426"/>
        </w:tabs>
        <w:ind w:left="1426" w:hanging="360"/>
      </w:pPr>
    </w:lvl>
    <w:lvl w:ilvl="2" w:tplc="FFFFFFFF">
      <w:start w:val="1"/>
      <w:numFmt w:val="decimal"/>
      <w:lvlText w:val="%3."/>
      <w:lvlJc w:val="left"/>
      <w:pPr>
        <w:tabs>
          <w:tab w:val="num" w:pos="2146"/>
        </w:tabs>
        <w:ind w:left="2146" w:hanging="360"/>
      </w:pPr>
    </w:lvl>
    <w:lvl w:ilvl="3" w:tplc="FFFFFFFF">
      <w:start w:val="1"/>
      <w:numFmt w:val="decimal"/>
      <w:lvlText w:val="%4."/>
      <w:lvlJc w:val="left"/>
      <w:pPr>
        <w:tabs>
          <w:tab w:val="num" w:pos="2866"/>
        </w:tabs>
        <w:ind w:left="2866" w:hanging="360"/>
      </w:pPr>
    </w:lvl>
    <w:lvl w:ilvl="4" w:tplc="FFFFFFFF">
      <w:start w:val="1"/>
      <w:numFmt w:val="decimal"/>
      <w:lvlText w:val="%5."/>
      <w:lvlJc w:val="left"/>
      <w:pPr>
        <w:tabs>
          <w:tab w:val="num" w:pos="3586"/>
        </w:tabs>
        <w:ind w:left="3586" w:hanging="360"/>
      </w:pPr>
    </w:lvl>
    <w:lvl w:ilvl="5" w:tplc="FFFFFFFF">
      <w:start w:val="1"/>
      <w:numFmt w:val="decimal"/>
      <w:lvlText w:val="%6."/>
      <w:lvlJc w:val="left"/>
      <w:pPr>
        <w:tabs>
          <w:tab w:val="num" w:pos="4306"/>
        </w:tabs>
        <w:ind w:left="4306" w:hanging="360"/>
      </w:pPr>
    </w:lvl>
    <w:lvl w:ilvl="6" w:tplc="FFFFFFFF">
      <w:start w:val="1"/>
      <w:numFmt w:val="decimal"/>
      <w:lvlText w:val="%7."/>
      <w:lvlJc w:val="left"/>
      <w:pPr>
        <w:tabs>
          <w:tab w:val="num" w:pos="5026"/>
        </w:tabs>
        <w:ind w:left="5026" w:hanging="360"/>
      </w:pPr>
    </w:lvl>
    <w:lvl w:ilvl="7" w:tplc="FFFFFFFF">
      <w:start w:val="1"/>
      <w:numFmt w:val="decimal"/>
      <w:lvlText w:val="%8."/>
      <w:lvlJc w:val="left"/>
      <w:pPr>
        <w:tabs>
          <w:tab w:val="num" w:pos="5746"/>
        </w:tabs>
        <w:ind w:left="5746" w:hanging="360"/>
      </w:pPr>
    </w:lvl>
    <w:lvl w:ilvl="8" w:tplc="FFFFFFFF">
      <w:start w:val="1"/>
      <w:numFmt w:val="decimal"/>
      <w:lvlText w:val="%9."/>
      <w:lvlJc w:val="left"/>
      <w:pPr>
        <w:tabs>
          <w:tab w:val="num" w:pos="6466"/>
        </w:tabs>
        <w:ind w:left="6466" w:hanging="360"/>
      </w:pPr>
    </w:lvl>
  </w:abstractNum>
  <w:abstractNum w:abstractNumId="21" w15:restartNumberingAfterBreak="0">
    <w:nsid w:val="2D4E4DA0"/>
    <w:multiLevelType w:val="hybridMultilevel"/>
    <w:tmpl w:val="12B05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D60B37"/>
    <w:multiLevelType w:val="multilevel"/>
    <w:tmpl w:val="30BE6AFC"/>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23" w15:restartNumberingAfterBreak="0">
    <w:nsid w:val="37236F7D"/>
    <w:multiLevelType w:val="hybridMultilevel"/>
    <w:tmpl w:val="7B50341E"/>
    <w:lvl w:ilvl="0" w:tplc="C8E8E046">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24" w15:restartNumberingAfterBreak="0">
    <w:nsid w:val="37834C19"/>
    <w:multiLevelType w:val="hybridMultilevel"/>
    <w:tmpl w:val="4DC4EF1A"/>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5" w15:restartNumberingAfterBreak="0">
    <w:nsid w:val="3E434CB0"/>
    <w:multiLevelType w:val="multilevel"/>
    <w:tmpl w:val="6ED8C66C"/>
    <w:lvl w:ilvl="0">
      <w:start w:val="7"/>
      <w:numFmt w:val="decimal"/>
      <w:lvlText w:val="%1."/>
      <w:lvlJc w:val="left"/>
      <w:pPr>
        <w:ind w:left="450" w:hanging="450"/>
      </w:pPr>
      <w:rPr>
        <w:rFonts w:cs="Times New Roman" w:hint="default"/>
      </w:rPr>
    </w:lvl>
    <w:lvl w:ilvl="1">
      <w:start w:val="1"/>
      <w:numFmt w:val="decimal"/>
      <w:lvlText w:val="%1.%2."/>
      <w:lvlJc w:val="left"/>
      <w:pPr>
        <w:ind w:left="804" w:hanging="450"/>
      </w:pPr>
      <w:rPr>
        <w:rFonts w:cs="Times New Roman" w:hint="default"/>
        <w:b/>
        <w:sz w:val="22"/>
        <w:szCs w:val="22"/>
      </w:rPr>
    </w:lvl>
    <w:lvl w:ilvl="2">
      <w:start w:val="1"/>
      <w:numFmt w:val="decimal"/>
      <w:lvlText w:val="%1.%2.%3."/>
      <w:lvlJc w:val="left"/>
      <w:pPr>
        <w:ind w:left="1428" w:hanging="720"/>
      </w:pPr>
      <w:rPr>
        <w:rFonts w:cs="Times New Roman" w:hint="default"/>
      </w:rPr>
    </w:lvl>
    <w:lvl w:ilvl="3">
      <w:start w:val="1"/>
      <w:numFmt w:val="decimal"/>
      <w:lvlText w:val="%1.%2.%3.%4."/>
      <w:lvlJc w:val="left"/>
      <w:pPr>
        <w:ind w:left="1782" w:hanging="720"/>
      </w:pPr>
      <w:rPr>
        <w:rFonts w:cs="Times New Roman" w:hint="default"/>
      </w:rPr>
    </w:lvl>
    <w:lvl w:ilvl="4">
      <w:start w:val="1"/>
      <w:numFmt w:val="decimal"/>
      <w:lvlText w:val="%1.%2.%3.%4.%5."/>
      <w:lvlJc w:val="left"/>
      <w:pPr>
        <w:ind w:left="2496" w:hanging="1080"/>
      </w:pPr>
      <w:rPr>
        <w:rFonts w:cs="Times New Roman" w:hint="default"/>
      </w:rPr>
    </w:lvl>
    <w:lvl w:ilvl="5">
      <w:start w:val="1"/>
      <w:numFmt w:val="decimal"/>
      <w:lvlText w:val="%1.%2.%3.%4.%5.%6."/>
      <w:lvlJc w:val="left"/>
      <w:pPr>
        <w:ind w:left="2850" w:hanging="1080"/>
      </w:pPr>
      <w:rPr>
        <w:rFonts w:cs="Times New Roman" w:hint="default"/>
      </w:rPr>
    </w:lvl>
    <w:lvl w:ilvl="6">
      <w:start w:val="1"/>
      <w:numFmt w:val="decimal"/>
      <w:lvlText w:val="%1.%2.%3.%4.%5.%6.%7."/>
      <w:lvlJc w:val="left"/>
      <w:pPr>
        <w:ind w:left="3564" w:hanging="1440"/>
      </w:pPr>
      <w:rPr>
        <w:rFonts w:cs="Times New Roman" w:hint="default"/>
      </w:rPr>
    </w:lvl>
    <w:lvl w:ilvl="7">
      <w:start w:val="1"/>
      <w:numFmt w:val="decimal"/>
      <w:lvlText w:val="%1.%2.%3.%4.%5.%6.%7.%8."/>
      <w:lvlJc w:val="left"/>
      <w:pPr>
        <w:ind w:left="3918" w:hanging="1440"/>
      </w:pPr>
      <w:rPr>
        <w:rFonts w:cs="Times New Roman" w:hint="default"/>
      </w:rPr>
    </w:lvl>
    <w:lvl w:ilvl="8">
      <w:start w:val="1"/>
      <w:numFmt w:val="decimal"/>
      <w:lvlText w:val="%1.%2.%3.%4.%5.%6.%7.%8.%9."/>
      <w:lvlJc w:val="left"/>
      <w:pPr>
        <w:ind w:left="4272" w:hanging="1440"/>
      </w:pPr>
      <w:rPr>
        <w:rFonts w:cs="Times New Roman" w:hint="default"/>
      </w:rPr>
    </w:lvl>
  </w:abstractNum>
  <w:abstractNum w:abstractNumId="26" w15:restartNumberingAfterBreak="0">
    <w:nsid w:val="41DD7416"/>
    <w:multiLevelType w:val="hybridMultilevel"/>
    <w:tmpl w:val="9680200E"/>
    <w:lvl w:ilvl="0" w:tplc="D8F4B190">
      <w:start w:val="44"/>
      <w:numFmt w:val="bullet"/>
      <w:lvlText w:val="-"/>
      <w:lvlJc w:val="left"/>
      <w:pPr>
        <w:ind w:left="1069" w:hanging="360"/>
      </w:pPr>
      <w:rPr>
        <w:rFonts w:ascii="Times New Roman" w:eastAsia="Times New Roman"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7" w15:restartNumberingAfterBreak="0">
    <w:nsid w:val="4A0745DE"/>
    <w:multiLevelType w:val="hybridMultilevel"/>
    <w:tmpl w:val="9B94EA86"/>
    <w:lvl w:ilvl="0" w:tplc="172E7FB4">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DB778B"/>
    <w:multiLevelType w:val="hybridMultilevel"/>
    <w:tmpl w:val="C5AE369A"/>
    <w:lvl w:ilvl="0" w:tplc="A9F0CE9C">
      <w:numFmt w:val="bullet"/>
      <w:lvlText w:val="-"/>
      <w:lvlJc w:val="left"/>
      <w:pPr>
        <w:ind w:left="928" w:hanging="360"/>
      </w:pPr>
      <w:rPr>
        <w:rFonts w:ascii="Times New Roman" w:eastAsia="Times New Roman" w:hAnsi="Times New Roman" w:cs="Times New Roman"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29" w15:restartNumberingAfterBreak="0">
    <w:nsid w:val="538A2A26"/>
    <w:multiLevelType w:val="hybridMultilevel"/>
    <w:tmpl w:val="7F2887CA"/>
    <w:lvl w:ilvl="0" w:tplc="BF829416">
      <w:start w:val="1"/>
      <w:numFmt w:val="decimal"/>
      <w:lvlText w:val="%1."/>
      <w:lvlJc w:val="left"/>
      <w:pPr>
        <w:tabs>
          <w:tab w:val="num" w:pos="1068"/>
        </w:tabs>
        <w:ind w:left="1068" w:hanging="360"/>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0" w15:restartNumberingAfterBreak="0">
    <w:nsid w:val="5A7516D5"/>
    <w:multiLevelType w:val="hybridMultilevel"/>
    <w:tmpl w:val="02FA96BC"/>
    <w:lvl w:ilvl="0" w:tplc="D8D4DA5E">
      <w:start w:val="4"/>
      <w:numFmt w:val="bullet"/>
      <w:lvlText w:val="-"/>
      <w:lvlJc w:val="left"/>
      <w:pPr>
        <w:ind w:left="1080" w:hanging="360"/>
      </w:pPr>
      <w:rPr>
        <w:rFonts w:ascii="Times New Roman" w:eastAsiaTheme="minorHAnsi"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1" w15:restartNumberingAfterBreak="0">
    <w:nsid w:val="5D3E5B3F"/>
    <w:multiLevelType w:val="hybridMultilevel"/>
    <w:tmpl w:val="8D8EE6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5D9B4995"/>
    <w:multiLevelType w:val="hybridMultilevel"/>
    <w:tmpl w:val="8E5C009A"/>
    <w:lvl w:ilvl="0" w:tplc="23166BDE">
      <w:start w:val="65535"/>
      <w:numFmt w:val="bullet"/>
      <w:lvlText w:val="•"/>
      <w:legacy w:legacy="1" w:legacySpace="0" w:legacyIndent="350"/>
      <w:lvlJc w:val="left"/>
      <w:rPr>
        <w:rFonts w:ascii="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61B82AC0"/>
    <w:multiLevelType w:val="hybridMultilevel"/>
    <w:tmpl w:val="992EE726"/>
    <w:lvl w:ilvl="0" w:tplc="A162C3BC">
      <w:numFmt w:val="bullet"/>
      <w:lvlText w:val="-"/>
      <w:lvlJc w:val="left"/>
      <w:pPr>
        <w:ind w:left="1040" w:hanging="360"/>
      </w:pPr>
      <w:rPr>
        <w:rFonts w:ascii="Times New Roman" w:eastAsia="Times New Roman" w:hAnsi="Times New Roman" w:cs="Times New Roman" w:hint="default"/>
      </w:rPr>
    </w:lvl>
    <w:lvl w:ilvl="1" w:tplc="04220003" w:tentative="1">
      <w:start w:val="1"/>
      <w:numFmt w:val="bullet"/>
      <w:lvlText w:val="o"/>
      <w:lvlJc w:val="left"/>
      <w:pPr>
        <w:ind w:left="1760" w:hanging="360"/>
      </w:pPr>
      <w:rPr>
        <w:rFonts w:ascii="Courier New" w:hAnsi="Courier New" w:cs="Courier New" w:hint="default"/>
      </w:rPr>
    </w:lvl>
    <w:lvl w:ilvl="2" w:tplc="04220005" w:tentative="1">
      <w:start w:val="1"/>
      <w:numFmt w:val="bullet"/>
      <w:lvlText w:val=""/>
      <w:lvlJc w:val="left"/>
      <w:pPr>
        <w:ind w:left="2480" w:hanging="360"/>
      </w:pPr>
      <w:rPr>
        <w:rFonts w:ascii="Wingdings" w:hAnsi="Wingdings" w:hint="default"/>
      </w:rPr>
    </w:lvl>
    <w:lvl w:ilvl="3" w:tplc="04220001" w:tentative="1">
      <w:start w:val="1"/>
      <w:numFmt w:val="bullet"/>
      <w:lvlText w:val=""/>
      <w:lvlJc w:val="left"/>
      <w:pPr>
        <w:ind w:left="3200" w:hanging="360"/>
      </w:pPr>
      <w:rPr>
        <w:rFonts w:ascii="Symbol" w:hAnsi="Symbol" w:hint="default"/>
      </w:rPr>
    </w:lvl>
    <w:lvl w:ilvl="4" w:tplc="04220003" w:tentative="1">
      <w:start w:val="1"/>
      <w:numFmt w:val="bullet"/>
      <w:lvlText w:val="o"/>
      <w:lvlJc w:val="left"/>
      <w:pPr>
        <w:ind w:left="3920" w:hanging="360"/>
      </w:pPr>
      <w:rPr>
        <w:rFonts w:ascii="Courier New" w:hAnsi="Courier New" w:cs="Courier New" w:hint="default"/>
      </w:rPr>
    </w:lvl>
    <w:lvl w:ilvl="5" w:tplc="04220005" w:tentative="1">
      <w:start w:val="1"/>
      <w:numFmt w:val="bullet"/>
      <w:lvlText w:val=""/>
      <w:lvlJc w:val="left"/>
      <w:pPr>
        <w:ind w:left="4640" w:hanging="360"/>
      </w:pPr>
      <w:rPr>
        <w:rFonts w:ascii="Wingdings" w:hAnsi="Wingdings" w:hint="default"/>
      </w:rPr>
    </w:lvl>
    <w:lvl w:ilvl="6" w:tplc="04220001" w:tentative="1">
      <w:start w:val="1"/>
      <w:numFmt w:val="bullet"/>
      <w:lvlText w:val=""/>
      <w:lvlJc w:val="left"/>
      <w:pPr>
        <w:ind w:left="5360" w:hanging="360"/>
      </w:pPr>
      <w:rPr>
        <w:rFonts w:ascii="Symbol" w:hAnsi="Symbol" w:hint="default"/>
      </w:rPr>
    </w:lvl>
    <w:lvl w:ilvl="7" w:tplc="04220003" w:tentative="1">
      <w:start w:val="1"/>
      <w:numFmt w:val="bullet"/>
      <w:lvlText w:val="o"/>
      <w:lvlJc w:val="left"/>
      <w:pPr>
        <w:ind w:left="6080" w:hanging="360"/>
      </w:pPr>
      <w:rPr>
        <w:rFonts w:ascii="Courier New" w:hAnsi="Courier New" w:cs="Courier New" w:hint="default"/>
      </w:rPr>
    </w:lvl>
    <w:lvl w:ilvl="8" w:tplc="04220005" w:tentative="1">
      <w:start w:val="1"/>
      <w:numFmt w:val="bullet"/>
      <w:lvlText w:val=""/>
      <w:lvlJc w:val="left"/>
      <w:pPr>
        <w:ind w:left="6800" w:hanging="360"/>
      </w:pPr>
      <w:rPr>
        <w:rFonts w:ascii="Wingdings" w:hAnsi="Wingdings" w:hint="default"/>
      </w:rPr>
    </w:lvl>
  </w:abstractNum>
  <w:abstractNum w:abstractNumId="34" w15:restartNumberingAfterBreak="0">
    <w:nsid w:val="62D54EBD"/>
    <w:multiLevelType w:val="hybridMultilevel"/>
    <w:tmpl w:val="F6DC1814"/>
    <w:lvl w:ilvl="0" w:tplc="85687D0E">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5E378E6"/>
    <w:multiLevelType w:val="multilevel"/>
    <w:tmpl w:val="ABC896B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834"/>
        </w:tabs>
        <w:ind w:left="834" w:hanging="720"/>
      </w:pPr>
      <w:rPr>
        <w:rFonts w:hint="default"/>
      </w:rPr>
    </w:lvl>
    <w:lvl w:ilvl="3">
      <w:start w:val="1"/>
      <w:numFmt w:val="decimal"/>
      <w:lvlText w:val="%1.%2.%3.%4."/>
      <w:lvlJc w:val="left"/>
      <w:pPr>
        <w:tabs>
          <w:tab w:val="num" w:pos="891"/>
        </w:tabs>
        <w:ind w:left="891" w:hanging="720"/>
      </w:pPr>
      <w:rPr>
        <w:rFonts w:hint="default"/>
      </w:rPr>
    </w:lvl>
    <w:lvl w:ilvl="4">
      <w:start w:val="1"/>
      <w:numFmt w:val="decimal"/>
      <w:lvlText w:val="%1.%2.%3.%4.%5."/>
      <w:lvlJc w:val="left"/>
      <w:pPr>
        <w:tabs>
          <w:tab w:val="num" w:pos="1308"/>
        </w:tabs>
        <w:ind w:left="1308" w:hanging="1080"/>
      </w:pPr>
      <w:rPr>
        <w:rFonts w:hint="default"/>
      </w:rPr>
    </w:lvl>
    <w:lvl w:ilvl="5">
      <w:start w:val="1"/>
      <w:numFmt w:val="decimal"/>
      <w:lvlText w:val="%1.%2.%3.%4.%5.%6."/>
      <w:lvlJc w:val="left"/>
      <w:pPr>
        <w:tabs>
          <w:tab w:val="num" w:pos="1365"/>
        </w:tabs>
        <w:ind w:left="1365" w:hanging="1080"/>
      </w:pPr>
      <w:rPr>
        <w:rFonts w:hint="default"/>
      </w:rPr>
    </w:lvl>
    <w:lvl w:ilvl="6">
      <w:start w:val="1"/>
      <w:numFmt w:val="decimal"/>
      <w:lvlText w:val="%1.%2.%3.%4.%5.%6.%7."/>
      <w:lvlJc w:val="left"/>
      <w:pPr>
        <w:tabs>
          <w:tab w:val="num" w:pos="1782"/>
        </w:tabs>
        <w:ind w:left="1782" w:hanging="1440"/>
      </w:pPr>
      <w:rPr>
        <w:rFonts w:hint="default"/>
      </w:rPr>
    </w:lvl>
    <w:lvl w:ilvl="7">
      <w:start w:val="1"/>
      <w:numFmt w:val="decimal"/>
      <w:lvlText w:val="%1.%2.%3.%4.%5.%6.%7.%8."/>
      <w:lvlJc w:val="left"/>
      <w:pPr>
        <w:tabs>
          <w:tab w:val="num" w:pos="1839"/>
        </w:tabs>
        <w:ind w:left="1839" w:hanging="1440"/>
      </w:pPr>
      <w:rPr>
        <w:rFonts w:hint="default"/>
      </w:rPr>
    </w:lvl>
    <w:lvl w:ilvl="8">
      <w:start w:val="1"/>
      <w:numFmt w:val="decimal"/>
      <w:lvlText w:val="%1.%2.%3.%4.%5.%6.%7.%8.%9."/>
      <w:lvlJc w:val="left"/>
      <w:pPr>
        <w:tabs>
          <w:tab w:val="num" w:pos="2256"/>
        </w:tabs>
        <w:ind w:left="2256" w:hanging="1800"/>
      </w:pPr>
      <w:rPr>
        <w:rFonts w:hint="default"/>
      </w:rPr>
    </w:lvl>
  </w:abstractNum>
  <w:abstractNum w:abstractNumId="36" w15:restartNumberingAfterBreak="0">
    <w:nsid w:val="69035E6C"/>
    <w:multiLevelType w:val="multilevel"/>
    <w:tmpl w:val="24FC5DDE"/>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68"/>
        </w:tabs>
        <w:ind w:left="1068" w:hanging="36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2844"/>
        </w:tabs>
        <w:ind w:left="2844" w:hanging="720"/>
      </w:pPr>
      <w:rPr>
        <w:rFonts w:hint="default"/>
      </w:rPr>
    </w:lvl>
    <w:lvl w:ilvl="4">
      <w:start w:val="1"/>
      <w:numFmt w:val="decimal"/>
      <w:lvlText w:val="%1.%2.%3.%4.%5."/>
      <w:lvlJc w:val="left"/>
      <w:pPr>
        <w:tabs>
          <w:tab w:val="num" w:pos="3912"/>
        </w:tabs>
        <w:ind w:left="3912" w:hanging="1080"/>
      </w:pPr>
      <w:rPr>
        <w:rFonts w:hint="default"/>
      </w:rPr>
    </w:lvl>
    <w:lvl w:ilvl="5">
      <w:start w:val="1"/>
      <w:numFmt w:val="decimal"/>
      <w:lvlText w:val="%1.%2.%3.%4.%5.%6."/>
      <w:lvlJc w:val="left"/>
      <w:pPr>
        <w:tabs>
          <w:tab w:val="num" w:pos="4620"/>
        </w:tabs>
        <w:ind w:left="4620" w:hanging="1080"/>
      </w:pPr>
      <w:rPr>
        <w:rFonts w:hint="default"/>
      </w:rPr>
    </w:lvl>
    <w:lvl w:ilvl="6">
      <w:start w:val="1"/>
      <w:numFmt w:val="decimal"/>
      <w:lvlText w:val="%1.%2.%3.%4.%5.%6.%7."/>
      <w:lvlJc w:val="left"/>
      <w:pPr>
        <w:tabs>
          <w:tab w:val="num" w:pos="5688"/>
        </w:tabs>
        <w:ind w:left="5688" w:hanging="1440"/>
      </w:pPr>
      <w:rPr>
        <w:rFonts w:hint="default"/>
      </w:rPr>
    </w:lvl>
    <w:lvl w:ilvl="7">
      <w:start w:val="1"/>
      <w:numFmt w:val="decimal"/>
      <w:lvlText w:val="%1.%2.%3.%4.%5.%6.%7.%8."/>
      <w:lvlJc w:val="left"/>
      <w:pPr>
        <w:tabs>
          <w:tab w:val="num" w:pos="6396"/>
        </w:tabs>
        <w:ind w:left="6396" w:hanging="1440"/>
      </w:pPr>
      <w:rPr>
        <w:rFonts w:hint="default"/>
      </w:rPr>
    </w:lvl>
    <w:lvl w:ilvl="8">
      <w:start w:val="1"/>
      <w:numFmt w:val="decimal"/>
      <w:lvlText w:val="%1.%2.%3.%4.%5.%6.%7.%8.%9."/>
      <w:lvlJc w:val="left"/>
      <w:pPr>
        <w:tabs>
          <w:tab w:val="num" w:pos="7464"/>
        </w:tabs>
        <w:ind w:left="7464" w:hanging="1800"/>
      </w:pPr>
      <w:rPr>
        <w:rFonts w:hint="default"/>
      </w:rPr>
    </w:lvl>
  </w:abstractNum>
  <w:abstractNum w:abstractNumId="37" w15:restartNumberingAfterBreak="0">
    <w:nsid w:val="6EC716E3"/>
    <w:multiLevelType w:val="hybridMultilevel"/>
    <w:tmpl w:val="3D7E850A"/>
    <w:lvl w:ilvl="0" w:tplc="98CAF2CC">
      <w:numFmt w:val="bullet"/>
      <w:lvlText w:val="-"/>
      <w:lvlJc w:val="left"/>
      <w:pPr>
        <w:ind w:left="1068" w:hanging="360"/>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38" w15:restartNumberingAfterBreak="0">
    <w:nsid w:val="6F723A7B"/>
    <w:multiLevelType w:val="hybridMultilevel"/>
    <w:tmpl w:val="879CEA82"/>
    <w:lvl w:ilvl="0" w:tplc="DBE0D03E">
      <w:start w:val="4"/>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9" w15:restartNumberingAfterBreak="0">
    <w:nsid w:val="6FDB69AF"/>
    <w:multiLevelType w:val="hybridMultilevel"/>
    <w:tmpl w:val="3C62EA8A"/>
    <w:lvl w:ilvl="0" w:tplc="0419000D">
      <w:start w:val="1"/>
      <w:numFmt w:val="bullet"/>
      <w:lvlText w:val=""/>
      <w:lvlJc w:val="left"/>
      <w:pPr>
        <w:ind w:left="1281" w:hanging="360"/>
      </w:pPr>
      <w:rPr>
        <w:rFonts w:ascii="Wingdings" w:hAnsi="Wingdings" w:hint="default"/>
      </w:rPr>
    </w:lvl>
    <w:lvl w:ilvl="1" w:tplc="C436F922">
      <w:numFmt w:val="bullet"/>
      <w:lvlText w:val="-"/>
      <w:lvlJc w:val="left"/>
      <w:pPr>
        <w:ind w:left="2433" w:hanging="792"/>
      </w:pPr>
      <w:rPr>
        <w:rFonts w:ascii="Times New Roman" w:eastAsia="Times New Roman" w:hAnsi="Times New Roman" w:cs="Times New Roman" w:hint="default"/>
      </w:rPr>
    </w:lvl>
    <w:lvl w:ilvl="2" w:tplc="04220005" w:tentative="1">
      <w:start w:val="1"/>
      <w:numFmt w:val="bullet"/>
      <w:lvlText w:val=""/>
      <w:lvlJc w:val="left"/>
      <w:pPr>
        <w:ind w:left="2721" w:hanging="360"/>
      </w:pPr>
      <w:rPr>
        <w:rFonts w:ascii="Wingdings" w:hAnsi="Wingdings" w:hint="default"/>
      </w:rPr>
    </w:lvl>
    <w:lvl w:ilvl="3" w:tplc="04220001" w:tentative="1">
      <w:start w:val="1"/>
      <w:numFmt w:val="bullet"/>
      <w:lvlText w:val=""/>
      <w:lvlJc w:val="left"/>
      <w:pPr>
        <w:ind w:left="3441" w:hanging="360"/>
      </w:pPr>
      <w:rPr>
        <w:rFonts w:ascii="Symbol" w:hAnsi="Symbol" w:hint="default"/>
      </w:rPr>
    </w:lvl>
    <w:lvl w:ilvl="4" w:tplc="04220003" w:tentative="1">
      <w:start w:val="1"/>
      <w:numFmt w:val="bullet"/>
      <w:lvlText w:val="o"/>
      <w:lvlJc w:val="left"/>
      <w:pPr>
        <w:ind w:left="4161" w:hanging="360"/>
      </w:pPr>
      <w:rPr>
        <w:rFonts w:ascii="Courier New" w:hAnsi="Courier New" w:cs="Courier New" w:hint="default"/>
      </w:rPr>
    </w:lvl>
    <w:lvl w:ilvl="5" w:tplc="04220005" w:tentative="1">
      <w:start w:val="1"/>
      <w:numFmt w:val="bullet"/>
      <w:lvlText w:val=""/>
      <w:lvlJc w:val="left"/>
      <w:pPr>
        <w:ind w:left="4881" w:hanging="360"/>
      </w:pPr>
      <w:rPr>
        <w:rFonts w:ascii="Wingdings" w:hAnsi="Wingdings" w:hint="default"/>
      </w:rPr>
    </w:lvl>
    <w:lvl w:ilvl="6" w:tplc="04220001" w:tentative="1">
      <w:start w:val="1"/>
      <w:numFmt w:val="bullet"/>
      <w:lvlText w:val=""/>
      <w:lvlJc w:val="left"/>
      <w:pPr>
        <w:ind w:left="5601" w:hanging="360"/>
      </w:pPr>
      <w:rPr>
        <w:rFonts w:ascii="Symbol" w:hAnsi="Symbol" w:hint="default"/>
      </w:rPr>
    </w:lvl>
    <w:lvl w:ilvl="7" w:tplc="04220003" w:tentative="1">
      <w:start w:val="1"/>
      <w:numFmt w:val="bullet"/>
      <w:lvlText w:val="o"/>
      <w:lvlJc w:val="left"/>
      <w:pPr>
        <w:ind w:left="6321" w:hanging="360"/>
      </w:pPr>
      <w:rPr>
        <w:rFonts w:ascii="Courier New" w:hAnsi="Courier New" w:cs="Courier New" w:hint="default"/>
      </w:rPr>
    </w:lvl>
    <w:lvl w:ilvl="8" w:tplc="04220005" w:tentative="1">
      <w:start w:val="1"/>
      <w:numFmt w:val="bullet"/>
      <w:lvlText w:val=""/>
      <w:lvlJc w:val="left"/>
      <w:pPr>
        <w:ind w:left="7041" w:hanging="360"/>
      </w:pPr>
      <w:rPr>
        <w:rFonts w:ascii="Wingdings" w:hAnsi="Wingdings" w:hint="default"/>
      </w:rPr>
    </w:lvl>
  </w:abstractNum>
  <w:abstractNum w:abstractNumId="40" w15:restartNumberingAfterBreak="0">
    <w:nsid w:val="7037465D"/>
    <w:multiLevelType w:val="hybridMultilevel"/>
    <w:tmpl w:val="0966CD7E"/>
    <w:lvl w:ilvl="0" w:tplc="91807118">
      <w:start w:val="3"/>
      <w:numFmt w:val="bullet"/>
      <w:lvlText w:val="-"/>
      <w:lvlJc w:val="left"/>
      <w:pPr>
        <w:tabs>
          <w:tab w:val="num" w:pos="717"/>
        </w:tabs>
        <w:ind w:left="717" w:hanging="360"/>
      </w:pPr>
      <w:rPr>
        <w:rFonts w:ascii="Times New Roman" w:eastAsia="Times New Roman" w:hAnsi="Times New Roman" w:hint="default"/>
      </w:rPr>
    </w:lvl>
    <w:lvl w:ilvl="1" w:tplc="04190003">
      <w:start w:val="1"/>
      <w:numFmt w:val="bullet"/>
      <w:lvlText w:val="o"/>
      <w:lvlJc w:val="left"/>
      <w:pPr>
        <w:tabs>
          <w:tab w:val="num" w:pos="1437"/>
        </w:tabs>
        <w:ind w:left="1437" w:hanging="360"/>
      </w:pPr>
      <w:rPr>
        <w:rFonts w:ascii="Courier New" w:hAnsi="Courier New" w:hint="default"/>
      </w:rPr>
    </w:lvl>
    <w:lvl w:ilvl="2" w:tplc="04190005">
      <w:start w:val="1"/>
      <w:numFmt w:val="bullet"/>
      <w:lvlText w:val=""/>
      <w:lvlJc w:val="left"/>
      <w:pPr>
        <w:tabs>
          <w:tab w:val="num" w:pos="2157"/>
        </w:tabs>
        <w:ind w:left="2157" w:hanging="360"/>
      </w:pPr>
      <w:rPr>
        <w:rFonts w:ascii="Wingdings" w:hAnsi="Wingdings" w:hint="default"/>
      </w:rPr>
    </w:lvl>
    <w:lvl w:ilvl="3" w:tplc="04190001">
      <w:start w:val="1"/>
      <w:numFmt w:val="bullet"/>
      <w:lvlText w:val=""/>
      <w:lvlJc w:val="left"/>
      <w:pPr>
        <w:tabs>
          <w:tab w:val="num" w:pos="2877"/>
        </w:tabs>
        <w:ind w:left="2877" w:hanging="360"/>
      </w:pPr>
      <w:rPr>
        <w:rFonts w:ascii="Symbol" w:hAnsi="Symbol" w:hint="default"/>
      </w:rPr>
    </w:lvl>
    <w:lvl w:ilvl="4" w:tplc="04190003">
      <w:start w:val="1"/>
      <w:numFmt w:val="bullet"/>
      <w:lvlText w:val="o"/>
      <w:lvlJc w:val="left"/>
      <w:pPr>
        <w:tabs>
          <w:tab w:val="num" w:pos="3597"/>
        </w:tabs>
        <w:ind w:left="3597" w:hanging="360"/>
      </w:pPr>
      <w:rPr>
        <w:rFonts w:ascii="Courier New" w:hAnsi="Courier New" w:hint="default"/>
      </w:rPr>
    </w:lvl>
    <w:lvl w:ilvl="5" w:tplc="04190005">
      <w:start w:val="1"/>
      <w:numFmt w:val="bullet"/>
      <w:lvlText w:val=""/>
      <w:lvlJc w:val="left"/>
      <w:pPr>
        <w:tabs>
          <w:tab w:val="num" w:pos="4317"/>
        </w:tabs>
        <w:ind w:left="4317" w:hanging="360"/>
      </w:pPr>
      <w:rPr>
        <w:rFonts w:ascii="Wingdings" w:hAnsi="Wingdings" w:hint="default"/>
      </w:rPr>
    </w:lvl>
    <w:lvl w:ilvl="6" w:tplc="04190001">
      <w:start w:val="1"/>
      <w:numFmt w:val="bullet"/>
      <w:lvlText w:val=""/>
      <w:lvlJc w:val="left"/>
      <w:pPr>
        <w:tabs>
          <w:tab w:val="num" w:pos="5037"/>
        </w:tabs>
        <w:ind w:left="5037" w:hanging="360"/>
      </w:pPr>
      <w:rPr>
        <w:rFonts w:ascii="Symbol" w:hAnsi="Symbol" w:hint="default"/>
      </w:rPr>
    </w:lvl>
    <w:lvl w:ilvl="7" w:tplc="04190003">
      <w:start w:val="1"/>
      <w:numFmt w:val="bullet"/>
      <w:lvlText w:val="o"/>
      <w:lvlJc w:val="left"/>
      <w:pPr>
        <w:tabs>
          <w:tab w:val="num" w:pos="5757"/>
        </w:tabs>
        <w:ind w:left="5757" w:hanging="360"/>
      </w:pPr>
      <w:rPr>
        <w:rFonts w:ascii="Courier New" w:hAnsi="Courier New" w:hint="default"/>
      </w:rPr>
    </w:lvl>
    <w:lvl w:ilvl="8" w:tplc="04190005">
      <w:start w:val="1"/>
      <w:numFmt w:val="bullet"/>
      <w:lvlText w:val=""/>
      <w:lvlJc w:val="left"/>
      <w:pPr>
        <w:tabs>
          <w:tab w:val="num" w:pos="6477"/>
        </w:tabs>
        <w:ind w:left="6477" w:hanging="360"/>
      </w:pPr>
      <w:rPr>
        <w:rFonts w:ascii="Wingdings" w:hAnsi="Wingdings" w:hint="default"/>
      </w:rPr>
    </w:lvl>
  </w:abstractNum>
  <w:abstractNum w:abstractNumId="41" w15:restartNumberingAfterBreak="0">
    <w:nsid w:val="709C5167"/>
    <w:multiLevelType w:val="hybridMultilevel"/>
    <w:tmpl w:val="671866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716577C"/>
    <w:multiLevelType w:val="hybridMultilevel"/>
    <w:tmpl w:val="A4A0176E"/>
    <w:lvl w:ilvl="0" w:tplc="F744874A">
      <w:start w:val="49"/>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3" w15:restartNumberingAfterBreak="0">
    <w:nsid w:val="78B453D0"/>
    <w:multiLevelType w:val="hybridMultilevel"/>
    <w:tmpl w:val="31DA0346"/>
    <w:lvl w:ilvl="0" w:tplc="FFFFFFFF">
      <w:start w:val="1"/>
      <w:numFmt w:val="decimal"/>
      <w:lvlText w:val="%1."/>
      <w:lvlJc w:val="left"/>
      <w:pPr>
        <w:tabs>
          <w:tab w:val="num" w:pos="1426"/>
        </w:tabs>
        <w:ind w:left="1426"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15:restartNumberingAfterBreak="0">
    <w:nsid w:val="7EA00D92"/>
    <w:multiLevelType w:val="hybridMultilevel"/>
    <w:tmpl w:val="9F6EC96A"/>
    <w:lvl w:ilvl="0" w:tplc="04190001">
      <w:start w:val="1"/>
      <w:numFmt w:val="bullet"/>
      <w:lvlText w:val=""/>
      <w:lvlJc w:val="left"/>
      <w:pPr>
        <w:ind w:left="1457" w:hanging="360"/>
      </w:pPr>
      <w:rPr>
        <w:rFonts w:ascii="Symbol" w:hAnsi="Symbol" w:hint="default"/>
      </w:rPr>
    </w:lvl>
    <w:lvl w:ilvl="1" w:tplc="04190003" w:tentative="1">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num w:numId="1">
    <w:abstractNumId w:val="39"/>
  </w:num>
  <w:num w:numId="2">
    <w:abstractNumId w:val="26"/>
  </w:num>
  <w:num w:numId="3">
    <w:abstractNumId w:val="35"/>
  </w:num>
  <w:num w:numId="4">
    <w:abstractNumId w:val="9"/>
  </w:num>
  <w:num w:numId="5">
    <w:abstractNumId w:val="31"/>
  </w:num>
  <w:num w:numId="6">
    <w:abstractNumId w:val="24"/>
  </w:num>
  <w:num w:numId="7">
    <w:abstractNumId w:val="41"/>
  </w:num>
  <w:num w:numId="8">
    <w:abstractNumId w:val="3"/>
  </w:num>
  <w:num w:numId="9">
    <w:abstractNumId w:val="25"/>
  </w:num>
  <w:num w:numId="10">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7"/>
  </w:num>
  <w:num w:numId="13">
    <w:abstractNumId w:val="12"/>
  </w:num>
  <w:num w:numId="14">
    <w:abstractNumId w:val="44"/>
  </w:num>
  <w:num w:numId="15">
    <w:abstractNumId w:val="43"/>
  </w:num>
  <w:num w:numId="16">
    <w:abstractNumId w:val="0"/>
  </w:num>
  <w:num w:numId="17">
    <w:abstractNumId w:val="32"/>
  </w:num>
  <w:num w:numId="18">
    <w:abstractNumId w:val="8"/>
  </w:num>
  <w:num w:numId="19">
    <w:abstractNumId w:val="29"/>
  </w:num>
  <w:num w:numId="20">
    <w:abstractNumId w:val="36"/>
  </w:num>
  <w:num w:numId="21">
    <w:abstractNumId w:val="10"/>
  </w:num>
  <w:num w:numId="22">
    <w:abstractNumId w:val="33"/>
  </w:num>
  <w:num w:numId="23">
    <w:abstractNumId w:val="7"/>
  </w:num>
  <w:num w:numId="24">
    <w:abstractNumId w:val="19"/>
  </w:num>
  <w:num w:numId="25">
    <w:abstractNumId w:val="13"/>
  </w:num>
  <w:num w:numId="26">
    <w:abstractNumId w:val="15"/>
  </w:num>
  <w:num w:numId="27">
    <w:abstractNumId w:val="23"/>
  </w:num>
  <w:num w:numId="28">
    <w:abstractNumId w:val="22"/>
  </w:num>
  <w:num w:numId="29">
    <w:abstractNumId w:val="16"/>
  </w:num>
  <w:num w:numId="30">
    <w:abstractNumId w:val="11"/>
  </w:num>
  <w:num w:numId="31">
    <w:abstractNumId w:val="34"/>
  </w:num>
  <w:num w:numId="32">
    <w:abstractNumId w:val="40"/>
  </w:num>
  <w:num w:numId="33">
    <w:abstractNumId w:val="42"/>
  </w:num>
  <w:num w:numId="34">
    <w:abstractNumId w:val="21"/>
  </w:num>
  <w:num w:numId="35">
    <w:abstractNumId w:val="38"/>
  </w:num>
  <w:num w:numId="36">
    <w:abstractNumId w:val="14"/>
  </w:num>
  <w:num w:numId="37">
    <w:abstractNumId w:val="37"/>
  </w:num>
  <w:num w:numId="38">
    <w:abstractNumId w:val="28"/>
  </w:num>
  <w:num w:numId="39">
    <w:abstractNumId w:val="30"/>
  </w:num>
  <w:num w:numId="40">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49"/>
    <w:rsid w:val="00000646"/>
    <w:rsid w:val="000065E0"/>
    <w:rsid w:val="0001312D"/>
    <w:rsid w:val="00032C02"/>
    <w:rsid w:val="000418D8"/>
    <w:rsid w:val="000427D9"/>
    <w:rsid w:val="00047C29"/>
    <w:rsid w:val="00055502"/>
    <w:rsid w:val="00056C27"/>
    <w:rsid w:val="0006568F"/>
    <w:rsid w:val="00070FD4"/>
    <w:rsid w:val="00071278"/>
    <w:rsid w:val="00073DA0"/>
    <w:rsid w:val="000864A8"/>
    <w:rsid w:val="000A0F4E"/>
    <w:rsid w:val="000A1E59"/>
    <w:rsid w:val="000A2B2E"/>
    <w:rsid w:val="000A47D8"/>
    <w:rsid w:val="000A6A84"/>
    <w:rsid w:val="000C4D44"/>
    <w:rsid w:val="000C77BF"/>
    <w:rsid w:val="000F2A9A"/>
    <w:rsid w:val="000F405E"/>
    <w:rsid w:val="001033AB"/>
    <w:rsid w:val="00104C27"/>
    <w:rsid w:val="00105914"/>
    <w:rsid w:val="00110B82"/>
    <w:rsid w:val="0011410C"/>
    <w:rsid w:val="0011515B"/>
    <w:rsid w:val="001171E0"/>
    <w:rsid w:val="00121E4B"/>
    <w:rsid w:val="00124120"/>
    <w:rsid w:val="00125EFB"/>
    <w:rsid w:val="00130D80"/>
    <w:rsid w:val="00131B41"/>
    <w:rsid w:val="0013344C"/>
    <w:rsid w:val="00136A59"/>
    <w:rsid w:val="00145904"/>
    <w:rsid w:val="00152C20"/>
    <w:rsid w:val="00164C25"/>
    <w:rsid w:val="001A1C40"/>
    <w:rsid w:val="001B292F"/>
    <w:rsid w:val="001B29D5"/>
    <w:rsid w:val="001B2AA2"/>
    <w:rsid w:val="001B3C4B"/>
    <w:rsid w:val="001B555D"/>
    <w:rsid w:val="001B5998"/>
    <w:rsid w:val="001C55B7"/>
    <w:rsid w:val="001C5FBF"/>
    <w:rsid w:val="001C64BA"/>
    <w:rsid w:val="001C7A79"/>
    <w:rsid w:val="001D25DA"/>
    <w:rsid w:val="001D53EA"/>
    <w:rsid w:val="001E182E"/>
    <w:rsid w:val="001E5FF1"/>
    <w:rsid w:val="001F11C7"/>
    <w:rsid w:val="001F1B69"/>
    <w:rsid w:val="00201918"/>
    <w:rsid w:val="00204294"/>
    <w:rsid w:val="002043D3"/>
    <w:rsid w:val="00211A4B"/>
    <w:rsid w:val="00215C9B"/>
    <w:rsid w:val="00216DDB"/>
    <w:rsid w:val="00220A77"/>
    <w:rsid w:val="002313B7"/>
    <w:rsid w:val="002315FF"/>
    <w:rsid w:val="002326BE"/>
    <w:rsid w:val="00235AA2"/>
    <w:rsid w:val="00236542"/>
    <w:rsid w:val="00237268"/>
    <w:rsid w:val="002450AA"/>
    <w:rsid w:val="00247697"/>
    <w:rsid w:val="00251D6B"/>
    <w:rsid w:val="00253076"/>
    <w:rsid w:val="00257EF2"/>
    <w:rsid w:val="00262A47"/>
    <w:rsid w:val="00263640"/>
    <w:rsid w:val="002766CA"/>
    <w:rsid w:val="00276926"/>
    <w:rsid w:val="002869F1"/>
    <w:rsid w:val="002914B6"/>
    <w:rsid w:val="002926E7"/>
    <w:rsid w:val="00292EBD"/>
    <w:rsid w:val="002A5C9F"/>
    <w:rsid w:val="002C30F6"/>
    <w:rsid w:val="002D02D6"/>
    <w:rsid w:val="002D1AA5"/>
    <w:rsid w:val="002D28B9"/>
    <w:rsid w:val="002D7097"/>
    <w:rsid w:val="002E2D0C"/>
    <w:rsid w:val="002E73EF"/>
    <w:rsid w:val="002F163D"/>
    <w:rsid w:val="002F16D9"/>
    <w:rsid w:val="002F4B4F"/>
    <w:rsid w:val="003029FA"/>
    <w:rsid w:val="003114B3"/>
    <w:rsid w:val="003177CF"/>
    <w:rsid w:val="00327BD4"/>
    <w:rsid w:val="00335075"/>
    <w:rsid w:val="003357A0"/>
    <w:rsid w:val="00362C7C"/>
    <w:rsid w:val="00362E9E"/>
    <w:rsid w:val="003636EF"/>
    <w:rsid w:val="003642CC"/>
    <w:rsid w:val="003725B6"/>
    <w:rsid w:val="00376E5B"/>
    <w:rsid w:val="00383484"/>
    <w:rsid w:val="003845AC"/>
    <w:rsid w:val="00384C9D"/>
    <w:rsid w:val="00393820"/>
    <w:rsid w:val="003948F1"/>
    <w:rsid w:val="00395DDD"/>
    <w:rsid w:val="003A23FC"/>
    <w:rsid w:val="003A6041"/>
    <w:rsid w:val="003D39D0"/>
    <w:rsid w:val="003D3E87"/>
    <w:rsid w:val="003D40A7"/>
    <w:rsid w:val="003D6F16"/>
    <w:rsid w:val="003E3CBB"/>
    <w:rsid w:val="00400529"/>
    <w:rsid w:val="004062EC"/>
    <w:rsid w:val="00407174"/>
    <w:rsid w:val="0042387B"/>
    <w:rsid w:val="00423B0B"/>
    <w:rsid w:val="00425DAB"/>
    <w:rsid w:val="004273F3"/>
    <w:rsid w:val="00436C32"/>
    <w:rsid w:val="00437335"/>
    <w:rsid w:val="00437581"/>
    <w:rsid w:val="0043783D"/>
    <w:rsid w:val="0044331B"/>
    <w:rsid w:val="004517BB"/>
    <w:rsid w:val="00462164"/>
    <w:rsid w:val="0046724B"/>
    <w:rsid w:val="004816B4"/>
    <w:rsid w:val="00484931"/>
    <w:rsid w:val="00487D0A"/>
    <w:rsid w:val="004903B8"/>
    <w:rsid w:val="004961E4"/>
    <w:rsid w:val="004B38E9"/>
    <w:rsid w:val="004C3FBB"/>
    <w:rsid w:val="004E48C9"/>
    <w:rsid w:val="004E5D8C"/>
    <w:rsid w:val="004F2764"/>
    <w:rsid w:val="004F53BB"/>
    <w:rsid w:val="0050363B"/>
    <w:rsid w:val="005138FC"/>
    <w:rsid w:val="00542DF2"/>
    <w:rsid w:val="00544CF4"/>
    <w:rsid w:val="00545B8F"/>
    <w:rsid w:val="00546F8F"/>
    <w:rsid w:val="00553D51"/>
    <w:rsid w:val="00553F01"/>
    <w:rsid w:val="005614BE"/>
    <w:rsid w:val="00575699"/>
    <w:rsid w:val="005850DE"/>
    <w:rsid w:val="00590B59"/>
    <w:rsid w:val="005A176C"/>
    <w:rsid w:val="005A2CAE"/>
    <w:rsid w:val="005A7DAD"/>
    <w:rsid w:val="005A7EAF"/>
    <w:rsid w:val="005B3E99"/>
    <w:rsid w:val="005C2DDC"/>
    <w:rsid w:val="005D3B58"/>
    <w:rsid w:val="005E053D"/>
    <w:rsid w:val="005E3515"/>
    <w:rsid w:val="005E3645"/>
    <w:rsid w:val="005E7040"/>
    <w:rsid w:val="005F3477"/>
    <w:rsid w:val="005F51C1"/>
    <w:rsid w:val="005F6D66"/>
    <w:rsid w:val="0060157C"/>
    <w:rsid w:val="006268B2"/>
    <w:rsid w:val="00627C2D"/>
    <w:rsid w:val="00636D83"/>
    <w:rsid w:val="00654ED3"/>
    <w:rsid w:val="006560B8"/>
    <w:rsid w:val="00660170"/>
    <w:rsid w:val="0066031D"/>
    <w:rsid w:val="00663310"/>
    <w:rsid w:val="00670A4A"/>
    <w:rsid w:val="00671DA7"/>
    <w:rsid w:val="00677BFD"/>
    <w:rsid w:val="0068460E"/>
    <w:rsid w:val="00692279"/>
    <w:rsid w:val="00693F58"/>
    <w:rsid w:val="00695F36"/>
    <w:rsid w:val="00696634"/>
    <w:rsid w:val="00696BE8"/>
    <w:rsid w:val="006A09B8"/>
    <w:rsid w:val="006A2DB0"/>
    <w:rsid w:val="006A5444"/>
    <w:rsid w:val="006A684B"/>
    <w:rsid w:val="006B7D34"/>
    <w:rsid w:val="006C68E5"/>
    <w:rsid w:val="006E61A1"/>
    <w:rsid w:val="006F1C15"/>
    <w:rsid w:val="006F6138"/>
    <w:rsid w:val="00704DFB"/>
    <w:rsid w:val="00705699"/>
    <w:rsid w:val="00710F72"/>
    <w:rsid w:val="007110F7"/>
    <w:rsid w:val="00713137"/>
    <w:rsid w:val="00713D76"/>
    <w:rsid w:val="00714728"/>
    <w:rsid w:val="00717D1E"/>
    <w:rsid w:val="00720267"/>
    <w:rsid w:val="00722811"/>
    <w:rsid w:val="007238E3"/>
    <w:rsid w:val="00731AB9"/>
    <w:rsid w:val="0073433E"/>
    <w:rsid w:val="00734574"/>
    <w:rsid w:val="00750DD9"/>
    <w:rsid w:val="007608CB"/>
    <w:rsid w:val="007704E0"/>
    <w:rsid w:val="007720F9"/>
    <w:rsid w:val="00783F7A"/>
    <w:rsid w:val="00784E95"/>
    <w:rsid w:val="00792899"/>
    <w:rsid w:val="007A2DBA"/>
    <w:rsid w:val="007A6E65"/>
    <w:rsid w:val="007B3920"/>
    <w:rsid w:val="007B3BA8"/>
    <w:rsid w:val="007C194A"/>
    <w:rsid w:val="007C5F30"/>
    <w:rsid w:val="007D36B4"/>
    <w:rsid w:val="007D5184"/>
    <w:rsid w:val="007E1ACF"/>
    <w:rsid w:val="007F2797"/>
    <w:rsid w:val="007F3E5A"/>
    <w:rsid w:val="007F4493"/>
    <w:rsid w:val="007F5EEF"/>
    <w:rsid w:val="007F7148"/>
    <w:rsid w:val="0080574A"/>
    <w:rsid w:val="00806456"/>
    <w:rsid w:val="00816166"/>
    <w:rsid w:val="008228CF"/>
    <w:rsid w:val="0083054A"/>
    <w:rsid w:val="00831E82"/>
    <w:rsid w:val="00836CE6"/>
    <w:rsid w:val="00850A7B"/>
    <w:rsid w:val="00853542"/>
    <w:rsid w:val="008545DD"/>
    <w:rsid w:val="00861339"/>
    <w:rsid w:val="00865245"/>
    <w:rsid w:val="0087249A"/>
    <w:rsid w:val="00875966"/>
    <w:rsid w:val="00876EC0"/>
    <w:rsid w:val="00886B11"/>
    <w:rsid w:val="008914FC"/>
    <w:rsid w:val="00892F19"/>
    <w:rsid w:val="00894C21"/>
    <w:rsid w:val="00895A14"/>
    <w:rsid w:val="008A0AE1"/>
    <w:rsid w:val="008A4B08"/>
    <w:rsid w:val="008B07C1"/>
    <w:rsid w:val="008B3F59"/>
    <w:rsid w:val="008B427F"/>
    <w:rsid w:val="008C0B39"/>
    <w:rsid w:val="008C38F8"/>
    <w:rsid w:val="008C4875"/>
    <w:rsid w:val="008D4180"/>
    <w:rsid w:val="008E17C0"/>
    <w:rsid w:val="008F26E6"/>
    <w:rsid w:val="008F511C"/>
    <w:rsid w:val="008F6091"/>
    <w:rsid w:val="00903CCD"/>
    <w:rsid w:val="00910CB4"/>
    <w:rsid w:val="00912619"/>
    <w:rsid w:val="00914792"/>
    <w:rsid w:val="0091705C"/>
    <w:rsid w:val="009176C2"/>
    <w:rsid w:val="0092061D"/>
    <w:rsid w:val="00921E6C"/>
    <w:rsid w:val="0092208B"/>
    <w:rsid w:val="00923CD2"/>
    <w:rsid w:val="00923EE2"/>
    <w:rsid w:val="00925515"/>
    <w:rsid w:val="0093260E"/>
    <w:rsid w:val="00936A9C"/>
    <w:rsid w:val="009432D8"/>
    <w:rsid w:val="00954F8D"/>
    <w:rsid w:val="0095766B"/>
    <w:rsid w:val="00957FF9"/>
    <w:rsid w:val="00961F3B"/>
    <w:rsid w:val="00962829"/>
    <w:rsid w:val="009710CB"/>
    <w:rsid w:val="00984545"/>
    <w:rsid w:val="00993A62"/>
    <w:rsid w:val="00994D66"/>
    <w:rsid w:val="009A1BAC"/>
    <w:rsid w:val="009A5BD9"/>
    <w:rsid w:val="009B7F7A"/>
    <w:rsid w:val="009C049A"/>
    <w:rsid w:val="009C3377"/>
    <w:rsid w:val="009D0CA4"/>
    <w:rsid w:val="009D1983"/>
    <w:rsid w:val="009D45C6"/>
    <w:rsid w:val="009D5473"/>
    <w:rsid w:val="009D63A3"/>
    <w:rsid w:val="009D6B96"/>
    <w:rsid w:val="009E0E5E"/>
    <w:rsid w:val="009E7A73"/>
    <w:rsid w:val="009F31F6"/>
    <w:rsid w:val="009F5A74"/>
    <w:rsid w:val="009F6EE6"/>
    <w:rsid w:val="00A01438"/>
    <w:rsid w:val="00A03A7F"/>
    <w:rsid w:val="00A14A07"/>
    <w:rsid w:val="00A21B12"/>
    <w:rsid w:val="00A30A04"/>
    <w:rsid w:val="00A34E16"/>
    <w:rsid w:val="00A370B2"/>
    <w:rsid w:val="00A376F4"/>
    <w:rsid w:val="00A45056"/>
    <w:rsid w:val="00A508D7"/>
    <w:rsid w:val="00A538AD"/>
    <w:rsid w:val="00A57420"/>
    <w:rsid w:val="00A70029"/>
    <w:rsid w:val="00A7074F"/>
    <w:rsid w:val="00A721EB"/>
    <w:rsid w:val="00A7331D"/>
    <w:rsid w:val="00A83F98"/>
    <w:rsid w:val="00A877A2"/>
    <w:rsid w:val="00AA13FF"/>
    <w:rsid w:val="00AA2D5F"/>
    <w:rsid w:val="00AA4173"/>
    <w:rsid w:val="00AA6246"/>
    <w:rsid w:val="00AB2986"/>
    <w:rsid w:val="00AB3F5B"/>
    <w:rsid w:val="00AB562D"/>
    <w:rsid w:val="00AB6997"/>
    <w:rsid w:val="00AC1192"/>
    <w:rsid w:val="00AC3473"/>
    <w:rsid w:val="00AC44A9"/>
    <w:rsid w:val="00AC7EDA"/>
    <w:rsid w:val="00AE01FC"/>
    <w:rsid w:val="00AE13EC"/>
    <w:rsid w:val="00AE5D4B"/>
    <w:rsid w:val="00AE6CA3"/>
    <w:rsid w:val="00AF11F6"/>
    <w:rsid w:val="00AF7857"/>
    <w:rsid w:val="00B0273B"/>
    <w:rsid w:val="00B02E7A"/>
    <w:rsid w:val="00B05382"/>
    <w:rsid w:val="00B06A41"/>
    <w:rsid w:val="00B111C9"/>
    <w:rsid w:val="00B14525"/>
    <w:rsid w:val="00B2042C"/>
    <w:rsid w:val="00B20682"/>
    <w:rsid w:val="00B21E5D"/>
    <w:rsid w:val="00B262D2"/>
    <w:rsid w:val="00B31122"/>
    <w:rsid w:val="00B41D74"/>
    <w:rsid w:val="00B42CF2"/>
    <w:rsid w:val="00B46436"/>
    <w:rsid w:val="00B50695"/>
    <w:rsid w:val="00B50744"/>
    <w:rsid w:val="00B5231B"/>
    <w:rsid w:val="00B73463"/>
    <w:rsid w:val="00B81737"/>
    <w:rsid w:val="00B85078"/>
    <w:rsid w:val="00B85852"/>
    <w:rsid w:val="00B86BFD"/>
    <w:rsid w:val="00B94532"/>
    <w:rsid w:val="00BA42F5"/>
    <w:rsid w:val="00BB0DB1"/>
    <w:rsid w:val="00BB5786"/>
    <w:rsid w:val="00BB6B4A"/>
    <w:rsid w:val="00BC24DD"/>
    <w:rsid w:val="00BC5B16"/>
    <w:rsid w:val="00BC7508"/>
    <w:rsid w:val="00BD0C3B"/>
    <w:rsid w:val="00BD51DC"/>
    <w:rsid w:val="00BE15E7"/>
    <w:rsid w:val="00BE3FBA"/>
    <w:rsid w:val="00BF63CF"/>
    <w:rsid w:val="00BF7F4D"/>
    <w:rsid w:val="00C02179"/>
    <w:rsid w:val="00C02637"/>
    <w:rsid w:val="00C03771"/>
    <w:rsid w:val="00C07592"/>
    <w:rsid w:val="00C12C82"/>
    <w:rsid w:val="00C170FA"/>
    <w:rsid w:val="00C203D7"/>
    <w:rsid w:val="00C2130A"/>
    <w:rsid w:val="00C24C13"/>
    <w:rsid w:val="00C26CBE"/>
    <w:rsid w:val="00C27829"/>
    <w:rsid w:val="00C353D7"/>
    <w:rsid w:val="00C36518"/>
    <w:rsid w:val="00C40870"/>
    <w:rsid w:val="00C41BC1"/>
    <w:rsid w:val="00C42D2D"/>
    <w:rsid w:val="00C43407"/>
    <w:rsid w:val="00C44666"/>
    <w:rsid w:val="00C46738"/>
    <w:rsid w:val="00C56845"/>
    <w:rsid w:val="00C6124F"/>
    <w:rsid w:val="00C70763"/>
    <w:rsid w:val="00C74B85"/>
    <w:rsid w:val="00C76A3B"/>
    <w:rsid w:val="00C84A45"/>
    <w:rsid w:val="00C91943"/>
    <w:rsid w:val="00C95BBE"/>
    <w:rsid w:val="00C9677E"/>
    <w:rsid w:val="00CA0ADC"/>
    <w:rsid w:val="00CA1DD7"/>
    <w:rsid w:val="00CB0232"/>
    <w:rsid w:val="00CB0604"/>
    <w:rsid w:val="00CB1922"/>
    <w:rsid w:val="00CD23C2"/>
    <w:rsid w:val="00CD58CF"/>
    <w:rsid w:val="00CD6902"/>
    <w:rsid w:val="00CE5679"/>
    <w:rsid w:val="00CF33FB"/>
    <w:rsid w:val="00CF3715"/>
    <w:rsid w:val="00CF7CAE"/>
    <w:rsid w:val="00D1125F"/>
    <w:rsid w:val="00D114CC"/>
    <w:rsid w:val="00D318FB"/>
    <w:rsid w:val="00D320F8"/>
    <w:rsid w:val="00D36389"/>
    <w:rsid w:val="00D364DA"/>
    <w:rsid w:val="00D44DB5"/>
    <w:rsid w:val="00D454A9"/>
    <w:rsid w:val="00D54F09"/>
    <w:rsid w:val="00D63CE1"/>
    <w:rsid w:val="00D6400B"/>
    <w:rsid w:val="00D67890"/>
    <w:rsid w:val="00D817E8"/>
    <w:rsid w:val="00D83484"/>
    <w:rsid w:val="00D83E8E"/>
    <w:rsid w:val="00D845DB"/>
    <w:rsid w:val="00D84699"/>
    <w:rsid w:val="00D90E76"/>
    <w:rsid w:val="00D9449F"/>
    <w:rsid w:val="00DA4CC0"/>
    <w:rsid w:val="00DC1A09"/>
    <w:rsid w:val="00DC26DD"/>
    <w:rsid w:val="00DC55C9"/>
    <w:rsid w:val="00DC63AE"/>
    <w:rsid w:val="00DD4716"/>
    <w:rsid w:val="00DE02B8"/>
    <w:rsid w:val="00E041AE"/>
    <w:rsid w:val="00E07EC6"/>
    <w:rsid w:val="00E10BFD"/>
    <w:rsid w:val="00E219A2"/>
    <w:rsid w:val="00E23B59"/>
    <w:rsid w:val="00E243B4"/>
    <w:rsid w:val="00E272C2"/>
    <w:rsid w:val="00E31E83"/>
    <w:rsid w:val="00E32C49"/>
    <w:rsid w:val="00E34BE3"/>
    <w:rsid w:val="00E374E5"/>
    <w:rsid w:val="00E5554D"/>
    <w:rsid w:val="00E62E84"/>
    <w:rsid w:val="00E7017E"/>
    <w:rsid w:val="00E70F34"/>
    <w:rsid w:val="00E711A9"/>
    <w:rsid w:val="00E7369C"/>
    <w:rsid w:val="00E74772"/>
    <w:rsid w:val="00E83DED"/>
    <w:rsid w:val="00E86DAF"/>
    <w:rsid w:val="00E95C1B"/>
    <w:rsid w:val="00EA0F00"/>
    <w:rsid w:val="00EA2A31"/>
    <w:rsid w:val="00EA59D0"/>
    <w:rsid w:val="00EA6B0F"/>
    <w:rsid w:val="00EB08B4"/>
    <w:rsid w:val="00EB511D"/>
    <w:rsid w:val="00ED3206"/>
    <w:rsid w:val="00ED3B59"/>
    <w:rsid w:val="00EE22B7"/>
    <w:rsid w:val="00EE5A75"/>
    <w:rsid w:val="00EE65EE"/>
    <w:rsid w:val="00EE6EF6"/>
    <w:rsid w:val="00EE70F1"/>
    <w:rsid w:val="00EF0940"/>
    <w:rsid w:val="00EF5F20"/>
    <w:rsid w:val="00F0157B"/>
    <w:rsid w:val="00F13C1A"/>
    <w:rsid w:val="00F34F1B"/>
    <w:rsid w:val="00F53B24"/>
    <w:rsid w:val="00F54A55"/>
    <w:rsid w:val="00F6232F"/>
    <w:rsid w:val="00F726B8"/>
    <w:rsid w:val="00F7783E"/>
    <w:rsid w:val="00FA4E92"/>
    <w:rsid w:val="00FA5A25"/>
    <w:rsid w:val="00FA71BC"/>
    <w:rsid w:val="00FA7648"/>
    <w:rsid w:val="00FB09C8"/>
    <w:rsid w:val="00FB2A33"/>
    <w:rsid w:val="00FB5419"/>
    <w:rsid w:val="00FD5005"/>
    <w:rsid w:val="00FE077D"/>
    <w:rsid w:val="00FE387E"/>
    <w:rsid w:val="00FE3E8B"/>
    <w:rsid w:val="00FE6D2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982E3"/>
  <w15:docId w15:val="{4EAC29D4-2414-49C0-9B28-E14589497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3F7A"/>
  </w:style>
  <w:style w:type="paragraph" w:styleId="1">
    <w:name w:val="heading 1"/>
    <w:basedOn w:val="a"/>
    <w:next w:val="a"/>
    <w:link w:val="10"/>
    <w:qFormat/>
    <w:rsid w:val="00251D6B"/>
    <w:pPr>
      <w:keepNext/>
      <w:spacing w:before="120" w:after="0" w:line="240" w:lineRule="auto"/>
      <w:jc w:val="center"/>
      <w:outlineLvl w:val="0"/>
    </w:pPr>
    <w:rPr>
      <w:rFonts w:ascii="Arial" w:eastAsia="Times New Roman" w:hAnsi="Arial" w:cs="Times New Roman"/>
      <w:b/>
      <w:bCs/>
      <w:sz w:val="32"/>
      <w:szCs w:val="24"/>
      <w:u w:val="single"/>
      <w:lang w:eastAsia="ru-RU"/>
    </w:rPr>
  </w:style>
  <w:style w:type="paragraph" w:styleId="2">
    <w:name w:val="heading 2"/>
    <w:basedOn w:val="a"/>
    <w:next w:val="a"/>
    <w:link w:val="20"/>
    <w:qFormat/>
    <w:rsid w:val="00251D6B"/>
    <w:pPr>
      <w:keepNext/>
      <w:tabs>
        <w:tab w:val="left" w:pos="708"/>
        <w:tab w:val="left" w:pos="1416"/>
        <w:tab w:val="left" w:pos="2124"/>
        <w:tab w:val="left" w:pos="2832"/>
        <w:tab w:val="right" w:pos="9921"/>
      </w:tabs>
      <w:spacing w:before="120" w:after="0" w:line="240" w:lineRule="auto"/>
      <w:jc w:val="both"/>
      <w:outlineLvl w:val="1"/>
    </w:pPr>
    <w:rPr>
      <w:rFonts w:ascii="Arial" w:eastAsia="Times New Roman" w:hAnsi="Arial" w:cs="Times New Roman"/>
      <w:bCs/>
      <w:color w:val="000000"/>
      <w:sz w:val="28"/>
      <w:szCs w:val="23"/>
      <w:lang w:eastAsia="ru-RU"/>
    </w:rPr>
  </w:style>
  <w:style w:type="paragraph" w:styleId="3">
    <w:name w:val="heading 3"/>
    <w:basedOn w:val="a"/>
    <w:next w:val="a"/>
    <w:link w:val="30"/>
    <w:qFormat/>
    <w:rsid w:val="00251D6B"/>
    <w:pPr>
      <w:keepNext/>
      <w:spacing w:before="120" w:after="0" w:line="240" w:lineRule="auto"/>
      <w:jc w:val="both"/>
      <w:outlineLvl w:val="2"/>
    </w:pPr>
    <w:rPr>
      <w:rFonts w:ascii="Arial" w:eastAsia="Times New Roman" w:hAnsi="Arial" w:cs="Times New Roman"/>
      <w:b/>
      <w:bCs/>
      <w:sz w:val="16"/>
      <w:szCs w:val="24"/>
      <w:lang w:eastAsia="ru-RU"/>
    </w:rPr>
  </w:style>
  <w:style w:type="paragraph" w:styleId="4">
    <w:name w:val="heading 4"/>
    <w:basedOn w:val="a"/>
    <w:next w:val="a"/>
    <w:link w:val="40"/>
    <w:qFormat/>
    <w:rsid w:val="00251D6B"/>
    <w:pPr>
      <w:keepNext/>
      <w:spacing w:before="240" w:after="60" w:line="240" w:lineRule="auto"/>
      <w:jc w:val="both"/>
      <w:outlineLvl w:val="3"/>
    </w:pPr>
    <w:rPr>
      <w:rFonts w:ascii="Arial" w:eastAsia="Times New Roman" w:hAnsi="Arial" w:cs="Times New Roman"/>
      <w:b/>
      <w:bCs/>
      <w:sz w:val="28"/>
      <w:szCs w:val="28"/>
      <w:lang w:eastAsia="ru-RU"/>
    </w:rPr>
  </w:style>
  <w:style w:type="paragraph" w:styleId="5">
    <w:name w:val="heading 5"/>
    <w:basedOn w:val="a"/>
    <w:next w:val="a"/>
    <w:link w:val="50"/>
    <w:qFormat/>
    <w:rsid w:val="00251D6B"/>
    <w:pPr>
      <w:keepNext/>
      <w:spacing w:before="120" w:after="0" w:line="240" w:lineRule="auto"/>
      <w:ind w:firstLine="708"/>
      <w:jc w:val="both"/>
      <w:outlineLvl w:val="4"/>
    </w:pPr>
    <w:rPr>
      <w:rFonts w:ascii="Arial" w:eastAsia="Times New Roman" w:hAnsi="Arial" w:cs="Times New Roman"/>
      <w:b/>
      <w:bCs/>
      <w:sz w:val="24"/>
      <w:szCs w:val="24"/>
      <w:lang w:eastAsia="ru-RU"/>
    </w:rPr>
  </w:style>
  <w:style w:type="paragraph" w:styleId="6">
    <w:name w:val="heading 6"/>
    <w:basedOn w:val="a"/>
    <w:next w:val="a"/>
    <w:link w:val="60"/>
    <w:qFormat/>
    <w:rsid w:val="00251D6B"/>
    <w:pPr>
      <w:keepNext/>
      <w:spacing w:after="0" w:line="240" w:lineRule="auto"/>
      <w:ind w:right="-483"/>
      <w:jc w:val="both"/>
      <w:outlineLvl w:val="5"/>
    </w:pPr>
    <w:rPr>
      <w:rFonts w:ascii="Times New Roman" w:eastAsia="Times New Roman" w:hAnsi="Times New Roman" w:cs="Times New Roman"/>
      <w:sz w:val="28"/>
      <w:szCs w:val="20"/>
      <w:lang w:eastAsia="ru-RU"/>
    </w:rPr>
  </w:style>
  <w:style w:type="paragraph" w:styleId="7">
    <w:name w:val="heading 7"/>
    <w:basedOn w:val="a"/>
    <w:next w:val="a"/>
    <w:link w:val="70"/>
    <w:qFormat/>
    <w:rsid w:val="00251D6B"/>
    <w:pPr>
      <w:spacing w:before="240" w:after="60" w:line="240" w:lineRule="auto"/>
      <w:jc w:val="both"/>
      <w:outlineLvl w:val="6"/>
    </w:pPr>
    <w:rPr>
      <w:rFonts w:ascii="Calibri" w:eastAsia="Times New Roman" w:hAnsi="Calibri" w:cs="Times New Roman"/>
      <w:sz w:val="24"/>
      <w:szCs w:val="24"/>
      <w:lang w:val="x-none" w:eastAsia="ru-RU"/>
    </w:rPr>
  </w:style>
  <w:style w:type="paragraph" w:styleId="8">
    <w:name w:val="heading 8"/>
    <w:basedOn w:val="a"/>
    <w:next w:val="a"/>
    <w:link w:val="80"/>
    <w:qFormat/>
    <w:rsid w:val="00251D6B"/>
    <w:pPr>
      <w:spacing w:before="240" w:after="60" w:line="240" w:lineRule="auto"/>
      <w:jc w:val="both"/>
      <w:outlineLvl w:val="7"/>
    </w:pPr>
    <w:rPr>
      <w:rFonts w:ascii="Times New Roman" w:eastAsia="Times New Roman" w:hAnsi="Times New Roman" w:cs="Times New Roman"/>
      <w:i/>
      <w:i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E32C49"/>
    <w:pPr>
      <w:tabs>
        <w:tab w:val="center" w:pos="4819"/>
        <w:tab w:val="right" w:pos="9639"/>
      </w:tabs>
      <w:spacing w:after="0" w:line="240" w:lineRule="auto"/>
    </w:pPr>
  </w:style>
  <w:style w:type="character" w:customStyle="1" w:styleId="a4">
    <w:name w:val="Верхний колонтитул Знак"/>
    <w:basedOn w:val="a0"/>
    <w:link w:val="a3"/>
    <w:rsid w:val="00E32C49"/>
  </w:style>
  <w:style w:type="paragraph" w:styleId="a5">
    <w:name w:val="footer"/>
    <w:basedOn w:val="a"/>
    <w:link w:val="a6"/>
    <w:uiPriority w:val="99"/>
    <w:unhideWhenUsed/>
    <w:rsid w:val="00E32C49"/>
    <w:pPr>
      <w:tabs>
        <w:tab w:val="center" w:pos="4819"/>
        <w:tab w:val="right" w:pos="9639"/>
      </w:tabs>
      <w:spacing w:after="0" w:line="240" w:lineRule="auto"/>
    </w:pPr>
  </w:style>
  <w:style w:type="character" w:customStyle="1" w:styleId="a6">
    <w:name w:val="Нижний колонтитул Знак"/>
    <w:basedOn w:val="a0"/>
    <w:link w:val="a5"/>
    <w:uiPriority w:val="99"/>
    <w:rsid w:val="00E32C49"/>
  </w:style>
  <w:style w:type="table" w:styleId="a7">
    <w:name w:val="Table Grid"/>
    <w:basedOn w:val="a1"/>
    <w:uiPriority w:val="39"/>
    <w:rsid w:val="00E32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nhideWhenUsed/>
    <w:rsid w:val="00957FF9"/>
    <w:rPr>
      <w:color w:val="0563C1" w:themeColor="hyperlink"/>
      <w:u w:val="single"/>
    </w:rPr>
  </w:style>
  <w:style w:type="character" w:customStyle="1" w:styleId="11">
    <w:name w:val="Незакрита згадка1"/>
    <w:basedOn w:val="a0"/>
    <w:uiPriority w:val="99"/>
    <w:semiHidden/>
    <w:unhideWhenUsed/>
    <w:rsid w:val="00957FF9"/>
    <w:rPr>
      <w:color w:val="605E5C"/>
      <w:shd w:val="clear" w:color="auto" w:fill="E1DFDD"/>
    </w:rPr>
  </w:style>
  <w:style w:type="character" w:customStyle="1" w:styleId="10">
    <w:name w:val="Заголовок 1 Знак"/>
    <w:basedOn w:val="a0"/>
    <w:link w:val="1"/>
    <w:rsid w:val="00251D6B"/>
    <w:rPr>
      <w:rFonts w:ascii="Arial" w:eastAsia="Times New Roman" w:hAnsi="Arial" w:cs="Times New Roman"/>
      <w:b/>
      <w:bCs/>
      <w:sz w:val="32"/>
      <w:szCs w:val="24"/>
      <w:u w:val="single"/>
      <w:lang w:eastAsia="ru-RU"/>
    </w:rPr>
  </w:style>
  <w:style w:type="character" w:customStyle="1" w:styleId="20">
    <w:name w:val="Заголовок 2 Знак"/>
    <w:basedOn w:val="a0"/>
    <w:link w:val="2"/>
    <w:rsid w:val="00251D6B"/>
    <w:rPr>
      <w:rFonts w:ascii="Arial" w:eastAsia="Times New Roman" w:hAnsi="Arial" w:cs="Times New Roman"/>
      <w:bCs/>
      <w:color w:val="000000"/>
      <w:sz w:val="28"/>
      <w:szCs w:val="23"/>
      <w:lang w:eastAsia="ru-RU"/>
    </w:rPr>
  </w:style>
  <w:style w:type="character" w:customStyle="1" w:styleId="30">
    <w:name w:val="Заголовок 3 Знак"/>
    <w:basedOn w:val="a0"/>
    <w:link w:val="3"/>
    <w:rsid w:val="00251D6B"/>
    <w:rPr>
      <w:rFonts w:ascii="Arial" w:eastAsia="Times New Roman" w:hAnsi="Arial" w:cs="Times New Roman"/>
      <w:b/>
      <w:bCs/>
      <w:sz w:val="16"/>
      <w:szCs w:val="24"/>
      <w:lang w:eastAsia="ru-RU"/>
    </w:rPr>
  </w:style>
  <w:style w:type="character" w:customStyle="1" w:styleId="40">
    <w:name w:val="Заголовок 4 Знак"/>
    <w:basedOn w:val="a0"/>
    <w:link w:val="4"/>
    <w:rsid w:val="00251D6B"/>
    <w:rPr>
      <w:rFonts w:ascii="Arial" w:eastAsia="Times New Roman" w:hAnsi="Arial" w:cs="Times New Roman"/>
      <w:b/>
      <w:bCs/>
      <w:sz w:val="28"/>
      <w:szCs w:val="28"/>
      <w:lang w:eastAsia="ru-RU"/>
    </w:rPr>
  </w:style>
  <w:style w:type="character" w:customStyle="1" w:styleId="50">
    <w:name w:val="Заголовок 5 Знак"/>
    <w:basedOn w:val="a0"/>
    <w:link w:val="5"/>
    <w:rsid w:val="00251D6B"/>
    <w:rPr>
      <w:rFonts w:ascii="Arial" w:eastAsia="Times New Roman" w:hAnsi="Arial" w:cs="Times New Roman"/>
      <w:b/>
      <w:bCs/>
      <w:sz w:val="24"/>
      <w:szCs w:val="24"/>
      <w:lang w:eastAsia="ru-RU"/>
    </w:rPr>
  </w:style>
  <w:style w:type="character" w:customStyle="1" w:styleId="60">
    <w:name w:val="Заголовок 6 Знак"/>
    <w:basedOn w:val="a0"/>
    <w:link w:val="6"/>
    <w:rsid w:val="00251D6B"/>
    <w:rPr>
      <w:rFonts w:ascii="Times New Roman" w:eastAsia="Times New Roman" w:hAnsi="Times New Roman" w:cs="Times New Roman"/>
      <w:sz w:val="28"/>
      <w:szCs w:val="20"/>
      <w:lang w:eastAsia="ru-RU"/>
    </w:rPr>
  </w:style>
  <w:style w:type="character" w:customStyle="1" w:styleId="70">
    <w:name w:val="Заголовок 7 Знак"/>
    <w:basedOn w:val="a0"/>
    <w:link w:val="7"/>
    <w:rsid w:val="00251D6B"/>
    <w:rPr>
      <w:rFonts w:ascii="Calibri" w:eastAsia="Times New Roman" w:hAnsi="Calibri" w:cs="Times New Roman"/>
      <w:sz w:val="24"/>
      <w:szCs w:val="24"/>
      <w:lang w:val="x-none" w:eastAsia="ru-RU"/>
    </w:rPr>
  </w:style>
  <w:style w:type="character" w:customStyle="1" w:styleId="80">
    <w:name w:val="Заголовок 8 Знак"/>
    <w:basedOn w:val="a0"/>
    <w:link w:val="8"/>
    <w:rsid w:val="00251D6B"/>
    <w:rPr>
      <w:rFonts w:ascii="Times New Roman" w:eastAsia="Times New Roman" w:hAnsi="Times New Roman" w:cs="Times New Roman"/>
      <w:i/>
      <w:iCs/>
      <w:sz w:val="24"/>
      <w:szCs w:val="24"/>
      <w:lang w:eastAsia="ru-RU"/>
    </w:rPr>
  </w:style>
  <w:style w:type="numbering" w:customStyle="1" w:styleId="12">
    <w:name w:val="Немає списку1"/>
    <w:next w:val="a2"/>
    <w:semiHidden/>
    <w:rsid w:val="00251D6B"/>
  </w:style>
  <w:style w:type="paragraph" w:styleId="a9">
    <w:name w:val="Subtitle"/>
    <w:basedOn w:val="a"/>
    <w:link w:val="aa"/>
    <w:qFormat/>
    <w:rsid w:val="00251D6B"/>
    <w:pPr>
      <w:spacing w:before="120" w:after="60" w:line="240" w:lineRule="auto"/>
      <w:jc w:val="center"/>
      <w:outlineLvl w:val="1"/>
    </w:pPr>
    <w:rPr>
      <w:rFonts w:ascii="Arial" w:eastAsia="Times New Roman" w:hAnsi="Arial" w:cs="Times New Roman"/>
      <w:szCs w:val="20"/>
      <w:lang w:eastAsia="ru-RU"/>
    </w:rPr>
  </w:style>
  <w:style w:type="character" w:customStyle="1" w:styleId="aa">
    <w:name w:val="Подзаголовок Знак"/>
    <w:basedOn w:val="a0"/>
    <w:link w:val="a9"/>
    <w:rsid w:val="00251D6B"/>
    <w:rPr>
      <w:rFonts w:ascii="Arial" w:eastAsia="Times New Roman" w:hAnsi="Arial" w:cs="Times New Roman"/>
      <w:szCs w:val="20"/>
      <w:lang w:eastAsia="ru-RU"/>
    </w:rPr>
  </w:style>
  <w:style w:type="paragraph" w:styleId="ab">
    <w:name w:val="Body Text Indent"/>
    <w:basedOn w:val="a"/>
    <w:link w:val="ac"/>
    <w:rsid w:val="00251D6B"/>
    <w:pPr>
      <w:spacing w:before="120" w:after="0" w:line="240" w:lineRule="auto"/>
      <w:ind w:firstLine="708"/>
      <w:jc w:val="both"/>
    </w:pPr>
    <w:rPr>
      <w:rFonts w:ascii="Arial" w:eastAsia="Times New Roman" w:hAnsi="Arial" w:cs="Times New Roman"/>
      <w:szCs w:val="24"/>
      <w:lang w:eastAsia="ru-RU"/>
    </w:rPr>
  </w:style>
  <w:style w:type="character" w:customStyle="1" w:styleId="ac">
    <w:name w:val="Основной текст с отступом Знак"/>
    <w:basedOn w:val="a0"/>
    <w:link w:val="ab"/>
    <w:rsid w:val="00251D6B"/>
    <w:rPr>
      <w:rFonts w:ascii="Arial" w:eastAsia="Times New Roman" w:hAnsi="Arial" w:cs="Times New Roman"/>
      <w:szCs w:val="24"/>
      <w:lang w:eastAsia="ru-RU"/>
    </w:rPr>
  </w:style>
  <w:style w:type="character" w:styleId="ad">
    <w:name w:val="page number"/>
    <w:basedOn w:val="a0"/>
    <w:rsid w:val="00251D6B"/>
  </w:style>
  <w:style w:type="paragraph" w:styleId="21">
    <w:name w:val="Body Text Indent 2"/>
    <w:basedOn w:val="a"/>
    <w:link w:val="22"/>
    <w:rsid w:val="00251D6B"/>
    <w:pPr>
      <w:spacing w:before="120" w:after="0" w:line="240" w:lineRule="auto"/>
      <w:ind w:firstLine="708"/>
      <w:jc w:val="both"/>
    </w:pPr>
    <w:rPr>
      <w:rFonts w:ascii="Arial" w:eastAsia="Times New Roman" w:hAnsi="Arial" w:cs="Times New Roman"/>
      <w:szCs w:val="24"/>
      <w:u w:val="single"/>
      <w:lang w:eastAsia="ru-RU"/>
    </w:rPr>
  </w:style>
  <w:style w:type="character" w:customStyle="1" w:styleId="22">
    <w:name w:val="Основной текст с отступом 2 Знак"/>
    <w:basedOn w:val="a0"/>
    <w:link w:val="21"/>
    <w:rsid w:val="00251D6B"/>
    <w:rPr>
      <w:rFonts w:ascii="Arial" w:eastAsia="Times New Roman" w:hAnsi="Arial" w:cs="Times New Roman"/>
      <w:szCs w:val="24"/>
      <w:u w:val="single"/>
      <w:lang w:eastAsia="ru-RU"/>
    </w:rPr>
  </w:style>
  <w:style w:type="paragraph" w:styleId="ae">
    <w:name w:val="Title"/>
    <w:basedOn w:val="a"/>
    <w:link w:val="af"/>
    <w:qFormat/>
    <w:rsid w:val="00251D6B"/>
    <w:pPr>
      <w:spacing w:before="120" w:after="0" w:line="240" w:lineRule="auto"/>
      <w:jc w:val="center"/>
    </w:pPr>
    <w:rPr>
      <w:rFonts w:ascii="Arial" w:eastAsia="Times New Roman" w:hAnsi="Arial" w:cs="Times New Roman"/>
      <w:b/>
      <w:sz w:val="20"/>
      <w:szCs w:val="20"/>
      <w:lang w:val="ru-RU" w:eastAsia="ru-RU"/>
    </w:rPr>
  </w:style>
  <w:style w:type="character" w:customStyle="1" w:styleId="af">
    <w:name w:val="Заголовок Знак"/>
    <w:basedOn w:val="a0"/>
    <w:link w:val="ae"/>
    <w:rsid w:val="00251D6B"/>
    <w:rPr>
      <w:rFonts w:ascii="Arial" w:eastAsia="Times New Roman" w:hAnsi="Arial" w:cs="Times New Roman"/>
      <w:b/>
      <w:sz w:val="20"/>
      <w:szCs w:val="20"/>
      <w:lang w:val="ru-RU" w:eastAsia="ru-RU"/>
    </w:rPr>
  </w:style>
  <w:style w:type="paragraph" w:styleId="31">
    <w:name w:val="Body Text Indent 3"/>
    <w:basedOn w:val="a"/>
    <w:link w:val="32"/>
    <w:rsid w:val="00251D6B"/>
    <w:pPr>
      <w:spacing w:before="120" w:after="0" w:line="240" w:lineRule="auto"/>
      <w:ind w:firstLine="708"/>
      <w:jc w:val="both"/>
    </w:pPr>
    <w:rPr>
      <w:rFonts w:ascii="Arial" w:eastAsia="Times New Roman" w:hAnsi="Arial" w:cs="Times New Roman"/>
      <w:i/>
      <w:iCs/>
      <w:szCs w:val="24"/>
      <w:lang w:eastAsia="ru-RU"/>
    </w:rPr>
  </w:style>
  <w:style w:type="character" w:customStyle="1" w:styleId="32">
    <w:name w:val="Основной текст с отступом 3 Знак"/>
    <w:basedOn w:val="a0"/>
    <w:link w:val="31"/>
    <w:rsid w:val="00251D6B"/>
    <w:rPr>
      <w:rFonts w:ascii="Arial" w:eastAsia="Times New Roman" w:hAnsi="Arial" w:cs="Times New Roman"/>
      <w:i/>
      <w:iCs/>
      <w:szCs w:val="24"/>
      <w:lang w:eastAsia="ru-RU"/>
    </w:rPr>
  </w:style>
  <w:style w:type="paragraph" w:customStyle="1" w:styleId="af0">
    <w:name w:val="ДинТекстОбыч"/>
    <w:basedOn w:val="a"/>
    <w:link w:val="af1"/>
    <w:rsid w:val="00251D6B"/>
    <w:pPr>
      <w:widowControl w:val="0"/>
      <w:spacing w:after="0" w:line="240" w:lineRule="auto"/>
      <w:ind w:firstLine="567"/>
      <w:jc w:val="both"/>
    </w:pPr>
    <w:rPr>
      <w:rFonts w:ascii="Times New Roman" w:eastAsia="Times New Roman" w:hAnsi="Times New Roman" w:cs="Times New Roman"/>
      <w:color w:val="000000"/>
      <w:szCs w:val="20"/>
      <w:lang w:eastAsia="ru-RU"/>
    </w:rPr>
  </w:style>
  <w:style w:type="paragraph" w:styleId="af2">
    <w:name w:val="Body Text"/>
    <w:basedOn w:val="a"/>
    <w:link w:val="13"/>
    <w:rsid w:val="00251D6B"/>
    <w:pPr>
      <w:spacing w:before="120" w:after="120" w:line="240" w:lineRule="auto"/>
      <w:jc w:val="both"/>
    </w:pPr>
    <w:rPr>
      <w:rFonts w:ascii="Arial" w:eastAsia="Times New Roman" w:hAnsi="Arial" w:cs="Times New Roman"/>
      <w:sz w:val="24"/>
      <w:szCs w:val="24"/>
      <w:lang w:eastAsia="ru-RU"/>
    </w:rPr>
  </w:style>
  <w:style w:type="character" w:customStyle="1" w:styleId="13">
    <w:name w:val="Основной текст Знак1"/>
    <w:basedOn w:val="a0"/>
    <w:link w:val="af2"/>
    <w:rsid w:val="00251D6B"/>
    <w:rPr>
      <w:rFonts w:ascii="Arial" w:eastAsia="Times New Roman" w:hAnsi="Arial" w:cs="Times New Roman"/>
      <w:sz w:val="24"/>
      <w:szCs w:val="24"/>
      <w:lang w:eastAsia="ru-RU"/>
    </w:rPr>
  </w:style>
  <w:style w:type="paragraph" w:styleId="33">
    <w:name w:val="Body Text 3"/>
    <w:basedOn w:val="a"/>
    <w:link w:val="34"/>
    <w:rsid w:val="00251D6B"/>
    <w:pPr>
      <w:spacing w:before="120" w:after="120" w:line="240" w:lineRule="auto"/>
      <w:jc w:val="both"/>
    </w:pPr>
    <w:rPr>
      <w:rFonts w:ascii="Arial" w:eastAsia="Times New Roman" w:hAnsi="Arial" w:cs="Times New Roman"/>
      <w:sz w:val="16"/>
      <w:szCs w:val="16"/>
      <w:lang w:eastAsia="ru-RU"/>
    </w:rPr>
  </w:style>
  <w:style w:type="character" w:customStyle="1" w:styleId="34">
    <w:name w:val="Основной текст 3 Знак"/>
    <w:basedOn w:val="a0"/>
    <w:link w:val="33"/>
    <w:rsid w:val="00251D6B"/>
    <w:rPr>
      <w:rFonts w:ascii="Arial" w:eastAsia="Times New Roman" w:hAnsi="Arial" w:cs="Times New Roman"/>
      <w:sz w:val="16"/>
      <w:szCs w:val="16"/>
      <w:lang w:eastAsia="ru-RU"/>
    </w:rPr>
  </w:style>
  <w:style w:type="paragraph" w:customStyle="1" w:styleId="af3">
    <w:name w:val="ÄèíØàïêàÍàçâ"/>
    <w:basedOn w:val="a"/>
    <w:rsid w:val="00251D6B"/>
    <w:pPr>
      <w:widowControl w:val="0"/>
      <w:spacing w:after="0" w:line="240" w:lineRule="auto"/>
      <w:jc w:val="center"/>
    </w:pPr>
    <w:rPr>
      <w:rFonts w:ascii="Times New Roman" w:eastAsia="Times New Roman" w:hAnsi="Times New Roman" w:cs="Times New Roman"/>
      <w:b/>
      <w:color w:val="000000"/>
      <w:sz w:val="24"/>
      <w:szCs w:val="20"/>
      <w:lang w:eastAsia="ru-RU"/>
    </w:rPr>
  </w:style>
  <w:style w:type="paragraph" w:customStyle="1" w:styleId="af4">
    <w:name w:val="ДинШапкаНазв"/>
    <w:basedOn w:val="a"/>
    <w:autoRedefine/>
    <w:rsid w:val="00251D6B"/>
    <w:pPr>
      <w:widowControl w:val="0"/>
      <w:spacing w:after="0" w:line="240" w:lineRule="auto"/>
      <w:jc w:val="center"/>
    </w:pPr>
    <w:rPr>
      <w:rFonts w:ascii="Times New Roman" w:eastAsia="Times New Roman" w:hAnsi="Times New Roman" w:cs="Times New Roman"/>
      <w:b/>
      <w:color w:val="000000"/>
      <w:sz w:val="24"/>
      <w:szCs w:val="20"/>
      <w:lang w:val="ru-RU" w:eastAsia="ru-RU"/>
    </w:rPr>
  </w:style>
  <w:style w:type="paragraph" w:customStyle="1" w:styleId="af5">
    <w:name w:val="ДинПодписьОбыч"/>
    <w:basedOn w:val="a"/>
    <w:autoRedefine/>
    <w:rsid w:val="00251D6B"/>
    <w:pPr>
      <w:widowControl w:val="0"/>
      <w:spacing w:after="0" w:line="240" w:lineRule="auto"/>
      <w:ind w:firstLine="567"/>
      <w:jc w:val="right"/>
    </w:pPr>
    <w:rPr>
      <w:rFonts w:ascii="Times New Roman" w:eastAsia="Times New Roman" w:hAnsi="Times New Roman" w:cs="Times New Roman"/>
      <w:snapToGrid w:val="0"/>
      <w:color w:val="000000"/>
      <w:sz w:val="12"/>
      <w:szCs w:val="12"/>
      <w:lang w:eastAsia="ru-RU"/>
    </w:rPr>
  </w:style>
  <w:style w:type="paragraph" w:customStyle="1" w:styleId="af6">
    <w:name w:val="ДинТекстТабл"/>
    <w:basedOn w:val="a"/>
    <w:rsid w:val="00251D6B"/>
    <w:pPr>
      <w:widowControl w:val="0"/>
      <w:spacing w:after="0" w:line="240" w:lineRule="auto"/>
    </w:pPr>
    <w:rPr>
      <w:rFonts w:ascii="Times New Roman" w:eastAsia="Times New Roman" w:hAnsi="Times New Roman" w:cs="Times New Roman"/>
      <w:szCs w:val="20"/>
      <w:lang w:val="en-US" w:eastAsia="ru-RU"/>
    </w:rPr>
  </w:style>
  <w:style w:type="paragraph" w:customStyle="1" w:styleId="23">
    <w:name w:val="Стиль2"/>
    <w:basedOn w:val="a"/>
    <w:rsid w:val="00251D6B"/>
    <w:pPr>
      <w:spacing w:after="0" w:line="240" w:lineRule="auto"/>
      <w:jc w:val="center"/>
    </w:pPr>
    <w:rPr>
      <w:rFonts w:ascii="Times New Roman" w:eastAsia="Times New Roman" w:hAnsi="Times New Roman" w:cs="Times New Roman"/>
      <w:b/>
      <w:szCs w:val="20"/>
      <w:lang w:val="en-US" w:eastAsia="ru-RU"/>
    </w:rPr>
  </w:style>
  <w:style w:type="paragraph" w:customStyle="1" w:styleId="35">
    <w:name w:val="Стиль3"/>
    <w:basedOn w:val="a"/>
    <w:rsid w:val="00251D6B"/>
    <w:pPr>
      <w:spacing w:after="0" w:line="240" w:lineRule="auto"/>
      <w:jc w:val="center"/>
    </w:pPr>
    <w:rPr>
      <w:rFonts w:ascii="Times New Roman" w:eastAsia="Times New Roman" w:hAnsi="Times New Roman" w:cs="Times New Roman"/>
      <w:b/>
      <w:sz w:val="20"/>
      <w:szCs w:val="20"/>
      <w:lang w:val="en-US" w:eastAsia="ru-RU"/>
    </w:rPr>
  </w:style>
  <w:style w:type="paragraph" w:customStyle="1" w:styleId="8pt">
    <w:name w:val="Стиль 8 pt"/>
    <w:basedOn w:val="a"/>
    <w:rsid w:val="00251D6B"/>
    <w:pPr>
      <w:spacing w:after="0" w:line="240" w:lineRule="auto"/>
      <w:jc w:val="right"/>
    </w:pPr>
    <w:rPr>
      <w:rFonts w:ascii="Times New Roman" w:eastAsia="Times New Roman" w:hAnsi="Times New Roman" w:cs="Times New Roman"/>
      <w:sz w:val="16"/>
      <w:szCs w:val="20"/>
      <w:lang w:eastAsia="ru-RU"/>
    </w:rPr>
  </w:style>
  <w:style w:type="paragraph" w:customStyle="1" w:styleId="af7">
    <w:name w:val="ДинШапкаРеквиз"/>
    <w:basedOn w:val="a"/>
    <w:autoRedefine/>
    <w:rsid w:val="00251D6B"/>
    <w:pPr>
      <w:widowControl w:val="0"/>
      <w:spacing w:after="0" w:line="240" w:lineRule="auto"/>
      <w:ind w:firstLine="567"/>
      <w:jc w:val="both"/>
    </w:pPr>
    <w:rPr>
      <w:rFonts w:ascii="Times New Roman" w:eastAsia="Times New Roman" w:hAnsi="Times New Roman" w:cs="Times New Roman"/>
      <w:sz w:val="28"/>
      <w:szCs w:val="28"/>
      <w:lang w:eastAsia="ru-RU"/>
    </w:rPr>
  </w:style>
  <w:style w:type="character" w:customStyle="1" w:styleId="af8">
    <w:name w:val="Основной текст Знак"/>
    <w:rsid w:val="00251D6B"/>
    <w:rPr>
      <w:rFonts w:ascii="Arial" w:hAnsi="Arial"/>
      <w:noProof w:val="0"/>
      <w:sz w:val="24"/>
      <w:szCs w:val="24"/>
      <w:lang w:val="uk-UA" w:eastAsia="ru-RU" w:bidi="ar-SA"/>
    </w:rPr>
  </w:style>
  <w:style w:type="paragraph" w:styleId="af9">
    <w:name w:val="Balloon Text"/>
    <w:basedOn w:val="a"/>
    <w:link w:val="afa"/>
    <w:rsid w:val="00251D6B"/>
    <w:pPr>
      <w:spacing w:after="0" w:line="240" w:lineRule="auto"/>
      <w:jc w:val="both"/>
    </w:pPr>
    <w:rPr>
      <w:rFonts w:ascii="Tahoma" w:eastAsia="Times New Roman" w:hAnsi="Tahoma" w:cs="Times New Roman"/>
      <w:sz w:val="16"/>
      <w:szCs w:val="16"/>
      <w:lang w:val="x-none" w:eastAsia="ru-RU"/>
    </w:rPr>
  </w:style>
  <w:style w:type="character" w:customStyle="1" w:styleId="afa">
    <w:name w:val="Текст выноски Знак"/>
    <w:basedOn w:val="a0"/>
    <w:link w:val="af9"/>
    <w:rsid w:val="00251D6B"/>
    <w:rPr>
      <w:rFonts w:ascii="Tahoma" w:eastAsia="Times New Roman" w:hAnsi="Tahoma" w:cs="Times New Roman"/>
      <w:sz w:val="16"/>
      <w:szCs w:val="16"/>
      <w:lang w:val="x-none" w:eastAsia="ru-RU"/>
    </w:rPr>
  </w:style>
  <w:style w:type="numbering" w:customStyle="1" w:styleId="14">
    <w:name w:val="Нет списка1"/>
    <w:next w:val="a2"/>
    <w:uiPriority w:val="99"/>
    <w:semiHidden/>
    <w:unhideWhenUsed/>
    <w:rsid w:val="00251D6B"/>
  </w:style>
  <w:style w:type="paragraph" w:styleId="afb">
    <w:name w:val="Document Map"/>
    <w:basedOn w:val="a"/>
    <w:link w:val="afc"/>
    <w:rsid w:val="00251D6B"/>
    <w:pPr>
      <w:shd w:val="clear" w:color="auto" w:fill="000080"/>
      <w:spacing w:before="120" w:after="0" w:line="240" w:lineRule="auto"/>
      <w:jc w:val="both"/>
    </w:pPr>
    <w:rPr>
      <w:rFonts w:ascii="Tahoma" w:eastAsia="Times New Roman" w:hAnsi="Tahoma" w:cs="Times New Roman"/>
      <w:sz w:val="24"/>
      <w:szCs w:val="24"/>
      <w:lang w:eastAsia="ru-RU"/>
    </w:rPr>
  </w:style>
  <w:style w:type="character" w:customStyle="1" w:styleId="afc">
    <w:name w:val="Схема документа Знак"/>
    <w:basedOn w:val="a0"/>
    <w:link w:val="afb"/>
    <w:rsid w:val="00251D6B"/>
    <w:rPr>
      <w:rFonts w:ascii="Tahoma" w:eastAsia="Times New Roman" w:hAnsi="Tahoma" w:cs="Times New Roman"/>
      <w:sz w:val="24"/>
      <w:szCs w:val="24"/>
      <w:shd w:val="clear" w:color="auto" w:fill="000080"/>
      <w:lang w:eastAsia="ru-RU"/>
    </w:rPr>
  </w:style>
  <w:style w:type="paragraph" w:styleId="24">
    <w:name w:val="Body Text 2"/>
    <w:basedOn w:val="a"/>
    <w:link w:val="25"/>
    <w:rsid w:val="00251D6B"/>
    <w:pPr>
      <w:spacing w:before="120" w:after="120" w:line="480" w:lineRule="auto"/>
      <w:jc w:val="both"/>
    </w:pPr>
    <w:rPr>
      <w:rFonts w:ascii="Arial" w:eastAsia="Times New Roman" w:hAnsi="Arial" w:cs="Times New Roman"/>
      <w:sz w:val="24"/>
      <w:szCs w:val="24"/>
      <w:lang w:val="x-none" w:eastAsia="ru-RU"/>
    </w:rPr>
  </w:style>
  <w:style w:type="character" w:customStyle="1" w:styleId="25">
    <w:name w:val="Основной текст 2 Знак"/>
    <w:basedOn w:val="a0"/>
    <w:link w:val="24"/>
    <w:rsid w:val="00251D6B"/>
    <w:rPr>
      <w:rFonts w:ascii="Arial" w:eastAsia="Times New Roman" w:hAnsi="Arial" w:cs="Times New Roman"/>
      <w:sz w:val="24"/>
      <w:szCs w:val="24"/>
      <w:lang w:val="x-none" w:eastAsia="ru-RU"/>
    </w:rPr>
  </w:style>
  <w:style w:type="paragraph" w:customStyle="1" w:styleId="P">
    <w:name w:val="Обычный.…P"/>
    <w:rsid w:val="00251D6B"/>
    <w:pPr>
      <w:spacing w:after="0" w:line="240" w:lineRule="auto"/>
    </w:pPr>
    <w:rPr>
      <w:rFonts w:ascii="Times New Roman" w:eastAsia="Times New Roman" w:hAnsi="Times New Roman" w:cs="Times New Roman"/>
      <w:sz w:val="20"/>
      <w:szCs w:val="20"/>
      <w:lang w:val="ru-RU" w:eastAsia="ru-RU"/>
    </w:rPr>
  </w:style>
  <w:style w:type="paragraph" w:customStyle="1" w:styleId="afd">
    <w:name w:val="Динай моно"/>
    <w:basedOn w:val="a"/>
    <w:rsid w:val="00251D6B"/>
    <w:pPr>
      <w:spacing w:after="0" w:line="240" w:lineRule="auto"/>
    </w:pPr>
    <w:rPr>
      <w:rFonts w:ascii="Courier New" w:eastAsia="Times New Roman" w:hAnsi="Courier New" w:cs="Times New Roman"/>
      <w:sz w:val="18"/>
      <w:szCs w:val="20"/>
      <w:lang w:eastAsia="ru-RU"/>
    </w:rPr>
  </w:style>
  <w:style w:type="paragraph" w:customStyle="1" w:styleId="afe">
    <w:name w:val="ДинРазделОбыч"/>
    <w:basedOn w:val="af0"/>
    <w:autoRedefine/>
    <w:rsid w:val="00251D6B"/>
    <w:pPr>
      <w:ind w:left="709" w:firstLine="0"/>
    </w:pPr>
    <w:rPr>
      <w:b/>
      <w:color w:val="auto"/>
      <w:sz w:val="24"/>
      <w:szCs w:val="24"/>
    </w:rPr>
  </w:style>
  <w:style w:type="paragraph" w:customStyle="1" w:styleId="aff">
    <w:name w:val="ДинТекстСтар"/>
    <w:basedOn w:val="a"/>
    <w:link w:val="aff0"/>
    <w:rsid w:val="00251D6B"/>
    <w:pPr>
      <w:widowControl w:val="0"/>
      <w:spacing w:after="0" w:line="240" w:lineRule="auto"/>
      <w:ind w:firstLine="567"/>
      <w:jc w:val="both"/>
    </w:pPr>
    <w:rPr>
      <w:rFonts w:ascii="Times New Roman" w:eastAsia="Times New Roman" w:hAnsi="Times New Roman" w:cs="Times New Roman"/>
      <w:color w:val="008000"/>
      <w:szCs w:val="20"/>
      <w:lang w:eastAsia="ru-RU"/>
    </w:rPr>
  </w:style>
  <w:style w:type="paragraph" w:styleId="aff1">
    <w:name w:val="Block Text"/>
    <w:basedOn w:val="a"/>
    <w:rsid w:val="00251D6B"/>
    <w:pPr>
      <w:spacing w:after="0" w:line="240" w:lineRule="auto"/>
      <w:ind w:left="-426" w:right="-766"/>
      <w:jc w:val="both"/>
    </w:pPr>
    <w:rPr>
      <w:rFonts w:ascii="Times New Roman" w:eastAsia="Times New Roman" w:hAnsi="Times New Roman" w:cs="Times New Roman"/>
      <w:sz w:val="28"/>
      <w:szCs w:val="20"/>
      <w:lang w:eastAsia="ru-RU"/>
    </w:rPr>
  </w:style>
  <w:style w:type="paragraph" w:customStyle="1" w:styleId="aff2">
    <w:name w:val="Содержимое таблицы"/>
    <w:basedOn w:val="af2"/>
    <w:rsid w:val="00251D6B"/>
    <w:pPr>
      <w:widowControl w:val="0"/>
      <w:suppressLineNumbers/>
      <w:suppressAutoHyphens/>
      <w:spacing w:before="0"/>
      <w:jc w:val="left"/>
    </w:pPr>
    <w:rPr>
      <w:rFonts w:ascii="Times New Roman" w:eastAsia="Tahoma" w:hAnsi="Times New Roman"/>
      <w:szCs w:val="20"/>
      <w:lang w:val="x-none"/>
    </w:rPr>
  </w:style>
  <w:style w:type="character" w:customStyle="1" w:styleId="36">
    <w:name w:val="Знак Знак3"/>
    <w:rsid w:val="00251D6B"/>
    <w:rPr>
      <w:rFonts w:ascii="Arial" w:hAnsi="Arial"/>
      <w:sz w:val="24"/>
      <w:szCs w:val="24"/>
      <w:lang w:val="uk-UA" w:eastAsia="ru-RU" w:bidi="ar-SA"/>
    </w:rPr>
  </w:style>
  <w:style w:type="character" w:customStyle="1" w:styleId="15">
    <w:name w:val="Знак Знак1"/>
    <w:rsid w:val="00251D6B"/>
    <w:rPr>
      <w:rFonts w:ascii="Tahoma" w:hAnsi="Tahoma" w:cs="Tahoma"/>
      <w:sz w:val="16"/>
      <w:szCs w:val="16"/>
      <w:lang w:val="uk-UA" w:eastAsia="ru-RU" w:bidi="ar-SA"/>
    </w:rPr>
  </w:style>
  <w:style w:type="paragraph" w:customStyle="1" w:styleId="aff3">
    <w:name w:val="ДинЦентрТабл"/>
    <w:basedOn w:val="af6"/>
    <w:autoRedefine/>
    <w:rsid w:val="00251D6B"/>
    <w:rPr>
      <w:b/>
      <w:sz w:val="24"/>
      <w:szCs w:val="24"/>
      <w:lang w:val="uk-UA"/>
    </w:rPr>
  </w:style>
  <w:style w:type="character" w:customStyle="1" w:styleId="aff4">
    <w:name w:val="Знак Знак"/>
    <w:rsid w:val="00251D6B"/>
    <w:rPr>
      <w:rFonts w:ascii="Arial" w:hAnsi="Arial"/>
      <w:sz w:val="16"/>
      <w:szCs w:val="16"/>
      <w:lang w:val="uk-UA" w:eastAsia="ru-RU" w:bidi="ar-SA"/>
    </w:rPr>
  </w:style>
  <w:style w:type="character" w:customStyle="1" w:styleId="41">
    <w:name w:val="Знак Знак4"/>
    <w:rsid w:val="00251D6B"/>
    <w:rPr>
      <w:rFonts w:ascii="Arial" w:hAnsi="Arial"/>
      <w:sz w:val="24"/>
      <w:szCs w:val="24"/>
      <w:u w:val="single"/>
      <w:lang w:val="uk-UA" w:eastAsia="ru-RU" w:bidi="ar-SA"/>
    </w:rPr>
  </w:style>
  <w:style w:type="character" w:customStyle="1" w:styleId="26">
    <w:name w:val="Знак Знак2"/>
    <w:rsid w:val="00251D6B"/>
    <w:rPr>
      <w:rFonts w:ascii="Arial" w:hAnsi="Arial"/>
      <w:sz w:val="24"/>
      <w:szCs w:val="24"/>
      <w:lang w:val="uk-UA" w:eastAsia="ru-RU" w:bidi="ar-SA"/>
    </w:rPr>
  </w:style>
  <w:style w:type="paragraph" w:customStyle="1" w:styleId="16">
    <w:name w:val="Знак1"/>
    <w:basedOn w:val="a"/>
    <w:rsid w:val="00251D6B"/>
    <w:pPr>
      <w:spacing w:after="0" w:line="240" w:lineRule="auto"/>
    </w:pPr>
    <w:rPr>
      <w:rFonts w:ascii="Verdana" w:eastAsia="Times New Roman" w:hAnsi="Verdana" w:cs="Verdana"/>
      <w:sz w:val="20"/>
      <w:szCs w:val="20"/>
      <w:lang w:val="en-US"/>
    </w:rPr>
  </w:style>
  <w:style w:type="paragraph" w:styleId="aff5">
    <w:name w:val="Normal (Web)"/>
    <w:basedOn w:val="a"/>
    <w:rsid w:val="00251D6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aff6">
    <w:name w:val="List Paragraph"/>
    <w:basedOn w:val="a"/>
    <w:qFormat/>
    <w:rsid w:val="00251D6B"/>
    <w:pPr>
      <w:suppressAutoHyphens/>
      <w:spacing w:after="0" w:line="240" w:lineRule="auto"/>
      <w:ind w:left="720"/>
    </w:pPr>
    <w:rPr>
      <w:rFonts w:ascii="Times New Roman" w:eastAsia="Times New Roman" w:hAnsi="Times New Roman" w:cs="Times New Roman"/>
      <w:sz w:val="24"/>
      <w:szCs w:val="24"/>
      <w:lang w:val="ru-RU" w:eastAsia="ar-SA"/>
    </w:rPr>
  </w:style>
  <w:style w:type="paragraph" w:customStyle="1" w:styleId="aff7">
    <w:name w:val="Знак"/>
    <w:basedOn w:val="a"/>
    <w:rsid w:val="00251D6B"/>
    <w:pPr>
      <w:spacing w:after="0" w:line="240" w:lineRule="auto"/>
    </w:pPr>
    <w:rPr>
      <w:rFonts w:ascii="Verdana" w:eastAsia="Times New Roman" w:hAnsi="Verdana" w:cs="Verdana"/>
      <w:sz w:val="20"/>
      <w:szCs w:val="20"/>
      <w:lang w:val="en-US"/>
    </w:rPr>
  </w:style>
  <w:style w:type="paragraph" w:customStyle="1" w:styleId="17">
    <w:name w:val="Знак Знак Знак Знак Знак1 Знак Знак Знак Знак Знак Знак Знак"/>
    <w:basedOn w:val="a"/>
    <w:rsid w:val="00251D6B"/>
    <w:pPr>
      <w:spacing w:before="60" w:after="0" w:line="240" w:lineRule="exact"/>
    </w:pPr>
    <w:rPr>
      <w:rFonts w:ascii="Verdana" w:eastAsia="Times New Roman" w:hAnsi="Verdana" w:cs="Times New Roman"/>
      <w:sz w:val="20"/>
      <w:szCs w:val="20"/>
      <w:lang w:val="en-US"/>
    </w:rPr>
  </w:style>
  <w:style w:type="character" w:customStyle="1" w:styleId="hps">
    <w:name w:val="hps"/>
    <w:rsid w:val="00251D6B"/>
  </w:style>
  <w:style w:type="character" w:customStyle="1" w:styleId="hpsatn">
    <w:name w:val="hps atn"/>
    <w:rsid w:val="00251D6B"/>
  </w:style>
  <w:style w:type="character" w:customStyle="1" w:styleId="FontStyle47">
    <w:name w:val="Font Style47"/>
    <w:rsid w:val="00251D6B"/>
    <w:rPr>
      <w:rFonts w:ascii="Times New Roman" w:hAnsi="Times New Roman" w:cs="Times New Roman"/>
      <w:sz w:val="20"/>
      <w:szCs w:val="20"/>
    </w:rPr>
  </w:style>
  <w:style w:type="paragraph" w:customStyle="1" w:styleId="Style15">
    <w:name w:val="Style15"/>
    <w:basedOn w:val="a"/>
    <w:rsid w:val="00251D6B"/>
    <w:pPr>
      <w:widowControl w:val="0"/>
      <w:suppressAutoHyphens/>
      <w:autoSpaceDE w:val="0"/>
      <w:spacing w:after="0" w:line="250" w:lineRule="exact"/>
      <w:ind w:hanging="274"/>
      <w:jc w:val="both"/>
    </w:pPr>
    <w:rPr>
      <w:rFonts w:ascii="Times New Roman" w:eastAsia="Times New Roman" w:hAnsi="Times New Roman" w:cs="Times New Roman"/>
      <w:sz w:val="24"/>
      <w:szCs w:val="24"/>
      <w:lang w:val="ru-RU" w:eastAsia="ar-SA"/>
    </w:rPr>
  </w:style>
  <w:style w:type="character" w:styleId="aff8">
    <w:name w:val="Strong"/>
    <w:qFormat/>
    <w:rsid w:val="00251D6B"/>
    <w:rPr>
      <w:b/>
      <w:bCs/>
    </w:rPr>
  </w:style>
  <w:style w:type="table" w:customStyle="1" w:styleId="18">
    <w:name w:val="Сітка таблиці1"/>
    <w:basedOn w:val="a1"/>
    <w:next w:val="a7"/>
    <w:uiPriority w:val="39"/>
    <w:rsid w:val="00251D6B"/>
    <w:pPr>
      <w:spacing w:after="0" w:line="240" w:lineRule="auto"/>
    </w:pPr>
    <w:rPr>
      <w:rFonts w:ascii="Calibri" w:eastAsia="Calibri" w:hAnsi="Calibri" w:cs="Times New Roman"/>
      <w:lang w:val="ru-RU"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9">
    <w:name w:val="Обычный1"/>
    <w:rsid w:val="00251D6B"/>
    <w:pPr>
      <w:suppressAutoHyphens/>
      <w:snapToGrid w:val="0"/>
      <w:spacing w:after="0" w:line="240" w:lineRule="auto"/>
    </w:pPr>
    <w:rPr>
      <w:rFonts w:ascii="Times New Roman" w:eastAsia="Times New Roman" w:hAnsi="Times New Roman" w:cs="Times New Roman"/>
      <w:sz w:val="20"/>
      <w:szCs w:val="20"/>
      <w:lang w:val="ru-RU" w:eastAsia="ar-SA"/>
    </w:rPr>
  </w:style>
  <w:style w:type="character" w:customStyle="1" w:styleId="27">
    <w:name w:val="Основной текст (2)_"/>
    <w:link w:val="28"/>
    <w:rsid w:val="00251D6B"/>
    <w:rPr>
      <w:rFonts w:cs="Mangal"/>
      <w:sz w:val="19"/>
      <w:szCs w:val="19"/>
      <w:shd w:val="clear" w:color="auto" w:fill="FFFFFF"/>
      <w:lang w:bidi="sa-IN"/>
    </w:rPr>
  </w:style>
  <w:style w:type="paragraph" w:customStyle="1" w:styleId="28">
    <w:name w:val="Основной текст (2)"/>
    <w:basedOn w:val="a"/>
    <w:link w:val="27"/>
    <w:rsid w:val="00251D6B"/>
    <w:pPr>
      <w:widowControl w:val="0"/>
      <w:shd w:val="clear" w:color="auto" w:fill="FFFFFF"/>
      <w:spacing w:after="60" w:line="0" w:lineRule="atLeast"/>
      <w:ind w:hanging="600"/>
      <w:jc w:val="center"/>
    </w:pPr>
    <w:rPr>
      <w:rFonts w:cs="Mangal"/>
      <w:sz w:val="19"/>
      <w:szCs w:val="19"/>
      <w:shd w:val="clear" w:color="auto" w:fill="FFFFFF"/>
      <w:lang w:bidi="sa-IN"/>
    </w:rPr>
  </w:style>
  <w:style w:type="paragraph" w:styleId="z-">
    <w:name w:val="HTML Top of Form"/>
    <w:basedOn w:val="a"/>
    <w:next w:val="a"/>
    <w:link w:val="z-0"/>
    <w:hidden/>
    <w:rsid w:val="00251D6B"/>
    <w:pPr>
      <w:pBdr>
        <w:bottom w:val="single" w:sz="6" w:space="1" w:color="auto"/>
      </w:pBdr>
      <w:spacing w:after="0" w:line="240" w:lineRule="auto"/>
      <w:jc w:val="center"/>
    </w:pPr>
    <w:rPr>
      <w:rFonts w:ascii="Arial" w:eastAsia="Times New Roman" w:hAnsi="Arial" w:cs="Times New Roman"/>
      <w:vanish/>
      <w:sz w:val="16"/>
      <w:szCs w:val="16"/>
      <w:lang w:val="ru-RU" w:eastAsia="ru-RU"/>
    </w:rPr>
  </w:style>
  <w:style w:type="character" w:customStyle="1" w:styleId="z-0">
    <w:name w:val="z-Начало формы Знак"/>
    <w:basedOn w:val="a0"/>
    <w:link w:val="z-"/>
    <w:rsid w:val="00251D6B"/>
    <w:rPr>
      <w:rFonts w:ascii="Arial" w:eastAsia="Times New Roman" w:hAnsi="Arial" w:cs="Times New Roman"/>
      <w:vanish/>
      <w:sz w:val="16"/>
      <w:szCs w:val="16"/>
      <w:lang w:val="ru-RU" w:eastAsia="ru-RU"/>
    </w:rPr>
  </w:style>
  <w:style w:type="paragraph" w:styleId="z-1">
    <w:name w:val="HTML Bottom of Form"/>
    <w:basedOn w:val="a"/>
    <w:next w:val="a"/>
    <w:link w:val="z-2"/>
    <w:hidden/>
    <w:rsid w:val="00251D6B"/>
    <w:pPr>
      <w:pBdr>
        <w:top w:val="single" w:sz="6" w:space="1" w:color="auto"/>
      </w:pBdr>
      <w:spacing w:after="0" w:line="240" w:lineRule="auto"/>
      <w:jc w:val="center"/>
    </w:pPr>
    <w:rPr>
      <w:rFonts w:ascii="Arial" w:eastAsia="Times New Roman" w:hAnsi="Arial" w:cs="Times New Roman"/>
      <w:vanish/>
      <w:sz w:val="16"/>
      <w:szCs w:val="16"/>
      <w:lang w:val="ru-RU" w:eastAsia="ru-RU"/>
    </w:rPr>
  </w:style>
  <w:style w:type="character" w:customStyle="1" w:styleId="z-2">
    <w:name w:val="z-Конец формы Знак"/>
    <w:basedOn w:val="a0"/>
    <w:link w:val="z-1"/>
    <w:rsid w:val="00251D6B"/>
    <w:rPr>
      <w:rFonts w:ascii="Arial" w:eastAsia="Times New Roman" w:hAnsi="Arial" w:cs="Times New Roman"/>
      <w:vanish/>
      <w:sz w:val="16"/>
      <w:szCs w:val="16"/>
      <w:lang w:val="ru-RU" w:eastAsia="ru-RU"/>
    </w:rPr>
  </w:style>
  <w:style w:type="character" w:customStyle="1" w:styleId="FontStyle">
    <w:name w:val="Font Style"/>
    <w:rsid w:val="00251D6B"/>
    <w:rPr>
      <w:color w:val="000000"/>
      <w:sz w:val="28"/>
      <w:szCs w:val="28"/>
    </w:rPr>
  </w:style>
  <w:style w:type="paragraph" w:customStyle="1" w:styleId="1a">
    <w:name w:val="Знак Знак1 Знак Знак"/>
    <w:basedOn w:val="a"/>
    <w:rsid w:val="00251D6B"/>
    <w:pPr>
      <w:spacing w:before="60" w:after="0" w:line="240" w:lineRule="exact"/>
    </w:pPr>
    <w:rPr>
      <w:rFonts w:ascii="Verdana" w:eastAsia="Times New Roman" w:hAnsi="Verdana" w:cs="Times New Roman"/>
      <w:sz w:val="20"/>
      <w:szCs w:val="20"/>
      <w:lang w:val="en-US"/>
    </w:rPr>
  </w:style>
  <w:style w:type="character" w:styleId="aff9">
    <w:name w:val="Emphasis"/>
    <w:qFormat/>
    <w:rsid w:val="00251D6B"/>
    <w:rPr>
      <w:i/>
      <w:iCs/>
    </w:rPr>
  </w:style>
  <w:style w:type="paragraph" w:customStyle="1" w:styleId="Iauiue">
    <w:name w:val="Iau?iue"/>
    <w:rsid w:val="00251D6B"/>
    <w:pPr>
      <w:spacing w:after="0" w:line="240" w:lineRule="auto"/>
    </w:pPr>
    <w:rPr>
      <w:rFonts w:ascii="Times New Roman" w:eastAsia="Times New Roman" w:hAnsi="Times New Roman" w:cs="Times New Roman"/>
      <w:sz w:val="20"/>
      <w:szCs w:val="20"/>
      <w:lang w:val="en-US" w:eastAsia="ru-RU"/>
    </w:rPr>
  </w:style>
  <w:style w:type="paragraph" w:customStyle="1" w:styleId="style2">
    <w:name w:val="style2"/>
    <w:basedOn w:val="a"/>
    <w:rsid w:val="00251D6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table" w:customStyle="1" w:styleId="1b">
    <w:name w:val="Сетка таблицы1"/>
    <w:basedOn w:val="a1"/>
    <w:next w:val="a7"/>
    <w:uiPriority w:val="39"/>
    <w:rsid w:val="00251D6B"/>
    <w:pPr>
      <w:spacing w:after="0" w:line="240" w:lineRule="auto"/>
    </w:pPr>
    <w:rPr>
      <w:rFonts w:ascii="Calibri" w:eastAsia="Calibri" w:hAnsi="Calibri" w:cs="Times New Roman"/>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eiOaenoIau">
    <w:name w:val="AeiOaenoIau?"/>
    <w:basedOn w:val="a"/>
    <w:rsid w:val="00251D6B"/>
    <w:pPr>
      <w:widowControl w:val="0"/>
      <w:spacing w:after="0" w:line="240" w:lineRule="auto"/>
      <w:ind w:firstLine="567"/>
      <w:jc w:val="both"/>
    </w:pPr>
    <w:rPr>
      <w:rFonts w:ascii="Times New Roman" w:eastAsia="Batang" w:hAnsi="Times New Roman" w:cs="Times New Roman"/>
      <w:color w:val="000000"/>
      <w:szCs w:val="20"/>
      <w:lang w:eastAsia="ru-RU"/>
    </w:rPr>
  </w:style>
  <w:style w:type="numbering" w:customStyle="1" w:styleId="29">
    <w:name w:val="Немає списку2"/>
    <w:next w:val="a2"/>
    <w:semiHidden/>
    <w:rsid w:val="00B85078"/>
  </w:style>
  <w:style w:type="numbering" w:customStyle="1" w:styleId="110">
    <w:name w:val="Нет списка11"/>
    <w:next w:val="a2"/>
    <w:uiPriority w:val="99"/>
    <w:semiHidden/>
    <w:unhideWhenUsed/>
    <w:rsid w:val="00B85078"/>
  </w:style>
  <w:style w:type="paragraph" w:customStyle="1" w:styleId="P0">
    <w:name w:val="Обычный.…P"/>
    <w:rsid w:val="00B85078"/>
    <w:pPr>
      <w:spacing w:after="0" w:line="240" w:lineRule="auto"/>
    </w:pPr>
    <w:rPr>
      <w:rFonts w:ascii="Times New Roman" w:eastAsia="Times New Roman" w:hAnsi="Times New Roman" w:cs="Times New Roman"/>
      <w:sz w:val="20"/>
      <w:szCs w:val="20"/>
      <w:lang w:val="ru-RU" w:eastAsia="ru-RU"/>
    </w:rPr>
  </w:style>
  <w:style w:type="character" w:customStyle="1" w:styleId="37">
    <w:name w:val="Знак Знак3"/>
    <w:rsid w:val="00B85078"/>
    <w:rPr>
      <w:rFonts w:ascii="Arial" w:hAnsi="Arial"/>
      <w:sz w:val="24"/>
      <w:szCs w:val="24"/>
      <w:lang w:val="uk-UA" w:eastAsia="ru-RU" w:bidi="ar-SA"/>
    </w:rPr>
  </w:style>
  <w:style w:type="character" w:customStyle="1" w:styleId="1c">
    <w:name w:val="Знак Знак1"/>
    <w:rsid w:val="00B85078"/>
    <w:rPr>
      <w:rFonts w:ascii="Tahoma" w:hAnsi="Tahoma" w:cs="Tahoma"/>
      <w:sz w:val="16"/>
      <w:szCs w:val="16"/>
      <w:lang w:val="uk-UA" w:eastAsia="ru-RU" w:bidi="ar-SA"/>
    </w:rPr>
  </w:style>
  <w:style w:type="character" w:customStyle="1" w:styleId="affa">
    <w:name w:val="Знак Знак"/>
    <w:rsid w:val="00B85078"/>
    <w:rPr>
      <w:rFonts w:ascii="Arial" w:hAnsi="Arial"/>
      <w:sz w:val="16"/>
      <w:szCs w:val="16"/>
      <w:lang w:val="uk-UA" w:eastAsia="ru-RU" w:bidi="ar-SA"/>
    </w:rPr>
  </w:style>
  <w:style w:type="character" w:customStyle="1" w:styleId="42">
    <w:name w:val="Знак Знак4"/>
    <w:rsid w:val="00B85078"/>
    <w:rPr>
      <w:rFonts w:ascii="Arial" w:hAnsi="Arial"/>
      <w:sz w:val="24"/>
      <w:szCs w:val="24"/>
      <w:u w:val="single"/>
      <w:lang w:val="uk-UA" w:eastAsia="ru-RU" w:bidi="ar-SA"/>
    </w:rPr>
  </w:style>
  <w:style w:type="character" w:customStyle="1" w:styleId="2a">
    <w:name w:val="Знак Знак2"/>
    <w:rsid w:val="00B85078"/>
    <w:rPr>
      <w:rFonts w:ascii="Arial" w:hAnsi="Arial"/>
      <w:sz w:val="24"/>
      <w:szCs w:val="24"/>
      <w:lang w:val="uk-UA" w:eastAsia="ru-RU" w:bidi="ar-SA"/>
    </w:rPr>
  </w:style>
  <w:style w:type="paragraph" w:customStyle="1" w:styleId="1d">
    <w:name w:val="Знак1"/>
    <w:basedOn w:val="a"/>
    <w:rsid w:val="00B85078"/>
    <w:pPr>
      <w:spacing w:after="0" w:line="240" w:lineRule="auto"/>
    </w:pPr>
    <w:rPr>
      <w:rFonts w:ascii="Verdana" w:eastAsia="Times New Roman" w:hAnsi="Verdana" w:cs="Verdana"/>
      <w:sz w:val="20"/>
      <w:szCs w:val="20"/>
      <w:lang w:val="en-US"/>
    </w:rPr>
  </w:style>
  <w:style w:type="paragraph" w:customStyle="1" w:styleId="affb">
    <w:name w:val="Знак"/>
    <w:basedOn w:val="a"/>
    <w:rsid w:val="00B85078"/>
    <w:pPr>
      <w:spacing w:after="0" w:line="240" w:lineRule="auto"/>
    </w:pPr>
    <w:rPr>
      <w:rFonts w:ascii="Verdana" w:eastAsia="Times New Roman" w:hAnsi="Verdana" w:cs="Verdana"/>
      <w:sz w:val="20"/>
      <w:szCs w:val="20"/>
      <w:lang w:val="en-US"/>
    </w:rPr>
  </w:style>
  <w:style w:type="paragraph" w:customStyle="1" w:styleId="1e">
    <w:name w:val="Знак Знак Знак Знак Знак1 Знак Знак Знак Знак Знак Знак Знак"/>
    <w:basedOn w:val="a"/>
    <w:rsid w:val="00B85078"/>
    <w:pPr>
      <w:spacing w:before="60" w:after="0" w:line="240" w:lineRule="exact"/>
    </w:pPr>
    <w:rPr>
      <w:rFonts w:ascii="Verdana" w:eastAsia="Times New Roman" w:hAnsi="Verdana" w:cs="Times New Roman"/>
      <w:sz w:val="20"/>
      <w:szCs w:val="20"/>
      <w:lang w:val="en-US"/>
    </w:rPr>
  </w:style>
  <w:style w:type="table" w:customStyle="1" w:styleId="2b">
    <w:name w:val="Сітка таблиці2"/>
    <w:basedOn w:val="a1"/>
    <w:next w:val="a7"/>
    <w:uiPriority w:val="39"/>
    <w:rsid w:val="00B85078"/>
    <w:pPr>
      <w:spacing w:after="0" w:line="240" w:lineRule="auto"/>
    </w:pPr>
    <w:rPr>
      <w:rFonts w:ascii="Calibri" w:eastAsia="Calibri" w:hAnsi="Calibri" w:cs="Times New Roman"/>
      <w:lang w:val="ru-RU"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
    <w:name w:val="Знак Знак1 Знак Знак"/>
    <w:basedOn w:val="a"/>
    <w:rsid w:val="00B85078"/>
    <w:pPr>
      <w:spacing w:before="60" w:after="0" w:line="240" w:lineRule="exact"/>
    </w:pPr>
    <w:rPr>
      <w:rFonts w:ascii="Verdana" w:eastAsia="Times New Roman" w:hAnsi="Verdana" w:cs="Times New Roman"/>
      <w:sz w:val="20"/>
      <w:szCs w:val="20"/>
      <w:lang w:val="en-US"/>
    </w:rPr>
  </w:style>
  <w:style w:type="table" w:customStyle="1" w:styleId="111">
    <w:name w:val="Сетка таблицы11"/>
    <w:basedOn w:val="a1"/>
    <w:next w:val="a7"/>
    <w:uiPriority w:val="39"/>
    <w:rsid w:val="00B85078"/>
    <w:pPr>
      <w:spacing w:after="0" w:line="240" w:lineRule="auto"/>
    </w:pPr>
    <w:rPr>
      <w:rFonts w:ascii="Calibri" w:eastAsia="Calibri" w:hAnsi="Calibri" w:cs="Times New Roman"/>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c">
    <w:name w:val="Основний текст_"/>
    <w:link w:val="1f0"/>
    <w:rsid w:val="002315FF"/>
    <w:rPr>
      <w:rFonts w:ascii="Times New Roman" w:hAnsi="Times New Roman" w:cs="Times New Roman"/>
      <w:sz w:val="24"/>
      <w:szCs w:val="24"/>
      <w:shd w:val="clear" w:color="auto" w:fill="FFFFFF"/>
    </w:rPr>
  </w:style>
  <w:style w:type="paragraph" w:customStyle="1" w:styleId="1f0">
    <w:name w:val="Основний текст1"/>
    <w:basedOn w:val="a"/>
    <w:link w:val="affc"/>
    <w:rsid w:val="002315FF"/>
    <w:pPr>
      <w:shd w:val="clear" w:color="auto" w:fill="FFFFFF"/>
      <w:spacing w:after="0" w:line="240" w:lineRule="atLeast"/>
      <w:ind w:hanging="340"/>
    </w:pPr>
    <w:rPr>
      <w:rFonts w:ascii="Times New Roman" w:hAnsi="Times New Roman" w:cs="Times New Roman"/>
      <w:sz w:val="24"/>
      <w:szCs w:val="24"/>
    </w:rPr>
  </w:style>
  <w:style w:type="paragraph" w:customStyle="1" w:styleId="chrome">
    <w:name w:val="chrome"/>
    <w:basedOn w:val="a"/>
    <w:rsid w:val="003D39D0"/>
    <w:pPr>
      <w:spacing w:before="100" w:beforeAutospacing="1" w:after="100" w:afterAutospacing="1" w:line="240" w:lineRule="auto"/>
    </w:pPr>
    <w:rPr>
      <w:rFonts w:ascii="Times New Roman" w:eastAsia="Times New Roman" w:hAnsi="Times New Roman" w:cs="Times New Roman"/>
      <w:sz w:val="24"/>
      <w:szCs w:val="24"/>
      <w:lang w:eastAsia="uk-UA"/>
    </w:rPr>
  </w:style>
  <w:style w:type="numbering" w:customStyle="1" w:styleId="38">
    <w:name w:val="Немає списку3"/>
    <w:next w:val="a2"/>
    <w:uiPriority w:val="99"/>
    <w:semiHidden/>
    <w:unhideWhenUsed/>
    <w:rsid w:val="00AE6CA3"/>
  </w:style>
  <w:style w:type="paragraph" w:customStyle="1" w:styleId="P1">
    <w:name w:val="Обычный.…P"/>
    <w:rsid w:val="00AE6CA3"/>
    <w:pPr>
      <w:spacing w:after="0" w:line="240" w:lineRule="auto"/>
    </w:pPr>
    <w:rPr>
      <w:rFonts w:ascii="Times New Roman" w:eastAsia="Times New Roman" w:hAnsi="Times New Roman" w:cs="Times New Roman"/>
      <w:sz w:val="20"/>
      <w:szCs w:val="20"/>
      <w:lang w:val="ru-RU" w:eastAsia="ru-RU"/>
    </w:rPr>
  </w:style>
  <w:style w:type="character" w:customStyle="1" w:styleId="39">
    <w:name w:val="Знак Знак3"/>
    <w:rsid w:val="00AE6CA3"/>
    <w:rPr>
      <w:rFonts w:ascii="Arial" w:hAnsi="Arial"/>
      <w:sz w:val="24"/>
      <w:szCs w:val="24"/>
      <w:lang w:val="uk-UA" w:eastAsia="ru-RU" w:bidi="ar-SA"/>
    </w:rPr>
  </w:style>
  <w:style w:type="character" w:customStyle="1" w:styleId="1f1">
    <w:name w:val="Знак Знак1"/>
    <w:rsid w:val="00AE6CA3"/>
    <w:rPr>
      <w:rFonts w:ascii="Tahoma" w:hAnsi="Tahoma" w:cs="Tahoma"/>
      <w:sz w:val="16"/>
      <w:szCs w:val="16"/>
      <w:lang w:val="uk-UA" w:eastAsia="ru-RU" w:bidi="ar-SA"/>
    </w:rPr>
  </w:style>
  <w:style w:type="character" w:customStyle="1" w:styleId="affd">
    <w:name w:val="Знак Знак"/>
    <w:rsid w:val="00AE6CA3"/>
    <w:rPr>
      <w:rFonts w:ascii="Arial" w:hAnsi="Arial"/>
      <w:sz w:val="16"/>
      <w:szCs w:val="16"/>
      <w:lang w:val="uk-UA" w:eastAsia="ru-RU" w:bidi="ar-SA"/>
    </w:rPr>
  </w:style>
  <w:style w:type="character" w:customStyle="1" w:styleId="43">
    <w:name w:val="Знак Знак4"/>
    <w:rsid w:val="00AE6CA3"/>
    <w:rPr>
      <w:rFonts w:ascii="Arial" w:hAnsi="Arial"/>
      <w:sz w:val="24"/>
      <w:szCs w:val="24"/>
      <w:u w:val="single"/>
      <w:lang w:val="uk-UA" w:eastAsia="ru-RU" w:bidi="ar-SA"/>
    </w:rPr>
  </w:style>
  <w:style w:type="character" w:customStyle="1" w:styleId="2c">
    <w:name w:val="Знак Знак2"/>
    <w:rsid w:val="00AE6CA3"/>
    <w:rPr>
      <w:rFonts w:ascii="Arial" w:hAnsi="Arial"/>
      <w:sz w:val="24"/>
      <w:szCs w:val="24"/>
      <w:lang w:val="uk-UA" w:eastAsia="ru-RU" w:bidi="ar-SA"/>
    </w:rPr>
  </w:style>
  <w:style w:type="paragraph" w:customStyle="1" w:styleId="1f2">
    <w:name w:val="Знак1"/>
    <w:basedOn w:val="a"/>
    <w:rsid w:val="00AE6CA3"/>
    <w:pPr>
      <w:spacing w:after="0" w:line="240" w:lineRule="auto"/>
    </w:pPr>
    <w:rPr>
      <w:rFonts w:ascii="Verdana" w:eastAsia="Times New Roman" w:hAnsi="Verdana" w:cs="Verdana"/>
      <w:sz w:val="20"/>
      <w:szCs w:val="20"/>
      <w:lang w:val="en-US"/>
    </w:rPr>
  </w:style>
  <w:style w:type="paragraph" w:customStyle="1" w:styleId="affe">
    <w:name w:val="Знак"/>
    <w:basedOn w:val="a"/>
    <w:rsid w:val="00AE6CA3"/>
    <w:pPr>
      <w:spacing w:after="0" w:line="240" w:lineRule="auto"/>
    </w:pPr>
    <w:rPr>
      <w:rFonts w:ascii="Verdana" w:eastAsia="Times New Roman" w:hAnsi="Verdana" w:cs="Verdana"/>
      <w:sz w:val="20"/>
      <w:szCs w:val="20"/>
      <w:lang w:val="en-US"/>
    </w:rPr>
  </w:style>
  <w:style w:type="paragraph" w:customStyle="1" w:styleId="1f3">
    <w:name w:val="Знак Знак Знак Знак Знак1 Знак Знак Знак Знак Знак Знак Знак"/>
    <w:basedOn w:val="a"/>
    <w:rsid w:val="00AE6CA3"/>
    <w:pPr>
      <w:spacing w:before="60" w:after="0" w:line="240" w:lineRule="exact"/>
    </w:pPr>
    <w:rPr>
      <w:rFonts w:ascii="Verdana" w:eastAsia="Times New Roman" w:hAnsi="Verdana" w:cs="Times New Roman"/>
      <w:sz w:val="20"/>
      <w:szCs w:val="20"/>
      <w:lang w:val="en-US"/>
    </w:rPr>
  </w:style>
  <w:style w:type="table" w:customStyle="1" w:styleId="3a">
    <w:name w:val="Сітка таблиці3"/>
    <w:basedOn w:val="a1"/>
    <w:next w:val="a7"/>
    <w:uiPriority w:val="39"/>
    <w:rsid w:val="00AE6CA3"/>
    <w:pPr>
      <w:spacing w:after="0" w:line="240" w:lineRule="auto"/>
    </w:pPr>
    <w:rPr>
      <w:rFonts w:ascii="Calibri" w:eastAsia="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Текст1"/>
    <w:basedOn w:val="a"/>
    <w:rsid w:val="00AE6CA3"/>
    <w:pPr>
      <w:suppressAutoHyphens/>
      <w:spacing w:after="0" w:line="240" w:lineRule="auto"/>
    </w:pPr>
    <w:rPr>
      <w:rFonts w:ascii="Courier New" w:eastAsia="Times New Roman" w:hAnsi="Courier New" w:cs="Courier New"/>
      <w:sz w:val="20"/>
      <w:szCs w:val="20"/>
      <w:lang w:val="ru-RU" w:eastAsia="ar-SA"/>
    </w:rPr>
  </w:style>
  <w:style w:type="character" w:customStyle="1" w:styleId="rvts9">
    <w:name w:val="rvts9"/>
    <w:rsid w:val="00AE6CA3"/>
  </w:style>
  <w:style w:type="paragraph" w:customStyle="1" w:styleId="afff">
    <w:name w:val="Знак Знак Знак Знак Знак"/>
    <w:basedOn w:val="a"/>
    <w:rsid w:val="00AE6CA3"/>
    <w:pPr>
      <w:spacing w:after="0" w:line="240" w:lineRule="auto"/>
    </w:pPr>
    <w:rPr>
      <w:rFonts w:ascii="Verdana" w:eastAsia="Times New Roman" w:hAnsi="Verdana" w:cs="Times New Roman"/>
      <w:sz w:val="20"/>
      <w:szCs w:val="20"/>
      <w:lang w:val="en-US"/>
    </w:rPr>
  </w:style>
  <w:style w:type="character" w:customStyle="1" w:styleId="aff0">
    <w:name w:val="ДинТекстСтар Знак"/>
    <w:link w:val="aff"/>
    <w:rsid w:val="00AE6CA3"/>
    <w:rPr>
      <w:rFonts w:ascii="Times New Roman" w:eastAsia="Times New Roman" w:hAnsi="Times New Roman" w:cs="Times New Roman"/>
      <w:color w:val="008000"/>
      <w:szCs w:val="20"/>
      <w:lang w:eastAsia="ru-RU"/>
    </w:rPr>
  </w:style>
  <w:style w:type="paragraph" w:customStyle="1" w:styleId="afff0">
    <w:name w:val="ДинТекстКомм"/>
    <w:basedOn w:val="af0"/>
    <w:link w:val="afff1"/>
    <w:rsid w:val="00AE6CA3"/>
    <w:rPr>
      <w:i/>
      <w:color w:val="808080"/>
      <w:szCs w:val="22"/>
      <w:lang w:val="ru-RU"/>
    </w:rPr>
  </w:style>
  <w:style w:type="character" w:customStyle="1" w:styleId="af1">
    <w:name w:val="ДинТекстОбыч Знак"/>
    <w:link w:val="af0"/>
    <w:rsid w:val="00AE6CA3"/>
    <w:rPr>
      <w:rFonts w:ascii="Times New Roman" w:eastAsia="Times New Roman" w:hAnsi="Times New Roman" w:cs="Times New Roman"/>
      <w:color w:val="000000"/>
      <w:szCs w:val="20"/>
      <w:lang w:eastAsia="ru-RU"/>
    </w:rPr>
  </w:style>
  <w:style w:type="character" w:customStyle="1" w:styleId="afff1">
    <w:name w:val="ДинТекстКомм Знак"/>
    <w:link w:val="afff0"/>
    <w:rsid w:val="00AE6CA3"/>
    <w:rPr>
      <w:rFonts w:ascii="Times New Roman" w:eastAsia="Times New Roman" w:hAnsi="Times New Roman" w:cs="Times New Roman"/>
      <w:i/>
      <w:color w:val="808080"/>
      <w:lang w:val="ru-RU" w:eastAsia="ru-RU"/>
    </w:rPr>
  </w:style>
  <w:style w:type="table" w:customStyle="1" w:styleId="120">
    <w:name w:val="Сетка таблицы12"/>
    <w:basedOn w:val="a1"/>
    <w:next w:val="a7"/>
    <w:uiPriority w:val="59"/>
    <w:rsid w:val="00AE6CA3"/>
    <w:pPr>
      <w:spacing w:after="0" w:line="240" w:lineRule="auto"/>
    </w:pPr>
    <w:rPr>
      <w:rFonts w:ascii="Calibri" w:eastAsia="Calibri" w:hAnsi="Calibri" w:cs="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0">
    <w:name w:val="Font Style20"/>
    <w:rsid w:val="00AE6CA3"/>
    <w:rPr>
      <w:rFonts w:ascii="Times New Roman" w:hAnsi="Times New Roman"/>
      <w:sz w:val="22"/>
    </w:rPr>
  </w:style>
  <w:style w:type="paragraph" w:customStyle="1" w:styleId="Style3">
    <w:name w:val="Style3"/>
    <w:basedOn w:val="a"/>
    <w:rsid w:val="00AE6CA3"/>
    <w:pPr>
      <w:widowControl w:val="0"/>
      <w:autoSpaceDE w:val="0"/>
      <w:autoSpaceDN w:val="0"/>
      <w:adjustRightInd w:val="0"/>
      <w:spacing w:after="0" w:line="300" w:lineRule="exact"/>
      <w:ind w:firstLine="264"/>
    </w:pPr>
    <w:rPr>
      <w:rFonts w:ascii="Times New Roman" w:eastAsia="Times New Roman" w:hAnsi="Times New Roman" w:cs="Times New Roman"/>
      <w:sz w:val="24"/>
      <w:szCs w:val="24"/>
      <w:lang w:val="ru-RU" w:eastAsia="ru-RU"/>
    </w:rPr>
  </w:style>
  <w:style w:type="paragraph" w:customStyle="1" w:styleId="1f5">
    <w:name w:val="Абзац списку1"/>
    <w:basedOn w:val="a"/>
    <w:rsid w:val="00AE6CA3"/>
    <w:pPr>
      <w:ind w:left="720"/>
      <w:contextualSpacing/>
    </w:pPr>
    <w:rPr>
      <w:rFonts w:ascii="Calibri" w:eastAsia="Times New Roman" w:hAnsi="Calibri" w:cs="Times New Roman"/>
      <w:lang w:val="ru-RU"/>
    </w:rPr>
  </w:style>
  <w:style w:type="character" w:customStyle="1" w:styleId="9pt">
    <w:name w:val="Основной текст + 9 pt"/>
    <w:aliases w:val="Интервал 0 pt"/>
    <w:rsid w:val="00AE6CA3"/>
    <w:rPr>
      <w:rFonts w:ascii="Times New Roman" w:hAnsi="Times New Roman" w:cs="Times New Roman"/>
      <w:color w:val="000000"/>
      <w:spacing w:val="7"/>
      <w:w w:val="100"/>
      <w:position w:val="0"/>
      <w:sz w:val="18"/>
      <w:szCs w:val="18"/>
      <w:u w:val="none"/>
      <w:shd w:val="clear" w:color="auto" w:fill="FFFFFF"/>
      <w:lang w:val="uk-UA" w:eastAsia="x-none"/>
    </w:rPr>
  </w:style>
  <w:style w:type="table" w:customStyle="1" w:styleId="2d">
    <w:name w:val="Сетка таблицы2"/>
    <w:basedOn w:val="a1"/>
    <w:next w:val="a7"/>
    <w:uiPriority w:val="39"/>
    <w:rsid w:val="00AE6CA3"/>
    <w:pPr>
      <w:spacing w:after="0" w:line="240" w:lineRule="auto"/>
    </w:pPr>
    <w:rPr>
      <w:rFonts w:ascii="Calibri" w:eastAsia="Calibri" w:hAnsi="Calibri" w:cs="Times New Roman"/>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E6CA3"/>
    <w:pPr>
      <w:widowControl w:val="0"/>
      <w:suppressAutoHyphens/>
      <w:autoSpaceDN w:val="0"/>
      <w:spacing w:after="200" w:line="276" w:lineRule="auto"/>
      <w:textAlignment w:val="baseline"/>
    </w:pPr>
    <w:rPr>
      <w:rFonts w:ascii="Calibri" w:eastAsia="Arial Unicode MS" w:hAnsi="Calibri" w:cs="F"/>
      <w:kern w:val="3"/>
    </w:rPr>
  </w:style>
  <w:style w:type="table" w:customStyle="1" w:styleId="1110">
    <w:name w:val="Сетка таблицы111"/>
    <w:basedOn w:val="a1"/>
    <w:uiPriority w:val="59"/>
    <w:rsid w:val="00AE6CA3"/>
    <w:pPr>
      <w:spacing w:after="0" w:line="240" w:lineRule="auto"/>
    </w:pPr>
    <w:rPr>
      <w:rFonts w:ascii="Calibri" w:eastAsia="Times New Roman" w:hAnsi="Calibri" w:cs="Times New Roman"/>
      <w:lang w:eastAsia="uk-U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xfm03919905">
    <w:name w:val="xfm_03919905"/>
    <w:rsid w:val="00AE6CA3"/>
  </w:style>
  <w:style w:type="character" w:customStyle="1" w:styleId="51">
    <w:name w:val="Заголовок №5_"/>
    <w:link w:val="52"/>
    <w:locked/>
    <w:rsid w:val="00AE6CA3"/>
    <w:rPr>
      <w:b/>
      <w:bCs/>
      <w:spacing w:val="5"/>
      <w:sz w:val="21"/>
      <w:szCs w:val="21"/>
      <w:shd w:val="clear" w:color="auto" w:fill="FFFFFF"/>
    </w:rPr>
  </w:style>
  <w:style w:type="paragraph" w:customStyle="1" w:styleId="52">
    <w:name w:val="Заголовок №5"/>
    <w:basedOn w:val="a"/>
    <w:link w:val="51"/>
    <w:rsid w:val="00AE6CA3"/>
    <w:pPr>
      <w:widowControl w:val="0"/>
      <w:shd w:val="clear" w:color="auto" w:fill="FFFFFF"/>
      <w:spacing w:before="60" w:after="180" w:line="0" w:lineRule="atLeast"/>
      <w:jc w:val="center"/>
      <w:outlineLvl w:val="4"/>
    </w:pPr>
    <w:rPr>
      <w:b/>
      <w:bCs/>
      <w:spacing w:val="5"/>
      <w:sz w:val="21"/>
      <w:szCs w:val="21"/>
    </w:rPr>
  </w:style>
  <w:style w:type="table" w:customStyle="1" w:styleId="210">
    <w:name w:val="Сетка таблицы21"/>
    <w:basedOn w:val="a1"/>
    <w:next w:val="a7"/>
    <w:uiPriority w:val="59"/>
    <w:rsid w:val="00AE6CA3"/>
    <w:pPr>
      <w:spacing w:after="0" w:line="240" w:lineRule="auto"/>
    </w:pPr>
    <w:rPr>
      <w:rFonts w:ascii="Calibri" w:eastAsia="Times New Roman" w:hAnsi="Calibri" w:cs="Times New Roman"/>
      <w:lang w:eastAsia="uk-U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ff2">
    <w:name w:val="Основной текст_"/>
    <w:link w:val="53"/>
    <w:locked/>
    <w:rsid w:val="00AE6CA3"/>
    <w:rPr>
      <w:spacing w:val="5"/>
      <w:sz w:val="21"/>
      <w:szCs w:val="21"/>
      <w:shd w:val="clear" w:color="auto" w:fill="FFFFFF"/>
    </w:rPr>
  </w:style>
  <w:style w:type="paragraph" w:customStyle="1" w:styleId="53">
    <w:name w:val="Основной текст5"/>
    <w:basedOn w:val="a"/>
    <w:link w:val="afff2"/>
    <w:uiPriority w:val="99"/>
    <w:rsid w:val="00AE6CA3"/>
    <w:pPr>
      <w:widowControl w:val="0"/>
      <w:shd w:val="clear" w:color="auto" w:fill="FFFFFF"/>
      <w:spacing w:before="180" w:after="0" w:line="298" w:lineRule="exact"/>
      <w:ind w:hanging="600"/>
      <w:jc w:val="both"/>
    </w:pPr>
    <w:rPr>
      <w:spacing w:val="5"/>
      <w:sz w:val="21"/>
      <w:szCs w:val="21"/>
    </w:rPr>
  </w:style>
  <w:style w:type="table" w:customStyle="1" w:styleId="3b">
    <w:name w:val="Сетка таблицы3"/>
    <w:basedOn w:val="a1"/>
    <w:next w:val="a7"/>
    <w:uiPriority w:val="39"/>
    <w:rsid w:val="00AE6CA3"/>
    <w:pPr>
      <w:spacing w:after="0" w:line="240" w:lineRule="auto"/>
    </w:pPr>
    <w:rPr>
      <w:rFonts w:ascii="Calibri" w:eastAsia="Calibri" w:hAnsi="Calibri" w:cs="Times New Roman"/>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1">
    <w:name w:val="Основной текст с отступом 21"/>
    <w:basedOn w:val="a"/>
    <w:rsid w:val="00487D0A"/>
    <w:pPr>
      <w:spacing w:after="0" w:line="240" w:lineRule="auto"/>
      <w:ind w:firstLine="720"/>
      <w:jc w:val="both"/>
    </w:pPr>
    <w:rPr>
      <w:rFonts w:ascii="Times New Roman CYR" w:eastAsia="Times New Roman" w:hAnsi="Times New Roman CYR" w:cs="Times New Roman"/>
      <w:b/>
      <w:sz w:val="24"/>
      <w:szCs w:val="20"/>
      <w:lang w:eastAsia="ru-RU"/>
    </w:rPr>
  </w:style>
  <w:style w:type="paragraph" w:customStyle="1" w:styleId="1f6">
    <w:name w:val="Основной текст1"/>
    <w:basedOn w:val="a"/>
    <w:rsid w:val="003D6F16"/>
    <w:pPr>
      <w:widowControl w:val="0"/>
      <w:shd w:val="clear" w:color="auto" w:fill="FFFFFF"/>
      <w:spacing w:after="0" w:line="240" w:lineRule="auto"/>
      <w:ind w:firstLine="400"/>
    </w:pPr>
    <w:rPr>
      <w:rFonts w:ascii="Times New Roman" w:eastAsia="Times New Roman" w:hAnsi="Times New Roman" w:cs="Times New Roman"/>
      <w:lang w:val="ru-RU" w:eastAsia="ru-RU"/>
    </w:rPr>
  </w:style>
  <w:style w:type="paragraph" w:styleId="afff3">
    <w:name w:val="annotation text"/>
    <w:basedOn w:val="a"/>
    <w:link w:val="afff4"/>
    <w:uiPriority w:val="99"/>
    <w:semiHidden/>
    <w:unhideWhenUsed/>
    <w:rsid w:val="00A30A04"/>
    <w:pPr>
      <w:spacing w:after="0" w:line="240" w:lineRule="auto"/>
    </w:pPr>
    <w:rPr>
      <w:rFonts w:ascii="Times New Roman" w:eastAsia="Times New Roman" w:hAnsi="Times New Roman" w:cs="Times New Roman"/>
      <w:sz w:val="20"/>
      <w:szCs w:val="20"/>
      <w:lang w:val="ru-RU" w:eastAsia="ru-RU"/>
    </w:rPr>
  </w:style>
  <w:style w:type="character" w:customStyle="1" w:styleId="afff4">
    <w:name w:val="Текст примечания Знак"/>
    <w:basedOn w:val="a0"/>
    <w:link w:val="afff3"/>
    <w:uiPriority w:val="99"/>
    <w:semiHidden/>
    <w:rsid w:val="00A30A04"/>
    <w:rPr>
      <w:rFonts w:ascii="Times New Roman" w:eastAsia="Times New Roman" w:hAnsi="Times New Roman" w:cs="Times New Roman"/>
      <w:sz w:val="20"/>
      <w:szCs w:val="20"/>
      <w:lang w:val="ru-RU" w:eastAsia="ru-RU"/>
    </w:rPr>
  </w:style>
  <w:style w:type="character" w:styleId="afff5">
    <w:name w:val="annotation reference"/>
    <w:rsid w:val="00A30A04"/>
    <w:rPr>
      <w:sz w:val="16"/>
      <w:szCs w:val="16"/>
    </w:rPr>
  </w:style>
  <w:style w:type="paragraph" w:customStyle="1" w:styleId="afff6">
    <w:name w:val="Знак Знак Знак Знак Знак"/>
    <w:basedOn w:val="a"/>
    <w:rsid w:val="002914B6"/>
    <w:pPr>
      <w:spacing w:after="0" w:line="240" w:lineRule="auto"/>
    </w:pPr>
    <w:rPr>
      <w:rFonts w:ascii="Verdana" w:eastAsia="Times New Roman" w:hAnsi="Verdana"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29672">
      <w:bodyDiv w:val="1"/>
      <w:marLeft w:val="0"/>
      <w:marRight w:val="0"/>
      <w:marTop w:val="0"/>
      <w:marBottom w:val="0"/>
      <w:divBdr>
        <w:top w:val="none" w:sz="0" w:space="0" w:color="auto"/>
        <w:left w:val="none" w:sz="0" w:space="0" w:color="auto"/>
        <w:bottom w:val="none" w:sz="0" w:space="0" w:color="auto"/>
        <w:right w:val="none" w:sz="0" w:space="0" w:color="auto"/>
      </w:divBdr>
    </w:div>
    <w:div w:id="169223497">
      <w:bodyDiv w:val="1"/>
      <w:marLeft w:val="0"/>
      <w:marRight w:val="0"/>
      <w:marTop w:val="0"/>
      <w:marBottom w:val="0"/>
      <w:divBdr>
        <w:top w:val="none" w:sz="0" w:space="0" w:color="auto"/>
        <w:left w:val="none" w:sz="0" w:space="0" w:color="auto"/>
        <w:bottom w:val="none" w:sz="0" w:space="0" w:color="auto"/>
        <w:right w:val="none" w:sz="0" w:space="0" w:color="auto"/>
      </w:divBdr>
    </w:div>
    <w:div w:id="260914069">
      <w:bodyDiv w:val="1"/>
      <w:marLeft w:val="0"/>
      <w:marRight w:val="0"/>
      <w:marTop w:val="0"/>
      <w:marBottom w:val="0"/>
      <w:divBdr>
        <w:top w:val="none" w:sz="0" w:space="0" w:color="auto"/>
        <w:left w:val="none" w:sz="0" w:space="0" w:color="auto"/>
        <w:bottom w:val="none" w:sz="0" w:space="0" w:color="auto"/>
        <w:right w:val="none" w:sz="0" w:space="0" w:color="auto"/>
      </w:divBdr>
    </w:div>
    <w:div w:id="460655027">
      <w:bodyDiv w:val="1"/>
      <w:marLeft w:val="0"/>
      <w:marRight w:val="0"/>
      <w:marTop w:val="0"/>
      <w:marBottom w:val="0"/>
      <w:divBdr>
        <w:top w:val="none" w:sz="0" w:space="0" w:color="auto"/>
        <w:left w:val="none" w:sz="0" w:space="0" w:color="auto"/>
        <w:bottom w:val="none" w:sz="0" w:space="0" w:color="auto"/>
        <w:right w:val="none" w:sz="0" w:space="0" w:color="auto"/>
      </w:divBdr>
    </w:div>
    <w:div w:id="609820585">
      <w:bodyDiv w:val="1"/>
      <w:marLeft w:val="0"/>
      <w:marRight w:val="0"/>
      <w:marTop w:val="0"/>
      <w:marBottom w:val="0"/>
      <w:divBdr>
        <w:top w:val="none" w:sz="0" w:space="0" w:color="auto"/>
        <w:left w:val="none" w:sz="0" w:space="0" w:color="auto"/>
        <w:bottom w:val="none" w:sz="0" w:space="0" w:color="auto"/>
        <w:right w:val="none" w:sz="0" w:space="0" w:color="auto"/>
      </w:divBdr>
    </w:div>
    <w:div w:id="714744215">
      <w:bodyDiv w:val="1"/>
      <w:marLeft w:val="0"/>
      <w:marRight w:val="0"/>
      <w:marTop w:val="0"/>
      <w:marBottom w:val="0"/>
      <w:divBdr>
        <w:top w:val="none" w:sz="0" w:space="0" w:color="auto"/>
        <w:left w:val="none" w:sz="0" w:space="0" w:color="auto"/>
        <w:bottom w:val="none" w:sz="0" w:space="0" w:color="auto"/>
        <w:right w:val="none" w:sz="0" w:space="0" w:color="auto"/>
      </w:divBdr>
    </w:div>
    <w:div w:id="721910153">
      <w:bodyDiv w:val="1"/>
      <w:marLeft w:val="0"/>
      <w:marRight w:val="0"/>
      <w:marTop w:val="0"/>
      <w:marBottom w:val="0"/>
      <w:divBdr>
        <w:top w:val="none" w:sz="0" w:space="0" w:color="auto"/>
        <w:left w:val="none" w:sz="0" w:space="0" w:color="auto"/>
        <w:bottom w:val="none" w:sz="0" w:space="0" w:color="auto"/>
        <w:right w:val="none" w:sz="0" w:space="0" w:color="auto"/>
      </w:divBdr>
    </w:div>
    <w:div w:id="746994661">
      <w:bodyDiv w:val="1"/>
      <w:marLeft w:val="0"/>
      <w:marRight w:val="0"/>
      <w:marTop w:val="0"/>
      <w:marBottom w:val="0"/>
      <w:divBdr>
        <w:top w:val="none" w:sz="0" w:space="0" w:color="auto"/>
        <w:left w:val="none" w:sz="0" w:space="0" w:color="auto"/>
        <w:bottom w:val="none" w:sz="0" w:space="0" w:color="auto"/>
        <w:right w:val="none" w:sz="0" w:space="0" w:color="auto"/>
      </w:divBdr>
    </w:div>
    <w:div w:id="866336315">
      <w:bodyDiv w:val="1"/>
      <w:marLeft w:val="0"/>
      <w:marRight w:val="0"/>
      <w:marTop w:val="0"/>
      <w:marBottom w:val="0"/>
      <w:divBdr>
        <w:top w:val="none" w:sz="0" w:space="0" w:color="auto"/>
        <w:left w:val="none" w:sz="0" w:space="0" w:color="auto"/>
        <w:bottom w:val="none" w:sz="0" w:space="0" w:color="auto"/>
        <w:right w:val="none" w:sz="0" w:space="0" w:color="auto"/>
      </w:divBdr>
    </w:div>
    <w:div w:id="1078863532">
      <w:bodyDiv w:val="1"/>
      <w:marLeft w:val="0"/>
      <w:marRight w:val="0"/>
      <w:marTop w:val="0"/>
      <w:marBottom w:val="0"/>
      <w:divBdr>
        <w:top w:val="none" w:sz="0" w:space="0" w:color="auto"/>
        <w:left w:val="none" w:sz="0" w:space="0" w:color="auto"/>
        <w:bottom w:val="none" w:sz="0" w:space="0" w:color="auto"/>
        <w:right w:val="none" w:sz="0" w:space="0" w:color="auto"/>
      </w:divBdr>
    </w:div>
    <w:div w:id="1085421509">
      <w:bodyDiv w:val="1"/>
      <w:marLeft w:val="0"/>
      <w:marRight w:val="0"/>
      <w:marTop w:val="0"/>
      <w:marBottom w:val="0"/>
      <w:divBdr>
        <w:top w:val="none" w:sz="0" w:space="0" w:color="auto"/>
        <w:left w:val="none" w:sz="0" w:space="0" w:color="auto"/>
        <w:bottom w:val="none" w:sz="0" w:space="0" w:color="auto"/>
        <w:right w:val="none" w:sz="0" w:space="0" w:color="auto"/>
      </w:divBdr>
    </w:div>
    <w:div w:id="1093285386">
      <w:bodyDiv w:val="1"/>
      <w:marLeft w:val="0"/>
      <w:marRight w:val="0"/>
      <w:marTop w:val="0"/>
      <w:marBottom w:val="0"/>
      <w:divBdr>
        <w:top w:val="none" w:sz="0" w:space="0" w:color="auto"/>
        <w:left w:val="none" w:sz="0" w:space="0" w:color="auto"/>
        <w:bottom w:val="none" w:sz="0" w:space="0" w:color="auto"/>
        <w:right w:val="none" w:sz="0" w:space="0" w:color="auto"/>
      </w:divBdr>
    </w:div>
    <w:div w:id="1149636426">
      <w:bodyDiv w:val="1"/>
      <w:marLeft w:val="0"/>
      <w:marRight w:val="0"/>
      <w:marTop w:val="0"/>
      <w:marBottom w:val="0"/>
      <w:divBdr>
        <w:top w:val="none" w:sz="0" w:space="0" w:color="auto"/>
        <w:left w:val="none" w:sz="0" w:space="0" w:color="auto"/>
        <w:bottom w:val="none" w:sz="0" w:space="0" w:color="auto"/>
        <w:right w:val="none" w:sz="0" w:space="0" w:color="auto"/>
      </w:divBdr>
    </w:div>
    <w:div w:id="1178809922">
      <w:bodyDiv w:val="1"/>
      <w:marLeft w:val="0"/>
      <w:marRight w:val="0"/>
      <w:marTop w:val="0"/>
      <w:marBottom w:val="0"/>
      <w:divBdr>
        <w:top w:val="none" w:sz="0" w:space="0" w:color="auto"/>
        <w:left w:val="none" w:sz="0" w:space="0" w:color="auto"/>
        <w:bottom w:val="none" w:sz="0" w:space="0" w:color="auto"/>
        <w:right w:val="none" w:sz="0" w:space="0" w:color="auto"/>
      </w:divBdr>
    </w:div>
    <w:div w:id="1187478395">
      <w:bodyDiv w:val="1"/>
      <w:marLeft w:val="0"/>
      <w:marRight w:val="0"/>
      <w:marTop w:val="0"/>
      <w:marBottom w:val="0"/>
      <w:divBdr>
        <w:top w:val="none" w:sz="0" w:space="0" w:color="auto"/>
        <w:left w:val="none" w:sz="0" w:space="0" w:color="auto"/>
        <w:bottom w:val="none" w:sz="0" w:space="0" w:color="auto"/>
        <w:right w:val="none" w:sz="0" w:space="0" w:color="auto"/>
      </w:divBdr>
    </w:div>
    <w:div w:id="1370102487">
      <w:bodyDiv w:val="1"/>
      <w:marLeft w:val="0"/>
      <w:marRight w:val="0"/>
      <w:marTop w:val="0"/>
      <w:marBottom w:val="0"/>
      <w:divBdr>
        <w:top w:val="none" w:sz="0" w:space="0" w:color="auto"/>
        <w:left w:val="none" w:sz="0" w:space="0" w:color="auto"/>
        <w:bottom w:val="none" w:sz="0" w:space="0" w:color="auto"/>
        <w:right w:val="none" w:sz="0" w:space="0" w:color="auto"/>
      </w:divBdr>
    </w:div>
    <w:div w:id="1617713379">
      <w:bodyDiv w:val="1"/>
      <w:marLeft w:val="0"/>
      <w:marRight w:val="0"/>
      <w:marTop w:val="0"/>
      <w:marBottom w:val="0"/>
      <w:divBdr>
        <w:top w:val="none" w:sz="0" w:space="0" w:color="auto"/>
        <w:left w:val="none" w:sz="0" w:space="0" w:color="auto"/>
        <w:bottom w:val="none" w:sz="0" w:space="0" w:color="auto"/>
        <w:right w:val="none" w:sz="0" w:space="0" w:color="auto"/>
      </w:divBdr>
    </w:div>
    <w:div w:id="1858426383">
      <w:bodyDiv w:val="1"/>
      <w:marLeft w:val="0"/>
      <w:marRight w:val="0"/>
      <w:marTop w:val="0"/>
      <w:marBottom w:val="0"/>
      <w:divBdr>
        <w:top w:val="none" w:sz="0" w:space="0" w:color="auto"/>
        <w:left w:val="none" w:sz="0" w:space="0" w:color="auto"/>
        <w:bottom w:val="none" w:sz="0" w:space="0" w:color="auto"/>
        <w:right w:val="none" w:sz="0" w:space="0" w:color="auto"/>
      </w:divBdr>
    </w:div>
    <w:div w:id="20260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A614A-A979-4EEE-B8FA-713DC878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17</Pages>
  <Words>6742</Words>
  <Characters>38435</Characters>
  <Application>Microsoft Office Word</Application>
  <DocSecurity>0</DocSecurity>
  <Lines>320</Lines>
  <Paragraphs>90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А. Ганенко</dc:creator>
  <cp:keywords/>
  <dc:description/>
  <cp:lastModifiedBy>Admin</cp:lastModifiedBy>
  <cp:revision>10</cp:revision>
  <cp:lastPrinted>2021-04-27T08:34:00Z</cp:lastPrinted>
  <dcterms:created xsi:type="dcterms:W3CDTF">2021-03-24T14:27:00Z</dcterms:created>
  <dcterms:modified xsi:type="dcterms:W3CDTF">2021-04-27T10:51:00Z</dcterms:modified>
</cp:coreProperties>
</file>