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D09. Resource Usage Matrix (Example RACI)</w:t>
        <w:br w:type="textWrapping"/>
        <w:t xml:space="preserve">R= Responsible</w:t>
        <w:br w:type="textWrapping"/>
        <w:t xml:space="preserve">A= Accountable (Reviewer)</w:t>
        <w:br w:type="textWrapping"/>
        <w:t xml:space="preserve">C= Consulted</w:t>
        <w:br w:type="textWrapping"/>
        <w:t xml:space="preserve">I= Informed </w:t>
      </w:r>
    </w:p>
    <w:tbl>
      <w:tblPr>
        <w:tblStyle w:val="Table1"/>
        <w:tblW w:w="7650.0" w:type="dxa"/>
        <w:jc w:val="left"/>
        <w:tblLayout w:type="fixed"/>
        <w:tblLook w:val="0400"/>
      </w:tblPr>
      <w:tblGrid>
        <w:gridCol w:w="1845"/>
        <w:gridCol w:w="1665"/>
        <w:gridCol w:w="1380"/>
        <w:gridCol w:w="1515"/>
        <w:gridCol w:w="1245"/>
        <w:tblGridChange w:id="0">
          <w:tblGrid>
            <w:gridCol w:w="1845"/>
            <w:gridCol w:w="1665"/>
            <w:gridCol w:w="1380"/>
            <w:gridCol w:w="1515"/>
            <w:gridCol w:w="124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QA Lead (And)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 Tester (El)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Automation Eng (Kat)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Dev(Evag)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Scope/strategy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Test design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Manual execution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Defect triage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Reporting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A/R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65FF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65FF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65FF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65FF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65FF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65FF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65FF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65FF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65FF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65FF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65FF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65FF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65FF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65FF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65FF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65FF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65FF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65FF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65FF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65FF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65FF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nwvFOiNeWiCsAaK6vaTUQsrQ6A==">CgMxLjA4AHIhMVBac3lvcVVCV2JBWk11XzZlbFpLRHhtWWxZWmVjVVRu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2026-02-24T11:00:00Z</dcterms:created>
  <dc:creator>Theo Lag</dc:creator>
</cp:coreProperties>
</file>