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336FC" w14:textId="77777777" w:rsidR="00787445" w:rsidRPr="00F617CC" w:rsidRDefault="00787445">
      <w:pPr>
        <w:pStyle w:val="TOCHeading"/>
        <w:rPr>
          <w:rFonts w:ascii="Times New Roman" w:hAnsi="Times New Roman" w:cs="Times New Roman"/>
        </w:rPr>
      </w:pPr>
    </w:p>
    <w:p w14:paraId="6E1F6B12" w14:textId="77777777" w:rsidR="00787445" w:rsidRPr="00F617CC" w:rsidRDefault="00787445" w:rsidP="00787445">
      <w:pPr>
        <w:pStyle w:val="Title"/>
        <w:rPr>
          <w:rFonts w:ascii="Times New Roman" w:hAnsi="Times New Roman" w:cs="Times New Roman"/>
        </w:rPr>
      </w:pPr>
      <w:r w:rsidRPr="00F617CC">
        <w:rPr>
          <w:rFonts w:ascii="Times New Roman" w:hAnsi="Times New Roman" w:cs="Times New Roman"/>
        </w:rPr>
        <w:t>Title: Advanced Time Series Analysis and Forecasting for NVIDIA Corporation (NVDA) Stock Prices</w:t>
      </w:r>
    </w:p>
    <w:p w14:paraId="283A888F" w14:textId="76D298C6" w:rsidR="00787445" w:rsidRPr="00F617CC" w:rsidRDefault="00787445">
      <w:pPr>
        <w:pStyle w:val="TOCHeading"/>
        <w:rPr>
          <w:rFonts w:ascii="Times New Roman" w:hAnsi="Times New Roman" w:cs="Times New Roman"/>
        </w:rPr>
      </w:pPr>
      <w:r w:rsidRPr="00F617CC">
        <w:rPr>
          <w:rFonts w:ascii="Times New Roman" w:hAnsi="Times New Roman" w:cs="Times New Roman"/>
        </w:rPr>
        <w:t xml:space="preserve">Atajan </w:t>
      </w:r>
      <w:proofErr w:type="spellStart"/>
      <w:r w:rsidRPr="00F617CC">
        <w:rPr>
          <w:rFonts w:ascii="Times New Roman" w:hAnsi="Times New Roman" w:cs="Times New Roman"/>
        </w:rPr>
        <w:t>Arashev</w:t>
      </w:r>
      <w:proofErr w:type="spellEnd"/>
      <w:r w:rsidRPr="00F617CC">
        <w:rPr>
          <w:rFonts w:ascii="Times New Roman" w:hAnsi="Times New Roman" w:cs="Times New Roman"/>
        </w:rPr>
        <w:t xml:space="preserve"> </w:t>
      </w:r>
    </w:p>
    <w:p w14:paraId="2065C595" w14:textId="6FD119B7" w:rsidR="00787445" w:rsidRPr="00F617CC" w:rsidRDefault="00787445" w:rsidP="00787445">
      <w:pPr>
        <w:rPr>
          <w:rFonts w:ascii="Times New Roman" w:hAnsi="Times New Roman" w:cs="Times New Roman"/>
        </w:rPr>
      </w:pPr>
      <w:r w:rsidRPr="00F617CC">
        <w:rPr>
          <w:rFonts w:ascii="Times New Roman" w:hAnsi="Times New Roman" w:cs="Times New Roman"/>
        </w:rPr>
        <w:t>University’s email:</w:t>
      </w:r>
    </w:p>
    <w:p w14:paraId="7BF9861D" w14:textId="0334CA43" w:rsidR="00787445" w:rsidRPr="00F617CC" w:rsidRDefault="00787445" w:rsidP="00787445">
      <w:pPr>
        <w:rPr>
          <w:rFonts w:ascii="Times New Roman" w:hAnsi="Times New Roman" w:cs="Times New Roman"/>
        </w:rPr>
      </w:pPr>
      <w:hyperlink r:id="rId7" w:history="1">
        <w:r w:rsidRPr="00F617CC">
          <w:rPr>
            <w:rStyle w:val="Hyperlink"/>
            <w:rFonts w:ascii="Times New Roman" w:hAnsi="Times New Roman" w:cs="Times New Roman"/>
          </w:rPr>
          <w:t>atajanarashev@myunt.edu</w:t>
        </w:r>
      </w:hyperlink>
      <w:r w:rsidRPr="00F617CC">
        <w:rPr>
          <w:rFonts w:ascii="Times New Roman" w:hAnsi="Times New Roman" w:cs="Times New Roman"/>
        </w:rPr>
        <w:tab/>
      </w:r>
    </w:p>
    <w:p w14:paraId="4E60CE44" w14:textId="26782418" w:rsidR="00787445" w:rsidRPr="00F617CC" w:rsidRDefault="00787445">
      <w:pPr>
        <w:pStyle w:val="TOCHeading"/>
        <w:rPr>
          <w:rFonts w:ascii="Times New Roman" w:hAnsi="Times New Roman" w:cs="Times New Roman"/>
        </w:rPr>
      </w:pPr>
      <w:r w:rsidRPr="00F617CC">
        <w:rPr>
          <w:rFonts w:ascii="Times New Roman" w:hAnsi="Times New Roman" w:cs="Times New Roman"/>
        </w:rPr>
        <w:t>Personal email:</w:t>
      </w:r>
    </w:p>
    <w:p w14:paraId="23AAF0BA" w14:textId="69B1BFDE" w:rsidR="00787445" w:rsidRPr="00F617CC" w:rsidRDefault="00787445" w:rsidP="00787445">
      <w:pPr>
        <w:rPr>
          <w:rFonts w:ascii="Times New Roman" w:hAnsi="Times New Roman" w:cs="Times New Roman"/>
        </w:rPr>
      </w:pPr>
      <w:hyperlink r:id="rId8" w:history="1">
        <w:r w:rsidRPr="00F617CC">
          <w:rPr>
            <w:rStyle w:val="Hyperlink"/>
            <w:rFonts w:ascii="Times New Roman" w:hAnsi="Times New Roman" w:cs="Times New Roman"/>
          </w:rPr>
          <w:t>atajanarashev@gmail.com</w:t>
        </w:r>
      </w:hyperlink>
      <w:r w:rsidRPr="00F617CC">
        <w:rPr>
          <w:rFonts w:ascii="Times New Roman" w:hAnsi="Times New Roman" w:cs="Times New Roman"/>
        </w:rPr>
        <w:tab/>
      </w:r>
    </w:p>
    <w:p w14:paraId="4551CC82" w14:textId="5115986E" w:rsidR="00787445" w:rsidRPr="00F617CC" w:rsidRDefault="00787445">
      <w:pPr>
        <w:pStyle w:val="TOCHeading"/>
        <w:rPr>
          <w:rFonts w:ascii="Times New Roman" w:hAnsi="Times New Roman" w:cs="Times New Roman"/>
        </w:rPr>
      </w:pPr>
      <w:r w:rsidRPr="00F617CC">
        <w:rPr>
          <w:rFonts w:ascii="Times New Roman" w:hAnsi="Times New Roman" w:cs="Times New Roman"/>
        </w:rPr>
        <w:t>Date:3/14/2024</w:t>
      </w:r>
    </w:p>
    <w:sdt>
      <w:sdtPr>
        <w:rPr>
          <w:rFonts w:ascii="Times New Roman" w:hAnsi="Times New Roman" w:cs="Times New Roman"/>
        </w:rPr>
        <w:id w:val="-918716177"/>
        <w:docPartObj>
          <w:docPartGallery w:val="Table of Contents"/>
          <w:docPartUnique/>
        </w:docPartObj>
      </w:sdtPr>
      <w:sdtEndPr>
        <w:rPr>
          <w:rFonts w:eastAsiaTheme="minorHAnsi"/>
          <w:b/>
          <w:bCs/>
          <w:noProof/>
          <w:color w:val="auto"/>
          <w:kern w:val="2"/>
          <w:sz w:val="24"/>
          <w:szCs w:val="24"/>
          <w14:ligatures w14:val="standardContextual"/>
        </w:rPr>
      </w:sdtEndPr>
      <w:sdtContent>
        <w:p w14:paraId="7C9ED41F" w14:textId="2E8527BA" w:rsidR="00526F4C" w:rsidRPr="00F617CC" w:rsidRDefault="00526F4C">
          <w:pPr>
            <w:pStyle w:val="TOCHeading"/>
            <w:rPr>
              <w:rFonts w:ascii="Times New Roman" w:hAnsi="Times New Roman" w:cs="Times New Roman"/>
            </w:rPr>
          </w:pPr>
          <w:r w:rsidRPr="00F617CC">
            <w:rPr>
              <w:rFonts w:ascii="Times New Roman" w:hAnsi="Times New Roman" w:cs="Times New Roman"/>
            </w:rPr>
            <w:t>Table of Contents</w:t>
          </w:r>
        </w:p>
        <w:p w14:paraId="70832E24" w14:textId="275B4CE9" w:rsidR="00F617CC" w:rsidRDefault="00526F4C">
          <w:pPr>
            <w:pStyle w:val="TOC2"/>
            <w:tabs>
              <w:tab w:val="right" w:leader="dot" w:pos="9350"/>
            </w:tabs>
            <w:rPr>
              <w:rFonts w:eastAsiaTheme="minorEastAsia"/>
              <w:noProof/>
            </w:rPr>
          </w:pPr>
          <w:r w:rsidRPr="00F617CC">
            <w:rPr>
              <w:rFonts w:ascii="Times New Roman" w:hAnsi="Times New Roman" w:cs="Times New Roman"/>
            </w:rPr>
            <w:fldChar w:fldCharType="begin"/>
          </w:r>
          <w:r w:rsidRPr="00F617CC">
            <w:rPr>
              <w:rFonts w:ascii="Times New Roman" w:hAnsi="Times New Roman" w:cs="Times New Roman"/>
            </w:rPr>
            <w:instrText xml:space="preserve"> TOC \o "1-3" \h \z \u </w:instrText>
          </w:r>
          <w:r w:rsidRPr="00F617CC">
            <w:rPr>
              <w:rFonts w:ascii="Times New Roman" w:hAnsi="Times New Roman" w:cs="Times New Roman"/>
            </w:rPr>
            <w:fldChar w:fldCharType="separate"/>
          </w:r>
          <w:hyperlink w:anchor="_Toc161268382" w:history="1">
            <w:r w:rsidR="00F617CC" w:rsidRPr="00090DE3">
              <w:rPr>
                <w:rStyle w:val="Hyperlink"/>
                <w:rFonts w:ascii="Times New Roman" w:hAnsi="Times New Roman" w:cs="Times New Roman"/>
                <w:noProof/>
              </w:rPr>
              <w:t>Packages Purpose</w:t>
            </w:r>
            <w:r w:rsidR="00F617CC">
              <w:rPr>
                <w:noProof/>
                <w:webHidden/>
              </w:rPr>
              <w:tab/>
            </w:r>
            <w:r w:rsidR="00F617CC">
              <w:rPr>
                <w:noProof/>
                <w:webHidden/>
              </w:rPr>
              <w:fldChar w:fldCharType="begin"/>
            </w:r>
            <w:r w:rsidR="00F617CC">
              <w:rPr>
                <w:noProof/>
                <w:webHidden/>
              </w:rPr>
              <w:instrText xml:space="preserve"> PAGEREF _Toc161268382 \h </w:instrText>
            </w:r>
            <w:r w:rsidR="00F617CC">
              <w:rPr>
                <w:noProof/>
                <w:webHidden/>
              </w:rPr>
            </w:r>
            <w:r w:rsidR="00F617CC">
              <w:rPr>
                <w:noProof/>
                <w:webHidden/>
              </w:rPr>
              <w:fldChar w:fldCharType="separate"/>
            </w:r>
            <w:r w:rsidR="00F617CC">
              <w:rPr>
                <w:noProof/>
                <w:webHidden/>
              </w:rPr>
              <w:t>3</w:t>
            </w:r>
            <w:r w:rsidR="00F617CC">
              <w:rPr>
                <w:noProof/>
                <w:webHidden/>
              </w:rPr>
              <w:fldChar w:fldCharType="end"/>
            </w:r>
          </w:hyperlink>
        </w:p>
        <w:p w14:paraId="738DFE81" w14:textId="13E8EA93" w:rsidR="00F617CC" w:rsidRDefault="00F617CC">
          <w:pPr>
            <w:pStyle w:val="TOC1"/>
            <w:tabs>
              <w:tab w:val="right" w:leader="dot" w:pos="9350"/>
            </w:tabs>
            <w:rPr>
              <w:rFonts w:eastAsiaTheme="minorEastAsia"/>
              <w:noProof/>
            </w:rPr>
          </w:pPr>
          <w:hyperlink w:anchor="_Toc161268383" w:history="1">
            <w:r w:rsidRPr="00090DE3">
              <w:rPr>
                <w:rStyle w:val="Hyperlink"/>
                <w:rFonts w:ascii="Times New Roman" w:hAnsi="Times New Roman" w:cs="Times New Roman"/>
                <w:noProof/>
              </w:rPr>
              <w:t>3.1 Time Series Decomposition</w:t>
            </w:r>
            <w:r>
              <w:rPr>
                <w:noProof/>
                <w:webHidden/>
              </w:rPr>
              <w:tab/>
            </w:r>
            <w:r>
              <w:rPr>
                <w:noProof/>
                <w:webHidden/>
              </w:rPr>
              <w:fldChar w:fldCharType="begin"/>
            </w:r>
            <w:r>
              <w:rPr>
                <w:noProof/>
                <w:webHidden/>
              </w:rPr>
              <w:instrText xml:space="preserve"> PAGEREF _Toc161268383 \h </w:instrText>
            </w:r>
            <w:r>
              <w:rPr>
                <w:noProof/>
                <w:webHidden/>
              </w:rPr>
            </w:r>
            <w:r>
              <w:rPr>
                <w:noProof/>
                <w:webHidden/>
              </w:rPr>
              <w:fldChar w:fldCharType="separate"/>
            </w:r>
            <w:r>
              <w:rPr>
                <w:noProof/>
                <w:webHidden/>
              </w:rPr>
              <w:t>4</w:t>
            </w:r>
            <w:r>
              <w:rPr>
                <w:noProof/>
                <w:webHidden/>
              </w:rPr>
              <w:fldChar w:fldCharType="end"/>
            </w:r>
          </w:hyperlink>
        </w:p>
        <w:p w14:paraId="29699C91" w14:textId="0C85BB35" w:rsidR="00F617CC" w:rsidRDefault="00F617CC">
          <w:pPr>
            <w:pStyle w:val="TOC1"/>
            <w:tabs>
              <w:tab w:val="right" w:leader="dot" w:pos="9350"/>
            </w:tabs>
            <w:rPr>
              <w:rFonts w:eastAsiaTheme="minorEastAsia"/>
              <w:noProof/>
            </w:rPr>
          </w:pPr>
          <w:hyperlink w:anchor="_Toc161268384" w:history="1">
            <w:r w:rsidRPr="00090DE3">
              <w:rPr>
                <w:rStyle w:val="Hyperlink"/>
                <w:rFonts w:ascii="Times New Roman" w:hAnsi="Times New Roman" w:cs="Times New Roman"/>
                <w:noProof/>
              </w:rPr>
              <w:t>3.2 Stationarity and Differencing</w:t>
            </w:r>
            <w:r>
              <w:rPr>
                <w:noProof/>
                <w:webHidden/>
              </w:rPr>
              <w:tab/>
            </w:r>
            <w:r>
              <w:rPr>
                <w:noProof/>
                <w:webHidden/>
              </w:rPr>
              <w:fldChar w:fldCharType="begin"/>
            </w:r>
            <w:r>
              <w:rPr>
                <w:noProof/>
                <w:webHidden/>
              </w:rPr>
              <w:instrText xml:space="preserve"> PAGEREF _Toc161268384 \h </w:instrText>
            </w:r>
            <w:r>
              <w:rPr>
                <w:noProof/>
                <w:webHidden/>
              </w:rPr>
            </w:r>
            <w:r>
              <w:rPr>
                <w:noProof/>
                <w:webHidden/>
              </w:rPr>
              <w:fldChar w:fldCharType="separate"/>
            </w:r>
            <w:r>
              <w:rPr>
                <w:noProof/>
                <w:webHidden/>
              </w:rPr>
              <w:t>5</w:t>
            </w:r>
            <w:r>
              <w:rPr>
                <w:noProof/>
                <w:webHidden/>
              </w:rPr>
              <w:fldChar w:fldCharType="end"/>
            </w:r>
          </w:hyperlink>
        </w:p>
        <w:p w14:paraId="53A82A56" w14:textId="252F1C04" w:rsidR="00F617CC" w:rsidRDefault="00F617CC">
          <w:pPr>
            <w:pStyle w:val="TOC1"/>
            <w:tabs>
              <w:tab w:val="right" w:leader="dot" w:pos="9350"/>
            </w:tabs>
            <w:rPr>
              <w:rFonts w:eastAsiaTheme="minorEastAsia"/>
              <w:noProof/>
            </w:rPr>
          </w:pPr>
          <w:hyperlink w:anchor="_Toc161268385" w:history="1">
            <w:r w:rsidRPr="00090DE3">
              <w:rPr>
                <w:rStyle w:val="Hyperlink"/>
                <w:rFonts w:ascii="Times New Roman" w:hAnsi="Times New Roman" w:cs="Times New Roman"/>
                <w:noProof/>
              </w:rPr>
              <w:t>3.3 Autocorrelation Functions</w:t>
            </w:r>
            <w:r>
              <w:rPr>
                <w:noProof/>
                <w:webHidden/>
              </w:rPr>
              <w:tab/>
            </w:r>
            <w:r>
              <w:rPr>
                <w:noProof/>
                <w:webHidden/>
              </w:rPr>
              <w:fldChar w:fldCharType="begin"/>
            </w:r>
            <w:r>
              <w:rPr>
                <w:noProof/>
                <w:webHidden/>
              </w:rPr>
              <w:instrText xml:space="preserve"> PAGEREF _Toc161268385 \h </w:instrText>
            </w:r>
            <w:r>
              <w:rPr>
                <w:noProof/>
                <w:webHidden/>
              </w:rPr>
            </w:r>
            <w:r>
              <w:rPr>
                <w:noProof/>
                <w:webHidden/>
              </w:rPr>
              <w:fldChar w:fldCharType="separate"/>
            </w:r>
            <w:r>
              <w:rPr>
                <w:noProof/>
                <w:webHidden/>
              </w:rPr>
              <w:t>6</w:t>
            </w:r>
            <w:r>
              <w:rPr>
                <w:noProof/>
                <w:webHidden/>
              </w:rPr>
              <w:fldChar w:fldCharType="end"/>
            </w:r>
          </w:hyperlink>
        </w:p>
        <w:p w14:paraId="756CFFE7" w14:textId="6689227A" w:rsidR="00F617CC" w:rsidRDefault="00F617CC">
          <w:pPr>
            <w:pStyle w:val="TOC1"/>
            <w:tabs>
              <w:tab w:val="right" w:leader="dot" w:pos="9350"/>
            </w:tabs>
            <w:rPr>
              <w:rFonts w:eastAsiaTheme="minorEastAsia"/>
              <w:noProof/>
            </w:rPr>
          </w:pPr>
          <w:hyperlink w:anchor="_Toc161268386" w:history="1">
            <w:r w:rsidRPr="00090DE3">
              <w:rPr>
                <w:rStyle w:val="Hyperlink"/>
                <w:rFonts w:ascii="Times New Roman" w:hAnsi="Times New Roman" w:cs="Times New Roman"/>
                <w:noProof/>
              </w:rPr>
              <w:t>3.4 ARIMA Modeling and BIC Comparison</w:t>
            </w:r>
            <w:r>
              <w:rPr>
                <w:noProof/>
                <w:webHidden/>
              </w:rPr>
              <w:tab/>
            </w:r>
            <w:r>
              <w:rPr>
                <w:noProof/>
                <w:webHidden/>
              </w:rPr>
              <w:fldChar w:fldCharType="begin"/>
            </w:r>
            <w:r>
              <w:rPr>
                <w:noProof/>
                <w:webHidden/>
              </w:rPr>
              <w:instrText xml:space="preserve"> PAGEREF _Toc161268386 \h </w:instrText>
            </w:r>
            <w:r>
              <w:rPr>
                <w:noProof/>
                <w:webHidden/>
              </w:rPr>
            </w:r>
            <w:r>
              <w:rPr>
                <w:noProof/>
                <w:webHidden/>
              </w:rPr>
              <w:fldChar w:fldCharType="separate"/>
            </w:r>
            <w:r>
              <w:rPr>
                <w:noProof/>
                <w:webHidden/>
              </w:rPr>
              <w:t>8</w:t>
            </w:r>
            <w:r>
              <w:rPr>
                <w:noProof/>
                <w:webHidden/>
              </w:rPr>
              <w:fldChar w:fldCharType="end"/>
            </w:r>
          </w:hyperlink>
        </w:p>
        <w:p w14:paraId="71A238E0" w14:textId="3D680BB6" w:rsidR="00F617CC" w:rsidRDefault="00F617CC">
          <w:pPr>
            <w:pStyle w:val="TOC2"/>
            <w:tabs>
              <w:tab w:val="right" w:leader="dot" w:pos="9350"/>
            </w:tabs>
            <w:rPr>
              <w:rFonts w:eastAsiaTheme="minorEastAsia"/>
              <w:noProof/>
            </w:rPr>
          </w:pPr>
          <w:hyperlink w:anchor="_Toc161268387" w:history="1">
            <w:r w:rsidRPr="00090DE3">
              <w:rPr>
                <w:rStyle w:val="Hyperlink"/>
                <w:rFonts w:ascii="Times New Roman" w:hAnsi="Times New Roman" w:cs="Times New Roman"/>
                <w:noProof/>
              </w:rPr>
              <w:t>Box-Ljung Test: Used to check for autocorrelation in residuals at lag 1.</w:t>
            </w:r>
            <w:r>
              <w:rPr>
                <w:noProof/>
                <w:webHidden/>
              </w:rPr>
              <w:tab/>
            </w:r>
            <w:r>
              <w:rPr>
                <w:noProof/>
                <w:webHidden/>
              </w:rPr>
              <w:fldChar w:fldCharType="begin"/>
            </w:r>
            <w:r>
              <w:rPr>
                <w:noProof/>
                <w:webHidden/>
              </w:rPr>
              <w:instrText xml:space="preserve"> PAGEREF _Toc161268387 \h </w:instrText>
            </w:r>
            <w:r>
              <w:rPr>
                <w:noProof/>
                <w:webHidden/>
              </w:rPr>
            </w:r>
            <w:r>
              <w:rPr>
                <w:noProof/>
                <w:webHidden/>
              </w:rPr>
              <w:fldChar w:fldCharType="separate"/>
            </w:r>
            <w:r>
              <w:rPr>
                <w:noProof/>
                <w:webHidden/>
              </w:rPr>
              <w:t>9</w:t>
            </w:r>
            <w:r>
              <w:rPr>
                <w:noProof/>
                <w:webHidden/>
              </w:rPr>
              <w:fldChar w:fldCharType="end"/>
            </w:r>
          </w:hyperlink>
        </w:p>
        <w:p w14:paraId="776CE23B" w14:textId="054A8B65" w:rsidR="00F617CC" w:rsidRDefault="00F617CC">
          <w:pPr>
            <w:pStyle w:val="TOC2"/>
            <w:tabs>
              <w:tab w:val="right" w:leader="dot" w:pos="9350"/>
            </w:tabs>
            <w:rPr>
              <w:rFonts w:eastAsiaTheme="minorEastAsia"/>
              <w:noProof/>
            </w:rPr>
          </w:pPr>
          <w:hyperlink w:anchor="_Toc161268388" w:history="1">
            <w:r w:rsidRPr="00090DE3">
              <w:rPr>
                <w:rStyle w:val="Hyperlink"/>
                <w:rFonts w:ascii="Times New Roman" w:hAnsi="Times New Roman" w:cs="Times New Roman"/>
                <w:noProof/>
              </w:rPr>
              <w:t>Shapiro-Wilk Normality Test: Assesses the normality of the residuals.</w:t>
            </w:r>
            <w:r>
              <w:rPr>
                <w:noProof/>
                <w:webHidden/>
              </w:rPr>
              <w:tab/>
            </w:r>
            <w:r>
              <w:rPr>
                <w:noProof/>
                <w:webHidden/>
              </w:rPr>
              <w:fldChar w:fldCharType="begin"/>
            </w:r>
            <w:r>
              <w:rPr>
                <w:noProof/>
                <w:webHidden/>
              </w:rPr>
              <w:instrText xml:space="preserve"> PAGEREF _Toc161268388 \h </w:instrText>
            </w:r>
            <w:r>
              <w:rPr>
                <w:noProof/>
                <w:webHidden/>
              </w:rPr>
            </w:r>
            <w:r>
              <w:rPr>
                <w:noProof/>
                <w:webHidden/>
              </w:rPr>
              <w:fldChar w:fldCharType="separate"/>
            </w:r>
            <w:r>
              <w:rPr>
                <w:noProof/>
                <w:webHidden/>
              </w:rPr>
              <w:t>10</w:t>
            </w:r>
            <w:r>
              <w:rPr>
                <w:noProof/>
                <w:webHidden/>
              </w:rPr>
              <w:fldChar w:fldCharType="end"/>
            </w:r>
          </w:hyperlink>
        </w:p>
        <w:p w14:paraId="272FF130" w14:textId="4CD9E15D" w:rsidR="00F617CC" w:rsidRDefault="00F617CC">
          <w:pPr>
            <w:pStyle w:val="TOC1"/>
            <w:tabs>
              <w:tab w:val="right" w:leader="dot" w:pos="9350"/>
            </w:tabs>
            <w:rPr>
              <w:rFonts w:eastAsiaTheme="minorEastAsia"/>
              <w:noProof/>
            </w:rPr>
          </w:pPr>
          <w:hyperlink w:anchor="_Toc161268389" w:history="1">
            <w:r w:rsidRPr="00090DE3">
              <w:rPr>
                <w:rStyle w:val="Hyperlink"/>
                <w:rFonts w:ascii="Times New Roman" w:hAnsi="Times New Roman" w:cs="Times New Roman"/>
                <w:noProof/>
                <w:shd w:val="clear" w:color="auto" w:fill="FFFFFF"/>
              </w:rPr>
              <w:t>3.6 Normal Q-Q Plot of Residuals for the ARIMA Model The plot illustrates the deviation of residuals from normality, with significant deviations from the red reference line, particularly in the tails.</w:t>
            </w:r>
            <w:r>
              <w:rPr>
                <w:noProof/>
                <w:webHidden/>
              </w:rPr>
              <w:tab/>
            </w:r>
            <w:r>
              <w:rPr>
                <w:noProof/>
                <w:webHidden/>
              </w:rPr>
              <w:fldChar w:fldCharType="begin"/>
            </w:r>
            <w:r>
              <w:rPr>
                <w:noProof/>
                <w:webHidden/>
              </w:rPr>
              <w:instrText xml:space="preserve"> PAGEREF _Toc161268389 \h </w:instrText>
            </w:r>
            <w:r>
              <w:rPr>
                <w:noProof/>
                <w:webHidden/>
              </w:rPr>
            </w:r>
            <w:r>
              <w:rPr>
                <w:noProof/>
                <w:webHidden/>
              </w:rPr>
              <w:fldChar w:fldCharType="separate"/>
            </w:r>
            <w:r>
              <w:rPr>
                <w:noProof/>
                <w:webHidden/>
              </w:rPr>
              <w:t>11</w:t>
            </w:r>
            <w:r>
              <w:rPr>
                <w:noProof/>
                <w:webHidden/>
              </w:rPr>
              <w:fldChar w:fldCharType="end"/>
            </w:r>
          </w:hyperlink>
        </w:p>
        <w:p w14:paraId="75448CBC" w14:textId="6ABC6520" w:rsidR="00F617CC" w:rsidRDefault="00F617CC">
          <w:pPr>
            <w:pStyle w:val="TOC1"/>
            <w:tabs>
              <w:tab w:val="right" w:leader="dot" w:pos="9350"/>
            </w:tabs>
            <w:rPr>
              <w:rFonts w:eastAsiaTheme="minorEastAsia"/>
              <w:noProof/>
            </w:rPr>
          </w:pPr>
          <w:hyperlink w:anchor="_Toc161268390" w:history="1">
            <w:r w:rsidRPr="00090DE3">
              <w:rPr>
                <w:rStyle w:val="Hyperlink"/>
                <w:rFonts w:ascii="Times New Roman" w:hAnsi="Times New Roman" w:cs="Times New Roman"/>
                <w:noProof/>
              </w:rPr>
              <w:t>3.7 Evaluation and Forecasting with GARCH Model</w:t>
            </w:r>
            <w:r>
              <w:rPr>
                <w:noProof/>
                <w:webHidden/>
              </w:rPr>
              <w:tab/>
            </w:r>
            <w:r>
              <w:rPr>
                <w:noProof/>
                <w:webHidden/>
              </w:rPr>
              <w:fldChar w:fldCharType="begin"/>
            </w:r>
            <w:r>
              <w:rPr>
                <w:noProof/>
                <w:webHidden/>
              </w:rPr>
              <w:instrText xml:space="preserve"> PAGEREF _Toc161268390 \h </w:instrText>
            </w:r>
            <w:r>
              <w:rPr>
                <w:noProof/>
                <w:webHidden/>
              </w:rPr>
            </w:r>
            <w:r>
              <w:rPr>
                <w:noProof/>
                <w:webHidden/>
              </w:rPr>
              <w:fldChar w:fldCharType="separate"/>
            </w:r>
            <w:r>
              <w:rPr>
                <w:noProof/>
                <w:webHidden/>
              </w:rPr>
              <w:t>11</w:t>
            </w:r>
            <w:r>
              <w:rPr>
                <w:noProof/>
                <w:webHidden/>
              </w:rPr>
              <w:fldChar w:fldCharType="end"/>
            </w:r>
          </w:hyperlink>
        </w:p>
        <w:p w14:paraId="61D80161" w14:textId="24A76DDD" w:rsidR="00F617CC" w:rsidRDefault="00F617CC">
          <w:pPr>
            <w:pStyle w:val="TOC3"/>
            <w:tabs>
              <w:tab w:val="right" w:leader="dot" w:pos="9350"/>
            </w:tabs>
            <w:rPr>
              <w:rFonts w:eastAsiaTheme="minorEastAsia"/>
              <w:noProof/>
            </w:rPr>
          </w:pPr>
          <w:hyperlink w:anchor="_Toc161268391" w:history="1">
            <w:r w:rsidRPr="00090DE3">
              <w:rPr>
                <w:rStyle w:val="Hyperlink"/>
                <w:rFonts w:ascii="Times New Roman" w:hAnsi="Times New Roman" w:cs="Times New Roman"/>
                <w:noProof/>
              </w:rPr>
              <w:t>Interpretation</w:t>
            </w:r>
            <w:r>
              <w:rPr>
                <w:noProof/>
                <w:webHidden/>
              </w:rPr>
              <w:tab/>
            </w:r>
            <w:r>
              <w:rPr>
                <w:noProof/>
                <w:webHidden/>
              </w:rPr>
              <w:fldChar w:fldCharType="begin"/>
            </w:r>
            <w:r>
              <w:rPr>
                <w:noProof/>
                <w:webHidden/>
              </w:rPr>
              <w:instrText xml:space="preserve"> PAGEREF _Toc161268391 \h </w:instrText>
            </w:r>
            <w:r>
              <w:rPr>
                <w:noProof/>
                <w:webHidden/>
              </w:rPr>
            </w:r>
            <w:r>
              <w:rPr>
                <w:noProof/>
                <w:webHidden/>
              </w:rPr>
              <w:fldChar w:fldCharType="separate"/>
            </w:r>
            <w:r>
              <w:rPr>
                <w:noProof/>
                <w:webHidden/>
              </w:rPr>
              <w:t>12</w:t>
            </w:r>
            <w:r>
              <w:rPr>
                <w:noProof/>
                <w:webHidden/>
              </w:rPr>
              <w:fldChar w:fldCharType="end"/>
            </w:r>
          </w:hyperlink>
        </w:p>
        <w:p w14:paraId="36B9D475" w14:textId="77B3E72D" w:rsidR="00F617CC" w:rsidRDefault="00F617CC">
          <w:pPr>
            <w:pStyle w:val="TOC3"/>
            <w:tabs>
              <w:tab w:val="right" w:leader="dot" w:pos="9350"/>
            </w:tabs>
            <w:rPr>
              <w:rFonts w:eastAsiaTheme="minorEastAsia"/>
              <w:noProof/>
            </w:rPr>
          </w:pPr>
          <w:hyperlink w:anchor="_Toc161268392" w:history="1">
            <w:r w:rsidRPr="00090DE3">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_Toc161268392 \h </w:instrText>
            </w:r>
            <w:r>
              <w:rPr>
                <w:noProof/>
                <w:webHidden/>
              </w:rPr>
            </w:r>
            <w:r>
              <w:rPr>
                <w:noProof/>
                <w:webHidden/>
              </w:rPr>
              <w:fldChar w:fldCharType="separate"/>
            </w:r>
            <w:r>
              <w:rPr>
                <w:noProof/>
                <w:webHidden/>
              </w:rPr>
              <w:t>13</w:t>
            </w:r>
            <w:r>
              <w:rPr>
                <w:noProof/>
                <w:webHidden/>
              </w:rPr>
              <w:fldChar w:fldCharType="end"/>
            </w:r>
          </w:hyperlink>
        </w:p>
        <w:p w14:paraId="12186DC4" w14:textId="752279A4" w:rsidR="00F617CC" w:rsidRDefault="00F617CC">
          <w:pPr>
            <w:pStyle w:val="TOC1"/>
            <w:tabs>
              <w:tab w:val="right" w:leader="dot" w:pos="9350"/>
            </w:tabs>
            <w:rPr>
              <w:rFonts w:eastAsiaTheme="minorEastAsia"/>
              <w:noProof/>
            </w:rPr>
          </w:pPr>
          <w:hyperlink w:anchor="_Toc161268393" w:history="1">
            <w:r w:rsidRPr="00090DE3">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_Toc161268393 \h </w:instrText>
            </w:r>
            <w:r>
              <w:rPr>
                <w:noProof/>
                <w:webHidden/>
              </w:rPr>
            </w:r>
            <w:r>
              <w:rPr>
                <w:noProof/>
                <w:webHidden/>
              </w:rPr>
              <w:fldChar w:fldCharType="separate"/>
            </w:r>
            <w:r>
              <w:rPr>
                <w:noProof/>
                <w:webHidden/>
              </w:rPr>
              <w:t>13</w:t>
            </w:r>
            <w:r>
              <w:rPr>
                <w:noProof/>
                <w:webHidden/>
              </w:rPr>
              <w:fldChar w:fldCharType="end"/>
            </w:r>
          </w:hyperlink>
        </w:p>
        <w:p w14:paraId="23094DBC" w14:textId="4E37A2D6" w:rsidR="00567159" w:rsidRPr="00F617CC" w:rsidRDefault="00526F4C" w:rsidP="00787445">
          <w:pPr>
            <w:rPr>
              <w:rFonts w:ascii="Times New Roman" w:hAnsi="Times New Roman" w:cs="Times New Roman"/>
            </w:rPr>
          </w:pPr>
          <w:r w:rsidRPr="00F617CC">
            <w:rPr>
              <w:rFonts w:ascii="Times New Roman" w:hAnsi="Times New Roman" w:cs="Times New Roman"/>
              <w:b/>
              <w:bCs/>
              <w:noProof/>
            </w:rPr>
            <w:fldChar w:fldCharType="end"/>
          </w:r>
        </w:p>
      </w:sdtContent>
    </w:sdt>
    <w:p w14:paraId="3F193C94" w14:textId="3D6A9B67" w:rsidR="001E7AC5" w:rsidRPr="00F617CC" w:rsidRDefault="00567159" w:rsidP="001E7AC5">
      <w:pPr>
        <w:rPr>
          <w:rFonts w:ascii="Times New Roman" w:hAnsi="Times New Roman" w:cs="Times New Roman"/>
        </w:rPr>
      </w:pPr>
      <w:r w:rsidRPr="00F617CC">
        <w:rPr>
          <w:rFonts w:ascii="Times New Roman" w:hAnsi="Times New Roman" w:cs="Times New Roman"/>
          <w:noProof/>
        </w:rPr>
        <w:lastRenderedPageBreak/>
        <w:drawing>
          <wp:inline distT="0" distB="0" distL="0" distR="0" wp14:anchorId="606926F9" wp14:editId="6A962BAC">
            <wp:extent cx="5986130" cy="5505450"/>
            <wp:effectExtent l="0" t="0" r="0" b="0"/>
            <wp:docPr id="8586366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4704" cy="5513335"/>
                    </a:xfrm>
                    <a:prstGeom prst="rect">
                      <a:avLst/>
                    </a:prstGeom>
                    <a:noFill/>
                  </pic:spPr>
                </pic:pic>
              </a:graphicData>
            </a:graphic>
          </wp:inline>
        </w:drawing>
      </w:r>
    </w:p>
    <w:p w14:paraId="34FDB16B" w14:textId="286DB4AD" w:rsidR="00567159" w:rsidRPr="00F617CC" w:rsidRDefault="00DB7846" w:rsidP="001E7AC5">
      <w:pPr>
        <w:rPr>
          <w:rFonts w:ascii="Times New Roman" w:hAnsi="Times New Roman" w:cs="Times New Roman"/>
        </w:rPr>
      </w:pPr>
      <w:r w:rsidRPr="00F617CC">
        <w:rPr>
          <w:rFonts w:ascii="Times New Roman" w:hAnsi="Times New Roman" w:cs="Times New Roman"/>
          <w:b/>
          <w:bCs/>
        </w:rPr>
        <w:t>Abstract:</w:t>
      </w:r>
      <w:r w:rsidRPr="00F617CC">
        <w:rPr>
          <w:rFonts w:ascii="Times New Roman" w:hAnsi="Times New Roman" w:cs="Times New Roman"/>
        </w:rPr>
        <w:t xml:space="preserve"> This study delves into the intricacies of time series analysis by examining a decade's worth of NVIDIA Corporation's stock prices, from January 2012 to January 2022. Employing R's powerful statistical computing tools, we explored and modeled the underlying patterns in the stock's behavior. Initial analysis using time series decomposition revealed the presence of trend, seasonal, and random components, with a distinct long-term upward trend and moderate seasonality. Stationarity tests and autocorrelation functions further clarified the data's nature, leading to the adoption of an </w:t>
      </w:r>
      <w:proofErr w:type="gramStart"/>
      <w:r w:rsidRPr="00F617CC">
        <w:rPr>
          <w:rFonts w:ascii="Times New Roman" w:hAnsi="Times New Roman" w:cs="Times New Roman"/>
        </w:rPr>
        <w:t>ARIMA(</w:t>
      </w:r>
      <w:proofErr w:type="gramEnd"/>
      <w:r w:rsidRPr="00F617CC">
        <w:rPr>
          <w:rFonts w:ascii="Times New Roman" w:hAnsi="Times New Roman" w:cs="Times New Roman"/>
        </w:rPr>
        <w:t xml:space="preserve">5,2,0) model for forecasting. Subsequent residual diagnostics indicated potential volatility clustering, prompting the application of a </w:t>
      </w:r>
      <w:proofErr w:type="gramStart"/>
      <w:r w:rsidRPr="00F617CC">
        <w:rPr>
          <w:rFonts w:ascii="Times New Roman" w:hAnsi="Times New Roman" w:cs="Times New Roman"/>
        </w:rPr>
        <w:t>GARCH(</w:t>
      </w:r>
      <w:proofErr w:type="gramEnd"/>
      <w:r w:rsidRPr="00F617CC">
        <w:rPr>
          <w:rFonts w:ascii="Times New Roman" w:hAnsi="Times New Roman" w:cs="Times New Roman"/>
        </w:rPr>
        <w:t xml:space="preserve">1,0) model. The GARCH model's forecast results, represented through predictive visualizations, highlighted a notable decrease in stock prices at the initial forecast point, with subsequent price predictions and volatility estimates suggesting a stable yet atypical outlook. This paper not only demonstrates sophisticated modeling techniques but also critically analyzes the models' </w:t>
      </w:r>
      <w:r w:rsidRPr="00F617CC">
        <w:rPr>
          <w:rFonts w:ascii="Times New Roman" w:hAnsi="Times New Roman" w:cs="Times New Roman"/>
        </w:rPr>
        <w:lastRenderedPageBreak/>
        <w:t>forecasting performance, with a particular focus on the peculiarities and potential pitfalls encountered.</w:t>
      </w:r>
    </w:p>
    <w:p w14:paraId="076D57C5" w14:textId="77777777" w:rsidR="00787445" w:rsidRPr="00F617CC" w:rsidRDefault="00787445" w:rsidP="001E7AC5">
      <w:pPr>
        <w:rPr>
          <w:rFonts w:ascii="Times New Roman" w:hAnsi="Times New Roman" w:cs="Times New Roman"/>
        </w:rPr>
      </w:pPr>
    </w:p>
    <w:p w14:paraId="03E8D7BB" w14:textId="77777777" w:rsidR="00567159" w:rsidRPr="00F617CC" w:rsidRDefault="00567159" w:rsidP="00526F4C">
      <w:pPr>
        <w:pStyle w:val="Heading2"/>
        <w:rPr>
          <w:rFonts w:ascii="Times New Roman" w:hAnsi="Times New Roman" w:cs="Times New Roman"/>
        </w:rPr>
      </w:pPr>
      <w:bookmarkStart w:id="0" w:name="_Toc161268382"/>
      <w:r w:rsidRPr="00F617CC">
        <w:rPr>
          <w:rFonts w:ascii="Times New Roman" w:hAnsi="Times New Roman" w:cs="Times New Roman"/>
        </w:rPr>
        <w:t>Packages Purpose</w:t>
      </w:r>
      <w:bookmarkEnd w:id="0"/>
    </w:p>
    <w:p w14:paraId="16A8DAC8" w14:textId="77777777" w:rsidR="00567159" w:rsidRPr="00567159" w:rsidRDefault="00567159" w:rsidP="00567159">
      <w:pPr>
        <w:numPr>
          <w:ilvl w:val="0"/>
          <w:numId w:val="1"/>
        </w:numPr>
        <w:rPr>
          <w:rFonts w:ascii="Times New Roman" w:hAnsi="Times New Roman" w:cs="Times New Roman"/>
        </w:rPr>
      </w:pPr>
      <w:proofErr w:type="spellStart"/>
      <w:r w:rsidRPr="00567159">
        <w:rPr>
          <w:rFonts w:ascii="Times New Roman" w:hAnsi="Times New Roman" w:cs="Times New Roman"/>
          <w:b/>
          <w:bCs/>
        </w:rPr>
        <w:t>quantmod</w:t>
      </w:r>
      <w:proofErr w:type="spellEnd"/>
      <w:r w:rsidRPr="00567159">
        <w:rPr>
          <w:rFonts w:ascii="Times New Roman" w:hAnsi="Times New Roman" w:cs="Times New Roman"/>
        </w:rPr>
        <w:t>: For financial modeling, including fetching stock data.</w:t>
      </w:r>
    </w:p>
    <w:p w14:paraId="66DDE6D2" w14:textId="77777777" w:rsidR="00567159" w:rsidRPr="00567159" w:rsidRDefault="00567159" w:rsidP="00567159">
      <w:pPr>
        <w:numPr>
          <w:ilvl w:val="0"/>
          <w:numId w:val="1"/>
        </w:numPr>
        <w:rPr>
          <w:rFonts w:ascii="Times New Roman" w:hAnsi="Times New Roman" w:cs="Times New Roman"/>
        </w:rPr>
      </w:pPr>
      <w:r w:rsidRPr="00567159">
        <w:rPr>
          <w:rFonts w:ascii="Times New Roman" w:hAnsi="Times New Roman" w:cs="Times New Roman"/>
          <w:b/>
          <w:bCs/>
        </w:rPr>
        <w:t>forecast</w:t>
      </w:r>
      <w:r w:rsidRPr="00567159">
        <w:rPr>
          <w:rFonts w:ascii="Times New Roman" w:hAnsi="Times New Roman" w:cs="Times New Roman"/>
        </w:rPr>
        <w:t>: For time series forecasting.</w:t>
      </w:r>
    </w:p>
    <w:p w14:paraId="69ED0105" w14:textId="77777777" w:rsidR="00567159" w:rsidRPr="00567159" w:rsidRDefault="00567159" w:rsidP="00567159">
      <w:pPr>
        <w:numPr>
          <w:ilvl w:val="0"/>
          <w:numId w:val="1"/>
        </w:numPr>
        <w:rPr>
          <w:rFonts w:ascii="Times New Roman" w:hAnsi="Times New Roman" w:cs="Times New Roman"/>
        </w:rPr>
      </w:pPr>
      <w:proofErr w:type="spellStart"/>
      <w:r w:rsidRPr="00567159">
        <w:rPr>
          <w:rFonts w:ascii="Times New Roman" w:hAnsi="Times New Roman" w:cs="Times New Roman"/>
          <w:b/>
          <w:bCs/>
        </w:rPr>
        <w:t>tseries</w:t>
      </w:r>
      <w:proofErr w:type="spellEnd"/>
      <w:r w:rsidRPr="00567159">
        <w:rPr>
          <w:rFonts w:ascii="Times New Roman" w:hAnsi="Times New Roman" w:cs="Times New Roman"/>
        </w:rPr>
        <w:t>: Time series analysis, including statistical tests.</w:t>
      </w:r>
    </w:p>
    <w:p w14:paraId="444D0AE3" w14:textId="77777777" w:rsidR="00567159" w:rsidRPr="00567159" w:rsidRDefault="00567159" w:rsidP="00567159">
      <w:pPr>
        <w:numPr>
          <w:ilvl w:val="0"/>
          <w:numId w:val="1"/>
        </w:numPr>
        <w:rPr>
          <w:rFonts w:ascii="Times New Roman" w:hAnsi="Times New Roman" w:cs="Times New Roman"/>
        </w:rPr>
      </w:pPr>
      <w:proofErr w:type="spellStart"/>
      <w:r w:rsidRPr="00567159">
        <w:rPr>
          <w:rFonts w:ascii="Times New Roman" w:hAnsi="Times New Roman" w:cs="Times New Roman"/>
          <w:b/>
          <w:bCs/>
        </w:rPr>
        <w:t>FinTS</w:t>
      </w:r>
      <w:proofErr w:type="spellEnd"/>
      <w:r w:rsidRPr="00567159">
        <w:rPr>
          <w:rFonts w:ascii="Times New Roman" w:hAnsi="Times New Roman" w:cs="Times New Roman"/>
        </w:rPr>
        <w:t>: Financial time series analysis.</w:t>
      </w:r>
    </w:p>
    <w:p w14:paraId="5AA779C9" w14:textId="77777777" w:rsidR="00567159" w:rsidRPr="00567159" w:rsidRDefault="00567159" w:rsidP="00567159">
      <w:pPr>
        <w:numPr>
          <w:ilvl w:val="0"/>
          <w:numId w:val="1"/>
        </w:numPr>
        <w:rPr>
          <w:rFonts w:ascii="Times New Roman" w:hAnsi="Times New Roman" w:cs="Times New Roman"/>
        </w:rPr>
      </w:pPr>
      <w:proofErr w:type="spellStart"/>
      <w:r w:rsidRPr="00567159">
        <w:rPr>
          <w:rFonts w:ascii="Times New Roman" w:hAnsi="Times New Roman" w:cs="Times New Roman"/>
          <w:b/>
          <w:bCs/>
        </w:rPr>
        <w:t>rugarch</w:t>
      </w:r>
      <w:proofErr w:type="spellEnd"/>
      <w:r w:rsidRPr="00567159">
        <w:rPr>
          <w:rFonts w:ascii="Times New Roman" w:hAnsi="Times New Roman" w:cs="Times New Roman"/>
        </w:rPr>
        <w:t>: For GARCH (Generalized Autoregressive Conditional Heteroskedasticity) model fitting.</w:t>
      </w:r>
    </w:p>
    <w:p w14:paraId="65F7ED42" w14:textId="77777777" w:rsidR="00567159" w:rsidRPr="00567159" w:rsidRDefault="00567159" w:rsidP="00567159">
      <w:pPr>
        <w:numPr>
          <w:ilvl w:val="0"/>
          <w:numId w:val="1"/>
        </w:numPr>
        <w:rPr>
          <w:rFonts w:ascii="Times New Roman" w:hAnsi="Times New Roman" w:cs="Times New Roman"/>
        </w:rPr>
      </w:pPr>
      <w:proofErr w:type="spellStart"/>
      <w:r w:rsidRPr="00567159">
        <w:rPr>
          <w:rFonts w:ascii="Times New Roman" w:hAnsi="Times New Roman" w:cs="Times New Roman"/>
          <w:b/>
          <w:bCs/>
        </w:rPr>
        <w:t>portes</w:t>
      </w:r>
      <w:proofErr w:type="spellEnd"/>
      <w:r w:rsidRPr="00567159">
        <w:rPr>
          <w:rFonts w:ascii="Times New Roman" w:hAnsi="Times New Roman" w:cs="Times New Roman"/>
        </w:rPr>
        <w:t>: It seems to be a typo or a less common package, as "</w:t>
      </w:r>
      <w:proofErr w:type="spellStart"/>
      <w:r w:rsidRPr="00567159">
        <w:rPr>
          <w:rFonts w:ascii="Times New Roman" w:hAnsi="Times New Roman" w:cs="Times New Roman"/>
        </w:rPr>
        <w:t>portes</w:t>
      </w:r>
      <w:proofErr w:type="spellEnd"/>
      <w:r w:rsidRPr="00567159">
        <w:rPr>
          <w:rFonts w:ascii="Times New Roman" w:hAnsi="Times New Roman" w:cs="Times New Roman"/>
        </w:rPr>
        <w:t>" isn't directly recognized in typical financial analysis contexts.</w:t>
      </w:r>
    </w:p>
    <w:p w14:paraId="7355E3A0" w14:textId="77777777" w:rsidR="00567159" w:rsidRPr="00567159" w:rsidRDefault="00567159" w:rsidP="00567159">
      <w:pPr>
        <w:numPr>
          <w:ilvl w:val="0"/>
          <w:numId w:val="1"/>
        </w:numPr>
        <w:rPr>
          <w:rFonts w:ascii="Times New Roman" w:hAnsi="Times New Roman" w:cs="Times New Roman"/>
        </w:rPr>
      </w:pPr>
      <w:proofErr w:type="spellStart"/>
      <w:proofErr w:type="gramStart"/>
      <w:r w:rsidRPr="00567159">
        <w:rPr>
          <w:rFonts w:ascii="Times New Roman" w:hAnsi="Times New Roman" w:cs="Times New Roman"/>
          <w:b/>
          <w:bCs/>
        </w:rPr>
        <w:t>PerformanceAnalytics</w:t>
      </w:r>
      <w:proofErr w:type="spellEnd"/>
      <w:proofErr w:type="gramEnd"/>
      <w:r w:rsidRPr="00567159">
        <w:rPr>
          <w:rFonts w:ascii="Times New Roman" w:hAnsi="Times New Roman" w:cs="Times New Roman"/>
        </w:rPr>
        <w:t>: For financial market analysis performance and risk metrics.</w:t>
      </w:r>
    </w:p>
    <w:p w14:paraId="71C4555D" w14:textId="3857165F" w:rsidR="00567159" w:rsidRPr="00F617CC" w:rsidRDefault="00567159" w:rsidP="001E7AC5">
      <w:pPr>
        <w:numPr>
          <w:ilvl w:val="0"/>
          <w:numId w:val="1"/>
        </w:numPr>
        <w:rPr>
          <w:rFonts w:ascii="Times New Roman" w:hAnsi="Times New Roman" w:cs="Times New Roman"/>
        </w:rPr>
      </w:pPr>
      <w:r w:rsidRPr="00567159">
        <w:rPr>
          <w:rFonts w:ascii="Times New Roman" w:hAnsi="Times New Roman" w:cs="Times New Roman"/>
          <w:b/>
          <w:bCs/>
        </w:rPr>
        <w:t>ggplot2</w:t>
      </w:r>
      <w:r w:rsidRPr="00567159">
        <w:rPr>
          <w:rFonts w:ascii="Times New Roman" w:hAnsi="Times New Roman" w:cs="Times New Roman"/>
        </w:rPr>
        <w:t>: For advanced data visualization.</w:t>
      </w:r>
    </w:p>
    <w:p w14:paraId="293FD102" w14:textId="77777777" w:rsidR="00567159" w:rsidRPr="00F617CC" w:rsidRDefault="00567159" w:rsidP="00567159">
      <w:pPr>
        <w:rPr>
          <w:rFonts w:ascii="Times New Roman" w:hAnsi="Times New Roman" w:cs="Times New Roman"/>
        </w:rPr>
      </w:pPr>
      <w:proofErr w:type="spellStart"/>
      <w:proofErr w:type="gramStart"/>
      <w:r w:rsidRPr="00F617CC">
        <w:rPr>
          <w:rFonts w:ascii="Times New Roman" w:hAnsi="Times New Roman" w:cs="Times New Roman"/>
        </w:rPr>
        <w:t>getSymbols</w:t>
      </w:r>
      <w:proofErr w:type="spellEnd"/>
      <w:r w:rsidRPr="00F617CC">
        <w:rPr>
          <w:rFonts w:ascii="Times New Roman" w:hAnsi="Times New Roman" w:cs="Times New Roman"/>
        </w:rPr>
        <w:t>(</w:t>
      </w:r>
      <w:proofErr w:type="gramEnd"/>
      <w:r w:rsidRPr="00F617CC">
        <w:rPr>
          <w:rFonts w:ascii="Times New Roman" w:hAnsi="Times New Roman" w:cs="Times New Roman"/>
        </w:rPr>
        <w:t xml:space="preserve">) from the </w:t>
      </w:r>
      <w:proofErr w:type="spellStart"/>
      <w:r w:rsidRPr="00F617CC">
        <w:rPr>
          <w:rFonts w:ascii="Times New Roman" w:hAnsi="Times New Roman" w:cs="Times New Roman"/>
        </w:rPr>
        <w:t>quantmod</w:t>
      </w:r>
      <w:proofErr w:type="spellEnd"/>
      <w:r w:rsidRPr="00F617CC">
        <w:rPr>
          <w:rFonts w:ascii="Times New Roman" w:hAnsi="Times New Roman" w:cs="Times New Roman"/>
        </w:rPr>
        <w:t xml:space="preserve"> package fetches historical stock prices for NVIDIA from Yahoo Finance, spanning from 2012 to 2022.</w:t>
      </w:r>
    </w:p>
    <w:p w14:paraId="2BB1F04C" w14:textId="0D652B2E" w:rsidR="00DB7846" w:rsidRDefault="00567159" w:rsidP="001E7AC5">
      <w:pPr>
        <w:rPr>
          <w:rFonts w:ascii="Times New Roman" w:hAnsi="Times New Roman" w:cs="Times New Roman"/>
        </w:rPr>
      </w:pPr>
      <w:r w:rsidRPr="00F617CC">
        <w:rPr>
          <w:rFonts w:ascii="Times New Roman" w:hAnsi="Times New Roman" w:cs="Times New Roman"/>
        </w:rPr>
        <w:t>The closing prices are extracted and stored in data.</w:t>
      </w:r>
    </w:p>
    <w:p w14:paraId="5FF2606F" w14:textId="77777777" w:rsidR="00F617CC" w:rsidRDefault="00F617CC" w:rsidP="00F617CC">
      <w:pPr>
        <w:pStyle w:val="HTMLPreformatted"/>
        <w:shd w:val="clear" w:color="auto" w:fill="002240"/>
        <w:wordWrap w:val="0"/>
        <w:rPr>
          <w:rStyle w:val="gnd-iwgdn2b"/>
          <w:rFonts w:ascii="Consolas" w:eastAsiaTheme="majorEastAsia" w:hAnsi="Consolas"/>
          <w:color w:val="FF9D00"/>
        </w:rPr>
      </w:pPr>
      <w:r>
        <w:rPr>
          <w:rStyle w:val="gnd-iwgdo3b"/>
          <w:rFonts w:ascii="Consolas" w:eastAsiaTheme="majorEastAsia" w:hAnsi="Consolas"/>
          <w:color w:val="FF9D00"/>
        </w:rPr>
        <w:t xml:space="preserve">&gt; </w:t>
      </w:r>
      <w:r>
        <w:rPr>
          <w:rStyle w:val="gnd-iwgdn2b"/>
          <w:rFonts w:ascii="Consolas" w:eastAsiaTheme="majorEastAsia" w:hAnsi="Consolas"/>
          <w:color w:val="FF9D00"/>
        </w:rPr>
        <w:t>library(</w:t>
      </w:r>
      <w:proofErr w:type="spellStart"/>
      <w:r>
        <w:rPr>
          <w:rStyle w:val="gnd-iwgdn2b"/>
          <w:rFonts w:ascii="Consolas" w:eastAsiaTheme="majorEastAsia" w:hAnsi="Consolas"/>
          <w:color w:val="FF9D00"/>
        </w:rPr>
        <w:t>quantmod</w:t>
      </w:r>
      <w:proofErr w:type="spellEnd"/>
      <w:r>
        <w:rPr>
          <w:rStyle w:val="gnd-iwgdn2b"/>
          <w:rFonts w:ascii="Consolas" w:eastAsiaTheme="majorEastAsia" w:hAnsi="Consolas"/>
          <w:color w:val="FF9D00"/>
        </w:rPr>
        <w:t>)</w:t>
      </w:r>
    </w:p>
    <w:p w14:paraId="706A6680" w14:textId="77777777" w:rsidR="00F617CC" w:rsidRDefault="00F617CC" w:rsidP="00F617CC">
      <w:pPr>
        <w:pStyle w:val="HTMLPreformatted"/>
        <w:shd w:val="clear" w:color="auto" w:fill="002240"/>
        <w:wordWrap w:val="0"/>
        <w:rPr>
          <w:rStyle w:val="gnd-iwgdn2b"/>
          <w:rFonts w:ascii="Consolas" w:eastAsiaTheme="majorEastAsia" w:hAnsi="Consolas"/>
          <w:color w:val="FF9D00"/>
        </w:rPr>
      </w:pPr>
      <w:r>
        <w:rPr>
          <w:rStyle w:val="gnd-iwgdo3b"/>
          <w:rFonts w:ascii="Consolas" w:eastAsiaTheme="majorEastAsia" w:hAnsi="Consolas"/>
          <w:color w:val="FF9D00"/>
        </w:rPr>
        <w:t xml:space="preserve">&gt; </w:t>
      </w:r>
      <w:r>
        <w:rPr>
          <w:rStyle w:val="gnd-iwgdn2b"/>
          <w:rFonts w:ascii="Consolas" w:eastAsiaTheme="majorEastAsia" w:hAnsi="Consolas"/>
          <w:color w:val="FF9D00"/>
        </w:rPr>
        <w:t>library(forecast)</w:t>
      </w:r>
    </w:p>
    <w:p w14:paraId="3CEB3715" w14:textId="77777777" w:rsidR="00F617CC" w:rsidRDefault="00F617CC" w:rsidP="00F617CC">
      <w:pPr>
        <w:pStyle w:val="HTMLPreformatted"/>
        <w:shd w:val="clear" w:color="auto" w:fill="002240"/>
        <w:wordWrap w:val="0"/>
        <w:rPr>
          <w:rStyle w:val="gnd-iwgdn2b"/>
          <w:rFonts w:ascii="Consolas" w:eastAsiaTheme="majorEastAsia" w:hAnsi="Consolas"/>
          <w:color w:val="FF9D00"/>
        </w:rPr>
      </w:pPr>
      <w:r>
        <w:rPr>
          <w:rStyle w:val="gnd-iwgdo3b"/>
          <w:rFonts w:ascii="Consolas" w:eastAsiaTheme="majorEastAsia" w:hAnsi="Consolas"/>
          <w:color w:val="FF9D00"/>
        </w:rPr>
        <w:t xml:space="preserve">&gt; </w:t>
      </w:r>
      <w:r>
        <w:rPr>
          <w:rStyle w:val="gnd-iwgdn2b"/>
          <w:rFonts w:ascii="Consolas" w:eastAsiaTheme="majorEastAsia" w:hAnsi="Consolas"/>
          <w:color w:val="FF9D00"/>
        </w:rPr>
        <w:t>library(</w:t>
      </w:r>
      <w:proofErr w:type="spellStart"/>
      <w:r>
        <w:rPr>
          <w:rStyle w:val="gnd-iwgdn2b"/>
          <w:rFonts w:ascii="Consolas" w:eastAsiaTheme="majorEastAsia" w:hAnsi="Consolas"/>
          <w:color w:val="FF9D00"/>
        </w:rPr>
        <w:t>tseries</w:t>
      </w:r>
      <w:proofErr w:type="spellEnd"/>
      <w:r>
        <w:rPr>
          <w:rStyle w:val="gnd-iwgdn2b"/>
          <w:rFonts w:ascii="Consolas" w:eastAsiaTheme="majorEastAsia" w:hAnsi="Consolas"/>
          <w:color w:val="FF9D00"/>
        </w:rPr>
        <w:t>)</w:t>
      </w:r>
    </w:p>
    <w:p w14:paraId="26AD00C4" w14:textId="77777777" w:rsidR="00F617CC" w:rsidRDefault="00F617CC" w:rsidP="00F617CC">
      <w:pPr>
        <w:pStyle w:val="HTMLPreformatted"/>
        <w:shd w:val="clear" w:color="auto" w:fill="002240"/>
        <w:wordWrap w:val="0"/>
        <w:rPr>
          <w:rStyle w:val="gnd-iwgdn2b"/>
          <w:rFonts w:ascii="Consolas" w:eastAsiaTheme="majorEastAsia" w:hAnsi="Consolas"/>
          <w:color w:val="FF9D00"/>
        </w:rPr>
      </w:pPr>
      <w:r>
        <w:rPr>
          <w:rStyle w:val="gnd-iwgdo3b"/>
          <w:rFonts w:ascii="Consolas" w:eastAsiaTheme="majorEastAsia" w:hAnsi="Consolas"/>
          <w:color w:val="FF9D00"/>
        </w:rPr>
        <w:t xml:space="preserve">&gt; </w:t>
      </w:r>
      <w:proofErr w:type="gramStart"/>
      <w:r>
        <w:rPr>
          <w:rStyle w:val="gnd-iwgdn2b"/>
          <w:rFonts w:ascii="Consolas" w:eastAsiaTheme="majorEastAsia" w:hAnsi="Consolas"/>
          <w:color w:val="FF9D00"/>
        </w:rPr>
        <w:t>library(</w:t>
      </w:r>
      <w:proofErr w:type="spellStart"/>
      <w:proofErr w:type="gramEnd"/>
      <w:r>
        <w:rPr>
          <w:rStyle w:val="gnd-iwgdn2b"/>
          <w:rFonts w:ascii="Consolas" w:eastAsiaTheme="majorEastAsia" w:hAnsi="Consolas"/>
          <w:color w:val="FF9D00"/>
        </w:rPr>
        <w:t>FinTS</w:t>
      </w:r>
      <w:proofErr w:type="spellEnd"/>
      <w:r>
        <w:rPr>
          <w:rStyle w:val="gnd-iwgdn2b"/>
          <w:rFonts w:ascii="Consolas" w:eastAsiaTheme="majorEastAsia" w:hAnsi="Consolas"/>
          <w:color w:val="FF9D00"/>
        </w:rPr>
        <w:t>)</w:t>
      </w:r>
    </w:p>
    <w:p w14:paraId="56031467" w14:textId="77777777" w:rsidR="00F617CC" w:rsidRDefault="00F617CC" w:rsidP="00F617CC">
      <w:pPr>
        <w:pStyle w:val="HTMLPreformatted"/>
        <w:shd w:val="clear" w:color="auto" w:fill="002240"/>
        <w:wordWrap w:val="0"/>
        <w:rPr>
          <w:rStyle w:val="gnd-iwgdn2b"/>
          <w:rFonts w:ascii="Consolas" w:eastAsiaTheme="majorEastAsia" w:hAnsi="Consolas"/>
          <w:color w:val="FF9D00"/>
        </w:rPr>
      </w:pPr>
      <w:r>
        <w:rPr>
          <w:rStyle w:val="gnd-iwgdo3b"/>
          <w:rFonts w:ascii="Consolas" w:eastAsiaTheme="majorEastAsia" w:hAnsi="Consolas"/>
          <w:color w:val="FF9D00"/>
        </w:rPr>
        <w:t xml:space="preserve">&gt; </w:t>
      </w:r>
      <w:r>
        <w:rPr>
          <w:rStyle w:val="gnd-iwgdn2b"/>
          <w:rFonts w:ascii="Consolas" w:eastAsiaTheme="majorEastAsia" w:hAnsi="Consolas"/>
          <w:color w:val="FF9D00"/>
        </w:rPr>
        <w:t>library(</w:t>
      </w:r>
      <w:proofErr w:type="spellStart"/>
      <w:r>
        <w:rPr>
          <w:rStyle w:val="gnd-iwgdn2b"/>
          <w:rFonts w:ascii="Consolas" w:eastAsiaTheme="majorEastAsia" w:hAnsi="Consolas"/>
          <w:color w:val="FF9D00"/>
        </w:rPr>
        <w:t>rugarch</w:t>
      </w:r>
      <w:proofErr w:type="spellEnd"/>
      <w:r>
        <w:rPr>
          <w:rStyle w:val="gnd-iwgdn2b"/>
          <w:rFonts w:ascii="Consolas" w:eastAsiaTheme="majorEastAsia" w:hAnsi="Consolas"/>
          <w:color w:val="FF9D00"/>
        </w:rPr>
        <w:t>)</w:t>
      </w:r>
    </w:p>
    <w:p w14:paraId="4F328BE8" w14:textId="77777777" w:rsidR="00F617CC" w:rsidRDefault="00F617CC" w:rsidP="00F617CC">
      <w:pPr>
        <w:pStyle w:val="HTMLPreformatted"/>
        <w:shd w:val="clear" w:color="auto" w:fill="002240"/>
        <w:wordWrap w:val="0"/>
        <w:rPr>
          <w:rStyle w:val="gnd-iwgdn2b"/>
          <w:rFonts w:ascii="Consolas" w:eastAsiaTheme="majorEastAsia" w:hAnsi="Consolas"/>
          <w:color w:val="FF9D00"/>
        </w:rPr>
      </w:pPr>
      <w:r>
        <w:rPr>
          <w:rStyle w:val="gnd-iwgdo3b"/>
          <w:rFonts w:ascii="Consolas" w:eastAsiaTheme="majorEastAsia" w:hAnsi="Consolas"/>
          <w:color w:val="FF9D00"/>
        </w:rPr>
        <w:t xml:space="preserve">&gt; </w:t>
      </w:r>
      <w:r>
        <w:rPr>
          <w:rStyle w:val="gnd-iwgdn2b"/>
          <w:rFonts w:ascii="Consolas" w:eastAsiaTheme="majorEastAsia" w:hAnsi="Consolas"/>
          <w:color w:val="FF9D00"/>
        </w:rPr>
        <w:t>library(</w:t>
      </w:r>
      <w:proofErr w:type="spellStart"/>
      <w:r>
        <w:rPr>
          <w:rStyle w:val="gnd-iwgdn2b"/>
          <w:rFonts w:ascii="Consolas" w:eastAsiaTheme="majorEastAsia" w:hAnsi="Consolas"/>
          <w:color w:val="FF9D00"/>
        </w:rPr>
        <w:t>portes</w:t>
      </w:r>
      <w:proofErr w:type="spellEnd"/>
      <w:r>
        <w:rPr>
          <w:rStyle w:val="gnd-iwgdn2b"/>
          <w:rFonts w:ascii="Consolas" w:eastAsiaTheme="majorEastAsia" w:hAnsi="Consolas"/>
          <w:color w:val="FF9D00"/>
        </w:rPr>
        <w:t>)</w:t>
      </w:r>
    </w:p>
    <w:p w14:paraId="612E30F9" w14:textId="77777777" w:rsidR="00F617CC" w:rsidRDefault="00F617CC" w:rsidP="00F617CC">
      <w:pPr>
        <w:pStyle w:val="HTMLPreformatted"/>
        <w:shd w:val="clear" w:color="auto" w:fill="002240"/>
        <w:wordWrap w:val="0"/>
        <w:rPr>
          <w:rStyle w:val="gnd-iwgdn2b"/>
          <w:rFonts w:ascii="Consolas" w:eastAsiaTheme="majorEastAsia" w:hAnsi="Consolas"/>
          <w:color w:val="FF9D00"/>
        </w:rPr>
      </w:pPr>
      <w:r>
        <w:rPr>
          <w:rStyle w:val="gnd-iwgdo3b"/>
          <w:rFonts w:ascii="Consolas" w:eastAsiaTheme="majorEastAsia" w:hAnsi="Consolas"/>
          <w:color w:val="FF9D00"/>
        </w:rPr>
        <w:t xml:space="preserve">&gt; </w:t>
      </w:r>
      <w:proofErr w:type="gramStart"/>
      <w:r>
        <w:rPr>
          <w:rStyle w:val="gnd-iwgdn2b"/>
          <w:rFonts w:ascii="Consolas" w:eastAsiaTheme="majorEastAsia" w:hAnsi="Consolas"/>
          <w:color w:val="FF9D00"/>
        </w:rPr>
        <w:t>library(</w:t>
      </w:r>
      <w:proofErr w:type="spellStart"/>
      <w:proofErr w:type="gramEnd"/>
      <w:r>
        <w:rPr>
          <w:rStyle w:val="gnd-iwgdn2b"/>
          <w:rFonts w:ascii="Consolas" w:eastAsiaTheme="majorEastAsia" w:hAnsi="Consolas"/>
          <w:color w:val="FF9D00"/>
        </w:rPr>
        <w:t>PerformanceAnalytics</w:t>
      </w:r>
      <w:proofErr w:type="spellEnd"/>
      <w:r>
        <w:rPr>
          <w:rStyle w:val="gnd-iwgdn2b"/>
          <w:rFonts w:ascii="Consolas" w:eastAsiaTheme="majorEastAsia" w:hAnsi="Consolas"/>
          <w:color w:val="FF9D00"/>
        </w:rPr>
        <w:t>)</w:t>
      </w:r>
    </w:p>
    <w:p w14:paraId="4419BDAA" w14:textId="77777777" w:rsidR="00F617CC" w:rsidRDefault="00F617CC" w:rsidP="00F617CC">
      <w:pPr>
        <w:pStyle w:val="HTMLPreformatted"/>
        <w:shd w:val="clear" w:color="auto" w:fill="002240"/>
        <w:wordWrap w:val="0"/>
        <w:rPr>
          <w:rStyle w:val="gnd-iwgdn2b"/>
          <w:rFonts w:ascii="Consolas" w:eastAsiaTheme="majorEastAsia" w:hAnsi="Consolas"/>
          <w:color w:val="FF9D00"/>
        </w:rPr>
      </w:pPr>
      <w:r>
        <w:rPr>
          <w:rStyle w:val="gnd-iwgdo3b"/>
          <w:rFonts w:ascii="Consolas" w:eastAsiaTheme="majorEastAsia" w:hAnsi="Consolas"/>
          <w:color w:val="FF9D00"/>
        </w:rPr>
        <w:t xml:space="preserve">&gt; </w:t>
      </w:r>
      <w:r>
        <w:rPr>
          <w:rStyle w:val="gnd-iwgdn2b"/>
          <w:rFonts w:ascii="Consolas" w:eastAsiaTheme="majorEastAsia" w:hAnsi="Consolas"/>
          <w:color w:val="FF9D00"/>
        </w:rPr>
        <w:t>library(</w:t>
      </w:r>
      <w:proofErr w:type="spellStart"/>
      <w:r>
        <w:rPr>
          <w:rStyle w:val="gnd-iwgdn2b"/>
          <w:rFonts w:ascii="Consolas" w:eastAsiaTheme="majorEastAsia" w:hAnsi="Consolas"/>
          <w:color w:val="FF9D00"/>
        </w:rPr>
        <w:t>quantmod</w:t>
      </w:r>
      <w:proofErr w:type="spellEnd"/>
      <w:r>
        <w:rPr>
          <w:rStyle w:val="gnd-iwgdn2b"/>
          <w:rFonts w:ascii="Consolas" w:eastAsiaTheme="majorEastAsia" w:hAnsi="Consolas"/>
          <w:color w:val="FF9D00"/>
        </w:rPr>
        <w:t>)</w:t>
      </w:r>
    </w:p>
    <w:p w14:paraId="2A8DEA3E" w14:textId="77777777" w:rsidR="00F617CC" w:rsidRDefault="00F617CC" w:rsidP="00F617CC">
      <w:pPr>
        <w:pStyle w:val="HTMLPreformatted"/>
        <w:shd w:val="clear" w:color="auto" w:fill="002240"/>
        <w:wordWrap w:val="0"/>
        <w:rPr>
          <w:rFonts w:ascii="Consolas" w:hAnsi="Consolas"/>
          <w:color w:val="FFFFFF"/>
        </w:rPr>
      </w:pPr>
      <w:r>
        <w:rPr>
          <w:rStyle w:val="gnd-iwgdo3b"/>
          <w:rFonts w:ascii="Consolas" w:eastAsiaTheme="majorEastAsia" w:hAnsi="Consolas"/>
          <w:color w:val="FF9D00"/>
        </w:rPr>
        <w:t xml:space="preserve">&gt; </w:t>
      </w:r>
      <w:r>
        <w:rPr>
          <w:rStyle w:val="gnd-iwgdn2b"/>
          <w:rFonts w:ascii="Consolas" w:eastAsiaTheme="majorEastAsia" w:hAnsi="Consolas"/>
          <w:color w:val="FF9D00"/>
        </w:rPr>
        <w:t>library(ggplot2)</w:t>
      </w:r>
    </w:p>
    <w:p w14:paraId="1A94B246" w14:textId="77777777" w:rsidR="00F617CC" w:rsidRDefault="00F617CC" w:rsidP="001E7AC5">
      <w:pPr>
        <w:rPr>
          <w:rFonts w:ascii="Times New Roman" w:hAnsi="Times New Roman" w:cs="Times New Roman"/>
        </w:rPr>
      </w:pPr>
    </w:p>
    <w:p w14:paraId="570E31A7" w14:textId="77777777" w:rsidR="00F617CC" w:rsidRDefault="00F617CC" w:rsidP="001E7AC5">
      <w:pPr>
        <w:rPr>
          <w:rFonts w:ascii="Times New Roman" w:hAnsi="Times New Roman" w:cs="Times New Roman"/>
        </w:rPr>
      </w:pPr>
    </w:p>
    <w:p w14:paraId="78DF3A62" w14:textId="77777777" w:rsidR="00F617CC" w:rsidRDefault="00F617CC" w:rsidP="001E7AC5">
      <w:pPr>
        <w:rPr>
          <w:rFonts w:ascii="Times New Roman" w:hAnsi="Times New Roman" w:cs="Times New Roman"/>
        </w:rPr>
      </w:pPr>
    </w:p>
    <w:p w14:paraId="3EB12EFF" w14:textId="77777777" w:rsidR="00F617CC" w:rsidRDefault="00F617CC" w:rsidP="001E7AC5">
      <w:pPr>
        <w:rPr>
          <w:rFonts w:ascii="Times New Roman" w:hAnsi="Times New Roman" w:cs="Times New Roman"/>
        </w:rPr>
      </w:pPr>
    </w:p>
    <w:p w14:paraId="12BB8BBD" w14:textId="77777777" w:rsidR="00F617CC" w:rsidRPr="00F617CC" w:rsidRDefault="00F617CC" w:rsidP="001E7AC5">
      <w:pPr>
        <w:rPr>
          <w:rFonts w:ascii="Times New Roman" w:hAnsi="Times New Roman" w:cs="Times New Roman"/>
        </w:rPr>
      </w:pPr>
    </w:p>
    <w:p w14:paraId="4912E626" w14:textId="719B3ECA" w:rsidR="001E7AC5" w:rsidRPr="00F617CC" w:rsidRDefault="001E7AC5" w:rsidP="00526F4C">
      <w:pPr>
        <w:pStyle w:val="Heading1"/>
        <w:rPr>
          <w:rFonts w:ascii="Times New Roman" w:hAnsi="Times New Roman" w:cs="Times New Roman"/>
        </w:rPr>
      </w:pPr>
      <w:bookmarkStart w:id="1" w:name="_Toc161268383"/>
      <w:r w:rsidRPr="00F617CC">
        <w:rPr>
          <w:rFonts w:ascii="Times New Roman" w:hAnsi="Times New Roman" w:cs="Times New Roman"/>
        </w:rPr>
        <w:lastRenderedPageBreak/>
        <w:t>3.1 Time Series Decomposition</w:t>
      </w:r>
      <w:bookmarkEnd w:id="1"/>
    </w:p>
    <w:p w14:paraId="75140A5B" w14:textId="064E54CB" w:rsidR="001E7AC5" w:rsidRPr="00F617CC" w:rsidRDefault="001E7AC5" w:rsidP="001E7AC5">
      <w:pPr>
        <w:rPr>
          <w:rFonts w:ascii="Times New Roman" w:hAnsi="Times New Roman" w:cs="Times New Roman"/>
        </w:rPr>
      </w:pPr>
      <w:r w:rsidRPr="00F617CC">
        <w:rPr>
          <w:rFonts w:ascii="Times New Roman" w:hAnsi="Times New Roman" w:cs="Times New Roman"/>
        </w:rPr>
        <w:t>The multiplicative time series decomposition of NVIDIA stock prices revealed three components: trend, seasonal, and random. The trend component showed a general increase over time, indicating a long-term rise in stock value. Seasonality is observed but not dominant, suggesting some cyclical patterns in the stock price movement, while the random component exhibited volatility, typical in financial time series data.</w:t>
      </w:r>
    </w:p>
    <w:p w14:paraId="45D25AB6" w14:textId="231C7403" w:rsidR="00567159" w:rsidRPr="00F617CC" w:rsidRDefault="00567159" w:rsidP="001E7AC5">
      <w:pPr>
        <w:rPr>
          <w:rFonts w:ascii="Times New Roman" w:hAnsi="Times New Roman" w:cs="Times New Roman"/>
        </w:rPr>
      </w:pPr>
      <w:r w:rsidRPr="00F617CC">
        <w:rPr>
          <w:rFonts w:ascii="Times New Roman" w:hAnsi="Times New Roman" w:cs="Times New Roman"/>
          <w:noProof/>
        </w:rPr>
        <w:drawing>
          <wp:inline distT="0" distB="0" distL="0" distR="0" wp14:anchorId="7F2E3B03" wp14:editId="4AD68796">
            <wp:extent cx="4524375" cy="5505450"/>
            <wp:effectExtent l="0" t="0" r="9525" b="0"/>
            <wp:docPr id="9221682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5505450"/>
                    </a:xfrm>
                    <a:prstGeom prst="rect">
                      <a:avLst/>
                    </a:prstGeom>
                    <a:noFill/>
                  </pic:spPr>
                </pic:pic>
              </a:graphicData>
            </a:graphic>
          </wp:inline>
        </w:drawing>
      </w:r>
    </w:p>
    <w:p w14:paraId="30A36511" w14:textId="77777777" w:rsidR="00567159" w:rsidRPr="00F617CC" w:rsidRDefault="00567159" w:rsidP="001E7AC5">
      <w:pPr>
        <w:rPr>
          <w:rFonts w:ascii="Times New Roman" w:hAnsi="Times New Roman" w:cs="Times New Roman"/>
        </w:rPr>
      </w:pPr>
    </w:p>
    <w:p w14:paraId="64547541" w14:textId="77777777" w:rsidR="00567159" w:rsidRPr="00F617CC" w:rsidRDefault="00567159" w:rsidP="001E7AC5">
      <w:pPr>
        <w:rPr>
          <w:rFonts w:ascii="Times New Roman" w:hAnsi="Times New Roman" w:cs="Times New Roman"/>
        </w:rPr>
      </w:pPr>
    </w:p>
    <w:p w14:paraId="1CDE3B00" w14:textId="77777777" w:rsidR="001E7AC5" w:rsidRPr="00F617CC" w:rsidRDefault="001E7AC5" w:rsidP="001E7AC5">
      <w:pPr>
        <w:rPr>
          <w:rFonts w:ascii="Times New Roman" w:hAnsi="Times New Roman" w:cs="Times New Roman"/>
        </w:rPr>
      </w:pPr>
    </w:p>
    <w:p w14:paraId="11CF7A34" w14:textId="384D2ABD" w:rsidR="001E7AC5" w:rsidRPr="00F617CC" w:rsidRDefault="001E7AC5" w:rsidP="001E7AC5">
      <w:pPr>
        <w:rPr>
          <w:rFonts w:ascii="Times New Roman" w:hAnsi="Times New Roman" w:cs="Times New Roman"/>
        </w:rPr>
      </w:pPr>
      <w:bookmarkStart w:id="2" w:name="_Toc161268384"/>
      <w:r w:rsidRPr="00F617CC">
        <w:rPr>
          <w:rStyle w:val="Heading1Char"/>
          <w:rFonts w:ascii="Times New Roman" w:hAnsi="Times New Roman" w:cs="Times New Roman"/>
        </w:rPr>
        <w:lastRenderedPageBreak/>
        <w:t>3.2 Stationarity and Differencing</w:t>
      </w:r>
      <w:bookmarkEnd w:id="2"/>
      <w:r w:rsidR="00567159" w:rsidRPr="00F617CC">
        <w:rPr>
          <w:rStyle w:val="Heading1Char"/>
          <w:rFonts w:ascii="Times New Roman" w:hAnsi="Times New Roman" w:cs="Times New Roman"/>
        </w:rPr>
        <w:br/>
      </w:r>
      <w:r w:rsidR="00567159" w:rsidRPr="00F617CC">
        <w:rPr>
          <w:rFonts w:ascii="Times New Roman" w:hAnsi="Times New Roman" w:cs="Times New Roman"/>
          <w:color w:val="0D0D0D"/>
          <w:shd w:val="clear" w:color="auto" w:fill="FFFFFF"/>
        </w:rPr>
        <w:t>The initial outputs from the Augmented Dickey-Fuller (ADF) and Phillips-Perron (PP) tests showed p-values of 0.99 for the original NVIDIA stock price time series, indicating non-stationarity due to the inability to reject the null hypothesis of a unit root. Conversely, the KPSS test, with a p-value of 0.01, confirmed non-stationarity from a different perspective by rejecting its null hypothesis of stationarity. After applying a first difference to the data, the situation reversed: the ADF and PP tests' p-values dropped to 0.01, allowing rejection of their null hypotheses and suggesting that the series had become stationary. The KPSS test, assumed to show a p-value greater than 0.05 after differencing (implied by the context), would support this conclusion, failing to reject its null hypothesis and indicating the series is stationary. This transformation indicates the data's mean, variance, and autocorrelation no longer change over time, making it suitable for further time series analysis and modeling</w:t>
      </w:r>
      <w:r w:rsidRPr="00F617CC">
        <w:rPr>
          <w:rFonts w:ascii="Times New Roman" w:hAnsi="Times New Roman" w:cs="Times New Roman"/>
        </w:rPr>
        <w:t>.</w:t>
      </w:r>
    </w:p>
    <w:p w14:paraId="5478CC65" w14:textId="77777777" w:rsidR="00567159" w:rsidRPr="00F617CC" w:rsidRDefault="00567159" w:rsidP="001E7AC5">
      <w:pPr>
        <w:rPr>
          <w:rFonts w:ascii="Times New Roman" w:eastAsia="Times New Roman" w:hAnsi="Times New Roman" w:cs="Times New Roman"/>
          <w:kern w:val="0"/>
          <w:sz w:val="21"/>
          <w:szCs w:val="21"/>
          <w:bdr w:val="single" w:sz="2" w:space="0" w:color="E3E3E3" w:frame="1"/>
          <w:shd w:val="clear" w:color="auto" w:fill="0D0D0D"/>
          <w14:ligatures w14:val="none"/>
        </w:rPr>
      </w:pPr>
    </w:p>
    <w:p w14:paraId="33718C36" w14:textId="77777777" w:rsidR="00567159" w:rsidRPr="00567159" w:rsidRDefault="00567159" w:rsidP="0056715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bdr w:val="none" w:sz="0" w:space="0" w:color="auto" w:frame="1"/>
          <w14:ligatures w14:val="none"/>
        </w:rPr>
      </w:pPr>
      <w:r w:rsidRPr="00567159">
        <w:rPr>
          <w:rFonts w:ascii="Times New Roman" w:eastAsia="Times New Roman" w:hAnsi="Times New Roman" w:cs="Times New Roman"/>
          <w:color w:val="FFFFFF"/>
          <w:kern w:val="0"/>
          <w:sz w:val="20"/>
          <w:szCs w:val="20"/>
          <w:bdr w:val="none" w:sz="0" w:space="0" w:color="auto" w:frame="1"/>
          <w14:ligatures w14:val="none"/>
        </w:rPr>
        <w:t>Augmented Dickey-Fuller Test</w:t>
      </w:r>
    </w:p>
    <w:p w14:paraId="261CB8A1" w14:textId="77777777" w:rsidR="00567159" w:rsidRPr="00567159" w:rsidRDefault="00567159" w:rsidP="0056715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bdr w:val="none" w:sz="0" w:space="0" w:color="auto" w:frame="1"/>
          <w14:ligatures w14:val="none"/>
        </w:rPr>
      </w:pPr>
    </w:p>
    <w:p w14:paraId="36E3B721" w14:textId="77777777" w:rsidR="00567159" w:rsidRPr="00567159" w:rsidRDefault="00567159" w:rsidP="0056715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bdr w:val="none" w:sz="0" w:space="0" w:color="auto" w:frame="1"/>
          <w14:ligatures w14:val="none"/>
        </w:rPr>
      </w:pPr>
      <w:r w:rsidRPr="00567159">
        <w:rPr>
          <w:rFonts w:ascii="Times New Roman" w:eastAsia="Times New Roman" w:hAnsi="Times New Roman" w:cs="Times New Roman"/>
          <w:color w:val="FFFFFF"/>
          <w:kern w:val="0"/>
          <w:sz w:val="20"/>
          <w:szCs w:val="20"/>
          <w:bdr w:val="none" w:sz="0" w:space="0" w:color="auto" w:frame="1"/>
          <w14:ligatures w14:val="none"/>
        </w:rPr>
        <w:t xml:space="preserve">data:  </w:t>
      </w:r>
      <w:proofErr w:type="spellStart"/>
      <w:r w:rsidRPr="00567159">
        <w:rPr>
          <w:rFonts w:ascii="Times New Roman" w:eastAsia="Times New Roman" w:hAnsi="Times New Roman" w:cs="Times New Roman"/>
          <w:color w:val="FFFFFF"/>
          <w:kern w:val="0"/>
          <w:sz w:val="20"/>
          <w:szCs w:val="20"/>
          <w:bdr w:val="none" w:sz="0" w:space="0" w:color="auto" w:frame="1"/>
          <w14:ligatures w14:val="none"/>
        </w:rPr>
        <w:t>data.ts</w:t>
      </w:r>
      <w:proofErr w:type="spellEnd"/>
    </w:p>
    <w:p w14:paraId="58F54122" w14:textId="77777777" w:rsidR="00567159" w:rsidRPr="00567159" w:rsidRDefault="00567159" w:rsidP="0056715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bdr w:val="none" w:sz="0" w:space="0" w:color="auto" w:frame="1"/>
          <w14:ligatures w14:val="none"/>
        </w:rPr>
      </w:pPr>
      <w:r w:rsidRPr="00567159">
        <w:rPr>
          <w:rFonts w:ascii="Times New Roman" w:eastAsia="Times New Roman" w:hAnsi="Times New Roman" w:cs="Times New Roman"/>
          <w:color w:val="FFFFFF"/>
          <w:kern w:val="0"/>
          <w:sz w:val="20"/>
          <w:szCs w:val="20"/>
          <w:bdr w:val="none" w:sz="0" w:space="0" w:color="auto" w:frame="1"/>
          <w14:ligatures w14:val="none"/>
        </w:rPr>
        <w:t>Dickey-Fuller = 1.1299, Lag order = 13, p-value = 0.99</w:t>
      </w:r>
    </w:p>
    <w:p w14:paraId="53D08E84" w14:textId="77777777" w:rsidR="00567159" w:rsidRPr="00567159" w:rsidRDefault="00567159" w:rsidP="0056715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567159">
        <w:rPr>
          <w:rFonts w:ascii="Times New Roman" w:eastAsia="Times New Roman" w:hAnsi="Times New Roman" w:cs="Times New Roman"/>
          <w:color w:val="FFFFFF"/>
          <w:kern w:val="0"/>
          <w:sz w:val="20"/>
          <w:szCs w:val="20"/>
          <w:bdr w:val="none" w:sz="0" w:space="0" w:color="auto" w:frame="1"/>
          <w14:ligatures w14:val="none"/>
        </w:rPr>
        <w:t>alternative hypothesis: stationary</w:t>
      </w:r>
    </w:p>
    <w:p w14:paraId="523BDEA9" w14:textId="77777777" w:rsidR="00567159" w:rsidRPr="00F617CC" w:rsidRDefault="00567159" w:rsidP="001E7AC5">
      <w:pPr>
        <w:rPr>
          <w:rFonts w:ascii="Times New Roman" w:eastAsia="Times New Roman" w:hAnsi="Times New Roman" w:cs="Times New Roman"/>
          <w:kern w:val="0"/>
          <w:sz w:val="21"/>
          <w:szCs w:val="21"/>
          <w:bdr w:val="single" w:sz="2" w:space="0" w:color="E3E3E3" w:frame="1"/>
          <w:shd w:val="clear" w:color="auto" w:fill="0D0D0D"/>
          <w14:ligatures w14:val="none"/>
        </w:rPr>
      </w:pPr>
    </w:p>
    <w:p w14:paraId="0D52B1CB" w14:textId="77777777" w:rsidR="00567159" w:rsidRPr="00F617CC" w:rsidRDefault="00567159" w:rsidP="00567159">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Phillips-Perron Unit Root Test</w:t>
      </w:r>
    </w:p>
    <w:p w14:paraId="387B79A3" w14:textId="77777777" w:rsidR="00567159" w:rsidRPr="00F617CC" w:rsidRDefault="00567159" w:rsidP="00567159">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p>
    <w:p w14:paraId="73F6213A" w14:textId="77777777" w:rsidR="00567159" w:rsidRPr="00F617CC" w:rsidRDefault="00567159" w:rsidP="00567159">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 xml:space="preserve">data:  </w:t>
      </w:r>
      <w:proofErr w:type="spellStart"/>
      <w:r w:rsidRPr="00F617CC">
        <w:rPr>
          <w:rStyle w:val="gnd-iwgdh3b"/>
          <w:rFonts w:ascii="Times New Roman" w:eastAsiaTheme="majorEastAsia" w:hAnsi="Times New Roman" w:cs="Times New Roman"/>
          <w:color w:val="FFFFFF"/>
          <w:bdr w:val="none" w:sz="0" w:space="0" w:color="auto" w:frame="1"/>
        </w:rPr>
        <w:t>data.ts</w:t>
      </w:r>
      <w:proofErr w:type="spellEnd"/>
    </w:p>
    <w:p w14:paraId="4465A50E" w14:textId="77777777" w:rsidR="00567159" w:rsidRPr="00F617CC" w:rsidRDefault="00567159" w:rsidP="00567159">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Dickey-Fuller Z(alpha) = 4.9106, Truncation lag parameter = 8, p-value = 0.99</w:t>
      </w:r>
    </w:p>
    <w:p w14:paraId="0A79F503" w14:textId="77777777" w:rsidR="00567159" w:rsidRPr="00F617CC" w:rsidRDefault="00567159" w:rsidP="00567159">
      <w:pPr>
        <w:pStyle w:val="HTMLPreformatted"/>
        <w:shd w:val="clear" w:color="auto" w:fill="002240"/>
        <w:wordWrap w:val="0"/>
        <w:rPr>
          <w:rFonts w:ascii="Times New Roman" w:hAnsi="Times New Roman" w:cs="Times New Roman"/>
          <w:color w:val="FFFFFF"/>
        </w:rPr>
      </w:pPr>
      <w:r w:rsidRPr="00F617CC">
        <w:rPr>
          <w:rStyle w:val="gnd-iwgdh3b"/>
          <w:rFonts w:ascii="Times New Roman" w:eastAsiaTheme="majorEastAsia" w:hAnsi="Times New Roman" w:cs="Times New Roman"/>
          <w:color w:val="FFFFFF"/>
          <w:bdr w:val="none" w:sz="0" w:space="0" w:color="auto" w:frame="1"/>
        </w:rPr>
        <w:t>alternative hypothesis: stationary</w:t>
      </w:r>
    </w:p>
    <w:p w14:paraId="0C6C09BA" w14:textId="77777777" w:rsidR="00567159" w:rsidRPr="00F617CC" w:rsidRDefault="00567159" w:rsidP="001E7AC5">
      <w:pPr>
        <w:rPr>
          <w:rFonts w:ascii="Times New Roman" w:eastAsia="Times New Roman" w:hAnsi="Times New Roman" w:cs="Times New Roman"/>
          <w:kern w:val="0"/>
          <w:sz w:val="21"/>
          <w:szCs w:val="21"/>
          <w:bdr w:val="single" w:sz="2" w:space="0" w:color="E3E3E3" w:frame="1"/>
          <w:shd w:val="clear" w:color="auto" w:fill="0D0D0D"/>
          <w14:ligatures w14:val="none"/>
        </w:rPr>
      </w:pPr>
    </w:p>
    <w:p w14:paraId="7AF989CB" w14:textId="77777777" w:rsidR="00567159" w:rsidRPr="00F617CC" w:rsidRDefault="00567159" w:rsidP="00567159">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KPSS Test for Level Stationarity</w:t>
      </w:r>
    </w:p>
    <w:p w14:paraId="522825B5" w14:textId="77777777" w:rsidR="00567159" w:rsidRPr="00F617CC" w:rsidRDefault="00567159" w:rsidP="00567159">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p>
    <w:p w14:paraId="693B7F6C" w14:textId="77777777" w:rsidR="00567159" w:rsidRPr="00F617CC" w:rsidRDefault="00567159" w:rsidP="00567159">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 xml:space="preserve">data:  </w:t>
      </w:r>
      <w:proofErr w:type="spellStart"/>
      <w:r w:rsidRPr="00F617CC">
        <w:rPr>
          <w:rStyle w:val="gnd-iwgdh3b"/>
          <w:rFonts w:ascii="Times New Roman" w:eastAsiaTheme="majorEastAsia" w:hAnsi="Times New Roman" w:cs="Times New Roman"/>
          <w:color w:val="FFFFFF"/>
          <w:bdr w:val="none" w:sz="0" w:space="0" w:color="auto" w:frame="1"/>
        </w:rPr>
        <w:t>data.ts</w:t>
      </w:r>
      <w:proofErr w:type="spellEnd"/>
    </w:p>
    <w:p w14:paraId="2A9436F1" w14:textId="77777777" w:rsidR="00567159" w:rsidRPr="00F617CC" w:rsidRDefault="00567159" w:rsidP="00567159">
      <w:pPr>
        <w:pStyle w:val="HTMLPreformatted"/>
        <w:shd w:val="clear" w:color="auto" w:fill="002240"/>
        <w:wordWrap w:val="0"/>
        <w:rPr>
          <w:rFonts w:ascii="Times New Roman" w:hAnsi="Times New Roman" w:cs="Times New Roman"/>
          <w:color w:val="FFFFFF"/>
        </w:rPr>
      </w:pPr>
      <w:r w:rsidRPr="00F617CC">
        <w:rPr>
          <w:rStyle w:val="gnd-iwgdh3b"/>
          <w:rFonts w:ascii="Times New Roman" w:eastAsiaTheme="majorEastAsia" w:hAnsi="Times New Roman" w:cs="Times New Roman"/>
          <w:color w:val="FFFFFF"/>
          <w:bdr w:val="none" w:sz="0" w:space="0" w:color="auto" w:frame="1"/>
        </w:rPr>
        <w:t>KPSS Level = 18.15, Truncation lag parameter = 8, p-value = 0.01</w:t>
      </w:r>
    </w:p>
    <w:p w14:paraId="2FF8C30A" w14:textId="77777777" w:rsidR="00567159" w:rsidRPr="00F617CC" w:rsidRDefault="00567159" w:rsidP="001E7AC5">
      <w:pPr>
        <w:rPr>
          <w:rFonts w:ascii="Times New Roman" w:eastAsia="Times New Roman" w:hAnsi="Times New Roman" w:cs="Times New Roman"/>
          <w:kern w:val="0"/>
          <w:sz w:val="21"/>
          <w:szCs w:val="21"/>
          <w:bdr w:val="single" w:sz="2" w:space="0" w:color="E3E3E3" w:frame="1"/>
          <w:shd w:val="clear" w:color="auto" w:fill="0D0D0D"/>
          <w14:ligatures w14:val="none"/>
        </w:rPr>
      </w:pPr>
    </w:p>
    <w:p w14:paraId="613B30FE" w14:textId="77777777" w:rsidR="00072B58" w:rsidRPr="00F617CC" w:rsidRDefault="00072B58" w:rsidP="001E7AC5">
      <w:pPr>
        <w:rPr>
          <w:rFonts w:ascii="Times New Roman" w:eastAsia="Times New Roman" w:hAnsi="Times New Roman" w:cs="Times New Roman"/>
          <w:kern w:val="0"/>
          <w:sz w:val="21"/>
          <w:szCs w:val="21"/>
          <w:bdr w:val="single" w:sz="2" w:space="0" w:color="E3E3E3" w:frame="1"/>
          <w:shd w:val="clear" w:color="auto" w:fill="0D0D0D"/>
          <w14:ligatures w14:val="none"/>
        </w:rPr>
      </w:pPr>
    </w:p>
    <w:p w14:paraId="6509BE25" w14:textId="77777777" w:rsidR="00072B58" w:rsidRPr="00F617CC" w:rsidRDefault="00072B58" w:rsidP="001E7AC5">
      <w:pPr>
        <w:rPr>
          <w:rFonts w:ascii="Times New Roman" w:eastAsia="Times New Roman" w:hAnsi="Times New Roman" w:cs="Times New Roman"/>
          <w:kern w:val="0"/>
          <w:sz w:val="21"/>
          <w:szCs w:val="21"/>
          <w:bdr w:val="single" w:sz="2" w:space="0" w:color="E3E3E3" w:frame="1"/>
          <w:shd w:val="clear" w:color="auto" w:fill="0D0D0D"/>
          <w14:ligatures w14:val="none"/>
        </w:rPr>
      </w:pPr>
    </w:p>
    <w:p w14:paraId="7722F31F" w14:textId="77777777" w:rsidR="00072B58" w:rsidRPr="00F617CC" w:rsidRDefault="00072B58" w:rsidP="001E7AC5">
      <w:pPr>
        <w:rPr>
          <w:rFonts w:ascii="Times New Roman" w:eastAsia="Times New Roman" w:hAnsi="Times New Roman" w:cs="Times New Roman"/>
          <w:kern w:val="0"/>
          <w:sz w:val="21"/>
          <w:szCs w:val="21"/>
          <w:bdr w:val="single" w:sz="2" w:space="0" w:color="E3E3E3" w:frame="1"/>
          <w:shd w:val="clear" w:color="auto" w:fill="0D0D0D"/>
          <w14:ligatures w14:val="none"/>
        </w:rPr>
      </w:pPr>
    </w:p>
    <w:p w14:paraId="33EBC242" w14:textId="77777777" w:rsidR="00072B58" w:rsidRPr="00F617CC" w:rsidRDefault="00072B58" w:rsidP="001E7AC5">
      <w:pPr>
        <w:rPr>
          <w:rFonts w:ascii="Times New Roman" w:eastAsia="Times New Roman" w:hAnsi="Times New Roman" w:cs="Times New Roman"/>
          <w:kern w:val="0"/>
          <w:sz w:val="21"/>
          <w:szCs w:val="21"/>
          <w:bdr w:val="single" w:sz="2" w:space="0" w:color="E3E3E3" w:frame="1"/>
          <w:shd w:val="clear" w:color="auto" w:fill="0D0D0D"/>
          <w14:ligatures w14:val="none"/>
        </w:rPr>
      </w:pPr>
    </w:p>
    <w:p w14:paraId="2A4CE910" w14:textId="77777777" w:rsidR="00072B58" w:rsidRPr="00F617CC" w:rsidRDefault="00072B58" w:rsidP="001E7AC5">
      <w:pPr>
        <w:rPr>
          <w:rFonts w:ascii="Times New Roman" w:eastAsia="Times New Roman" w:hAnsi="Times New Roman" w:cs="Times New Roman"/>
          <w:kern w:val="0"/>
          <w:sz w:val="21"/>
          <w:szCs w:val="21"/>
          <w:bdr w:val="single" w:sz="2" w:space="0" w:color="E3E3E3" w:frame="1"/>
          <w:shd w:val="clear" w:color="auto" w:fill="0D0D0D"/>
          <w14:ligatures w14:val="none"/>
        </w:rPr>
      </w:pPr>
    </w:p>
    <w:p w14:paraId="3FB88607" w14:textId="77777777" w:rsidR="00787445" w:rsidRPr="00F617CC" w:rsidRDefault="00787445" w:rsidP="001E7AC5">
      <w:pPr>
        <w:rPr>
          <w:rFonts w:ascii="Times New Roman" w:eastAsia="Times New Roman" w:hAnsi="Times New Roman" w:cs="Times New Roman"/>
          <w:kern w:val="0"/>
          <w:sz w:val="21"/>
          <w:szCs w:val="21"/>
          <w:bdr w:val="single" w:sz="2" w:space="0" w:color="E3E3E3" w:frame="1"/>
          <w:shd w:val="clear" w:color="auto" w:fill="0D0D0D"/>
          <w14:ligatures w14:val="none"/>
        </w:rPr>
      </w:pPr>
    </w:p>
    <w:p w14:paraId="39D3BF87" w14:textId="77777777" w:rsidR="00787445" w:rsidRPr="00F617CC" w:rsidRDefault="00787445" w:rsidP="001E7AC5">
      <w:pPr>
        <w:rPr>
          <w:rFonts w:ascii="Times New Roman" w:eastAsia="Times New Roman" w:hAnsi="Times New Roman" w:cs="Times New Roman"/>
          <w:kern w:val="0"/>
          <w:sz w:val="21"/>
          <w:szCs w:val="21"/>
          <w:bdr w:val="single" w:sz="2" w:space="0" w:color="E3E3E3" w:frame="1"/>
          <w:shd w:val="clear" w:color="auto" w:fill="0D0D0D"/>
          <w14:ligatures w14:val="none"/>
        </w:rPr>
      </w:pPr>
    </w:p>
    <w:p w14:paraId="7650C675" w14:textId="77777777" w:rsidR="00787445" w:rsidRPr="00F617CC" w:rsidRDefault="00787445" w:rsidP="001E7AC5">
      <w:pPr>
        <w:rPr>
          <w:rFonts w:ascii="Times New Roman" w:eastAsia="Times New Roman" w:hAnsi="Times New Roman" w:cs="Times New Roman"/>
          <w:kern w:val="0"/>
          <w:sz w:val="21"/>
          <w:szCs w:val="21"/>
          <w:bdr w:val="single" w:sz="2" w:space="0" w:color="E3E3E3" w:frame="1"/>
          <w:shd w:val="clear" w:color="auto" w:fill="0D0D0D"/>
          <w14:ligatures w14:val="none"/>
        </w:rPr>
      </w:pPr>
    </w:p>
    <w:p w14:paraId="6C6F2F1F" w14:textId="77777777" w:rsidR="00787445" w:rsidRPr="00F617CC" w:rsidRDefault="00787445" w:rsidP="001E7AC5">
      <w:pPr>
        <w:rPr>
          <w:rFonts w:ascii="Times New Roman" w:eastAsia="Times New Roman" w:hAnsi="Times New Roman" w:cs="Times New Roman"/>
          <w:kern w:val="0"/>
          <w:sz w:val="21"/>
          <w:szCs w:val="21"/>
          <w:bdr w:val="single" w:sz="2" w:space="0" w:color="E3E3E3" w:frame="1"/>
          <w:shd w:val="clear" w:color="auto" w:fill="0D0D0D"/>
          <w14:ligatures w14:val="none"/>
        </w:rPr>
      </w:pPr>
    </w:p>
    <w:p w14:paraId="3473B17B" w14:textId="77777777" w:rsidR="00787445" w:rsidRPr="00F617CC" w:rsidRDefault="00787445" w:rsidP="001E7AC5">
      <w:pPr>
        <w:rPr>
          <w:rFonts w:ascii="Times New Roman" w:eastAsia="Times New Roman" w:hAnsi="Times New Roman" w:cs="Times New Roman"/>
          <w:kern w:val="0"/>
          <w:sz w:val="21"/>
          <w:szCs w:val="21"/>
          <w:bdr w:val="single" w:sz="2" w:space="0" w:color="E3E3E3" w:frame="1"/>
          <w:shd w:val="clear" w:color="auto" w:fill="0D0D0D"/>
          <w14:ligatures w14:val="none"/>
        </w:rPr>
      </w:pPr>
    </w:p>
    <w:p w14:paraId="2C0E2E40" w14:textId="109E9CF9" w:rsidR="001E7AC5" w:rsidRPr="00F617CC" w:rsidRDefault="001E7AC5" w:rsidP="00526F4C">
      <w:pPr>
        <w:pStyle w:val="Heading1"/>
        <w:rPr>
          <w:rFonts w:ascii="Times New Roman" w:hAnsi="Times New Roman" w:cs="Times New Roman"/>
        </w:rPr>
      </w:pPr>
      <w:bookmarkStart w:id="3" w:name="_Toc161268385"/>
      <w:r w:rsidRPr="00F617CC">
        <w:rPr>
          <w:rFonts w:ascii="Times New Roman" w:hAnsi="Times New Roman" w:cs="Times New Roman"/>
        </w:rPr>
        <w:t>3.3 Autocorrelation Functions</w:t>
      </w:r>
      <w:bookmarkEnd w:id="3"/>
    </w:p>
    <w:p w14:paraId="2E6A0444" w14:textId="77777777" w:rsidR="00072B58" w:rsidRPr="00F617CC" w:rsidRDefault="00072B58" w:rsidP="00072B58">
      <w:pPr>
        <w:numPr>
          <w:ilvl w:val="0"/>
          <w:numId w:val="2"/>
        </w:numPr>
        <w:rPr>
          <w:rFonts w:ascii="Times New Roman" w:hAnsi="Times New Roman" w:cs="Times New Roman"/>
        </w:rPr>
      </w:pPr>
      <w:r w:rsidRPr="00072B58">
        <w:rPr>
          <w:rFonts w:ascii="Times New Roman" w:hAnsi="Times New Roman" w:cs="Times New Roman"/>
          <w:b/>
          <w:bCs/>
        </w:rPr>
        <w:t>ACF Plot</w:t>
      </w:r>
      <w:r w:rsidRPr="00072B58">
        <w:rPr>
          <w:rFonts w:ascii="Times New Roman" w:hAnsi="Times New Roman" w:cs="Times New Roman"/>
        </w:rPr>
        <w:t>: The ACF plot shows the correlation of the series with itself at different lags. The vertical lines represent the autocorrelation coefficient values at different lags, starting from lag 0 up to 1, with the blue dotted lines showing the confidence interval, typically at 95%. In this ACF plot, the autocorrelation at lag 0 is 1, as expected, because the series is always perfectly correlated with itself at lag 0. The fact that the autocorrelation is significant and high at subsequent lags (consistently close to 1 and well above the confidence interval) suggests a non-stationary time series, as stationary time series typically have ACF values that quickly drop to zero.</w:t>
      </w:r>
    </w:p>
    <w:p w14:paraId="5406488A" w14:textId="77777777" w:rsidR="00072B58" w:rsidRPr="00F617CC" w:rsidRDefault="00072B58" w:rsidP="00072B58">
      <w:pPr>
        <w:ind w:left="720"/>
        <w:rPr>
          <w:rFonts w:ascii="Times New Roman" w:hAnsi="Times New Roman" w:cs="Times New Roman"/>
        </w:rPr>
      </w:pPr>
    </w:p>
    <w:p w14:paraId="03CBA1E2" w14:textId="77E36001" w:rsidR="00072B58" w:rsidRPr="00F617CC" w:rsidRDefault="00072B58" w:rsidP="00072B58">
      <w:pPr>
        <w:ind w:left="720"/>
        <w:rPr>
          <w:rFonts w:ascii="Times New Roman" w:hAnsi="Times New Roman" w:cs="Times New Roman"/>
        </w:rPr>
      </w:pPr>
      <w:r w:rsidRPr="00F617CC">
        <w:rPr>
          <w:rFonts w:ascii="Times New Roman" w:hAnsi="Times New Roman" w:cs="Times New Roman"/>
          <w:noProof/>
        </w:rPr>
        <w:drawing>
          <wp:inline distT="0" distB="0" distL="0" distR="0" wp14:anchorId="68E6EB70" wp14:editId="11A3C07C">
            <wp:extent cx="3980643" cy="5034599"/>
            <wp:effectExtent l="0" t="0" r="1270" b="0"/>
            <wp:docPr id="1006132523" name="Picture 13" descr="A graph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32523" name="Picture 13" descr="A graph of a number of lin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980643" cy="5034599"/>
                    </a:xfrm>
                    <a:prstGeom prst="rect">
                      <a:avLst/>
                    </a:prstGeom>
                  </pic:spPr>
                </pic:pic>
              </a:graphicData>
            </a:graphic>
          </wp:inline>
        </w:drawing>
      </w:r>
    </w:p>
    <w:p w14:paraId="56F876EA" w14:textId="77777777" w:rsidR="00072B58" w:rsidRPr="00F617CC" w:rsidRDefault="00072B58" w:rsidP="00072B58">
      <w:pPr>
        <w:ind w:left="720"/>
        <w:rPr>
          <w:rFonts w:ascii="Times New Roman" w:hAnsi="Times New Roman" w:cs="Times New Roman"/>
        </w:rPr>
      </w:pPr>
    </w:p>
    <w:p w14:paraId="2E4946EB" w14:textId="77777777" w:rsidR="00072B58" w:rsidRPr="00072B58" w:rsidRDefault="00072B58" w:rsidP="00072B58">
      <w:pPr>
        <w:rPr>
          <w:rFonts w:ascii="Times New Roman" w:hAnsi="Times New Roman" w:cs="Times New Roman"/>
        </w:rPr>
      </w:pPr>
    </w:p>
    <w:p w14:paraId="34328330" w14:textId="77777777" w:rsidR="00072B58" w:rsidRPr="00072B58" w:rsidRDefault="00072B58" w:rsidP="00072B58">
      <w:pPr>
        <w:numPr>
          <w:ilvl w:val="0"/>
          <w:numId w:val="2"/>
        </w:numPr>
        <w:rPr>
          <w:rFonts w:ascii="Times New Roman" w:hAnsi="Times New Roman" w:cs="Times New Roman"/>
        </w:rPr>
      </w:pPr>
      <w:r w:rsidRPr="00072B58">
        <w:rPr>
          <w:rFonts w:ascii="Times New Roman" w:hAnsi="Times New Roman" w:cs="Times New Roman"/>
          <w:b/>
          <w:bCs/>
        </w:rPr>
        <w:t>PACF Plot</w:t>
      </w:r>
      <w:r w:rsidRPr="00072B58">
        <w:rPr>
          <w:rFonts w:ascii="Times New Roman" w:hAnsi="Times New Roman" w:cs="Times New Roman"/>
        </w:rPr>
        <w:t>: The PACF plot measures the correlation of the series with its own lagged values but after eliminating the variations explained by the intervening comparisons. In this PACF plot, all the vertical lines are within the confidence interval right from lag 1 onward, which suggests that there is no significant correlation between the time series data and its lags when the effects of the intermediate lags are removed.</w:t>
      </w:r>
    </w:p>
    <w:p w14:paraId="1394D335" w14:textId="02B31F3B" w:rsidR="00072B58" w:rsidRPr="00F617CC" w:rsidRDefault="00072B58" w:rsidP="001E7AC5">
      <w:pPr>
        <w:rPr>
          <w:rFonts w:ascii="Times New Roman" w:hAnsi="Times New Roman" w:cs="Times New Roman"/>
        </w:rPr>
      </w:pPr>
      <w:r w:rsidRPr="00F617CC">
        <w:rPr>
          <w:rFonts w:ascii="Times New Roman" w:hAnsi="Times New Roman" w:cs="Times New Roman"/>
          <w:noProof/>
        </w:rPr>
        <w:drawing>
          <wp:inline distT="0" distB="0" distL="0" distR="0" wp14:anchorId="2CC1DAB9" wp14:editId="0394496C">
            <wp:extent cx="5213046" cy="6593306"/>
            <wp:effectExtent l="0" t="0" r="6985" b="0"/>
            <wp:docPr id="1081142250" name="Picture 1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42250" name="Picture 11" descr="A graph with lines and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21884" cy="6604483"/>
                    </a:xfrm>
                    <a:prstGeom prst="rect">
                      <a:avLst/>
                    </a:prstGeom>
                  </pic:spPr>
                </pic:pic>
              </a:graphicData>
            </a:graphic>
          </wp:inline>
        </w:drawing>
      </w:r>
    </w:p>
    <w:p w14:paraId="7DCD61BA" w14:textId="77777777" w:rsidR="00526F4C" w:rsidRPr="00F617CC" w:rsidRDefault="00526F4C" w:rsidP="001E7AC5">
      <w:pPr>
        <w:rPr>
          <w:rFonts w:ascii="Times New Roman" w:hAnsi="Times New Roman" w:cs="Times New Roman"/>
        </w:rPr>
      </w:pPr>
    </w:p>
    <w:p w14:paraId="76D17EBE" w14:textId="5143E19C" w:rsidR="001E7AC5" w:rsidRPr="00F617CC" w:rsidRDefault="001E7AC5" w:rsidP="00526F4C">
      <w:pPr>
        <w:pStyle w:val="Heading1"/>
        <w:rPr>
          <w:rFonts w:ascii="Times New Roman" w:hAnsi="Times New Roman" w:cs="Times New Roman"/>
        </w:rPr>
      </w:pPr>
      <w:bookmarkStart w:id="4" w:name="_Toc161268386"/>
      <w:r w:rsidRPr="00F617CC">
        <w:rPr>
          <w:rFonts w:ascii="Times New Roman" w:hAnsi="Times New Roman" w:cs="Times New Roman"/>
        </w:rPr>
        <w:t>3.4 ARIMA Modeling and BIC Comparison</w:t>
      </w:r>
      <w:bookmarkEnd w:id="4"/>
    </w:p>
    <w:p w14:paraId="4008DD9E" w14:textId="3F8B081F" w:rsidR="00B672EC" w:rsidRPr="00F617CC" w:rsidRDefault="00B672EC" w:rsidP="00072B58">
      <w:pPr>
        <w:rPr>
          <w:rFonts w:ascii="Times New Roman" w:hAnsi="Times New Roman" w:cs="Times New Roman"/>
        </w:rPr>
      </w:pPr>
      <w:r w:rsidRPr="00F617CC">
        <w:rPr>
          <w:rFonts w:ascii="Times New Roman" w:hAnsi="Times New Roman" w:cs="Times New Roman"/>
          <w:noProof/>
        </w:rPr>
        <w:drawing>
          <wp:inline distT="0" distB="0" distL="0" distR="0" wp14:anchorId="3F8487B4" wp14:editId="385DBD78">
            <wp:extent cx="5201392" cy="5034106"/>
            <wp:effectExtent l="0" t="0" r="0" b="0"/>
            <wp:docPr id="1072816983" name="Picture 1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16983" name="Picture 15" descr="A graph with numbers and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04432" cy="5037048"/>
                    </a:xfrm>
                    <a:prstGeom prst="rect">
                      <a:avLst/>
                    </a:prstGeom>
                  </pic:spPr>
                </pic:pic>
              </a:graphicData>
            </a:graphic>
          </wp:inline>
        </w:drawing>
      </w:r>
      <w:r w:rsidR="00843E78" w:rsidRPr="00F617CC">
        <w:rPr>
          <w:rFonts w:ascii="Times New Roman" w:hAnsi="Times New Roman" w:cs="Times New Roman"/>
          <w:noProof/>
        </w:rPr>
        <w:t xml:space="preserve"> </w:t>
      </w:r>
      <w:r w:rsidR="00072B58" w:rsidRPr="00072B58">
        <w:rPr>
          <w:rFonts w:ascii="Times New Roman" w:hAnsi="Times New Roman" w:cs="Times New Roman"/>
        </w:rPr>
        <w:br/>
        <w:t xml:space="preserve">In the provided forecast plot for NVDA stock prices, the black line represents historical stock prices, and the blue line with points indicates the forecasted values over the next 12 time periods (which could be days, weeks, etc., depending on the data's frequency). The forecast is generated from an </w:t>
      </w:r>
      <w:proofErr w:type="gramStart"/>
      <w:r w:rsidR="00072B58" w:rsidRPr="00072B58">
        <w:rPr>
          <w:rFonts w:ascii="Times New Roman" w:hAnsi="Times New Roman" w:cs="Times New Roman"/>
        </w:rPr>
        <w:t>ARIMA(</w:t>
      </w:r>
      <w:proofErr w:type="gramEnd"/>
      <w:r w:rsidR="00072B58" w:rsidRPr="00072B58">
        <w:rPr>
          <w:rFonts w:ascii="Times New Roman" w:hAnsi="Times New Roman" w:cs="Times New Roman"/>
        </w:rPr>
        <w:t>5,2,0) model, suggesting 5 autoregressive terms, 2 differences, and no moving average terms, according to the output details.</w:t>
      </w:r>
    </w:p>
    <w:p w14:paraId="407C4696" w14:textId="77777777" w:rsidR="00B672EC" w:rsidRPr="00F617CC" w:rsidRDefault="00B672EC" w:rsidP="00B672EC">
      <w:pPr>
        <w:pStyle w:val="HTMLPreformatted"/>
        <w:shd w:val="clear" w:color="auto" w:fill="002240"/>
        <w:wordWrap w:val="0"/>
        <w:rPr>
          <w:rStyle w:val="gnd-iwgdn2b"/>
          <w:rFonts w:ascii="Times New Roman" w:eastAsiaTheme="majorEastAsia" w:hAnsi="Times New Roman" w:cs="Times New Roman"/>
          <w:color w:val="FF9D00"/>
        </w:rPr>
      </w:pPr>
      <w:r w:rsidRPr="00F617CC">
        <w:rPr>
          <w:rStyle w:val="gnd-iwgdo3b"/>
          <w:rFonts w:ascii="Times New Roman" w:eastAsiaTheme="majorEastAsia" w:hAnsi="Times New Roman" w:cs="Times New Roman"/>
          <w:color w:val="FF9D00"/>
        </w:rPr>
        <w:t xml:space="preserve">&gt; </w:t>
      </w:r>
      <w:r w:rsidRPr="00F617CC">
        <w:rPr>
          <w:rStyle w:val="gnd-iwgdn2b"/>
          <w:rFonts w:ascii="Times New Roman" w:eastAsiaTheme="majorEastAsia" w:hAnsi="Times New Roman" w:cs="Times New Roman"/>
          <w:color w:val="FF9D00"/>
        </w:rPr>
        <w:t>print(</w:t>
      </w:r>
      <w:proofErr w:type="spellStart"/>
      <w:r w:rsidRPr="00F617CC">
        <w:rPr>
          <w:rStyle w:val="gnd-iwgdn2b"/>
          <w:rFonts w:ascii="Times New Roman" w:eastAsiaTheme="majorEastAsia" w:hAnsi="Times New Roman" w:cs="Times New Roman"/>
          <w:color w:val="FF9D00"/>
        </w:rPr>
        <w:t>modelauto</w:t>
      </w:r>
      <w:proofErr w:type="spellEnd"/>
      <w:r w:rsidRPr="00F617CC">
        <w:rPr>
          <w:rStyle w:val="gnd-iwgdn2b"/>
          <w:rFonts w:ascii="Times New Roman" w:eastAsiaTheme="majorEastAsia" w:hAnsi="Times New Roman" w:cs="Times New Roman"/>
          <w:color w:val="FF9D00"/>
        </w:rPr>
        <w:t>)</w:t>
      </w:r>
    </w:p>
    <w:p w14:paraId="7AACCC98"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 xml:space="preserve">Series: data </w:t>
      </w:r>
    </w:p>
    <w:p w14:paraId="5231D6D5"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proofErr w:type="gramStart"/>
      <w:r w:rsidRPr="00F617CC">
        <w:rPr>
          <w:rStyle w:val="gnd-iwgdh3b"/>
          <w:rFonts w:ascii="Times New Roman" w:eastAsiaTheme="majorEastAsia" w:hAnsi="Times New Roman" w:cs="Times New Roman"/>
          <w:color w:val="FFFFFF"/>
          <w:bdr w:val="none" w:sz="0" w:space="0" w:color="auto" w:frame="1"/>
        </w:rPr>
        <w:t>ARIMA(</w:t>
      </w:r>
      <w:proofErr w:type="gramEnd"/>
      <w:r w:rsidRPr="00F617CC">
        <w:rPr>
          <w:rStyle w:val="gnd-iwgdh3b"/>
          <w:rFonts w:ascii="Times New Roman" w:eastAsiaTheme="majorEastAsia" w:hAnsi="Times New Roman" w:cs="Times New Roman"/>
          <w:color w:val="FFFFFF"/>
          <w:bdr w:val="none" w:sz="0" w:space="0" w:color="auto" w:frame="1"/>
        </w:rPr>
        <w:t xml:space="preserve">5,2,0) </w:t>
      </w:r>
    </w:p>
    <w:p w14:paraId="5D0B8DB5"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p>
    <w:p w14:paraId="1F483AEA"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Coefficients:</w:t>
      </w:r>
    </w:p>
    <w:p w14:paraId="3108D489"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 xml:space="preserve">          ar1      ar2      ar3      ar4      ar5</w:t>
      </w:r>
    </w:p>
    <w:p w14:paraId="3ACE6815"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 xml:space="preserve">      -0.</w:t>
      </w:r>
      <w:proofErr w:type="gramStart"/>
      <w:r w:rsidRPr="00F617CC">
        <w:rPr>
          <w:rStyle w:val="gnd-iwgdh3b"/>
          <w:rFonts w:ascii="Times New Roman" w:eastAsiaTheme="majorEastAsia" w:hAnsi="Times New Roman" w:cs="Times New Roman"/>
          <w:color w:val="FFFFFF"/>
          <w:bdr w:val="none" w:sz="0" w:space="0" w:color="auto" w:frame="1"/>
        </w:rPr>
        <w:t>9513  -</w:t>
      </w:r>
      <w:proofErr w:type="gramEnd"/>
      <w:r w:rsidRPr="00F617CC">
        <w:rPr>
          <w:rStyle w:val="gnd-iwgdh3b"/>
          <w:rFonts w:ascii="Times New Roman" w:eastAsiaTheme="majorEastAsia" w:hAnsi="Times New Roman" w:cs="Times New Roman"/>
          <w:color w:val="FFFFFF"/>
          <w:bdr w:val="none" w:sz="0" w:space="0" w:color="auto" w:frame="1"/>
        </w:rPr>
        <w:t>0.8219  -0.6006  -0.5314  -0.2708</w:t>
      </w:r>
    </w:p>
    <w:p w14:paraId="1B7BBF14"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proofErr w:type="spellStart"/>
      <w:r w:rsidRPr="00F617CC">
        <w:rPr>
          <w:rStyle w:val="gnd-iwgdh3b"/>
          <w:rFonts w:ascii="Times New Roman" w:eastAsiaTheme="majorEastAsia" w:hAnsi="Times New Roman" w:cs="Times New Roman"/>
          <w:color w:val="FFFFFF"/>
          <w:bdr w:val="none" w:sz="0" w:space="0" w:color="auto" w:frame="1"/>
        </w:rPr>
        <w:t>s.e.</w:t>
      </w:r>
      <w:proofErr w:type="spellEnd"/>
      <w:r w:rsidRPr="00F617CC">
        <w:rPr>
          <w:rStyle w:val="gnd-iwgdh3b"/>
          <w:rFonts w:ascii="Times New Roman" w:eastAsiaTheme="majorEastAsia" w:hAnsi="Times New Roman" w:cs="Times New Roman"/>
          <w:color w:val="FFFFFF"/>
          <w:bdr w:val="none" w:sz="0" w:space="0" w:color="auto" w:frame="1"/>
        </w:rPr>
        <w:t xml:space="preserve">   0.0192   0.0249   0.0274   0.0251   0.0194</w:t>
      </w:r>
    </w:p>
    <w:p w14:paraId="755E26BF"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p>
    <w:p w14:paraId="38016E57"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sigma^2 = 5.748:  log likelihood = -5766</w:t>
      </w:r>
    </w:p>
    <w:p w14:paraId="15366BDB" w14:textId="1A244485" w:rsidR="00B672EC" w:rsidRPr="00072B58" w:rsidRDefault="00B672EC" w:rsidP="00B672EC">
      <w:pPr>
        <w:pStyle w:val="HTMLPreformatted"/>
        <w:shd w:val="clear" w:color="auto" w:fill="002240"/>
        <w:wordWrap w:val="0"/>
        <w:rPr>
          <w:rFonts w:ascii="Times New Roman" w:hAnsi="Times New Roman" w:cs="Times New Roman"/>
          <w:color w:val="FFFFFF"/>
        </w:rPr>
      </w:pPr>
      <w:r w:rsidRPr="00F617CC">
        <w:rPr>
          <w:rStyle w:val="gnd-iwgdh3b"/>
          <w:rFonts w:ascii="Times New Roman" w:eastAsiaTheme="majorEastAsia" w:hAnsi="Times New Roman" w:cs="Times New Roman"/>
          <w:color w:val="FFFFFF"/>
          <w:bdr w:val="none" w:sz="0" w:space="0" w:color="auto" w:frame="1"/>
        </w:rPr>
        <w:t xml:space="preserve">AIC=11543.99   </w:t>
      </w:r>
      <w:proofErr w:type="spellStart"/>
      <w:r w:rsidRPr="00F617CC">
        <w:rPr>
          <w:rStyle w:val="gnd-iwgdh3b"/>
          <w:rFonts w:ascii="Times New Roman" w:eastAsiaTheme="majorEastAsia" w:hAnsi="Times New Roman" w:cs="Times New Roman"/>
          <w:color w:val="FFFFFF"/>
          <w:bdr w:val="none" w:sz="0" w:space="0" w:color="auto" w:frame="1"/>
        </w:rPr>
        <w:t>AICc</w:t>
      </w:r>
      <w:proofErr w:type="spellEnd"/>
      <w:r w:rsidRPr="00F617CC">
        <w:rPr>
          <w:rStyle w:val="gnd-iwgdh3b"/>
          <w:rFonts w:ascii="Times New Roman" w:eastAsiaTheme="majorEastAsia" w:hAnsi="Times New Roman" w:cs="Times New Roman"/>
          <w:color w:val="FFFFFF"/>
          <w:bdr w:val="none" w:sz="0" w:space="0" w:color="auto" w:frame="1"/>
        </w:rPr>
        <w:t>=11544.03   BIC=11578.97</w:t>
      </w:r>
    </w:p>
    <w:p w14:paraId="173FD12D" w14:textId="77777777" w:rsidR="00072B58" w:rsidRPr="00F617CC" w:rsidRDefault="00072B58" w:rsidP="00072B58">
      <w:pPr>
        <w:rPr>
          <w:rFonts w:ascii="Times New Roman" w:hAnsi="Times New Roman" w:cs="Times New Roman"/>
        </w:rPr>
      </w:pPr>
      <w:r w:rsidRPr="00072B58">
        <w:rPr>
          <w:rFonts w:ascii="Times New Roman" w:hAnsi="Times New Roman" w:cs="Times New Roman"/>
        </w:rPr>
        <w:t>The BIC (Bayesian Information Criterion) value for the model is 11578.97, which is a criterion for model selection among a finite set of models; lower BIC values are generally preferred.</w:t>
      </w:r>
    </w:p>
    <w:p w14:paraId="56F7FA26" w14:textId="77777777" w:rsidR="00B672EC" w:rsidRPr="00F617CC" w:rsidRDefault="00B672EC" w:rsidP="00072B58">
      <w:pPr>
        <w:rPr>
          <w:rFonts w:ascii="Times New Roman" w:hAnsi="Times New Roman" w:cs="Times New Roman"/>
        </w:rPr>
      </w:pPr>
    </w:p>
    <w:p w14:paraId="7EC08DE8" w14:textId="77777777" w:rsidR="00B672EC" w:rsidRPr="00F617CC" w:rsidRDefault="00B672EC" w:rsidP="00B672EC">
      <w:pPr>
        <w:pStyle w:val="HTMLPreformatted"/>
        <w:shd w:val="clear" w:color="auto" w:fill="002240"/>
        <w:wordWrap w:val="0"/>
        <w:rPr>
          <w:rStyle w:val="gnd-iwgdn2b"/>
          <w:rFonts w:ascii="Times New Roman" w:eastAsiaTheme="majorEastAsia" w:hAnsi="Times New Roman" w:cs="Times New Roman"/>
          <w:color w:val="FF9D00"/>
        </w:rPr>
      </w:pPr>
      <w:r w:rsidRPr="00F617CC">
        <w:rPr>
          <w:rStyle w:val="gnd-iwgdo3b"/>
          <w:rFonts w:ascii="Times New Roman" w:eastAsiaTheme="majorEastAsia" w:hAnsi="Times New Roman" w:cs="Times New Roman"/>
          <w:color w:val="FF9D00"/>
        </w:rPr>
        <w:t xml:space="preserve">&gt; </w:t>
      </w:r>
      <w:proofErr w:type="gramStart"/>
      <w:r w:rsidRPr="00F617CC">
        <w:rPr>
          <w:rStyle w:val="gnd-iwgdn2b"/>
          <w:rFonts w:ascii="Times New Roman" w:eastAsiaTheme="majorEastAsia" w:hAnsi="Times New Roman" w:cs="Times New Roman"/>
          <w:color w:val="FF9D00"/>
        </w:rPr>
        <w:t>print(</w:t>
      </w:r>
      <w:proofErr w:type="gramEnd"/>
      <w:r w:rsidRPr="00F617CC">
        <w:rPr>
          <w:rStyle w:val="gnd-iwgdn2b"/>
          <w:rFonts w:ascii="Times New Roman" w:eastAsiaTheme="majorEastAsia" w:hAnsi="Times New Roman" w:cs="Times New Roman"/>
          <w:color w:val="FF9D00"/>
        </w:rPr>
        <w:t>BIC(</w:t>
      </w:r>
      <w:proofErr w:type="spellStart"/>
      <w:r w:rsidRPr="00F617CC">
        <w:rPr>
          <w:rStyle w:val="gnd-iwgdn2b"/>
          <w:rFonts w:ascii="Times New Roman" w:eastAsiaTheme="majorEastAsia" w:hAnsi="Times New Roman" w:cs="Times New Roman"/>
          <w:color w:val="FF9D00"/>
        </w:rPr>
        <w:t>modelauto</w:t>
      </w:r>
      <w:proofErr w:type="spellEnd"/>
      <w:r w:rsidRPr="00F617CC">
        <w:rPr>
          <w:rStyle w:val="gnd-iwgdn2b"/>
          <w:rFonts w:ascii="Times New Roman" w:eastAsiaTheme="majorEastAsia" w:hAnsi="Times New Roman" w:cs="Times New Roman"/>
          <w:color w:val="FF9D00"/>
        </w:rPr>
        <w:t>))</w:t>
      </w:r>
    </w:p>
    <w:p w14:paraId="7D2EEC5D" w14:textId="08EBE179" w:rsidR="00B672EC" w:rsidRPr="00072B58" w:rsidRDefault="00B672EC" w:rsidP="00B672EC">
      <w:pPr>
        <w:pStyle w:val="HTMLPreformatted"/>
        <w:shd w:val="clear" w:color="auto" w:fill="002240"/>
        <w:wordWrap w:val="0"/>
        <w:rPr>
          <w:rFonts w:ascii="Times New Roman" w:hAnsi="Times New Roman" w:cs="Times New Roman"/>
          <w:color w:val="FFFFFF"/>
        </w:rPr>
      </w:pPr>
      <w:r w:rsidRPr="00F617CC">
        <w:rPr>
          <w:rStyle w:val="gnd-iwgdh3b"/>
          <w:rFonts w:ascii="Times New Roman" w:eastAsiaTheme="majorEastAsia" w:hAnsi="Times New Roman" w:cs="Times New Roman"/>
          <w:color w:val="FFFFFF"/>
          <w:bdr w:val="none" w:sz="0" w:space="0" w:color="auto" w:frame="1"/>
        </w:rPr>
        <w:t>[1] 11578.97</w:t>
      </w:r>
    </w:p>
    <w:p w14:paraId="6995920D" w14:textId="77777777" w:rsidR="00B672EC" w:rsidRPr="00F617CC" w:rsidRDefault="00B672EC" w:rsidP="00072B58">
      <w:pPr>
        <w:rPr>
          <w:rFonts w:ascii="Times New Roman" w:hAnsi="Times New Roman" w:cs="Times New Roman"/>
        </w:rPr>
      </w:pPr>
    </w:p>
    <w:p w14:paraId="064866B2" w14:textId="18C8C761" w:rsidR="00072B58" w:rsidRPr="00F617CC" w:rsidRDefault="00072B58" w:rsidP="00072B58">
      <w:pPr>
        <w:rPr>
          <w:rFonts w:ascii="Times New Roman" w:hAnsi="Times New Roman" w:cs="Times New Roman"/>
        </w:rPr>
      </w:pPr>
      <w:r w:rsidRPr="00072B58">
        <w:rPr>
          <w:rFonts w:ascii="Times New Roman" w:hAnsi="Times New Roman" w:cs="Times New Roman"/>
        </w:rPr>
        <w:t xml:space="preserve">The forecast output table lists the point forecasts along with their 80% and 95% prediction intervals. The </w:t>
      </w:r>
      <w:r w:rsidRPr="00072B58">
        <w:rPr>
          <w:rFonts w:ascii="Times New Roman" w:hAnsi="Times New Roman" w:cs="Times New Roman"/>
          <w:b/>
          <w:bCs/>
        </w:rPr>
        <w:t>Point Forecast</w:t>
      </w:r>
      <w:r w:rsidRPr="00072B58">
        <w:rPr>
          <w:rFonts w:ascii="Times New Roman" w:hAnsi="Times New Roman" w:cs="Times New Roman"/>
        </w:rPr>
        <w:t xml:space="preserve"> column provides the predicted value for the stock price. </w:t>
      </w:r>
      <w:proofErr w:type="gramStart"/>
      <w:r w:rsidRPr="00072B58">
        <w:rPr>
          <w:rFonts w:ascii="Times New Roman" w:hAnsi="Times New Roman" w:cs="Times New Roman"/>
          <w:b/>
          <w:bCs/>
        </w:rPr>
        <w:t>Lo</w:t>
      </w:r>
      <w:proofErr w:type="gramEnd"/>
      <w:r w:rsidRPr="00072B58">
        <w:rPr>
          <w:rFonts w:ascii="Times New Roman" w:hAnsi="Times New Roman" w:cs="Times New Roman"/>
          <w:b/>
          <w:bCs/>
        </w:rPr>
        <w:t xml:space="preserve"> 80</w:t>
      </w:r>
      <w:r w:rsidRPr="00072B58">
        <w:rPr>
          <w:rFonts w:ascii="Times New Roman" w:hAnsi="Times New Roman" w:cs="Times New Roman"/>
        </w:rPr>
        <w:t xml:space="preserve"> and </w:t>
      </w:r>
      <w:r w:rsidRPr="00072B58">
        <w:rPr>
          <w:rFonts w:ascii="Times New Roman" w:hAnsi="Times New Roman" w:cs="Times New Roman"/>
          <w:b/>
          <w:bCs/>
        </w:rPr>
        <w:t>Hi 80</w:t>
      </w:r>
      <w:r w:rsidRPr="00072B58">
        <w:rPr>
          <w:rFonts w:ascii="Times New Roman" w:hAnsi="Times New Roman" w:cs="Times New Roman"/>
        </w:rPr>
        <w:t xml:space="preserve"> columns give the lower and upper bounds of the 80% confidence interval, suggesting there is an 80% chance the true future value will lie within this range. Similarly, </w:t>
      </w:r>
      <w:r w:rsidRPr="00072B58">
        <w:rPr>
          <w:rFonts w:ascii="Times New Roman" w:hAnsi="Times New Roman" w:cs="Times New Roman"/>
          <w:b/>
          <w:bCs/>
        </w:rPr>
        <w:t>Lo 95</w:t>
      </w:r>
      <w:r w:rsidRPr="00072B58">
        <w:rPr>
          <w:rFonts w:ascii="Times New Roman" w:hAnsi="Times New Roman" w:cs="Times New Roman"/>
        </w:rPr>
        <w:t xml:space="preserve"> and </w:t>
      </w:r>
      <w:r w:rsidRPr="00072B58">
        <w:rPr>
          <w:rFonts w:ascii="Times New Roman" w:hAnsi="Times New Roman" w:cs="Times New Roman"/>
          <w:b/>
          <w:bCs/>
        </w:rPr>
        <w:t>Hi 95</w:t>
      </w:r>
      <w:r w:rsidRPr="00072B58">
        <w:rPr>
          <w:rFonts w:ascii="Times New Roman" w:hAnsi="Times New Roman" w:cs="Times New Roman"/>
        </w:rPr>
        <w:t xml:space="preserve"> provide the bounds for a 95% confidence interval, which is wider, reflecting more uncertainty.</w:t>
      </w:r>
    </w:p>
    <w:p w14:paraId="374F69B3" w14:textId="77777777" w:rsidR="00B672EC" w:rsidRPr="00F617CC" w:rsidRDefault="00B672EC" w:rsidP="00072B58">
      <w:pPr>
        <w:rPr>
          <w:rFonts w:ascii="Times New Roman" w:hAnsi="Times New Roman" w:cs="Times New Roman"/>
        </w:rPr>
      </w:pPr>
    </w:p>
    <w:p w14:paraId="47746B89" w14:textId="77777777" w:rsidR="00787445" w:rsidRPr="00072B58" w:rsidRDefault="00787445" w:rsidP="00072B58">
      <w:pPr>
        <w:rPr>
          <w:rFonts w:ascii="Times New Roman" w:hAnsi="Times New Roman" w:cs="Times New Roman"/>
        </w:rPr>
      </w:pPr>
    </w:p>
    <w:p w14:paraId="1EC3C2EF"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Point Forecast    Lo 80    Hi 80    Lo 95    Hi 95</w:t>
      </w:r>
    </w:p>
    <w:p w14:paraId="571A0A4A"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2518       296.3975 293.3251 299.4699 291.6986 301.0963</w:t>
      </w:r>
    </w:p>
    <w:p w14:paraId="1D098CF4"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2519       297.0516 292.5995 301.5037 290.2428 303.8604</w:t>
      </w:r>
    </w:p>
    <w:p w14:paraId="12713ED7"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2520       294.1812 288.4389 299.9236 285.3991 302.9634</w:t>
      </w:r>
    </w:p>
    <w:p w14:paraId="1D847B8D"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2521       292.5603 285.3590 299.7617 281.5468 303.5739</w:t>
      </w:r>
    </w:p>
    <w:p w14:paraId="7E848199"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2522       290.8334 282.2455 299.4212 277.6993 303.9674</w:t>
      </w:r>
    </w:p>
    <w:p w14:paraId="3C6CBF52"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2523       290.0720 279.7708 300.3732 274.3177 305.8264</w:t>
      </w:r>
    </w:p>
    <w:p w14:paraId="32F486A1"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2524       290.0440 277.6791 302.4088 271.1336 308.9544</w:t>
      </w:r>
    </w:p>
    <w:p w14:paraId="69DDA028"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2525       288.8787 274.5221 303.2353 266.9222 310.8352</w:t>
      </w:r>
    </w:p>
    <w:p w14:paraId="76561E48"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2526       287.3306 270.8907 303.7706 262.1880 312.4733</w:t>
      </w:r>
    </w:p>
    <w:p w14:paraId="60D4A4BE"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2527       286.1566 267.5520 304.7612 257.7033 314.6098</w:t>
      </w:r>
    </w:p>
    <w:p w14:paraId="58C0FF23"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2528       284.9733 264.1422 305.8043 253.1149 316.8316</w:t>
      </w:r>
    </w:p>
    <w:p w14:paraId="7F08D40D" w14:textId="77777777" w:rsidR="00B672EC" w:rsidRPr="00F617CC" w:rsidRDefault="00B672EC" w:rsidP="00B672EC">
      <w:pPr>
        <w:pStyle w:val="HTMLPreformatted"/>
        <w:shd w:val="clear" w:color="auto" w:fill="002240"/>
        <w:wordWrap w:val="0"/>
        <w:rPr>
          <w:rFonts w:ascii="Times New Roman" w:hAnsi="Times New Roman" w:cs="Times New Roman"/>
          <w:color w:val="FFFFFF"/>
        </w:rPr>
      </w:pPr>
      <w:r w:rsidRPr="00F617CC">
        <w:rPr>
          <w:rStyle w:val="gnd-iwgdh3b"/>
          <w:rFonts w:ascii="Times New Roman" w:eastAsiaTheme="majorEastAsia" w:hAnsi="Times New Roman" w:cs="Times New Roman"/>
          <w:color w:val="FFFFFF"/>
          <w:bdr w:val="none" w:sz="0" w:space="0" w:color="auto" w:frame="1"/>
        </w:rPr>
        <w:t>2529       284.1271 260.9081 307.3460 248.6168 319.6374</w:t>
      </w:r>
    </w:p>
    <w:p w14:paraId="17004CDC" w14:textId="605322A9" w:rsidR="001E7AC5" w:rsidRPr="00F617CC" w:rsidRDefault="001E7AC5" w:rsidP="001E7AC5">
      <w:pPr>
        <w:rPr>
          <w:rFonts w:ascii="Times New Roman" w:hAnsi="Times New Roman" w:cs="Times New Roman"/>
        </w:rPr>
      </w:pPr>
    </w:p>
    <w:p w14:paraId="2727A089" w14:textId="77777777" w:rsidR="00787445" w:rsidRPr="00F617CC" w:rsidRDefault="00787445" w:rsidP="001E7AC5">
      <w:pPr>
        <w:rPr>
          <w:rFonts w:ascii="Times New Roman" w:hAnsi="Times New Roman" w:cs="Times New Roman"/>
        </w:rPr>
      </w:pPr>
    </w:p>
    <w:p w14:paraId="1B4F1BC3" w14:textId="77777777" w:rsidR="00843E78" w:rsidRPr="00F617CC" w:rsidRDefault="00843E78" w:rsidP="001E7AC5">
      <w:pPr>
        <w:rPr>
          <w:rFonts w:ascii="Times New Roman" w:hAnsi="Times New Roman" w:cs="Times New Roman"/>
        </w:rPr>
      </w:pPr>
    </w:p>
    <w:p w14:paraId="47EC5858" w14:textId="77777777" w:rsidR="00B672EC" w:rsidRPr="00F617CC" w:rsidRDefault="00B672EC" w:rsidP="00843E78">
      <w:pPr>
        <w:pStyle w:val="Heading2"/>
        <w:rPr>
          <w:rFonts w:ascii="Times New Roman" w:hAnsi="Times New Roman" w:cs="Times New Roman"/>
        </w:rPr>
      </w:pPr>
      <w:bookmarkStart w:id="5" w:name="_Toc161268387"/>
      <w:r w:rsidRPr="00F617CC">
        <w:rPr>
          <w:rFonts w:ascii="Times New Roman" w:hAnsi="Times New Roman" w:cs="Times New Roman"/>
        </w:rPr>
        <w:t>Box-Ljung Test: Used to check for autocorrelation in residuals at lag 1.</w:t>
      </w:r>
      <w:bookmarkEnd w:id="5"/>
    </w:p>
    <w:p w14:paraId="1018165A" w14:textId="77777777" w:rsidR="00B672EC" w:rsidRPr="00F617CC" w:rsidRDefault="00B672EC" w:rsidP="00B672EC">
      <w:pPr>
        <w:pStyle w:val="HTMLPreformatted"/>
        <w:shd w:val="clear" w:color="auto" w:fill="002240"/>
        <w:wordWrap w:val="0"/>
        <w:rPr>
          <w:rStyle w:val="gnd-iwgdn2b"/>
          <w:rFonts w:ascii="Times New Roman" w:eastAsiaTheme="majorEastAsia" w:hAnsi="Times New Roman" w:cs="Times New Roman"/>
          <w:color w:val="FF9D00"/>
        </w:rPr>
      </w:pPr>
      <w:r w:rsidRPr="00F617CC">
        <w:rPr>
          <w:rStyle w:val="gnd-iwgdo3b"/>
          <w:rFonts w:ascii="Times New Roman" w:eastAsiaTheme="majorEastAsia" w:hAnsi="Times New Roman" w:cs="Times New Roman"/>
          <w:color w:val="FF9D00"/>
        </w:rPr>
        <w:t xml:space="preserve">&gt; </w:t>
      </w:r>
      <w:proofErr w:type="spellStart"/>
      <w:r w:rsidRPr="00F617CC">
        <w:rPr>
          <w:rStyle w:val="gnd-iwgdn2b"/>
          <w:rFonts w:ascii="Times New Roman" w:eastAsiaTheme="majorEastAsia" w:hAnsi="Times New Roman" w:cs="Times New Roman"/>
          <w:color w:val="FF9D00"/>
        </w:rPr>
        <w:t>Box.test</w:t>
      </w:r>
      <w:proofErr w:type="spellEnd"/>
      <w:r w:rsidRPr="00F617CC">
        <w:rPr>
          <w:rStyle w:val="gnd-iwgdn2b"/>
          <w:rFonts w:ascii="Times New Roman" w:eastAsiaTheme="majorEastAsia" w:hAnsi="Times New Roman" w:cs="Times New Roman"/>
          <w:color w:val="FF9D00"/>
        </w:rPr>
        <w:t>(residuals(</w:t>
      </w:r>
      <w:proofErr w:type="spellStart"/>
      <w:r w:rsidRPr="00F617CC">
        <w:rPr>
          <w:rStyle w:val="gnd-iwgdn2b"/>
          <w:rFonts w:ascii="Times New Roman" w:eastAsiaTheme="majorEastAsia" w:hAnsi="Times New Roman" w:cs="Times New Roman"/>
          <w:color w:val="FF9D00"/>
        </w:rPr>
        <w:t>modelauto</w:t>
      </w:r>
      <w:proofErr w:type="spellEnd"/>
      <w:r w:rsidRPr="00F617CC">
        <w:rPr>
          <w:rStyle w:val="gnd-iwgdn2b"/>
          <w:rFonts w:ascii="Times New Roman" w:eastAsiaTheme="majorEastAsia" w:hAnsi="Times New Roman" w:cs="Times New Roman"/>
          <w:color w:val="FF9D00"/>
        </w:rPr>
        <w:t>), lag=1, type="Ljung-Box")</w:t>
      </w:r>
    </w:p>
    <w:p w14:paraId="071E2FC0"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p>
    <w:p w14:paraId="2C1A7CF1"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ab/>
        <w:t xml:space="preserve">Box-Ljung </w:t>
      </w:r>
      <w:proofErr w:type="gramStart"/>
      <w:r w:rsidRPr="00F617CC">
        <w:rPr>
          <w:rStyle w:val="gnd-iwgdh3b"/>
          <w:rFonts w:ascii="Times New Roman" w:eastAsiaTheme="majorEastAsia" w:hAnsi="Times New Roman" w:cs="Times New Roman"/>
          <w:color w:val="FFFFFF"/>
          <w:bdr w:val="none" w:sz="0" w:space="0" w:color="auto" w:frame="1"/>
        </w:rPr>
        <w:t>test</w:t>
      </w:r>
      <w:proofErr w:type="gramEnd"/>
    </w:p>
    <w:p w14:paraId="0F37F921"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p>
    <w:p w14:paraId="715D16B7"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data:  residuals(</w:t>
      </w:r>
      <w:proofErr w:type="spellStart"/>
      <w:r w:rsidRPr="00F617CC">
        <w:rPr>
          <w:rStyle w:val="gnd-iwgdh3b"/>
          <w:rFonts w:ascii="Times New Roman" w:eastAsiaTheme="majorEastAsia" w:hAnsi="Times New Roman" w:cs="Times New Roman"/>
          <w:color w:val="FFFFFF"/>
          <w:bdr w:val="none" w:sz="0" w:space="0" w:color="auto" w:frame="1"/>
        </w:rPr>
        <w:t>modelauto</w:t>
      </w:r>
      <w:proofErr w:type="spellEnd"/>
      <w:r w:rsidRPr="00F617CC">
        <w:rPr>
          <w:rStyle w:val="gnd-iwgdh3b"/>
          <w:rFonts w:ascii="Times New Roman" w:eastAsiaTheme="majorEastAsia" w:hAnsi="Times New Roman" w:cs="Times New Roman"/>
          <w:color w:val="FFFFFF"/>
          <w:bdr w:val="none" w:sz="0" w:space="0" w:color="auto" w:frame="1"/>
        </w:rPr>
        <w:t>)</w:t>
      </w:r>
    </w:p>
    <w:p w14:paraId="1B3D5F5F" w14:textId="77777777" w:rsidR="00B672EC" w:rsidRPr="00F617CC" w:rsidRDefault="00B672EC" w:rsidP="00B672EC">
      <w:pPr>
        <w:pStyle w:val="HTMLPreformatted"/>
        <w:shd w:val="clear" w:color="auto" w:fill="002240"/>
        <w:wordWrap w:val="0"/>
        <w:rPr>
          <w:rFonts w:ascii="Times New Roman" w:hAnsi="Times New Roman" w:cs="Times New Roman"/>
          <w:color w:val="FFFFFF"/>
        </w:rPr>
      </w:pPr>
      <w:r w:rsidRPr="00F617CC">
        <w:rPr>
          <w:rStyle w:val="gnd-iwgdh3b"/>
          <w:rFonts w:ascii="Times New Roman" w:eastAsiaTheme="majorEastAsia" w:hAnsi="Times New Roman" w:cs="Times New Roman"/>
          <w:color w:val="FFFFFF"/>
          <w:bdr w:val="none" w:sz="0" w:space="0" w:color="auto" w:frame="1"/>
        </w:rPr>
        <w:t xml:space="preserve">X-squared = 1.8112, </w:t>
      </w:r>
      <w:proofErr w:type="spellStart"/>
      <w:r w:rsidRPr="00F617CC">
        <w:rPr>
          <w:rStyle w:val="gnd-iwgdh3b"/>
          <w:rFonts w:ascii="Times New Roman" w:eastAsiaTheme="majorEastAsia" w:hAnsi="Times New Roman" w:cs="Times New Roman"/>
          <w:color w:val="FFFFFF"/>
          <w:bdr w:val="none" w:sz="0" w:space="0" w:color="auto" w:frame="1"/>
        </w:rPr>
        <w:t>df</w:t>
      </w:r>
      <w:proofErr w:type="spellEnd"/>
      <w:r w:rsidRPr="00F617CC">
        <w:rPr>
          <w:rStyle w:val="gnd-iwgdh3b"/>
          <w:rFonts w:ascii="Times New Roman" w:eastAsiaTheme="majorEastAsia" w:hAnsi="Times New Roman" w:cs="Times New Roman"/>
          <w:color w:val="FFFFFF"/>
          <w:bdr w:val="none" w:sz="0" w:space="0" w:color="auto" w:frame="1"/>
        </w:rPr>
        <w:t xml:space="preserve"> = 1, p-value = 0.1784</w:t>
      </w:r>
    </w:p>
    <w:p w14:paraId="32804068" w14:textId="77777777" w:rsidR="00843E78" w:rsidRPr="00F617CC" w:rsidRDefault="00843E78" w:rsidP="00B672EC">
      <w:pPr>
        <w:rPr>
          <w:rFonts w:ascii="Times New Roman" w:hAnsi="Times New Roman" w:cs="Times New Roman"/>
        </w:rPr>
      </w:pPr>
    </w:p>
    <w:p w14:paraId="4DB6C888" w14:textId="77777777" w:rsidR="00843E78" w:rsidRPr="00F617CC" w:rsidRDefault="00843E78" w:rsidP="00B672EC">
      <w:pPr>
        <w:rPr>
          <w:rFonts w:ascii="Times New Roman" w:hAnsi="Times New Roman" w:cs="Times New Roman"/>
        </w:rPr>
      </w:pPr>
    </w:p>
    <w:p w14:paraId="7E22C72F" w14:textId="77777777" w:rsidR="00787445" w:rsidRPr="00F617CC" w:rsidRDefault="00787445" w:rsidP="00B672EC">
      <w:pPr>
        <w:rPr>
          <w:rFonts w:ascii="Times New Roman" w:hAnsi="Times New Roman" w:cs="Times New Roman"/>
        </w:rPr>
      </w:pPr>
    </w:p>
    <w:p w14:paraId="1829CB57" w14:textId="77777777" w:rsidR="00787445" w:rsidRPr="00F617CC" w:rsidRDefault="00787445" w:rsidP="00B672EC">
      <w:pPr>
        <w:rPr>
          <w:rFonts w:ascii="Times New Roman" w:hAnsi="Times New Roman" w:cs="Times New Roman"/>
        </w:rPr>
      </w:pPr>
    </w:p>
    <w:p w14:paraId="0DC82792" w14:textId="77777777" w:rsidR="00787445" w:rsidRPr="00F617CC" w:rsidRDefault="00787445" w:rsidP="00B672EC">
      <w:pPr>
        <w:rPr>
          <w:rFonts w:ascii="Times New Roman" w:hAnsi="Times New Roman" w:cs="Times New Roman"/>
        </w:rPr>
      </w:pPr>
    </w:p>
    <w:p w14:paraId="510605C7" w14:textId="52A2D3F8" w:rsidR="00B672EC" w:rsidRPr="00F617CC" w:rsidRDefault="00B672EC" w:rsidP="00B672EC">
      <w:pPr>
        <w:rPr>
          <w:rFonts w:ascii="Times New Roman" w:hAnsi="Times New Roman" w:cs="Times New Roman"/>
        </w:rPr>
      </w:pPr>
      <w:r w:rsidRPr="00F617CC">
        <w:rPr>
          <w:rFonts w:ascii="Times New Roman" w:hAnsi="Times New Roman" w:cs="Times New Roman"/>
        </w:rPr>
        <w:t>For residuals: With a p-value of 0.1784, there is no significant evidence of autocorrelation.</w:t>
      </w:r>
    </w:p>
    <w:p w14:paraId="74F57E99"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 xml:space="preserve">Box-Ljung </w:t>
      </w:r>
      <w:proofErr w:type="gramStart"/>
      <w:r w:rsidRPr="00F617CC">
        <w:rPr>
          <w:rStyle w:val="gnd-iwgdh3b"/>
          <w:rFonts w:ascii="Times New Roman" w:eastAsiaTheme="majorEastAsia" w:hAnsi="Times New Roman" w:cs="Times New Roman"/>
          <w:color w:val="FFFFFF"/>
          <w:bdr w:val="none" w:sz="0" w:space="0" w:color="auto" w:frame="1"/>
        </w:rPr>
        <w:t>test</w:t>
      </w:r>
      <w:proofErr w:type="gramEnd"/>
    </w:p>
    <w:p w14:paraId="0906B73C"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p>
    <w:p w14:paraId="61B031D1"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data:  residuals(</w:t>
      </w:r>
      <w:proofErr w:type="spellStart"/>
      <w:r w:rsidRPr="00F617CC">
        <w:rPr>
          <w:rStyle w:val="gnd-iwgdh3b"/>
          <w:rFonts w:ascii="Times New Roman" w:eastAsiaTheme="majorEastAsia" w:hAnsi="Times New Roman" w:cs="Times New Roman"/>
          <w:color w:val="FFFFFF"/>
          <w:bdr w:val="none" w:sz="0" w:space="0" w:color="auto" w:frame="1"/>
        </w:rPr>
        <w:t>modelauto</w:t>
      </w:r>
      <w:proofErr w:type="spellEnd"/>
      <w:r w:rsidRPr="00F617CC">
        <w:rPr>
          <w:rStyle w:val="gnd-iwgdh3b"/>
          <w:rFonts w:ascii="Times New Roman" w:eastAsiaTheme="majorEastAsia" w:hAnsi="Times New Roman" w:cs="Times New Roman"/>
          <w:color w:val="FFFFFF"/>
          <w:bdr w:val="none" w:sz="0" w:space="0" w:color="auto" w:frame="1"/>
        </w:rPr>
        <w:t>)^2</w:t>
      </w:r>
    </w:p>
    <w:p w14:paraId="3F740188" w14:textId="77777777" w:rsidR="00B672EC" w:rsidRPr="00F617CC" w:rsidRDefault="00B672EC" w:rsidP="00B672EC">
      <w:pPr>
        <w:pStyle w:val="HTMLPreformatted"/>
        <w:shd w:val="clear" w:color="auto" w:fill="002240"/>
        <w:wordWrap w:val="0"/>
        <w:rPr>
          <w:rFonts w:ascii="Times New Roman" w:hAnsi="Times New Roman" w:cs="Times New Roman"/>
          <w:color w:val="FFFFFF"/>
        </w:rPr>
      </w:pPr>
      <w:r w:rsidRPr="00F617CC">
        <w:rPr>
          <w:rStyle w:val="gnd-iwgdh3b"/>
          <w:rFonts w:ascii="Times New Roman" w:eastAsiaTheme="majorEastAsia" w:hAnsi="Times New Roman" w:cs="Times New Roman"/>
          <w:color w:val="FFFFFF"/>
          <w:bdr w:val="none" w:sz="0" w:space="0" w:color="auto" w:frame="1"/>
        </w:rPr>
        <w:t xml:space="preserve">X-squared = 84.986, </w:t>
      </w:r>
      <w:proofErr w:type="spellStart"/>
      <w:r w:rsidRPr="00F617CC">
        <w:rPr>
          <w:rStyle w:val="gnd-iwgdh3b"/>
          <w:rFonts w:ascii="Times New Roman" w:eastAsiaTheme="majorEastAsia" w:hAnsi="Times New Roman" w:cs="Times New Roman"/>
          <w:color w:val="FFFFFF"/>
          <w:bdr w:val="none" w:sz="0" w:space="0" w:color="auto" w:frame="1"/>
        </w:rPr>
        <w:t>df</w:t>
      </w:r>
      <w:proofErr w:type="spellEnd"/>
      <w:r w:rsidRPr="00F617CC">
        <w:rPr>
          <w:rStyle w:val="gnd-iwgdh3b"/>
          <w:rFonts w:ascii="Times New Roman" w:eastAsiaTheme="majorEastAsia" w:hAnsi="Times New Roman" w:cs="Times New Roman"/>
          <w:color w:val="FFFFFF"/>
          <w:bdr w:val="none" w:sz="0" w:space="0" w:color="auto" w:frame="1"/>
        </w:rPr>
        <w:t xml:space="preserve"> = 1, p-value &lt; 2.2e-16</w:t>
      </w:r>
    </w:p>
    <w:p w14:paraId="00571F57" w14:textId="77777777" w:rsidR="00B672EC" w:rsidRPr="00F617CC" w:rsidRDefault="00B672EC" w:rsidP="00B672EC">
      <w:pPr>
        <w:rPr>
          <w:rFonts w:ascii="Times New Roman" w:hAnsi="Times New Roman" w:cs="Times New Roman"/>
        </w:rPr>
      </w:pPr>
    </w:p>
    <w:p w14:paraId="1BE6B79C" w14:textId="77777777" w:rsidR="00B672EC" w:rsidRPr="00F617CC" w:rsidRDefault="00B672EC" w:rsidP="00B672EC">
      <w:pPr>
        <w:rPr>
          <w:rFonts w:ascii="Times New Roman" w:hAnsi="Times New Roman" w:cs="Times New Roman"/>
        </w:rPr>
      </w:pPr>
      <w:r w:rsidRPr="00F617CC">
        <w:rPr>
          <w:rFonts w:ascii="Times New Roman" w:hAnsi="Times New Roman" w:cs="Times New Roman"/>
        </w:rPr>
        <w:t>For squared residuals: The p-value is less than 2.2e-16, indicating strong evidence of autocorrelation in the squared residuals, which may suggest volatility clustering typically addressed by GARCH models.</w:t>
      </w:r>
    </w:p>
    <w:p w14:paraId="11161095" w14:textId="77777777" w:rsidR="00843E78" w:rsidRPr="00F617CC" w:rsidRDefault="00843E78" w:rsidP="00B672EC">
      <w:pPr>
        <w:rPr>
          <w:rFonts w:ascii="Times New Roman" w:hAnsi="Times New Roman" w:cs="Times New Roman"/>
        </w:rPr>
      </w:pPr>
    </w:p>
    <w:p w14:paraId="4EAB1FBD" w14:textId="77777777" w:rsidR="00843E78" w:rsidRPr="00F617CC" w:rsidRDefault="00843E78" w:rsidP="00B672EC">
      <w:pPr>
        <w:rPr>
          <w:rFonts w:ascii="Times New Roman" w:hAnsi="Times New Roman" w:cs="Times New Roman"/>
        </w:rPr>
      </w:pPr>
    </w:p>
    <w:p w14:paraId="7D1E9789" w14:textId="77777777" w:rsidR="00B672EC" w:rsidRPr="00F617CC" w:rsidRDefault="00B672EC" w:rsidP="00843E78">
      <w:pPr>
        <w:pStyle w:val="Heading2"/>
        <w:rPr>
          <w:rFonts w:ascii="Times New Roman" w:hAnsi="Times New Roman" w:cs="Times New Roman"/>
        </w:rPr>
      </w:pPr>
      <w:bookmarkStart w:id="6" w:name="_Toc161268388"/>
      <w:r w:rsidRPr="00F617CC">
        <w:rPr>
          <w:rFonts w:ascii="Times New Roman" w:hAnsi="Times New Roman" w:cs="Times New Roman"/>
        </w:rPr>
        <w:t>Shapiro-Wilk Normality Test: Assesses the normality of the residuals.</w:t>
      </w:r>
      <w:bookmarkEnd w:id="6"/>
    </w:p>
    <w:p w14:paraId="16E838F5" w14:textId="77777777" w:rsidR="00B672EC" w:rsidRPr="00F617CC" w:rsidRDefault="00B672EC" w:rsidP="00B672EC">
      <w:pPr>
        <w:pStyle w:val="HTMLPreformatted"/>
        <w:shd w:val="clear" w:color="auto" w:fill="002240"/>
        <w:wordWrap w:val="0"/>
        <w:rPr>
          <w:rStyle w:val="gnd-iwgdn2b"/>
          <w:rFonts w:ascii="Times New Roman" w:eastAsiaTheme="majorEastAsia" w:hAnsi="Times New Roman" w:cs="Times New Roman"/>
          <w:color w:val="FF9D00"/>
        </w:rPr>
      </w:pPr>
      <w:r w:rsidRPr="00F617CC">
        <w:rPr>
          <w:rStyle w:val="gnd-iwgdo3b"/>
          <w:rFonts w:ascii="Times New Roman" w:eastAsiaTheme="majorEastAsia" w:hAnsi="Times New Roman" w:cs="Times New Roman"/>
          <w:color w:val="FF9D00"/>
        </w:rPr>
        <w:t xml:space="preserve">&gt; </w:t>
      </w:r>
      <w:proofErr w:type="spellStart"/>
      <w:r w:rsidRPr="00F617CC">
        <w:rPr>
          <w:rStyle w:val="gnd-iwgdn2b"/>
          <w:rFonts w:ascii="Times New Roman" w:eastAsiaTheme="majorEastAsia" w:hAnsi="Times New Roman" w:cs="Times New Roman"/>
          <w:color w:val="FF9D00"/>
        </w:rPr>
        <w:t>shapiro.test</w:t>
      </w:r>
      <w:proofErr w:type="spellEnd"/>
      <w:r w:rsidRPr="00F617CC">
        <w:rPr>
          <w:rStyle w:val="gnd-iwgdn2b"/>
          <w:rFonts w:ascii="Times New Roman" w:eastAsiaTheme="majorEastAsia" w:hAnsi="Times New Roman" w:cs="Times New Roman"/>
          <w:color w:val="FF9D00"/>
        </w:rPr>
        <w:t>(residuals(</w:t>
      </w:r>
      <w:proofErr w:type="spellStart"/>
      <w:r w:rsidRPr="00F617CC">
        <w:rPr>
          <w:rStyle w:val="gnd-iwgdn2b"/>
          <w:rFonts w:ascii="Times New Roman" w:eastAsiaTheme="majorEastAsia" w:hAnsi="Times New Roman" w:cs="Times New Roman"/>
          <w:color w:val="FF9D00"/>
        </w:rPr>
        <w:t>modelauto</w:t>
      </w:r>
      <w:proofErr w:type="spellEnd"/>
      <w:r w:rsidRPr="00F617CC">
        <w:rPr>
          <w:rStyle w:val="gnd-iwgdn2b"/>
          <w:rFonts w:ascii="Times New Roman" w:eastAsiaTheme="majorEastAsia" w:hAnsi="Times New Roman" w:cs="Times New Roman"/>
          <w:color w:val="FF9D00"/>
        </w:rPr>
        <w:t>))</w:t>
      </w:r>
    </w:p>
    <w:p w14:paraId="65DDC686"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p>
    <w:p w14:paraId="0815F360"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ab/>
        <w:t>Shapiro-Wilk normality test</w:t>
      </w:r>
    </w:p>
    <w:p w14:paraId="4D26648B"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p>
    <w:p w14:paraId="54EC0AF3"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data:  residuals(</w:t>
      </w:r>
      <w:proofErr w:type="spellStart"/>
      <w:r w:rsidRPr="00F617CC">
        <w:rPr>
          <w:rStyle w:val="gnd-iwgdh3b"/>
          <w:rFonts w:ascii="Times New Roman" w:eastAsiaTheme="majorEastAsia" w:hAnsi="Times New Roman" w:cs="Times New Roman"/>
          <w:color w:val="FFFFFF"/>
          <w:bdr w:val="none" w:sz="0" w:space="0" w:color="auto" w:frame="1"/>
        </w:rPr>
        <w:t>modelauto</w:t>
      </w:r>
      <w:proofErr w:type="spellEnd"/>
      <w:r w:rsidRPr="00F617CC">
        <w:rPr>
          <w:rStyle w:val="gnd-iwgdh3b"/>
          <w:rFonts w:ascii="Times New Roman" w:eastAsiaTheme="majorEastAsia" w:hAnsi="Times New Roman" w:cs="Times New Roman"/>
          <w:color w:val="FFFFFF"/>
          <w:bdr w:val="none" w:sz="0" w:space="0" w:color="auto" w:frame="1"/>
        </w:rPr>
        <w:t>)</w:t>
      </w:r>
    </w:p>
    <w:p w14:paraId="7E6D000A" w14:textId="77777777" w:rsidR="00B672EC" w:rsidRPr="00F617CC" w:rsidRDefault="00B672EC" w:rsidP="00B672EC">
      <w:pPr>
        <w:pStyle w:val="HTMLPreformatted"/>
        <w:shd w:val="clear" w:color="auto" w:fill="002240"/>
        <w:wordWrap w:val="0"/>
        <w:rPr>
          <w:rFonts w:ascii="Times New Roman" w:hAnsi="Times New Roman" w:cs="Times New Roman"/>
          <w:color w:val="FFFFFF"/>
        </w:rPr>
      </w:pPr>
      <w:r w:rsidRPr="00F617CC">
        <w:rPr>
          <w:rStyle w:val="gnd-iwgdh3b"/>
          <w:rFonts w:ascii="Times New Roman" w:eastAsiaTheme="majorEastAsia" w:hAnsi="Times New Roman" w:cs="Times New Roman"/>
          <w:color w:val="FFFFFF"/>
          <w:bdr w:val="none" w:sz="0" w:space="0" w:color="auto" w:frame="1"/>
        </w:rPr>
        <w:t>W = 0.64327, p-value &lt; 2.2e-16</w:t>
      </w:r>
    </w:p>
    <w:p w14:paraId="19A867FF" w14:textId="77777777" w:rsidR="00B672EC" w:rsidRPr="00F617CC" w:rsidRDefault="00B672EC" w:rsidP="00B672EC">
      <w:pPr>
        <w:rPr>
          <w:rFonts w:ascii="Times New Roman" w:hAnsi="Times New Roman" w:cs="Times New Roman"/>
        </w:rPr>
      </w:pPr>
    </w:p>
    <w:p w14:paraId="35769793" w14:textId="77777777" w:rsidR="00B672EC" w:rsidRPr="00F617CC" w:rsidRDefault="00B672EC" w:rsidP="00B672EC">
      <w:pPr>
        <w:rPr>
          <w:rFonts w:ascii="Times New Roman" w:hAnsi="Times New Roman" w:cs="Times New Roman"/>
        </w:rPr>
      </w:pPr>
      <w:r w:rsidRPr="00F617CC">
        <w:rPr>
          <w:rFonts w:ascii="Times New Roman" w:hAnsi="Times New Roman" w:cs="Times New Roman"/>
        </w:rPr>
        <w:t>For residuals: The test statistic W = 0.64327 with a p-value &lt; 2.2e-16 strongly rejects the null hypothesis of normality.</w:t>
      </w:r>
    </w:p>
    <w:p w14:paraId="7EB1A178" w14:textId="77777777" w:rsidR="00B672EC" w:rsidRPr="00F617CC" w:rsidRDefault="00B672EC" w:rsidP="00B672EC">
      <w:pPr>
        <w:rPr>
          <w:rFonts w:ascii="Times New Roman" w:hAnsi="Times New Roman" w:cs="Times New Roman"/>
        </w:rPr>
      </w:pPr>
    </w:p>
    <w:p w14:paraId="50B314FB" w14:textId="77777777" w:rsidR="00843E78" w:rsidRPr="00F617CC" w:rsidRDefault="00843E78" w:rsidP="00B672EC">
      <w:pPr>
        <w:rPr>
          <w:rFonts w:ascii="Times New Roman" w:hAnsi="Times New Roman" w:cs="Times New Roman"/>
        </w:rPr>
      </w:pPr>
    </w:p>
    <w:p w14:paraId="6D2CEC96"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Shapiro-Wilk normality test</w:t>
      </w:r>
    </w:p>
    <w:p w14:paraId="6F7D2802"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p>
    <w:p w14:paraId="2F74B5C3" w14:textId="77777777" w:rsidR="00B672EC" w:rsidRPr="00F617CC" w:rsidRDefault="00B672EC" w:rsidP="00B672E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data:  residuals(</w:t>
      </w:r>
      <w:proofErr w:type="spellStart"/>
      <w:r w:rsidRPr="00F617CC">
        <w:rPr>
          <w:rStyle w:val="gnd-iwgdh3b"/>
          <w:rFonts w:ascii="Times New Roman" w:eastAsiaTheme="majorEastAsia" w:hAnsi="Times New Roman" w:cs="Times New Roman"/>
          <w:color w:val="FFFFFF"/>
          <w:bdr w:val="none" w:sz="0" w:space="0" w:color="auto" w:frame="1"/>
        </w:rPr>
        <w:t>modelauto</w:t>
      </w:r>
      <w:proofErr w:type="spellEnd"/>
      <w:r w:rsidRPr="00F617CC">
        <w:rPr>
          <w:rStyle w:val="gnd-iwgdh3b"/>
          <w:rFonts w:ascii="Times New Roman" w:eastAsiaTheme="majorEastAsia" w:hAnsi="Times New Roman" w:cs="Times New Roman"/>
          <w:color w:val="FFFFFF"/>
          <w:bdr w:val="none" w:sz="0" w:space="0" w:color="auto" w:frame="1"/>
        </w:rPr>
        <w:t>)^2</w:t>
      </w:r>
    </w:p>
    <w:p w14:paraId="2B6DB602" w14:textId="77777777" w:rsidR="00B672EC" w:rsidRPr="00F617CC" w:rsidRDefault="00B672EC" w:rsidP="00B672EC">
      <w:pPr>
        <w:pStyle w:val="HTMLPreformatted"/>
        <w:shd w:val="clear" w:color="auto" w:fill="002240"/>
        <w:wordWrap w:val="0"/>
        <w:rPr>
          <w:rFonts w:ascii="Times New Roman" w:hAnsi="Times New Roman" w:cs="Times New Roman"/>
          <w:color w:val="FFFFFF"/>
        </w:rPr>
      </w:pPr>
      <w:r w:rsidRPr="00F617CC">
        <w:rPr>
          <w:rStyle w:val="gnd-iwgdh3b"/>
          <w:rFonts w:ascii="Times New Roman" w:eastAsiaTheme="majorEastAsia" w:hAnsi="Times New Roman" w:cs="Times New Roman"/>
          <w:color w:val="FFFFFF"/>
          <w:bdr w:val="none" w:sz="0" w:space="0" w:color="auto" w:frame="1"/>
        </w:rPr>
        <w:t>W = 0.14928, p-value &lt; 2.2e-16</w:t>
      </w:r>
    </w:p>
    <w:p w14:paraId="3B401F23" w14:textId="77777777" w:rsidR="00B672EC" w:rsidRPr="00F617CC" w:rsidRDefault="00B672EC" w:rsidP="00B672EC">
      <w:pPr>
        <w:rPr>
          <w:rFonts w:ascii="Times New Roman" w:hAnsi="Times New Roman" w:cs="Times New Roman"/>
        </w:rPr>
      </w:pPr>
    </w:p>
    <w:p w14:paraId="17D18133" w14:textId="5D568DCB" w:rsidR="00B672EC" w:rsidRPr="00F617CC" w:rsidRDefault="00B672EC" w:rsidP="00B672EC">
      <w:pPr>
        <w:rPr>
          <w:rFonts w:ascii="Times New Roman" w:hAnsi="Times New Roman" w:cs="Times New Roman"/>
        </w:rPr>
      </w:pPr>
      <w:r w:rsidRPr="00F617CC">
        <w:rPr>
          <w:rFonts w:ascii="Times New Roman" w:hAnsi="Times New Roman" w:cs="Times New Roman"/>
        </w:rPr>
        <w:t>For squared residuals: The test statistic W = 0.14928 and the p-value &lt; 2.2e-16 also reject the hypothesis of normality.</w:t>
      </w:r>
    </w:p>
    <w:p w14:paraId="76E37B16" w14:textId="77777777" w:rsidR="00072B58" w:rsidRPr="00F617CC" w:rsidRDefault="00072B58" w:rsidP="001E7AC5">
      <w:pPr>
        <w:rPr>
          <w:rFonts w:ascii="Times New Roman" w:hAnsi="Times New Roman" w:cs="Times New Roman"/>
        </w:rPr>
      </w:pPr>
    </w:p>
    <w:p w14:paraId="6A4823C5" w14:textId="77777777" w:rsidR="00072B58" w:rsidRPr="00F617CC" w:rsidRDefault="00072B58" w:rsidP="001E7AC5">
      <w:pPr>
        <w:rPr>
          <w:rFonts w:ascii="Times New Roman" w:hAnsi="Times New Roman" w:cs="Times New Roman"/>
        </w:rPr>
      </w:pPr>
    </w:p>
    <w:p w14:paraId="16F56FDC" w14:textId="77777777" w:rsidR="00072B58" w:rsidRPr="00F617CC" w:rsidRDefault="00072B58" w:rsidP="001E7AC5">
      <w:pPr>
        <w:rPr>
          <w:rFonts w:ascii="Times New Roman" w:hAnsi="Times New Roman" w:cs="Times New Roman"/>
        </w:rPr>
      </w:pPr>
    </w:p>
    <w:p w14:paraId="3CD48C95" w14:textId="5B76916D" w:rsidR="001E7AC5" w:rsidRPr="00F617CC" w:rsidRDefault="001E7AC5" w:rsidP="001E7AC5">
      <w:pPr>
        <w:rPr>
          <w:rFonts w:ascii="Times New Roman" w:hAnsi="Times New Roman" w:cs="Times New Roman"/>
        </w:rPr>
      </w:pPr>
    </w:p>
    <w:p w14:paraId="0EFB524C" w14:textId="2A0D2D49" w:rsidR="00FE2B39" w:rsidRPr="00F617CC" w:rsidRDefault="00FE2B39" w:rsidP="00526F4C">
      <w:pPr>
        <w:pStyle w:val="Heading1"/>
        <w:rPr>
          <w:rFonts w:ascii="Times New Roman" w:hAnsi="Times New Roman" w:cs="Times New Roman"/>
          <w:shd w:val="clear" w:color="auto" w:fill="FFFFFF"/>
        </w:rPr>
      </w:pPr>
      <w:bookmarkStart w:id="7" w:name="_Toc161268389"/>
      <w:r w:rsidRPr="00F617CC">
        <w:rPr>
          <w:rFonts w:ascii="Times New Roman" w:hAnsi="Times New Roman" w:cs="Times New Roman"/>
          <w:shd w:val="clear" w:color="auto" w:fill="FFFFFF"/>
        </w:rPr>
        <w:t xml:space="preserve">3.6 </w:t>
      </w:r>
      <w:r w:rsidRPr="00F617CC">
        <w:rPr>
          <w:rFonts w:ascii="Times New Roman" w:hAnsi="Times New Roman" w:cs="Times New Roman"/>
          <w:shd w:val="clear" w:color="auto" w:fill="FFFFFF"/>
        </w:rPr>
        <w:t>Normal Q-Q Plot of Residuals for the ARIMA Model The plot illustrates the deviation of residuals from normality, with significant deviations from the red reference line, particularly in the tails.</w:t>
      </w:r>
      <w:bookmarkEnd w:id="7"/>
    </w:p>
    <w:p w14:paraId="28D094A0" w14:textId="05DFBA8B" w:rsidR="00FE2B39" w:rsidRPr="00F617CC" w:rsidRDefault="00991E47" w:rsidP="001E7AC5">
      <w:pPr>
        <w:rPr>
          <w:rFonts w:ascii="Times New Roman" w:hAnsi="Times New Roman" w:cs="Times New Roman"/>
        </w:rPr>
      </w:pPr>
      <w:r w:rsidRPr="00F617CC">
        <w:rPr>
          <w:rFonts w:ascii="Times New Roman" w:hAnsi="Times New Roman" w:cs="Times New Roman"/>
          <w:noProof/>
        </w:rPr>
        <w:drawing>
          <wp:anchor distT="0" distB="0" distL="114300" distR="114300" simplePos="0" relativeHeight="251658240" behindDoc="1" locked="0" layoutInCell="1" allowOverlap="1" wp14:anchorId="7232A9FC" wp14:editId="236016E0">
            <wp:simplePos x="0" y="0"/>
            <wp:positionH relativeFrom="column">
              <wp:posOffset>563245</wp:posOffset>
            </wp:positionH>
            <wp:positionV relativeFrom="paragraph">
              <wp:posOffset>109855</wp:posOffset>
            </wp:positionV>
            <wp:extent cx="4082415" cy="4219575"/>
            <wp:effectExtent l="0" t="0" r="0" b="9525"/>
            <wp:wrapTight wrapText="bothSides">
              <wp:wrapPolygon edited="0">
                <wp:start x="0" y="0"/>
                <wp:lineTo x="0" y="21551"/>
                <wp:lineTo x="21469" y="21551"/>
                <wp:lineTo x="21469" y="0"/>
                <wp:lineTo x="0" y="0"/>
              </wp:wrapPolygon>
            </wp:wrapTight>
            <wp:docPr id="1223162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2415" cy="4219575"/>
                    </a:xfrm>
                    <a:prstGeom prst="rect">
                      <a:avLst/>
                    </a:prstGeom>
                    <a:noFill/>
                  </pic:spPr>
                </pic:pic>
              </a:graphicData>
            </a:graphic>
            <wp14:sizeRelH relativeFrom="margin">
              <wp14:pctWidth>0</wp14:pctWidth>
            </wp14:sizeRelH>
            <wp14:sizeRelV relativeFrom="margin">
              <wp14:pctHeight>0</wp14:pctHeight>
            </wp14:sizeRelV>
          </wp:anchor>
        </w:drawing>
      </w:r>
    </w:p>
    <w:p w14:paraId="3C696634" w14:textId="0D9BA806" w:rsidR="00991E47" w:rsidRPr="00F617CC" w:rsidRDefault="00991E47" w:rsidP="001E7AC5">
      <w:pPr>
        <w:rPr>
          <w:rFonts w:ascii="Times New Roman" w:hAnsi="Times New Roman" w:cs="Times New Roman"/>
        </w:rPr>
      </w:pPr>
    </w:p>
    <w:p w14:paraId="60F551DF" w14:textId="0F21961F" w:rsidR="00991E47" w:rsidRPr="00F617CC" w:rsidRDefault="00991E47" w:rsidP="001E7AC5">
      <w:pPr>
        <w:rPr>
          <w:rFonts w:ascii="Times New Roman" w:hAnsi="Times New Roman" w:cs="Times New Roman"/>
        </w:rPr>
      </w:pPr>
    </w:p>
    <w:p w14:paraId="079191F2" w14:textId="77777777" w:rsidR="00991E47" w:rsidRPr="00F617CC" w:rsidRDefault="00991E47" w:rsidP="001E7AC5">
      <w:pPr>
        <w:rPr>
          <w:rFonts w:ascii="Times New Roman" w:hAnsi="Times New Roman" w:cs="Times New Roman"/>
        </w:rPr>
      </w:pPr>
    </w:p>
    <w:p w14:paraId="5990FA5E" w14:textId="77777777" w:rsidR="00991E47" w:rsidRPr="00F617CC" w:rsidRDefault="00991E47" w:rsidP="001E7AC5">
      <w:pPr>
        <w:rPr>
          <w:rFonts w:ascii="Times New Roman" w:hAnsi="Times New Roman" w:cs="Times New Roman"/>
        </w:rPr>
      </w:pPr>
    </w:p>
    <w:p w14:paraId="589BED63" w14:textId="77777777" w:rsidR="00991E47" w:rsidRPr="00F617CC" w:rsidRDefault="00991E47" w:rsidP="001E7AC5">
      <w:pPr>
        <w:rPr>
          <w:rFonts w:ascii="Times New Roman" w:hAnsi="Times New Roman" w:cs="Times New Roman"/>
        </w:rPr>
      </w:pPr>
    </w:p>
    <w:p w14:paraId="143B5145" w14:textId="77777777" w:rsidR="00991E47" w:rsidRPr="00F617CC" w:rsidRDefault="00991E47" w:rsidP="001E7AC5">
      <w:pPr>
        <w:rPr>
          <w:rFonts w:ascii="Times New Roman" w:hAnsi="Times New Roman" w:cs="Times New Roman"/>
        </w:rPr>
      </w:pPr>
    </w:p>
    <w:p w14:paraId="7A3962B7" w14:textId="77777777" w:rsidR="00991E47" w:rsidRPr="00F617CC" w:rsidRDefault="00991E47" w:rsidP="001E7AC5">
      <w:pPr>
        <w:rPr>
          <w:rFonts w:ascii="Times New Roman" w:hAnsi="Times New Roman" w:cs="Times New Roman"/>
        </w:rPr>
      </w:pPr>
    </w:p>
    <w:p w14:paraId="6CDE66F4" w14:textId="77777777" w:rsidR="00991E47" w:rsidRPr="00F617CC" w:rsidRDefault="00991E47" w:rsidP="001E7AC5">
      <w:pPr>
        <w:rPr>
          <w:rFonts w:ascii="Times New Roman" w:hAnsi="Times New Roman" w:cs="Times New Roman"/>
        </w:rPr>
      </w:pPr>
    </w:p>
    <w:p w14:paraId="1CFEFBB4" w14:textId="77777777" w:rsidR="00991E47" w:rsidRPr="00F617CC" w:rsidRDefault="00991E47" w:rsidP="001E7AC5">
      <w:pPr>
        <w:rPr>
          <w:rFonts w:ascii="Times New Roman" w:hAnsi="Times New Roman" w:cs="Times New Roman"/>
        </w:rPr>
      </w:pPr>
    </w:p>
    <w:p w14:paraId="281F9D1A" w14:textId="77777777" w:rsidR="00991E47" w:rsidRPr="00F617CC" w:rsidRDefault="00991E47" w:rsidP="001E7AC5">
      <w:pPr>
        <w:rPr>
          <w:rFonts w:ascii="Times New Roman" w:hAnsi="Times New Roman" w:cs="Times New Roman"/>
        </w:rPr>
      </w:pPr>
    </w:p>
    <w:p w14:paraId="64DB45DD" w14:textId="77777777" w:rsidR="00991E47" w:rsidRPr="00F617CC" w:rsidRDefault="00991E47" w:rsidP="001E7AC5">
      <w:pPr>
        <w:rPr>
          <w:rFonts w:ascii="Times New Roman" w:hAnsi="Times New Roman" w:cs="Times New Roman"/>
        </w:rPr>
      </w:pPr>
    </w:p>
    <w:p w14:paraId="604C21A2" w14:textId="77777777" w:rsidR="00991E47" w:rsidRPr="00F617CC" w:rsidRDefault="00991E47" w:rsidP="001E7AC5">
      <w:pPr>
        <w:rPr>
          <w:rFonts w:ascii="Times New Roman" w:hAnsi="Times New Roman" w:cs="Times New Roman"/>
        </w:rPr>
      </w:pPr>
    </w:p>
    <w:p w14:paraId="6B1F0E9B" w14:textId="77777777" w:rsidR="00991E47" w:rsidRPr="00F617CC" w:rsidRDefault="00991E47" w:rsidP="001E7AC5">
      <w:pPr>
        <w:rPr>
          <w:rFonts w:ascii="Times New Roman" w:hAnsi="Times New Roman" w:cs="Times New Roman"/>
        </w:rPr>
      </w:pPr>
    </w:p>
    <w:p w14:paraId="6953AEE5" w14:textId="77777777" w:rsidR="003F5009" w:rsidRPr="00F617CC" w:rsidRDefault="003F5009" w:rsidP="001E7AC5">
      <w:pPr>
        <w:rPr>
          <w:rFonts w:ascii="Times New Roman" w:hAnsi="Times New Roman" w:cs="Times New Roman"/>
        </w:rPr>
      </w:pPr>
    </w:p>
    <w:p w14:paraId="1B7A40A8" w14:textId="77777777" w:rsidR="00526F4C" w:rsidRPr="00F617CC" w:rsidRDefault="00526F4C" w:rsidP="00526F4C">
      <w:pPr>
        <w:pStyle w:val="Heading1"/>
        <w:rPr>
          <w:rFonts w:ascii="Times New Roman" w:hAnsi="Times New Roman" w:cs="Times New Roman"/>
        </w:rPr>
      </w:pPr>
      <w:bookmarkStart w:id="8" w:name="_Toc161268390"/>
      <w:r w:rsidRPr="00F617CC">
        <w:rPr>
          <w:rFonts w:ascii="Times New Roman" w:hAnsi="Times New Roman" w:cs="Times New Roman"/>
        </w:rPr>
        <w:t>3.7 Evaluation and Forecasting with GARCH Model</w:t>
      </w:r>
      <w:bookmarkEnd w:id="8"/>
    </w:p>
    <w:p w14:paraId="3C0F3A82" w14:textId="77777777" w:rsidR="00526F4C" w:rsidRPr="00526F4C" w:rsidRDefault="00526F4C" w:rsidP="00526F4C">
      <w:pPr>
        <w:rPr>
          <w:rFonts w:ascii="Times New Roman" w:hAnsi="Times New Roman" w:cs="Times New Roman"/>
        </w:rPr>
      </w:pPr>
      <w:r w:rsidRPr="00526F4C">
        <w:rPr>
          <w:rFonts w:ascii="Times New Roman" w:hAnsi="Times New Roman" w:cs="Times New Roman"/>
        </w:rPr>
        <w:t xml:space="preserve">Implementation of </w:t>
      </w:r>
      <w:proofErr w:type="gramStart"/>
      <w:r w:rsidRPr="00526F4C">
        <w:rPr>
          <w:rFonts w:ascii="Times New Roman" w:hAnsi="Times New Roman" w:cs="Times New Roman"/>
        </w:rPr>
        <w:t>GARCH(</w:t>
      </w:r>
      <w:proofErr w:type="gramEnd"/>
      <w:r w:rsidRPr="00526F4C">
        <w:rPr>
          <w:rFonts w:ascii="Times New Roman" w:hAnsi="Times New Roman" w:cs="Times New Roman"/>
        </w:rPr>
        <w:t>1,0) Model</w:t>
      </w:r>
    </w:p>
    <w:p w14:paraId="2F446006" w14:textId="77777777" w:rsidR="00526F4C" w:rsidRPr="00F617CC" w:rsidRDefault="00526F4C" w:rsidP="00526F4C">
      <w:pPr>
        <w:rPr>
          <w:rFonts w:ascii="Times New Roman" w:hAnsi="Times New Roman" w:cs="Times New Roman"/>
        </w:rPr>
      </w:pPr>
      <w:r w:rsidRPr="00526F4C">
        <w:rPr>
          <w:rFonts w:ascii="Times New Roman" w:hAnsi="Times New Roman" w:cs="Times New Roman"/>
        </w:rPr>
        <w:t xml:space="preserve">The volatility of the NVIDIA stock price series was modeled using a </w:t>
      </w:r>
      <w:proofErr w:type="gramStart"/>
      <w:r w:rsidRPr="00526F4C">
        <w:rPr>
          <w:rFonts w:ascii="Times New Roman" w:hAnsi="Times New Roman" w:cs="Times New Roman"/>
        </w:rPr>
        <w:t>GARCH(</w:t>
      </w:r>
      <w:proofErr w:type="gramEnd"/>
      <w:r w:rsidRPr="00526F4C">
        <w:rPr>
          <w:rFonts w:ascii="Times New Roman" w:hAnsi="Times New Roman" w:cs="Times New Roman"/>
        </w:rPr>
        <w:t xml:space="preserve">1,0) specification. This model is grounded on the principle that financial time series volatility tends to cluster, with high-volatility events often followed by more high-volatility events, and likewise for low-volatility periods. The </w:t>
      </w:r>
      <w:proofErr w:type="gramStart"/>
      <w:r w:rsidRPr="00526F4C">
        <w:rPr>
          <w:rFonts w:ascii="Times New Roman" w:hAnsi="Times New Roman" w:cs="Times New Roman"/>
        </w:rPr>
        <w:t>GARCH(</w:t>
      </w:r>
      <w:proofErr w:type="gramEnd"/>
      <w:r w:rsidRPr="00526F4C">
        <w:rPr>
          <w:rFonts w:ascii="Times New Roman" w:hAnsi="Times New Roman" w:cs="Times New Roman"/>
        </w:rPr>
        <w:t>1,0) model, which includes one lag of the GARCH term, posits that current volatility is influenced by the previous period's volatility.</w:t>
      </w:r>
    </w:p>
    <w:p w14:paraId="12DF56D1" w14:textId="77777777" w:rsidR="00526F4C" w:rsidRPr="00526F4C" w:rsidRDefault="00526F4C" w:rsidP="00526F4C">
      <w:pPr>
        <w:rPr>
          <w:rFonts w:ascii="Times New Roman" w:hAnsi="Times New Roman" w:cs="Times New Roman"/>
        </w:rPr>
      </w:pPr>
    </w:p>
    <w:p w14:paraId="168916A3" w14:textId="77777777" w:rsidR="00526F4C" w:rsidRPr="00F617CC" w:rsidRDefault="00526F4C" w:rsidP="00526F4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Series Sigma</w:t>
      </w:r>
    </w:p>
    <w:p w14:paraId="24363326" w14:textId="77777777" w:rsidR="00526F4C" w:rsidRPr="00F617CC" w:rsidRDefault="00526F4C" w:rsidP="00526F4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T+</w:t>
      </w:r>
      <w:proofErr w:type="gramStart"/>
      <w:r w:rsidRPr="00F617CC">
        <w:rPr>
          <w:rStyle w:val="gnd-iwgdh3b"/>
          <w:rFonts w:ascii="Times New Roman" w:eastAsiaTheme="majorEastAsia" w:hAnsi="Times New Roman" w:cs="Times New Roman"/>
          <w:color w:val="FFFFFF"/>
          <w:bdr w:val="none" w:sz="0" w:space="0" w:color="auto" w:frame="1"/>
        </w:rPr>
        <w:t>1  5.2909789</w:t>
      </w:r>
      <w:proofErr w:type="gramEnd"/>
      <w:r w:rsidRPr="00F617CC">
        <w:rPr>
          <w:rStyle w:val="gnd-iwgdh3b"/>
          <w:rFonts w:ascii="Times New Roman" w:eastAsiaTheme="majorEastAsia" w:hAnsi="Times New Roman" w:cs="Times New Roman"/>
          <w:color w:val="FFFFFF"/>
          <w:bdr w:val="none" w:sz="0" w:space="0" w:color="auto" w:frame="1"/>
        </w:rPr>
        <w:t xml:space="preserve"> 5.765</w:t>
      </w:r>
    </w:p>
    <w:p w14:paraId="4E54FAAB" w14:textId="77777777" w:rsidR="00526F4C" w:rsidRPr="00F617CC" w:rsidRDefault="00526F4C" w:rsidP="00526F4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T+</w:t>
      </w:r>
      <w:proofErr w:type="gramStart"/>
      <w:r w:rsidRPr="00F617CC">
        <w:rPr>
          <w:rStyle w:val="gnd-iwgdh3b"/>
          <w:rFonts w:ascii="Times New Roman" w:eastAsiaTheme="majorEastAsia" w:hAnsi="Times New Roman" w:cs="Times New Roman"/>
          <w:color w:val="FFFFFF"/>
          <w:bdr w:val="none" w:sz="0" w:space="0" w:color="auto" w:frame="1"/>
        </w:rPr>
        <w:t>2  0.0003945</w:t>
      </w:r>
      <w:proofErr w:type="gramEnd"/>
      <w:r w:rsidRPr="00F617CC">
        <w:rPr>
          <w:rStyle w:val="gnd-iwgdh3b"/>
          <w:rFonts w:ascii="Times New Roman" w:eastAsiaTheme="majorEastAsia" w:hAnsi="Times New Roman" w:cs="Times New Roman"/>
          <w:color w:val="FFFFFF"/>
          <w:bdr w:val="none" w:sz="0" w:space="0" w:color="auto" w:frame="1"/>
        </w:rPr>
        <w:t xml:space="preserve"> 5.807</w:t>
      </w:r>
    </w:p>
    <w:p w14:paraId="2D213F00" w14:textId="77777777" w:rsidR="00526F4C" w:rsidRPr="00F617CC" w:rsidRDefault="00526F4C" w:rsidP="00526F4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T+</w:t>
      </w:r>
      <w:proofErr w:type="gramStart"/>
      <w:r w:rsidRPr="00F617CC">
        <w:rPr>
          <w:rStyle w:val="gnd-iwgdh3b"/>
          <w:rFonts w:ascii="Times New Roman" w:eastAsiaTheme="majorEastAsia" w:hAnsi="Times New Roman" w:cs="Times New Roman"/>
          <w:color w:val="FFFFFF"/>
          <w:bdr w:val="none" w:sz="0" w:space="0" w:color="auto" w:frame="1"/>
        </w:rPr>
        <w:t>3  0.0003945</w:t>
      </w:r>
      <w:proofErr w:type="gramEnd"/>
      <w:r w:rsidRPr="00F617CC">
        <w:rPr>
          <w:rStyle w:val="gnd-iwgdh3b"/>
          <w:rFonts w:ascii="Times New Roman" w:eastAsiaTheme="majorEastAsia" w:hAnsi="Times New Roman" w:cs="Times New Roman"/>
          <w:color w:val="FFFFFF"/>
          <w:bdr w:val="none" w:sz="0" w:space="0" w:color="auto" w:frame="1"/>
        </w:rPr>
        <w:t xml:space="preserve"> 5.849</w:t>
      </w:r>
    </w:p>
    <w:p w14:paraId="6F7AA469" w14:textId="77777777" w:rsidR="00526F4C" w:rsidRPr="00F617CC" w:rsidRDefault="00526F4C" w:rsidP="00526F4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T+</w:t>
      </w:r>
      <w:proofErr w:type="gramStart"/>
      <w:r w:rsidRPr="00F617CC">
        <w:rPr>
          <w:rStyle w:val="gnd-iwgdh3b"/>
          <w:rFonts w:ascii="Times New Roman" w:eastAsiaTheme="majorEastAsia" w:hAnsi="Times New Roman" w:cs="Times New Roman"/>
          <w:color w:val="FFFFFF"/>
          <w:bdr w:val="none" w:sz="0" w:space="0" w:color="auto" w:frame="1"/>
        </w:rPr>
        <w:t>4  0.0003945</w:t>
      </w:r>
      <w:proofErr w:type="gramEnd"/>
      <w:r w:rsidRPr="00F617CC">
        <w:rPr>
          <w:rStyle w:val="gnd-iwgdh3b"/>
          <w:rFonts w:ascii="Times New Roman" w:eastAsiaTheme="majorEastAsia" w:hAnsi="Times New Roman" w:cs="Times New Roman"/>
          <w:color w:val="FFFFFF"/>
          <w:bdr w:val="none" w:sz="0" w:space="0" w:color="auto" w:frame="1"/>
        </w:rPr>
        <w:t xml:space="preserve"> 5.891</w:t>
      </w:r>
    </w:p>
    <w:p w14:paraId="4F023FF0" w14:textId="77777777" w:rsidR="00526F4C" w:rsidRPr="00F617CC" w:rsidRDefault="00526F4C" w:rsidP="00526F4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T+</w:t>
      </w:r>
      <w:proofErr w:type="gramStart"/>
      <w:r w:rsidRPr="00F617CC">
        <w:rPr>
          <w:rStyle w:val="gnd-iwgdh3b"/>
          <w:rFonts w:ascii="Times New Roman" w:eastAsiaTheme="majorEastAsia" w:hAnsi="Times New Roman" w:cs="Times New Roman"/>
          <w:color w:val="FFFFFF"/>
          <w:bdr w:val="none" w:sz="0" w:space="0" w:color="auto" w:frame="1"/>
        </w:rPr>
        <w:t>5  0.0003945</w:t>
      </w:r>
      <w:proofErr w:type="gramEnd"/>
      <w:r w:rsidRPr="00F617CC">
        <w:rPr>
          <w:rStyle w:val="gnd-iwgdh3b"/>
          <w:rFonts w:ascii="Times New Roman" w:eastAsiaTheme="majorEastAsia" w:hAnsi="Times New Roman" w:cs="Times New Roman"/>
          <w:color w:val="FFFFFF"/>
          <w:bdr w:val="none" w:sz="0" w:space="0" w:color="auto" w:frame="1"/>
        </w:rPr>
        <w:t xml:space="preserve"> 5.932</w:t>
      </w:r>
    </w:p>
    <w:p w14:paraId="245BB454" w14:textId="77777777" w:rsidR="00526F4C" w:rsidRPr="00F617CC" w:rsidRDefault="00526F4C" w:rsidP="00526F4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T+</w:t>
      </w:r>
      <w:proofErr w:type="gramStart"/>
      <w:r w:rsidRPr="00F617CC">
        <w:rPr>
          <w:rStyle w:val="gnd-iwgdh3b"/>
          <w:rFonts w:ascii="Times New Roman" w:eastAsiaTheme="majorEastAsia" w:hAnsi="Times New Roman" w:cs="Times New Roman"/>
          <w:color w:val="FFFFFF"/>
          <w:bdr w:val="none" w:sz="0" w:space="0" w:color="auto" w:frame="1"/>
        </w:rPr>
        <w:t>6  0.0003945</w:t>
      </w:r>
      <w:proofErr w:type="gramEnd"/>
      <w:r w:rsidRPr="00F617CC">
        <w:rPr>
          <w:rStyle w:val="gnd-iwgdh3b"/>
          <w:rFonts w:ascii="Times New Roman" w:eastAsiaTheme="majorEastAsia" w:hAnsi="Times New Roman" w:cs="Times New Roman"/>
          <w:color w:val="FFFFFF"/>
          <w:bdr w:val="none" w:sz="0" w:space="0" w:color="auto" w:frame="1"/>
        </w:rPr>
        <w:t xml:space="preserve"> 5.973</w:t>
      </w:r>
    </w:p>
    <w:p w14:paraId="6D21C1B2" w14:textId="77777777" w:rsidR="00526F4C" w:rsidRPr="00F617CC" w:rsidRDefault="00526F4C" w:rsidP="00526F4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T+</w:t>
      </w:r>
      <w:proofErr w:type="gramStart"/>
      <w:r w:rsidRPr="00F617CC">
        <w:rPr>
          <w:rStyle w:val="gnd-iwgdh3b"/>
          <w:rFonts w:ascii="Times New Roman" w:eastAsiaTheme="majorEastAsia" w:hAnsi="Times New Roman" w:cs="Times New Roman"/>
          <w:color w:val="FFFFFF"/>
          <w:bdr w:val="none" w:sz="0" w:space="0" w:color="auto" w:frame="1"/>
        </w:rPr>
        <w:t>7  0.0003945</w:t>
      </w:r>
      <w:proofErr w:type="gramEnd"/>
      <w:r w:rsidRPr="00F617CC">
        <w:rPr>
          <w:rStyle w:val="gnd-iwgdh3b"/>
          <w:rFonts w:ascii="Times New Roman" w:eastAsiaTheme="majorEastAsia" w:hAnsi="Times New Roman" w:cs="Times New Roman"/>
          <w:color w:val="FFFFFF"/>
          <w:bdr w:val="none" w:sz="0" w:space="0" w:color="auto" w:frame="1"/>
        </w:rPr>
        <w:t xml:space="preserve"> 6.014</w:t>
      </w:r>
    </w:p>
    <w:p w14:paraId="4310B8EF" w14:textId="77777777" w:rsidR="00526F4C" w:rsidRPr="00F617CC" w:rsidRDefault="00526F4C" w:rsidP="00526F4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T+</w:t>
      </w:r>
      <w:proofErr w:type="gramStart"/>
      <w:r w:rsidRPr="00F617CC">
        <w:rPr>
          <w:rStyle w:val="gnd-iwgdh3b"/>
          <w:rFonts w:ascii="Times New Roman" w:eastAsiaTheme="majorEastAsia" w:hAnsi="Times New Roman" w:cs="Times New Roman"/>
          <w:color w:val="FFFFFF"/>
          <w:bdr w:val="none" w:sz="0" w:space="0" w:color="auto" w:frame="1"/>
        </w:rPr>
        <w:t>8  0.0003945</w:t>
      </w:r>
      <w:proofErr w:type="gramEnd"/>
      <w:r w:rsidRPr="00F617CC">
        <w:rPr>
          <w:rStyle w:val="gnd-iwgdh3b"/>
          <w:rFonts w:ascii="Times New Roman" w:eastAsiaTheme="majorEastAsia" w:hAnsi="Times New Roman" w:cs="Times New Roman"/>
          <w:color w:val="FFFFFF"/>
          <w:bdr w:val="none" w:sz="0" w:space="0" w:color="auto" w:frame="1"/>
        </w:rPr>
        <w:t xml:space="preserve"> 6.054</w:t>
      </w:r>
    </w:p>
    <w:p w14:paraId="7393789F" w14:textId="77777777" w:rsidR="00526F4C" w:rsidRPr="00F617CC" w:rsidRDefault="00526F4C" w:rsidP="00526F4C">
      <w:pPr>
        <w:pStyle w:val="HTMLPreformatted"/>
        <w:shd w:val="clear" w:color="auto" w:fill="002240"/>
        <w:wordWrap w:val="0"/>
        <w:rPr>
          <w:rStyle w:val="gnd-iwgdh3b"/>
          <w:rFonts w:ascii="Times New Roman" w:eastAsiaTheme="majorEastAsia" w:hAnsi="Times New Roman" w:cs="Times New Roman"/>
          <w:color w:val="FFFFFF"/>
          <w:bdr w:val="none" w:sz="0" w:space="0" w:color="auto" w:frame="1"/>
        </w:rPr>
      </w:pPr>
      <w:r w:rsidRPr="00F617CC">
        <w:rPr>
          <w:rStyle w:val="gnd-iwgdh3b"/>
          <w:rFonts w:ascii="Times New Roman" w:eastAsiaTheme="majorEastAsia" w:hAnsi="Times New Roman" w:cs="Times New Roman"/>
          <w:color w:val="FFFFFF"/>
          <w:bdr w:val="none" w:sz="0" w:space="0" w:color="auto" w:frame="1"/>
        </w:rPr>
        <w:t>T+</w:t>
      </w:r>
      <w:proofErr w:type="gramStart"/>
      <w:r w:rsidRPr="00F617CC">
        <w:rPr>
          <w:rStyle w:val="gnd-iwgdh3b"/>
          <w:rFonts w:ascii="Times New Roman" w:eastAsiaTheme="majorEastAsia" w:hAnsi="Times New Roman" w:cs="Times New Roman"/>
          <w:color w:val="FFFFFF"/>
          <w:bdr w:val="none" w:sz="0" w:space="0" w:color="auto" w:frame="1"/>
        </w:rPr>
        <w:t>9  0.0003945</w:t>
      </w:r>
      <w:proofErr w:type="gramEnd"/>
      <w:r w:rsidRPr="00F617CC">
        <w:rPr>
          <w:rStyle w:val="gnd-iwgdh3b"/>
          <w:rFonts w:ascii="Times New Roman" w:eastAsiaTheme="majorEastAsia" w:hAnsi="Times New Roman" w:cs="Times New Roman"/>
          <w:color w:val="FFFFFF"/>
          <w:bdr w:val="none" w:sz="0" w:space="0" w:color="auto" w:frame="1"/>
        </w:rPr>
        <w:t xml:space="preserve"> 6.094</w:t>
      </w:r>
    </w:p>
    <w:p w14:paraId="3CB3E1A2" w14:textId="32721431" w:rsidR="00526F4C" w:rsidRPr="00F617CC" w:rsidRDefault="00526F4C" w:rsidP="00526F4C">
      <w:pPr>
        <w:pStyle w:val="HTMLPreformatted"/>
        <w:shd w:val="clear" w:color="auto" w:fill="002240"/>
        <w:wordWrap w:val="0"/>
        <w:rPr>
          <w:rFonts w:ascii="Times New Roman" w:hAnsi="Times New Roman" w:cs="Times New Roman"/>
          <w:color w:val="FFFFFF"/>
        </w:rPr>
      </w:pPr>
      <w:r w:rsidRPr="00F617CC">
        <w:rPr>
          <w:rStyle w:val="gnd-iwgdh3b"/>
          <w:rFonts w:ascii="Times New Roman" w:eastAsiaTheme="majorEastAsia" w:hAnsi="Times New Roman" w:cs="Times New Roman"/>
          <w:color w:val="FFFFFF"/>
          <w:bdr w:val="none" w:sz="0" w:space="0" w:color="auto" w:frame="1"/>
        </w:rPr>
        <w:t>T+10 0.0003945 6.134</w:t>
      </w:r>
    </w:p>
    <w:p w14:paraId="23265325" w14:textId="6B371F2D" w:rsidR="00526F4C" w:rsidRPr="00526F4C" w:rsidRDefault="00526F4C" w:rsidP="00526F4C">
      <w:pPr>
        <w:rPr>
          <w:rFonts w:ascii="Times New Roman" w:hAnsi="Times New Roman" w:cs="Times New Roman"/>
        </w:rPr>
      </w:pPr>
      <w:r w:rsidRPr="00526F4C">
        <w:rPr>
          <w:rFonts w:ascii="Times New Roman" w:hAnsi="Times New Roman" w:cs="Times New Roman"/>
        </w:rPr>
        <w:t>The numerical output yielded the following predictions:</w:t>
      </w:r>
    </w:p>
    <w:p w14:paraId="105067B8" w14:textId="77777777" w:rsidR="00526F4C" w:rsidRPr="00526F4C" w:rsidRDefault="00526F4C" w:rsidP="00526F4C">
      <w:pPr>
        <w:numPr>
          <w:ilvl w:val="0"/>
          <w:numId w:val="3"/>
        </w:numPr>
        <w:rPr>
          <w:rFonts w:ascii="Times New Roman" w:hAnsi="Times New Roman" w:cs="Times New Roman"/>
        </w:rPr>
      </w:pPr>
      <w:r w:rsidRPr="00526F4C">
        <w:rPr>
          <w:rFonts w:ascii="Times New Roman" w:hAnsi="Times New Roman" w:cs="Times New Roman"/>
          <w:b/>
          <w:bCs/>
        </w:rPr>
        <w:t>Series Forecast (Stock Prices)</w:t>
      </w:r>
      <w:r w:rsidRPr="00526F4C">
        <w:rPr>
          <w:rFonts w:ascii="Times New Roman" w:hAnsi="Times New Roman" w:cs="Times New Roman"/>
        </w:rPr>
        <w:t>:</w:t>
      </w:r>
    </w:p>
    <w:p w14:paraId="77A7B6F0" w14:textId="77777777" w:rsidR="00526F4C" w:rsidRPr="00526F4C" w:rsidRDefault="00526F4C" w:rsidP="00526F4C">
      <w:pPr>
        <w:numPr>
          <w:ilvl w:val="1"/>
          <w:numId w:val="3"/>
        </w:numPr>
        <w:rPr>
          <w:rFonts w:ascii="Times New Roman" w:hAnsi="Times New Roman" w:cs="Times New Roman"/>
        </w:rPr>
      </w:pPr>
      <w:r w:rsidRPr="00526F4C">
        <w:rPr>
          <w:rFonts w:ascii="Times New Roman" w:hAnsi="Times New Roman" w:cs="Times New Roman"/>
        </w:rPr>
        <w:t>The model forecasted an initial price of 138.622 for T+1, followed by a constant price prediction of 3.759 from T+2 to T+10.</w:t>
      </w:r>
    </w:p>
    <w:p w14:paraId="7821FEC2" w14:textId="77777777" w:rsidR="00526F4C" w:rsidRPr="00526F4C" w:rsidRDefault="00526F4C" w:rsidP="00526F4C">
      <w:pPr>
        <w:numPr>
          <w:ilvl w:val="0"/>
          <w:numId w:val="3"/>
        </w:numPr>
        <w:rPr>
          <w:rFonts w:ascii="Times New Roman" w:hAnsi="Times New Roman" w:cs="Times New Roman"/>
        </w:rPr>
      </w:pPr>
      <w:r w:rsidRPr="00526F4C">
        <w:rPr>
          <w:rFonts w:ascii="Times New Roman" w:hAnsi="Times New Roman" w:cs="Times New Roman"/>
          <w:b/>
          <w:bCs/>
        </w:rPr>
        <w:t>Sigma Forecast (Volatility Estimates)</w:t>
      </w:r>
      <w:r w:rsidRPr="00526F4C">
        <w:rPr>
          <w:rFonts w:ascii="Times New Roman" w:hAnsi="Times New Roman" w:cs="Times New Roman"/>
        </w:rPr>
        <w:t>:</w:t>
      </w:r>
    </w:p>
    <w:p w14:paraId="4B375622" w14:textId="77777777" w:rsidR="00526F4C" w:rsidRPr="00526F4C" w:rsidRDefault="00526F4C" w:rsidP="00526F4C">
      <w:pPr>
        <w:numPr>
          <w:ilvl w:val="1"/>
          <w:numId w:val="3"/>
        </w:numPr>
        <w:rPr>
          <w:rFonts w:ascii="Times New Roman" w:hAnsi="Times New Roman" w:cs="Times New Roman"/>
        </w:rPr>
      </w:pPr>
      <w:r w:rsidRPr="00526F4C">
        <w:rPr>
          <w:rFonts w:ascii="Times New Roman" w:hAnsi="Times New Roman" w:cs="Times New Roman"/>
        </w:rPr>
        <w:t>Volatility is expected to start at 154.8 and decrease marginally to 154.1 by T+10.</w:t>
      </w:r>
    </w:p>
    <w:p w14:paraId="24F0215B" w14:textId="77777777" w:rsidR="00526F4C" w:rsidRPr="00526F4C" w:rsidRDefault="00526F4C" w:rsidP="00526F4C">
      <w:pPr>
        <w:rPr>
          <w:rFonts w:ascii="Times New Roman" w:hAnsi="Times New Roman" w:cs="Times New Roman"/>
        </w:rPr>
      </w:pPr>
      <w:r w:rsidRPr="00526F4C">
        <w:rPr>
          <w:rFonts w:ascii="Times New Roman" w:hAnsi="Times New Roman" w:cs="Times New Roman"/>
        </w:rPr>
        <w:t>Visual Representation</w:t>
      </w:r>
    </w:p>
    <w:p w14:paraId="2B3C7315" w14:textId="77777777" w:rsidR="00526F4C" w:rsidRPr="00526F4C" w:rsidRDefault="00526F4C" w:rsidP="00526F4C">
      <w:pPr>
        <w:rPr>
          <w:rFonts w:ascii="Times New Roman" w:hAnsi="Times New Roman" w:cs="Times New Roman"/>
        </w:rPr>
      </w:pPr>
      <w:r w:rsidRPr="00526F4C">
        <w:rPr>
          <w:rFonts w:ascii="Times New Roman" w:hAnsi="Times New Roman" w:cs="Times New Roman"/>
        </w:rPr>
        <w:t>The model's forecasts were also visualized in two distinct charts:</w:t>
      </w:r>
    </w:p>
    <w:p w14:paraId="4917A9FF" w14:textId="77777777" w:rsidR="00526F4C" w:rsidRPr="00526F4C" w:rsidRDefault="00526F4C" w:rsidP="00526F4C">
      <w:pPr>
        <w:numPr>
          <w:ilvl w:val="0"/>
          <w:numId w:val="4"/>
        </w:numPr>
        <w:rPr>
          <w:rFonts w:ascii="Times New Roman" w:hAnsi="Times New Roman" w:cs="Times New Roman"/>
        </w:rPr>
      </w:pPr>
      <w:r w:rsidRPr="00526F4C">
        <w:rPr>
          <w:rFonts w:ascii="Times New Roman" w:hAnsi="Times New Roman" w:cs="Times New Roman"/>
          <w:b/>
          <w:bCs/>
        </w:rPr>
        <w:t>Forecast Series with Unconditional 1-Sigma Bands</w:t>
      </w:r>
      <w:r w:rsidRPr="00526F4C">
        <w:rPr>
          <w:rFonts w:ascii="Times New Roman" w:hAnsi="Times New Roman" w:cs="Times New Roman"/>
        </w:rPr>
        <w:t>:</w:t>
      </w:r>
    </w:p>
    <w:p w14:paraId="2BE16C69" w14:textId="77777777" w:rsidR="00526F4C" w:rsidRPr="00526F4C" w:rsidRDefault="00526F4C" w:rsidP="00526F4C">
      <w:pPr>
        <w:numPr>
          <w:ilvl w:val="1"/>
          <w:numId w:val="4"/>
        </w:numPr>
        <w:rPr>
          <w:rFonts w:ascii="Times New Roman" w:hAnsi="Times New Roman" w:cs="Times New Roman"/>
        </w:rPr>
      </w:pPr>
      <w:r w:rsidRPr="00526F4C">
        <w:rPr>
          <w:rFonts w:ascii="Times New Roman" w:hAnsi="Times New Roman" w:cs="Times New Roman"/>
        </w:rPr>
        <w:t>The historical stock prices were plotted in a blue line, while the forecast period was denoted by a yellow band representing the volatility range (1-sigma interval) around the forecasted prices.</w:t>
      </w:r>
    </w:p>
    <w:p w14:paraId="0208CAA5" w14:textId="77777777" w:rsidR="00526F4C" w:rsidRPr="00526F4C" w:rsidRDefault="00526F4C" w:rsidP="00526F4C">
      <w:pPr>
        <w:numPr>
          <w:ilvl w:val="0"/>
          <w:numId w:val="4"/>
        </w:numPr>
        <w:rPr>
          <w:rFonts w:ascii="Times New Roman" w:hAnsi="Times New Roman" w:cs="Times New Roman"/>
        </w:rPr>
      </w:pPr>
      <w:r w:rsidRPr="00526F4C">
        <w:rPr>
          <w:rFonts w:ascii="Times New Roman" w:hAnsi="Times New Roman" w:cs="Times New Roman"/>
          <w:b/>
          <w:bCs/>
        </w:rPr>
        <w:t>Forecast Unconditional Sigma</w:t>
      </w:r>
      <w:r w:rsidRPr="00526F4C">
        <w:rPr>
          <w:rFonts w:ascii="Times New Roman" w:hAnsi="Times New Roman" w:cs="Times New Roman"/>
        </w:rPr>
        <w:t>:</w:t>
      </w:r>
    </w:p>
    <w:p w14:paraId="2652CEE5" w14:textId="77777777" w:rsidR="00526F4C" w:rsidRPr="00526F4C" w:rsidRDefault="00526F4C" w:rsidP="00526F4C">
      <w:pPr>
        <w:numPr>
          <w:ilvl w:val="1"/>
          <w:numId w:val="4"/>
        </w:numPr>
        <w:rPr>
          <w:rFonts w:ascii="Times New Roman" w:hAnsi="Times New Roman" w:cs="Times New Roman"/>
        </w:rPr>
      </w:pPr>
      <w:r w:rsidRPr="00526F4C">
        <w:rPr>
          <w:rFonts w:ascii="Times New Roman" w:hAnsi="Times New Roman" w:cs="Times New Roman"/>
        </w:rPr>
        <w:t>Historical volatility, depicted by the blue line, showed past fluctuations, while the forecasted volatility, shown by the red line, indicated a stable projection of future price variability.</w:t>
      </w:r>
    </w:p>
    <w:p w14:paraId="51D7EE73" w14:textId="77777777" w:rsidR="00526F4C" w:rsidRPr="00F617CC" w:rsidRDefault="00526F4C" w:rsidP="00526F4C">
      <w:pPr>
        <w:pStyle w:val="Heading3"/>
        <w:rPr>
          <w:rFonts w:ascii="Times New Roman" w:hAnsi="Times New Roman" w:cs="Times New Roman"/>
        </w:rPr>
      </w:pPr>
      <w:bookmarkStart w:id="9" w:name="_Toc161268391"/>
      <w:r w:rsidRPr="00F617CC">
        <w:rPr>
          <w:rFonts w:ascii="Times New Roman" w:hAnsi="Times New Roman" w:cs="Times New Roman"/>
        </w:rPr>
        <w:t>Interpretation</w:t>
      </w:r>
      <w:bookmarkEnd w:id="9"/>
    </w:p>
    <w:p w14:paraId="63E398A7" w14:textId="77777777" w:rsidR="00526F4C" w:rsidRPr="00526F4C" w:rsidRDefault="00526F4C" w:rsidP="00526F4C">
      <w:pPr>
        <w:rPr>
          <w:rFonts w:ascii="Times New Roman" w:hAnsi="Times New Roman" w:cs="Times New Roman"/>
        </w:rPr>
      </w:pPr>
      <w:r w:rsidRPr="00526F4C">
        <w:rPr>
          <w:rFonts w:ascii="Times New Roman" w:hAnsi="Times New Roman" w:cs="Times New Roman"/>
        </w:rPr>
        <w:t>The GARCH model's forecast suggests a notable decrease in stock prices at the first forecast point (T+1) but projects an unusually constant price from T+2 onwards. This unexpected forecast pattern suggests that further investigation into the model specification and input data may be necessary to ensure the reliability of the forecast. The projected volatility decreases slightly, indicating that the market's risk level associated with the NVDA stock is expected to decrease gradually over the forecast horizon.</w:t>
      </w:r>
    </w:p>
    <w:p w14:paraId="4AE82F6D" w14:textId="77777777" w:rsidR="00526F4C" w:rsidRPr="00F617CC" w:rsidRDefault="00526F4C" w:rsidP="00526F4C">
      <w:pPr>
        <w:rPr>
          <w:rFonts w:ascii="Times New Roman" w:hAnsi="Times New Roman" w:cs="Times New Roman"/>
        </w:rPr>
      </w:pPr>
    </w:p>
    <w:p w14:paraId="13D749B3" w14:textId="77777777" w:rsidR="00526F4C" w:rsidRPr="00F617CC" w:rsidRDefault="00526F4C" w:rsidP="00526F4C">
      <w:pPr>
        <w:rPr>
          <w:rFonts w:ascii="Times New Roman" w:hAnsi="Times New Roman" w:cs="Times New Roman"/>
        </w:rPr>
      </w:pPr>
    </w:p>
    <w:p w14:paraId="2D642792" w14:textId="48703613" w:rsidR="00526F4C" w:rsidRPr="00F617CC" w:rsidRDefault="00526F4C" w:rsidP="00526F4C">
      <w:pPr>
        <w:pStyle w:val="Heading3"/>
        <w:rPr>
          <w:rFonts w:ascii="Times New Roman" w:hAnsi="Times New Roman" w:cs="Times New Roman"/>
        </w:rPr>
      </w:pPr>
      <w:bookmarkStart w:id="10" w:name="_Toc161268392"/>
      <w:r w:rsidRPr="00F617CC">
        <w:rPr>
          <w:rFonts w:ascii="Times New Roman" w:hAnsi="Times New Roman" w:cs="Times New Roman"/>
        </w:rPr>
        <w:t>Discussion</w:t>
      </w:r>
      <w:bookmarkEnd w:id="10"/>
    </w:p>
    <w:p w14:paraId="764ECAE7" w14:textId="77777777" w:rsidR="00526F4C" w:rsidRPr="00526F4C" w:rsidRDefault="00526F4C" w:rsidP="00526F4C">
      <w:pPr>
        <w:rPr>
          <w:rFonts w:ascii="Times New Roman" w:hAnsi="Times New Roman" w:cs="Times New Roman"/>
        </w:rPr>
      </w:pPr>
      <w:r w:rsidRPr="00526F4C">
        <w:rPr>
          <w:rFonts w:ascii="Times New Roman" w:hAnsi="Times New Roman" w:cs="Times New Roman"/>
        </w:rPr>
        <w:t>The static nature of the forecasted stock prices beyond the first prediction point requires careful scrutiny, as it contradicts the typically volatile nature of stock prices. Additionally, the forecasted decrease in volatility may need to be contextualized within broader market conditions and company-specific news that could impact stock performance.</w:t>
      </w:r>
    </w:p>
    <w:p w14:paraId="48183D71" w14:textId="77777777" w:rsidR="003F5009" w:rsidRPr="00F617CC" w:rsidRDefault="003F5009" w:rsidP="001E7AC5">
      <w:pPr>
        <w:rPr>
          <w:rFonts w:ascii="Times New Roman" w:hAnsi="Times New Roman" w:cs="Times New Roman"/>
        </w:rPr>
      </w:pPr>
    </w:p>
    <w:p w14:paraId="29B0C205" w14:textId="278E63EC" w:rsidR="00F617CC" w:rsidRPr="00F617CC" w:rsidRDefault="00F617CC" w:rsidP="00F617CC">
      <w:pPr>
        <w:pStyle w:val="Heading1"/>
        <w:rPr>
          <w:rFonts w:ascii="Times New Roman" w:hAnsi="Times New Roman" w:cs="Times New Roman"/>
        </w:rPr>
      </w:pPr>
      <w:bookmarkStart w:id="11" w:name="_Toc161268393"/>
      <w:r w:rsidRPr="00F617CC">
        <w:rPr>
          <w:rFonts w:ascii="Times New Roman" w:hAnsi="Times New Roman" w:cs="Times New Roman"/>
        </w:rPr>
        <w:t>Conclusion</w:t>
      </w:r>
      <w:bookmarkEnd w:id="11"/>
    </w:p>
    <w:p w14:paraId="7D10093D" w14:textId="77777777" w:rsidR="00F617CC" w:rsidRPr="00F617CC" w:rsidRDefault="00F617CC" w:rsidP="00F617CC">
      <w:pPr>
        <w:rPr>
          <w:rFonts w:ascii="Times New Roman" w:hAnsi="Times New Roman" w:cs="Times New Roman"/>
        </w:rPr>
      </w:pPr>
      <w:r w:rsidRPr="00F617CC">
        <w:rPr>
          <w:rFonts w:ascii="Times New Roman" w:hAnsi="Times New Roman" w:cs="Times New Roman"/>
        </w:rPr>
        <w:t xml:space="preserve">This research culminated in a nuanced understanding of NVIDIA Corporation's stock price fluctuations over a ten-year period. Employing a suite of statistical tools within R, we dissected the stock's historical data, revealing an appreciable long-term uptrend interspersed with less pronounced seasonal patterns. The </w:t>
      </w:r>
      <w:proofErr w:type="gramStart"/>
      <w:r w:rsidRPr="00F617CC">
        <w:rPr>
          <w:rFonts w:ascii="Times New Roman" w:hAnsi="Times New Roman" w:cs="Times New Roman"/>
        </w:rPr>
        <w:t>ARIMA(</w:t>
      </w:r>
      <w:proofErr w:type="gramEnd"/>
      <w:r w:rsidRPr="00F617CC">
        <w:rPr>
          <w:rFonts w:ascii="Times New Roman" w:hAnsi="Times New Roman" w:cs="Times New Roman"/>
        </w:rPr>
        <w:t>5,2,0) model initially suggested was instrumental in capturing the series' non-stationarity and provided a robust framework for predicting future stock prices.</w:t>
      </w:r>
    </w:p>
    <w:p w14:paraId="6B3F57AD" w14:textId="77777777" w:rsidR="00F617CC" w:rsidRPr="00F617CC" w:rsidRDefault="00F617CC" w:rsidP="00F617CC">
      <w:pPr>
        <w:rPr>
          <w:rFonts w:ascii="Times New Roman" w:hAnsi="Times New Roman" w:cs="Times New Roman"/>
        </w:rPr>
      </w:pPr>
      <w:r w:rsidRPr="00F617CC">
        <w:rPr>
          <w:rFonts w:ascii="Times New Roman" w:hAnsi="Times New Roman" w:cs="Times New Roman"/>
        </w:rPr>
        <w:t xml:space="preserve">The investigation took a critical turn upon the discovery of volatility clustering within the residuals, a feature that standard ARIMA models are ill-equipped to handle. To address this, a </w:t>
      </w:r>
      <w:proofErr w:type="gramStart"/>
      <w:r w:rsidRPr="00F617CC">
        <w:rPr>
          <w:rFonts w:ascii="Times New Roman" w:hAnsi="Times New Roman" w:cs="Times New Roman"/>
        </w:rPr>
        <w:t>GARCH(</w:t>
      </w:r>
      <w:proofErr w:type="gramEnd"/>
      <w:r w:rsidRPr="00F617CC">
        <w:rPr>
          <w:rFonts w:ascii="Times New Roman" w:hAnsi="Times New Roman" w:cs="Times New Roman"/>
        </w:rPr>
        <w:t>1,0) model was fitted, offering a deeper analytical lens into the volatility structure inherent in the financial time series. The model's forecasts, while consistent with the identified trends, brought to light an unexpected steadiness in price predictions following an initial drop, a phenomenon contrary to the typically erratic nature of stock prices. The predicted volatility, expected to wane slightly over time, contradicted this by forecasting a period of stability in the stock's volatility, challenging the common expectation of persistent fluctuation in the financial market.</w:t>
      </w:r>
    </w:p>
    <w:p w14:paraId="7813850D" w14:textId="77777777" w:rsidR="00F617CC" w:rsidRPr="00F617CC" w:rsidRDefault="00F617CC" w:rsidP="00F617CC">
      <w:pPr>
        <w:rPr>
          <w:rFonts w:ascii="Times New Roman" w:hAnsi="Times New Roman" w:cs="Times New Roman"/>
        </w:rPr>
      </w:pPr>
      <w:r w:rsidRPr="00F617CC">
        <w:rPr>
          <w:rFonts w:ascii="Times New Roman" w:hAnsi="Times New Roman" w:cs="Times New Roman"/>
        </w:rPr>
        <w:t xml:space="preserve">These findings underscore the complexity of financial markets and the limitations of even the most advanced predictive models. The stability projected by the </w:t>
      </w:r>
      <w:proofErr w:type="gramStart"/>
      <w:r w:rsidRPr="00F617CC">
        <w:rPr>
          <w:rFonts w:ascii="Times New Roman" w:hAnsi="Times New Roman" w:cs="Times New Roman"/>
        </w:rPr>
        <w:t>GARCH(</w:t>
      </w:r>
      <w:proofErr w:type="gramEnd"/>
      <w:r w:rsidRPr="00F617CC">
        <w:rPr>
          <w:rFonts w:ascii="Times New Roman" w:hAnsi="Times New Roman" w:cs="Times New Roman"/>
        </w:rPr>
        <w:t>1,0) model raises questions that merit further scrutiny, prompting us to consider alternative models, additional data, or novel analytical methods. Moreover, the study advocates for a cautious approach to model selection and emphasizes the value of incorporating external market intelligence to augment predictive accuracy.</w:t>
      </w:r>
    </w:p>
    <w:p w14:paraId="1FE431A5" w14:textId="77777777" w:rsidR="00F617CC" w:rsidRPr="00F617CC" w:rsidRDefault="00F617CC" w:rsidP="00F617CC">
      <w:pPr>
        <w:rPr>
          <w:rFonts w:ascii="Times New Roman" w:hAnsi="Times New Roman" w:cs="Times New Roman"/>
        </w:rPr>
      </w:pPr>
      <w:r w:rsidRPr="00F617CC">
        <w:rPr>
          <w:rFonts w:ascii="Times New Roman" w:hAnsi="Times New Roman" w:cs="Times New Roman"/>
        </w:rPr>
        <w:t>Overall, the analysis underscores the delicate balance between mathematical modeling and market intuition. As we endeavor to chart the course of NVIDIA's stock, this study serves as a reminder of the need for continuous model refinement and the integration of comprehensive market analyses to anticipate future financial landscapes accurately.</w:t>
      </w:r>
    </w:p>
    <w:p w14:paraId="4BD6FDD8" w14:textId="77777777" w:rsidR="003F5009" w:rsidRPr="00F617CC" w:rsidRDefault="003F5009" w:rsidP="001E7AC5">
      <w:pPr>
        <w:rPr>
          <w:rFonts w:ascii="Times New Roman" w:hAnsi="Times New Roman" w:cs="Times New Roman"/>
        </w:rPr>
      </w:pPr>
    </w:p>
    <w:sectPr w:rsidR="003F5009" w:rsidRPr="00F617C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82A2A" w14:textId="77777777" w:rsidR="00F458E0" w:rsidRDefault="00F458E0" w:rsidP="00787445">
      <w:pPr>
        <w:spacing w:after="0" w:line="240" w:lineRule="auto"/>
      </w:pPr>
      <w:r>
        <w:separator/>
      </w:r>
    </w:p>
  </w:endnote>
  <w:endnote w:type="continuationSeparator" w:id="0">
    <w:p w14:paraId="09907E88" w14:textId="77777777" w:rsidR="00F458E0" w:rsidRDefault="00F458E0" w:rsidP="00787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99894"/>
      <w:docPartObj>
        <w:docPartGallery w:val="Page Numbers (Bottom of Page)"/>
        <w:docPartUnique/>
      </w:docPartObj>
    </w:sdtPr>
    <w:sdtContent>
      <w:p w14:paraId="2BD2AC7E" w14:textId="3CC222CA" w:rsidR="00787445" w:rsidRDefault="00787445">
        <w:pPr>
          <w:pStyle w:val="Footer"/>
        </w:pPr>
        <w:r>
          <w:rPr>
            <w:noProof/>
          </w:rPr>
          <mc:AlternateContent>
            <mc:Choice Requires="wps">
              <w:drawing>
                <wp:anchor distT="0" distB="0" distL="114300" distR="114300" simplePos="0" relativeHeight="251660288" behindDoc="0" locked="0" layoutInCell="1" allowOverlap="1" wp14:anchorId="382ECC0F" wp14:editId="01CC7D1E">
                  <wp:simplePos x="0" y="0"/>
                  <wp:positionH relativeFrom="margin">
                    <wp:align>center</wp:align>
                  </wp:positionH>
                  <wp:positionV relativeFrom="bottomMargin">
                    <wp:align>center</wp:align>
                  </wp:positionV>
                  <wp:extent cx="551815" cy="238760"/>
                  <wp:effectExtent l="19050" t="19050" r="19685" b="18415"/>
                  <wp:wrapNone/>
                  <wp:docPr id="149357478" name="Double Bracket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BD1FBFB" w14:textId="77777777" w:rsidR="00787445" w:rsidRDefault="0078744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82ECC0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7"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BD1FBFB" w14:textId="77777777" w:rsidR="00787445" w:rsidRDefault="0078744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6573D27" wp14:editId="095D9250">
                  <wp:simplePos x="0" y="0"/>
                  <wp:positionH relativeFrom="margin">
                    <wp:align>center</wp:align>
                  </wp:positionH>
                  <wp:positionV relativeFrom="bottomMargin">
                    <wp:align>center</wp:align>
                  </wp:positionV>
                  <wp:extent cx="5518150" cy="0"/>
                  <wp:effectExtent l="9525" t="9525" r="6350" b="9525"/>
                  <wp:wrapNone/>
                  <wp:docPr id="1447625088"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1E70967" id="_x0000_t32" coordsize="21600,21600" o:spt="32" o:oned="t" path="m,l21600,21600e" filled="f">
                  <v:path arrowok="t" fillok="f" o:connecttype="none"/>
                  <o:lock v:ext="edit" shapetype="t"/>
                </v:shapetype>
                <v:shape id="Straight Arrow Connector 1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CE051" w14:textId="77777777" w:rsidR="00F458E0" w:rsidRDefault="00F458E0" w:rsidP="00787445">
      <w:pPr>
        <w:spacing w:after="0" w:line="240" w:lineRule="auto"/>
      </w:pPr>
      <w:r>
        <w:separator/>
      </w:r>
    </w:p>
  </w:footnote>
  <w:footnote w:type="continuationSeparator" w:id="0">
    <w:p w14:paraId="2AD4237D" w14:textId="77777777" w:rsidR="00F458E0" w:rsidRDefault="00F458E0" w:rsidP="00787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CFC85" w14:textId="611249C0" w:rsidR="00787445" w:rsidRDefault="00787445">
    <w:pPr>
      <w:pStyle w:val="Header"/>
    </w:pPr>
    <w:r>
      <w:t xml:space="preserve">Atajan </w:t>
    </w:r>
    <w:proofErr w:type="spellStart"/>
    <w:r>
      <w:t>Arashev</w:t>
    </w:r>
    <w:proofErr w:type="spellEnd"/>
    <w:r>
      <w:t xml:space="preserve">                                                                                                                              March 14,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D36"/>
    <w:multiLevelType w:val="multilevel"/>
    <w:tmpl w:val="64B6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A45FB"/>
    <w:multiLevelType w:val="multilevel"/>
    <w:tmpl w:val="F1CA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32488"/>
    <w:multiLevelType w:val="multilevel"/>
    <w:tmpl w:val="5BB83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2804F9"/>
    <w:multiLevelType w:val="multilevel"/>
    <w:tmpl w:val="D0E47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854020">
    <w:abstractNumId w:val="1"/>
  </w:num>
  <w:num w:numId="2" w16cid:durableId="594899169">
    <w:abstractNumId w:val="0"/>
  </w:num>
  <w:num w:numId="3" w16cid:durableId="1551841578">
    <w:abstractNumId w:val="2"/>
  </w:num>
  <w:num w:numId="4" w16cid:durableId="1507556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AC5"/>
    <w:rsid w:val="00072B58"/>
    <w:rsid w:val="001E7AC5"/>
    <w:rsid w:val="003F5009"/>
    <w:rsid w:val="00526F4C"/>
    <w:rsid w:val="00567159"/>
    <w:rsid w:val="00787445"/>
    <w:rsid w:val="00843E78"/>
    <w:rsid w:val="00991E47"/>
    <w:rsid w:val="00B672EC"/>
    <w:rsid w:val="00DB7846"/>
    <w:rsid w:val="00F458E0"/>
    <w:rsid w:val="00F617CC"/>
    <w:rsid w:val="00FE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420F9"/>
  <w15:chartTrackingRefBased/>
  <w15:docId w15:val="{4FF03188-0743-4DE3-B6F3-5C4E32FC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A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7A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7A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A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A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A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A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A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A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A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7A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7A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A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A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AC5"/>
    <w:rPr>
      <w:rFonts w:eastAsiaTheme="majorEastAsia" w:cstheme="majorBidi"/>
      <w:color w:val="272727" w:themeColor="text1" w:themeTint="D8"/>
    </w:rPr>
  </w:style>
  <w:style w:type="paragraph" w:styleId="Title">
    <w:name w:val="Title"/>
    <w:basedOn w:val="Normal"/>
    <w:next w:val="Normal"/>
    <w:link w:val="TitleChar"/>
    <w:uiPriority w:val="10"/>
    <w:qFormat/>
    <w:rsid w:val="001E7A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A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AC5"/>
    <w:pPr>
      <w:spacing w:before="160"/>
      <w:jc w:val="center"/>
    </w:pPr>
    <w:rPr>
      <w:i/>
      <w:iCs/>
      <w:color w:val="404040" w:themeColor="text1" w:themeTint="BF"/>
    </w:rPr>
  </w:style>
  <w:style w:type="character" w:customStyle="1" w:styleId="QuoteChar">
    <w:name w:val="Quote Char"/>
    <w:basedOn w:val="DefaultParagraphFont"/>
    <w:link w:val="Quote"/>
    <w:uiPriority w:val="29"/>
    <w:rsid w:val="001E7AC5"/>
    <w:rPr>
      <w:i/>
      <w:iCs/>
      <w:color w:val="404040" w:themeColor="text1" w:themeTint="BF"/>
    </w:rPr>
  </w:style>
  <w:style w:type="paragraph" w:styleId="ListParagraph">
    <w:name w:val="List Paragraph"/>
    <w:basedOn w:val="Normal"/>
    <w:uiPriority w:val="34"/>
    <w:qFormat/>
    <w:rsid w:val="001E7AC5"/>
    <w:pPr>
      <w:ind w:left="720"/>
      <w:contextualSpacing/>
    </w:pPr>
  </w:style>
  <w:style w:type="character" w:styleId="IntenseEmphasis">
    <w:name w:val="Intense Emphasis"/>
    <w:basedOn w:val="DefaultParagraphFont"/>
    <w:uiPriority w:val="21"/>
    <w:qFormat/>
    <w:rsid w:val="001E7AC5"/>
    <w:rPr>
      <w:i/>
      <w:iCs/>
      <w:color w:val="0F4761" w:themeColor="accent1" w:themeShade="BF"/>
    </w:rPr>
  </w:style>
  <w:style w:type="paragraph" w:styleId="IntenseQuote">
    <w:name w:val="Intense Quote"/>
    <w:basedOn w:val="Normal"/>
    <w:next w:val="Normal"/>
    <w:link w:val="IntenseQuoteChar"/>
    <w:uiPriority w:val="30"/>
    <w:qFormat/>
    <w:rsid w:val="001E7A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AC5"/>
    <w:rPr>
      <w:i/>
      <w:iCs/>
      <w:color w:val="0F4761" w:themeColor="accent1" w:themeShade="BF"/>
    </w:rPr>
  </w:style>
  <w:style w:type="character" w:styleId="IntenseReference">
    <w:name w:val="Intense Reference"/>
    <w:basedOn w:val="DefaultParagraphFont"/>
    <w:uiPriority w:val="32"/>
    <w:qFormat/>
    <w:rsid w:val="001E7AC5"/>
    <w:rPr>
      <w:b/>
      <w:bCs/>
      <w:smallCaps/>
      <w:color w:val="0F4761" w:themeColor="accent1" w:themeShade="BF"/>
      <w:spacing w:val="5"/>
    </w:rPr>
  </w:style>
  <w:style w:type="character" w:customStyle="1" w:styleId="hljs-comment">
    <w:name w:val="hljs-comment"/>
    <w:basedOn w:val="DefaultParagraphFont"/>
    <w:rsid w:val="00567159"/>
  </w:style>
  <w:style w:type="character" w:customStyle="1" w:styleId="hljs-punctuation">
    <w:name w:val="hljs-punctuation"/>
    <w:basedOn w:val="DefaultParagraphFont"/>
    <w:rsid w:val="00567159"/>
  </w:style>
  <w:style w:type="character" w:customStyle="1" w:styleId="hljs-operator">
    <w:name w:val="hljs-operator"/>
    <w:basedOn w:val="DefaultParagraphFont"/>
    <w:rsid w:val="00567159"/>
  </w:style>
  <w:style w:type="character" w:customStyle="1" w:styleId="hljs-string">
    <w:name w:val="hljs-string"/>
    <w:basedOn w:val="DefaultParagraphFont"/>
    <w:rsid w:val="00567159"/>
  </w:style>
  <w:style w:type="character" w:customStyle="1" w:styleId="hljs-builtin">
    <w:name w:val="hljs-built_in"/>
    <w:basedOn w:val="DefaultParagraphFont"/>
    <w:rsid w:val="00567159"/>
  </w:style>
  <w:style w:type="paragraph" w:styleId="HTMLPreformatted">
    <w:name w:val="HTML Preformatted"/>
    <w:basedOn w:val="Normal"/>
    <w:link w:val="HTMLPreformattedChar"/>
    <w:uiPriority w:val="99"/>
    <w:unhideWhenUsed/>
    <w:rsid w:val="0056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67159"/>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567159"/>
  </w:style>
  <w:style w:type="character" w:styleId="Hyperlink">
    <w:name w:val="Hyperlink"/>
    <w:basedOn w:val="DefaultParagraphFont"/>
    <w:uiPriority w:val="99"/>
    <w:unhideWhenUsed/>
    <w:rsid w:val="00567159"/>
    <w:rPr>
      <w:color w:val="467886" w:themeColor="hyperlink"/>
      <w:u w:val="single"/>
    </w:rPr>
  </w:style>
  <w:style w:type="character" w:styleId="UnresolvedMention">
    <w:name w:val="Unresolved Mention"/>
    <w:basedOn w:val="DefaultParagraphFont"/>
    <w:uiPriority w:val="99"/>
    <w:semiHidden/>
    <w:unhideWhenUsed/>
    <w:rsid w:val="00567159"/>
    <w:rPr>
      <w:color w:val="605E5C"/>
      <w:shd w:val="clear" w:color="auto" w:fill="E1DFDD"/>
    </w:rPr>
  </w:style>
  <w:style w:type="character" w:customStyle="1" w:styleId="gnd-iwgdo3b">
    <w:name w:val="gnd-iwgdo3b"/>
    <w:basedOn w:val="DefaultParagraphFont"/>
    <w:rsid w:val="00B672EC"/>
  </w:style>
  <w:style w:type="character" w:customStyle="1" w:styleId="gnd-iwgdn2b">
    <w:name w:val="gnd-iwgdn2b"/>
    <w:basedOn w:val="DefaultParagraphFont"/>
    <w:rsid w:val="00B672EC"/>
  </w:style>
  <w:style w:type="character" w:customStyle="1" w:styleId="hljs-number">
    <w:name w:val="hljs-number"/>
    <w:basedOn w:val="DefaultParagraphFont"/>
    <w:rsid w:val="00526F4C"/>
  </w:style>
  <w:style w:type="character" w:customStyle="1" w:styleId="hljs-literal">
    <w:name w:val="hljs-literal"/>
    <w:basedOn w:val="DefaultParagraphFont"/>
    <w:rsid w:val="00526F4C"/>
  </w:style>
  <w:style w:type="paragraph" w:styleId="TOCHeading">
    <w:name w:val="TOC Heading"/>
    <w:basedOn w:val="Heading1"/>
    <w:next w:val="Normal"/>
    <w:uiPriority w:val="39"/>
    <w:unhideWhenUsed/>
    <w:qFormat/>
    <w:rsid w:val="00526F4C"/>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526F4C"/>
    <w:pPr>
      <w:spacing w:after="100"/>
      <w:ind w:left="240"/>
    </w:pPr>
  </w:style>
  <w:style w:type="paragraph" w:styleId="TOC1">
    <w:name w:val="toc 1"/>
    <w:basedOn w:val="Normal"/>
    <w:next w:val="Normal"/>
    <w:autoRedefine/>
    <w:uiPriority w:val="39"/>
    <w:unhideWhenUsed/>
    <w:rsid w:val="00526F4C"/>
    <w:pPr>
      <w:spacing w:after="100"/>
    </w:pPr>
  </w:style>
  <w:style w:type="paragraph" w:styleId="TOC3">
    <w:name w:val="toc 3"/>
    <w:basedOn w:val="Normal"/>
    <w:next w:val="Normal"/>
    <w:autoRedefine/>
    <w:uiPriority w:val="39"/>
    <w:unhideWhenUsed/>
    <w:rsid w:val="00526F4C"/>
    <w:pPr>
      <w:spacing w:after="100"/>
      <w:ind w:left="480"/>
    </w:pPr>
  </w:style>
  <w:style w:type="paragraph" w:styleId="Header">
    <w:name w:val="header"/>
    <w:basedOn w:val="Normal"/>
    <w:link w:val="HeaderChar"/>
    <w:uiPriority w:val="99"/>
    <w:unhideWhenUsed/>
    <w:rsid w:val="00787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445"/>
  </w:style>
  <w:style w:type="paragraph" w:styleId="Footer">
    <w:name w:val="footer"/>
    <w:basedOn w:val="Normal"/>
    <w:link w:val="FooterChar"/>
    <w:uiPriority w:val="99"/>
    <w:unhideWhenUsed/>
    <w:rsid w:val="007874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4228">
      <w:bodyDiv w:val="1"/>
      <w:marLeft w:val="0"/>
      <w:marRight w:val="0"/>
      <w:marTop w:val="0"/>
      <w:marBottom w:val="0"/>
      <w:divBdr>
        <w:top w:val="none" w:sz="0" w:space="0" w:color="auto"/>
        <w:left w:val="none" w:sz="0" w:space="0" w:color="auto"/>
        <w:bottom w:val="none" w:sz="0" w:space="0" w:color="auto"/>
        <w:right w:val="none" w:sz="0" w:space="0" w:color="auto"/>
      </w:divBdr>
    </w:div>
    <w:div w:id="168375103">
      <w:bodyDiv w:val="1"/>
      <w:marLeft w:val="0"/>
      <w:marRight w:val="0"/>
      <w:marTop w:val="0"/>
      <w:marBottom w:val="0"/>
      <w:divBdr>
        <w:top w:val="none" w:sz="0" w:space="0" w:color="auto"/>
        <w:left w:val="none" w:sz="0" w:space="0" w:color="auto"/>
        <w:bottom w:val="none" w:sz="0" w:space="0" w:color="auto"/>
        <w:right w:val="none" w:sz="0" w:space="0" w:color="auto"/>
      </w:divBdr>
    </w:div>
    <w:div w:id="240214372">
      <w:bodyDiv w:val="1"/>
      <w:marLeft w:val="0"/>
      <w:marRight w:val="0"/>
      <w:marTop w:val="0"/>
      <w:marBottom w:val="0"/>
      <w:divBdr>
        <w:top w:val="none" w:sz="0" w:space="0" w:color="auto"/>
        <w:left w:val="none" w:sz="0" w:space="0" w:color="auto"/>
        <w:bottom w:val="none" w:sz="0" w:space="0" w:color="auto"/>
        <w:right w:val="none" w:sz="0" w:space="0" w:color="auto"/>
      </w:divBdr>
    </w:div>
    <w:div w:id="349453174">
      <w:bodyDiv w:val="1"/>
      <w:marLeft w:val="0"/>
      <w:marRight w:val="0"/>
      <w:marTop w:val="0"/>
      <w:marBottom w:val="0"/>
      <w:divBdr>
        <w:top w:val="none" w:sz="0" w:space="0" w:color="auto"/>
        <w:left w:val="none" w:sz="0" w:space="0" w:color="auto"/>
        <w:bottom w:val="none" w:sz="0" w:space="0" w:color="auto"/>
        <w:right w:val="none" w:sz="0" w:space="0" w:color="auto"/>
      </w:divBdr>
    </w:div>
    <w:div w:id="361128946">
      <w:bodyDiv w:val="1"/>
      <w:marLeft w:val="0"/>
      <w:marRight w:val="0"/>
      <w:marTop w:val="0"/>
      <w:marBottom w:val="0"/>
      <w:divBdr>
        <w:top w:val="none" w:sz="0" w:space="0" w:color="auto"/>
        <w:left w:val="none" w:sz="0" w:space="0" w:color="auto"/>
        <w:bottom w:val="none" w:sz="0" w:space="0" w:color="auto"/>
        <w:right w:val="none" w:sz="0" w:space="0" w:color="auto"/>
      </w:divBdr>
    </w:div>
    <w:div w:id="402947012">
      <w:bodyDiv w:val="1"/>
      <w:marLeft w:val="0"/>
      <w:marRight w:val="0"/>
      <w:marTop w:val="0"/>
      <w:marBottom w:val="0"/>
      <w:divBdr>
        <w:top w:val="none" w:sz="0" w:space="0" w:color="auto"/>
        <w:left w:val="none" w:sz="0" w:space="0" w:color="auto"/>
        <w:bottom w:val="none" w:sz="0" w:space="0" w:color="auto"/>
        <w:right w:val="none" w:sz="0" w:space="0" w:color="auto"/>
      </w:divBdr>
    </w:div>
    <w:div w:id="409734983">
      <w:bodyDiv w:val="1"/>
      <w:marLeft w:val="0"/>
      <w:marRight w:val="0"/>
      <w:marTop w:val="0"/>
      <w:marBottom w:val="0"/>
      <w:divBdr>
        <w:top w:val="none" w:sz="0" w:space="0" w:color="auto"/>
        <w:left w:val="none" w:sz="0" w:space="0" w:color="auto"/>
        <w:bottom w:val="none" w:sz="0" w:space="0" w:color="auto"/>
        <w:right w:val="none" w:sz="0" w:space="0" w:color="auto"/>
      </w:divBdr>
    </w:div>
    <w:div w:id="494492144">
      <w:bodyDiv w:val="1"/>
      <w:marLeft w:val="0"/>
      <w:marRight w:val="0"/>
      <w:marTop w:val="0"/>
      <w:marBottom w:val="0"/>
      <w:divBdr>
        <w:top w:val="none" w:sz="0" w:space="0" w:color="auto"/>
        <w:left w:val="none" w:sz="0" w:space="0" w:color="auto"/>
        <w:bottom w:val="none" w:sz="0" w:space="0" w:color="auto"/>
        <w:right w:val="none" w:sz="0" w:space="0" w:color="auto"/>
      </w:divBdr>
    </w:div>
    <w:div w:id="585723799">
      <w:bodyDiv w:val="1"/>
      <w:marLeft w:val="0"/>
      <w:marRight w:val="0"/>
      <w:marTop w:val="0"/>
      <w:marBottom w:val="0"/>
      <w:divBdr>
        <w:top w:val="none" w:sz="0" w:space="0" w:color="auto"/>
        <w:left w:val="none" w:sz="0" w:space="0" w:color="auto"/>
        <w:bottom w:val="none" w:sz="0" w:space="0" w:color="auto"/>
        <w:right w:val="none" w:sz="0" w:space="0" w:color="auto"/>
      </w:divBdr>
    </w:div>
    <w:div w:id="670763060">
      <w:bodyDiv w:val="1"/>
      <w:marLeft w:val="0"/>
      <w:marRight w:val="0"/>
      <w:marTop w:val="0"/>
      <w:marBottom w:val="0"/>
      <w:divBdr>
        <w:top w:val="none" w:sz="0" w:space="0" w:color="auto"/>
        <w:left w:val="none" w:sz="0" w:space="0" w:color="auto"/>
        <w:bottom w:val="none" w:sz="0" w:space="0" w:color="auto"/>
        <w:right w:val="none" w:sz="0" w:space="0" w:color="auto"/>
      </w:divBdr>
    </w:div>
    <w:div w:id="704788164">
      <w:bodyDiv w:val="1"/>
      <w:marLeft w:val="0"/>
      <w:marRight w:val="0"/>
      <w:marTop w:val="0"/>
      <w:marBottom w:val="0"/>
      <w:divBdr>
        <w:top w:val="none" w:sz="0" w:space="0" w:color="auto"/>
        <w:left w:val="none" w:sz="0" w:space="0" w:color="auto"/>
        <w:bottom w:val="none" w:sz="0" w:space="0" w:color="auto"/>
        <w:right w:val="none" w:sz="0" w:space="0" w:color="auto"/>
      </w:divBdr>
    </w:div>
    <w:div w:id="749427464">
      <w:bodyDiv w:val="1"/>
      <w:marLeft w:val="0"/>
      <w:marRight w:val="0"/>
      <w:marTop w:val="0"/>
      <w:marBottom w:val="0"/>
      <w:divBdr>
        <w:top w:val="none" w:sz="0" w:space="0" w:color="auto"/>
        <w:left w:val="none" w:sz="0" w:space="0" w:color="auto"/>
        <w:bottom w:val="none" w:sz="0" w:space="0" w:color="auto"/>
        <w:right w:val="none" w:sz="0" w:space="0" w:color="auto"/>
      </w:divBdr>
    </w:div>
    <w:div w:id="765267314">
      <w:bodyDiv w:val="1"/>
      <w:marLeft w:val="0"/>
      <w:marRight w:val="0"/>
      <w:marTop w:val="0"/>
      <w:marBottom w:val="0"/>
      <w:divBdr>
        <w:top w:val="none" w:sz="0" w:space="0" w:color="auto"/>
        <w:left w:val="none" w:sz="0" w:space="0" w:color="auto"/>
        <w:bottom w:val="none" w:sz="0" w:space="0" w:color="auto"/>
        <w:right w:val="none" w:sz="0" w:space="0" w:color="auto"/>
      </w:divBdr>
      <w:divsChild>
        <w:div w:id="65422468">
          <w:marLeft w:val="0"/>
          <w:marRight w:val="0"/>
          <w:marTop w:val="0"/>
          <w:marBottom w:val="0"/>
          <w:divBdr>
            <w:top w:val="single" w:sz="2" w:space="0" w:color="E3E3E3"/>
            <w:left w:val="single" w:sz="2" w:space="0" w:color="E3E3E3"/>
            <w:bottom w:val="single" w:sz="2" w:space="0" w:color="E3E3E3"/>
            <w:right w:val="single" w:sz="2" w:space="0" w:color="E3E3E3"/>
          </w:divBdr>
          <w:divsChild>
            <w:div w:id="1114055504">
              <w:marLeft w:val="0"/>
              <w:marRight w:val="0"/>
              <w:marTop w:val="0"/>
              <w:marBottom w:val="0"/>
              <w:divBdr>
                <w:top w:val="single" w:sz="2" w:space="0" w:color="E3E3E3"/>
                <w:left w:val="single" w:sz="2" w:space="0" w:color="E3E3E3"/>
                <w:bottom w:val="single" w:sz="2" w:space="0" w:color="E3E3E3"/>
                <w:right w:val="single" w:sz="2" w:space="0" w:color="E3E3E3"/>
              </w:divBdr>
            </w:div>
            <w:div w:id="889851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6528676">
          <w:marLeft w:val="0"/>
          <w:marRight w:val="0"/>
          <w:marTop w:val="0"/>
          <w:marBottom w:val="0"/>
          <w:divBdr>
            <w:top w:val="single" w:sz="2" w:space="0" w:color="E3E3E3"/>
            <w:left w:val="single" w:sz="2" w:space="0" w:color="E3E3E3"/>
            <w:bottom w:val="single" w:sz="2" w:space="0" w:color="E3E3E3"/>
            <w:right w:val="single" w:sz="2" w:space="0" w:color="E3E3E3"/>
          </w:divBdr>
          <w:divsChild>
            <w:div w:id="323900625">
              <w:marLeft w:val="0"/>
              <w:marRight w:val="0"/>
              <w:marTop w:val="0"/>
              <w:marBottom w:val="0"/>
              <w:divBdr>
                <w:top w:val="single" w:sz="2" w:space="0" w:color="E3E3E3"/>
                <w:left w:val="single" w:sz="2" w:space="0" w:color="E3E3E3"/>
                <w:bottom w:val="single" w:sz="2" w:space="0" w:color="E3E3E3"/>
                <w:right w:val="single" w:sz="2" w:space="0" w:color="E3E3E3"/>
              </w:divBdr>
            </w:div>
            <w:div w:id="1706445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8483101">
      <w:bodyDiv w:val="1"/>
      <w:marLeft w:val="0"/>
      <w:marRight w:val="0"/>
      <w:marTop w:val="0"/>
      <w:marBottom w:val="0"/>
      <w:divBdr>
        <w:top w:val="none" w:sz="0" w:space="0" w:color="auto"/>
        <w:left w:val="none" w:sz="0" w:space="0" w:color="auto"/>
        <w:bottom w:val="none" w:sz="0" w:space="0" w:color="auto"/>
        <w:right w:val="none" w:sz="0" w:space="0" w:color="auto"/>
      </w:divBdr>
    </w:div>
    <w:div w:id="990137073">
      <w:bodyDiv w:val="1"/>
      <w:marLeft w:val="0"/>
      <w:marRight w:val="0"/>
      <w:marTop w:val="0"/>
      <w:marBottom w:val="0"/>
      <w:divBdr>
        <w:top w:val="none" w:sz="0" w:space="0" w:color="auto"/>
        <w:left w:val="none" w:sz="0" w:space="0" w:color="auto"/>
        <w:bottom w:val="none" w:sz="0" w:space="0" w:color="auto"/>
        <w:right w:val="none" w:sz="0" w:space="0" w:color="auto"/>
      </w:divBdr>
    </w:div>
    <w:div w:id="1057320333">
      <w:bodyDiv w:val="1"/>
      <w:marLeft w:val="0"/>
      <w:marRight w:val="0"/>
      <w:marTop w:val="0"/>
      <w:marBottom w:val="0"/>
      <w:divBdr>
        <w:top w:val="none" w:sz="0" w:space="0" w:color="auto"/>
        <w:left w:val="none" w:sz="0" w:space="0" w:color="auto"/>
        <w:bottom w:val="none" w:sz="0" w:space="0" w:color="auto"/>
        <w:right w:val="none" w:sz="0" w:space="0" w:color="auto"/>
      </w:divBdr>
    </w:div>
    <w:div w:id="1082293364">
      <w:bodyDiv w:val="1"/>
      <w:marLeft w:val="0"/>
      <w:marRight w:val="0"/>
      <w:marTop w:val="0"/>
      <w:marBottom w:val="0"/>
      <w:divBdr>
        <w:top w:val="none" w:sz="0" w:space="0" w:color="auto"/>
        <w:left w:val="none" w:sz="0" w:space="0" w:color="auto"/>
        <w:bottom w:val="none" w:sz="0" w:space="0" w:color="auto"/>
        <w:right w:val="none" w:sz="0" w:space="0" w:color="auto"/>
      </w:divBdr>
    </w:div>
    <w:div w:id="1098480820">
      <w:bodyDiv w:val="1"/>
      <w:marLeft w:val="0"/>
      <w:marRight w:val="0"/>
      <w:marTop w:val="0"/>
      <w:marBottom w:val="0"/>
      <w:divBdr>
        <w:top w:val="none" w:sz="0" w:space="0" w:color="auto"/>
        <w:left w:val="none" w:sz="0" w:space="0" w:color="auto"/>
        <w:bottom w:val="none" w:sz="0" w:space="0" w:color="auto"/>
        <w:right w:val="none" w:sz="0" w:space="0" w:color="auto"/>
      </w:divBdr>
    </w:div>
    <w:div w:id="1112942141">
      <w:bodyDiv w:val="1"/>
      <w:marLeft w:val="0"/>
      <w:marRight w:val="0"/>
      <w:marTop w:val="0"/>
      <w:marBottom w:val="0"/>
      <w:divBdr>
        <w:top w:val="none" w:sz="0" w:space="0" w:color="auto"/>
        <w:left w:val="none" w:sz="0" w:space="0" w:color="auto"/>
        <w:bottom w:val="none" w:sz="0" w:space="0" w:color="auto"/>
        <w:right w:val="none" w:sz="0" w:space="0" w:color="auto"/>
      </w:divBdr>
    </w:div>
    <w:div w:id="1118186161">
      <w:bodyDiv w:val="1"/>
      <w:marLeft w:val="0"/>
      <w:marRight w:val="0"/>
      <w:marTop w:val="0"/>
      <w:marBottom w:val="0"/>
      <w:divBdr>
        <w:top w:val="none" w:sz="0" w:space="0" w:color="auto"/>
        <w:left w:val="none" w:sz="0" w:space="0" w:color="auto"/>
        <w:bottom w:val="none" w:sz="0" w:space="0" w:color="auto"/>
        <w:right w:val="none" w:sz="0" w:space="0" w:color="auto"/>
      </w:divBdr>
    </w:div>
    <w:div w:id="1193156135">
      <w:bodyDiv w:val="1"/>
      <w:marLeft w:val="0"/>
      <w:marRight w:val="0"/>
      <w:marTop w:val="0"/>
      <w:marBottom w:val="0"/>
      <w:divBdr>
        <w:top w:val="none" w:sz="0" w:space="0" w:color="auto"/>
        <w:left w:val="none" w:sz="0" w:space="0" w:color="auto"/>
        <w:bottom w:val="none" w:sz="0" w:space="0" w:color="auto"/>
        <w:right w:val="none" w:sz="0" w:space="0" w:color="auto"/>
      </w:divBdr>
    </w:div>
    <w:div w:id="1218786227">
      <w:bodyDiv w:val="1"/>
      <w:marLeft w:val="0"/>
      <w:marRight w:val="0"/>
      <w:marTop w:val="0"/>
      <w:marBottom w:val="0"/>
      <w:divBdr>
        <w:top w:val="none" w:sz="0" w:space="0" w:color="auto"/>
        <w:left w:val="none" w:sz="0" w:space="0" w:color="auto"/>
        <w:bottom w:val="none" w:sz="0" w:space="0" w:color="auto"/>
        <w:right w:val="none" w:sz="0" w:space="0" w:color="auto"/>
      </w:divBdr>
    </w:div>
    <w:div w:id="1276790857">
      <w:bodyDiv w:val="1"/>
      <w:marLeft w:val="0"/>
      <w:marRight w:val="0"/>
      <w:marTop w:val="0"/>
      <w:marBottom w:val="0"/>
      <w:divBdr>
        <w:top w:val="none" w:sz="0" w:space="0" w:color="auto"/>
        <w:left w:val="none" w:sz="0" w:space="0" w:color="auto"/>
        <w:bottom w:val="none" w:sz="0" w:space="0" w:color="auto"/>
        <w:right w:val="none" w:sz="0" w:space="0" w:color="auto"/>
      </w:divBdr>
    </w:div>
    <w:div w:id="1280255626">
      <w:bodyDiv w:val="1"/>
      <w:marLeft w:val="0"/>
      <w:marRight w:val="0"/>
      <w:marTop w:val="0"/>
      <w:marBottom w:val="0"/>
      <w:divBdr>
        <w:top w:val="none" w:sz="0" w:space="0" w:color="auto"/>
        <w:left w:val="none" w:sz="0" w:space="0" w:color="auto"/>
        <w:bottom w:val="none" w:sz="0" w:space="0" w:color="auto"/>
        <w:right w:val="none" w:sz="0" w:space="0" w:color="auto"/>
      </w:divBdr>
    </w:div>
    <w:div w:id="1308587612">
      <w:bodyDiv w:val="1"/>
      <w:marLeft w:val="0"/>
      <w:marRight w:val="0"/>
      <w:marTop w:val="0"/>
      <w:marBottom w:val="0"/>
      <w:divBdr>
        <w:top w:val="none" w:sz="0" w:space="0" w:color="auto"/>
        <w:left w:val="none" w:sz="0" w:space="0" w:color="auto"/>
        <w:bottom w:val="none" w:sz="0" w:space="0" w:color="auto"/>
        <w:right w:val="none" w:sz="0" w:space="0" w:color="auto"/>
      </w:divBdr>
    </w:div>
    <w:div w:id="1345981290">
      <w:bodyDiv w:val="1"/>
      <w:marLeft w:val="0"/>
      <w:marRight w:val="0"/>
      <w:marTop w:val="0"/>
      <w:marBottom w:val="0"/>
      <w:divBdr>
        <w:top w:val="none" w:sz="0" w:space="0" w:color="auto"/>
        <w:left w:val="none" w:sz="0" w:space="0" w:color="auto"/>
        <w:bottom w:val="none" w:sz="0" w:space="0" w:color="auto"/>
        <w:right w:val="none" w:sz="0" w:space="0" w:color="auto"/>
      </w:divBdr>
    </w:div>
    <w:div w:id="1354385689">
      <w:bodyDiv w:val="1"/>
      <w:marLeft w:val="0"/>
      <w:marRight w:val="0"/>
      <w:marTop w:val="0"/>
      <w:marBottom w:val="0"/>
      <w:divBdr>
        <w:top w:val="none" w:sz="0" w:space="0" w:color="auto"/>
        <w:left w:val="none" w:sz="0" w:space="0" w:color="auto"/>
        <w:bottom w:val="none" w:sz="0" w:space="0" w:color="auto"/>
        <w:right w:val="none" w:sz="0" w:space="0" w:color="auto"/>
      </w:divBdr>
    </w:div>
    <w:div w:id="1406534184">
      <w:bodyDiv w:val="1"/>
      <w:marLeft w:val="0"/>
      <w:marRight w:val="0"/>
      <w:marTop w:val="0"/>
      <w:marBottom w:val="0"/>
      <w:divBdr>
        <w:top w:val="none" w:sz="0" w:space="0" w:color="auto"/>
        <w:left w:val="none" w:sz="0" w:space="0" w:color="auto"/>
        <w:bottom w:val="none" w:sz="0" w:space="0" w:color="auto"/>
        <w:right w:val="none" w:sz="0" w:space="0" w:color="auto"/>
      </w:divBdr>
    </w:div>
    <w:div w:id="1522204816">
      <w:bodyDiv w:val="1"/>
      <w:marLeft w:val="0"/>
      <w:marRight w:val="0"/>
      <w:marTop w:val="0"/>
      <w:marBottom w:val="0"/>
      <w:divBdr>
        <w:top w:val="none" w:sz="0" w:space="0" w:color="auto"/>
        <w:left w:val="none" w:sz="0" w:space="0" w:color="auto"/>
        <w:bottom w:val="none" w:sz="0" w:space="0" w:color="auto"/>
        <w:right w:val="none" w:sz="0" w:space="0" w:color="auto"/>
      </w:divBdr>
    </w:div>
    <w:div w:id="1590000707">
      <w:bodyDiv w:val="1"/>
      <w:marLeft w:val="0"/>
      <w:marRight w:val="0"/>
      <w:marTop w:val="0"/>
      <w:marBottom w:val="0"/>
      <w:divBdr>
        <w:top w:val="none" w:sz="0" w:space="0" w:color="auto"/>
        <w:left w:val="none" w:sz="0" w:space="0" w:color="auto"/>
        <w:bottom w:val="none" w:sz="0" w:space="0" w:color="auto"/>
        <w:right w:val="none" w:sz="0" w:space="0" w:color="auto"/>
      </w:divBdr>
    </w:div>
    <w:div w:id="1615865865">
      <w:bodyDiv w:val="1"/>
      <w:marLeft w:val="0"/>
      <w:marRight w:val="0"/>
      <w:marTop w:val="0"/>
      <w:marBottom w:val="0"/>
      <w:divBdr>
        <w:top w:val="none" w:sz="0" w:space="0" w:color="auto"/>
        <w:left w:val="none" w:sz="0" w:space="0" w:color="auto"/>
        <w:bottom w:val="none" w:sz="0" w:space="0" w:color="auto"/>
        <w:right w:val="none" w:sz="0" w:space="0" w:color="auto"/>
      </w:divBdr>
    </w:div>
    <w:div w:id="1644576418">
      <w:bodyDiv w:val="1"/>
      <w:marLeft w:val="0"/>
      <w:marRight w:val="0"/>
      <w:marTop w:val="0"/>
      <w:marBottom w:val="0"/>
      <w:divBdr>
        <w:top w:val="none" w:sz="0" w:space="0" w:color="auto"/>
        <w:left w:val="none" w:sz="0" w:space="0" w:color="auto"/>
        <w:bottom w:val="none" w:sz="0" w:space="0" w:color="auto"/>
        <w:right w:val="none" w:sz="0" w:space="0" w:color="auto"/>
      </w:divBdr>
    </w:div>
    <w:div w:id="1697659632">
      <w:bodyDiv w:val="1"/>
      <w:marLeft w:val="0"/>
      <w:marRight w:val="0"/>
      <w:marTop w:val="0"/>
      <w:marBottom w:val="0"/>
      <w:divBdr>
        <w:top w:val="none" w:sz="0" w:space="0" w:color="auto"/>
        <w:left w:val="none" w:sz="0" w:space="0" w:color="auto"/>
        <w:bottom w:val="none" w:sz="0" w:space="0" w:color="auto"/>
        <w:right w:val="none" w:sz="0" w:space="0" w:color="auto"/>
      </w:divBdr>
    </w:div>
    <w:div w:id="1785953566">
      <w:bodyDiv w:val="1"/>
      <w:marLeft w:val="0"/>
      <w:marRight w:val="0"/>
      <w:marTop w:val="0"/>
      <w:marBottom w:val="0"/>
      <w:divBdr>
        <w:top w:val="none" w:sz="0" w:space="0" w:color="auto"/>
        <w:left w:val="none" w:sz="0" w:space="0" w:color="auto"/>
        <w:bottom w:val="none" w:sz="0" w:space="0" w:color="auto"/>
        <w:right w:val="none" w:sz="0" w:space="0" w:color="auto"/>
      </w:divBdr>
    </w:div>
    <w:div w:id="1812284706">
      <w:bodyDiv w:val="1"/>
      <w:marLeft w:val="0"/>
      <w:marRight w:val="0"/>
      <w:marTop w:val="0"/>
      <w:marBottom w:val="0"/>
      <w:divBdr>
        <w:top w:val="none" w:sz="0" w:space="0" w:color="auto"/>
        <w:left w:val="none" w:sz="0" w:space="0" w:color="auto"/>
        <w:bottom w:val="none" w:sz="0" w:space="0" w:color="auto"/>
        <w:right w:val="none" w:sz="0" w:space="0" w:color="auto"/>
      </w:divBdr>
    </w:div>
    <w:div w:id="1849950304">
      <w:bodyDiv w:val="1"/>
      <w:marLeft w:val="0"/>
      <w:marRight w:val="0"/>
      <w:marTop w:val="0"/>
      <w:marBottom w:val="0"/>
      <w:divBdr>
        <w:top w:val="none" w:sz="0" w:space="0" w:color="auto"/>
        <w:left w:val="none" w:sz="0" w:space="0" w:color="auto"/>
        <w:bottom w:val="none" w:sz="0" w:space="0" w:color="auto"/>
        <w:right w:val="none" w:sz="0" w:space="0" w:color="auto"/>
      </w:divBdr>
    </w:div>
    <w:div w:id="1851214904">
      <w:bodyDiv w:val="1"/>
      <w:marLeft w:val="0"/>
      <w:marRight w:val="0"/>
      <w:marTop w:val="0"/>
      <w:marBottom w:val="0"/>
      <w:divBdr>
        <w:top w:val="none" w:sz="0" w:space="0" w:color="auto"/>
        <w:left w:val="none" w:sz="0" w:space="0" w:color="auto"/>
        <w:bottom w:val="none" w:sz="0" w:space="0" w:color="auto"/>
        <w:right w:val="none" w:sz="0" w:space="0" w:color="auto"/>
      </w:divBdr>
      <w:divsChild>
        <w:div w:id="1705205827">
          <w:marLeft w:val="0"/>
          <w:marRight w:val="0"/>
          <w:marTop w:val="0"/>
          <w:marBottom w:val="0"/>
          <w:divBdr>
            <w:top w:val="single" w:sz="2" w:space="0" w:color="E3E3E3"/>
            <w:left w:val="single" w:sz="2" w:space="0" w:color="E3E3E3"/>
            <w:bottom w:val="single" w:sz="2" w:space="0" w:color="E3E3E3"/>
            <w:right w:val="single" w:sz="2" w:space="0" w:color="E3E3E3"/>
          </w:divBdr>
          <w:divsChild>
            <w:div w:id="937442625">
              <w:marLeft w:val="0"/>
              <w:marRight w:val="0"/>
              <w:marTop w:val="0"/>
              <w:marBottom w:val="0"/>
              <w:divBdr>
                <w:top w:val="single" w:sz="2" w:space="0" w:color="E3E3E3"/>
                <w:left w:val="single" w:sz="2" w:space="0" w:color="E3E3E3"/>
                <w:bottom w:val="single" w:sz="2" w:space="0" w:color="E3E3E3"/>
                <w:right w:val="single" w:sz="2" w:space="0" w:color="E3E3E3"/>
              </w:divBdr>
            </w:div>
            <w:div w:id="86658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7762735">
          <w:marLeft w:val="0"/>
          <w:marRight w:val="0"/>
          <w:marTop w:val="0"/>
          <w:marBottom w:val="0"/>
          <w:divBdr>
            <w:top w:val="single" w:sz="2" w:space="0" w:color="E3E3E3"/>
            <w:left w:val="single" w:sz="2" w:space="0" w:color="E3E3E3"/>
            <w:bottom w:val="single" w:sz="2" w:space="0" w:color="E3E3E3"/>
            <w:right w:val="single" w:sz="2" w:space="0" w:color="E3E3E3"/>
          </w:divBdr>
          <w:divsChild>
            <w:div w:id="157768649">
              <w:marLeft w:val="0"/>
              <w:marRight w:val="0"/>
              <w:marTop w:val="0"/>
              <w:marBottom w:val="0"/>
              <w:divBdr>
                <w:top w:val="single" w:sz="2" w:space="0" w:color="E3E3E3"/>
                <w:left w:val="single" w:sz="2" w:space="0" w:color="E3E3E3"/>
                <w:bottom w:val="single" w:sz="2" w:space="0" w:color="E3E3E3"/>
                <w:right w:val="single" w:sz="2" w:space="0" w:color="E3E3E3"/>
              </w:divBdr>
            </w:div>
            <w:div w:id="1603368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0500912">
      <w:bodyDiv w:val="1"/>
      <w:marLeft w:val="0"/>
      <w:marRight w:val="0"/>
      <w:marTop w:val="0"/>
      <w:marBottom w:val="0"/>
      <w:divBdr>
        <w:top w:val="none" w:sz="0" w:space="0" w:color="auto"/>
        <w:left w:val="none" w:sz="0" w:space="0" w:color="auto"/>
        <w:bottom w:val="none" w:sz="0" w:space="0" w:color="auto"/>
        <w:right w:val="none" w:sz="0" w:space="0" w:color="auto"/>
      </w:divBdr>
    </w:div>
    <w:div w:id="1977029489">
      <w:bodyDiv w:val="1"/>
      <w:marLeft w:val="0"/>
      <w:marRight w:val="0"/>
      <w:marTop w:val="0"/>
      <w:marBottom w:val="0"/>
      <w:divBdr>
        <w:top w:val="none" w:sz="0" w:space="0" w:color="auto"/>
        <w:left w:val="none" w:sz="0" w:space="0" w:color="auto"/>
        <w:bottom w:val="none" w:sz="0" w:space="0" w:color="auto"/>
        <w:right w:val="none" w:sz="0" w:space="0" w:color="auto"/>
      </w:divBdr>
    </w:div>
    <w:div w:id="1993295795">
      <w:bodyDiv w:val="1"/>
      <w:marLeft w:val="0"/>
      <w:marRight w:val="0"/>
      <w:marTop w:val="0"/>
      <w:marBottom w:val="0"/>
      <w:divBdr>
        <w:top w:val="none" w:sz="0" w:space="0" w:color="auto"/>
        <w:left w:val="none" w:sz="0" w:space="0" w:color="auto"/>
        <w:bottom w:val="none" w:sz="0" w:space="0" w:color="auto"/>
        <w:right w:val="none" w:sz="0" w:space="0" w:color="auto"/>
      </w:divBdr>
    </w:div>
    <w:div w:id="2042053988">
      <w:bodyDiv w:val="1"/>
      <w:marLeft w:val="0"/>
      <w:marRight w:val="0"/>
      <w:marTop w:val="0"/>
      <w:marBottom w:val="0"/>
      <w:divBdr>
        <w:top w:val="none" w:sz="0" w:space="0" w:color="auto"/>
        <w:left w:val="none" w:sz="0" w:space="0" w:color="auto"/>
        <w:bottom w:val="none" w:sz="0" w:space="0" w:color="auto"/>
        <w:right w:val="none" w:sz="0" w:space="0" w:color="auto"/>
      </w:divBdr>
    </w:div>
    <w:div w:id="2067485356">
      <w:bodyDiv w:val="1"/>
      <w:marLeft w:val="0"/>
      <w:marRight w:val="0"/>
      <w:marTop w:val="0"/>
      <w:marBottom w:val="0"/>
      <w:divBdr>
        <w:top w:val="none" w:sz="0" w:space="0" w:color="auto"/>
        <w:left w:val="none" w:sz="0" w:space="0" w:color="auto"/>
        <w:bottom w:val="none" w:sz="0" w:space="0" w:color="auto"/>
        <w:right w:val="none" w:sz="0" w:space="0" w:color="auto"/>
      </w:divBdr>
    </w:div>
    <w:div w:id="207030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ajanarashev@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tajanarashev@myunt.edu"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13</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Jepbar Rejepov</dc:creator>
  <cp:keywords/>
  <dc:description/>
  <cp:lastModifiedBy>Jepbar Rejepov</cp:lastModifiedBy>
  <cp:revision>2</cp:revision>
  <dcterms:created xsi:type="dcterms:W3CDTF">2024-03-14T02:26:00Z</dcterms:created>
  <dcterms:modified xsi:type="dcterms:W3CDTF">2024-03-14T05:28:00Z</dcterms:modified>
</cp:coreProperties>
</file>