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07784BF7" w14:textId="77777777" w:rsidR="00E047D7" w:rsidRDefault="00E047D7" w:rsidP="00B407C8">
      <w:pPr>
        <w:ind w:left="66"/>
        <w:jc w:val="both"/>
      </w:pPr>
      <w:r>
        <w:t>El vídeo proporciona una manera eficaz para ayudarle a demostrar el punto. Cuando haga clic en Vídeo en línea, puede pegar el código para insertar del vídeo que desea agregar.</w:t>
      </w:r>
    </w:p>
    <w:p w14:paraId="770E9E14" w14:textId="77777777" w:rsidR="00E047D7" w:rsidRDefault="00E047D7" w:rsidP="00B407C8">
      <w:pPr>
        <w:ind w:left="66"/>
        <w:jc w:val="both"/>
      </w:pPr>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65848FB9" w14:textId="72D22D6A" w:rsidR="00B407C8" w:rsidRDefault="00E047D7" w:rsidP="00B407C8">
      <w:pPr>
        <w:ind w:left="66"/>
        <w:jc w:val="both"/>
      </w:pPr>
      <w:r>
        <w:t>Por ejemplo, puede agregar una portada coincidente, el encabezado y la barra lateral. Haga clic en Insertar y elija los elementos que desee de las distintas galerías.</w:t>
      </w:r>
    </w:p>
    <w:p w14:paraId="722FB06B" w14:textId="77777777" w:rsidR="00E047D7" w:rsidRDefault="00E047D7" w:rsidP="00B407C8">
      <w:pPr>
        <w:ind w:left="66"/>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5D84B0E" w14:textId="77777777" w:rsidR="00E047D7" w:rsidRDefault="00E047D7" w:rsidP="00B407C8">
      <w:pPr>
        <w:ind w:left="66"/>
        <w:jc w:val="both"/>
        <w:rPr>
          <w:noProof/>
        </w:rPr>
      </w:pPr>
      <w:r>
        <w:rPr>
          <w:noProof/>
        </w:rPr>
        <w:t>Nunc viverra imperdiet enim. Fusce est. Vivamus a tellus.</w:t>
      </w:r>
    </w:p>
    <w:p w14:paraId="0D287776" w14:textId="6EB7F2D0" w:rsidR="00E047D7" w:rsidRDefault="00E047D7" w:rsidP="00B407C8">
      <w:pPr>
        <w:ind w:left="66"/>
        <w:jc w:val="both"/>
      </w:pPr>
      <w:r>
        <w:rPr>
          <w:noProof/>
        </w:rPr>
        <w:t>Pellentesque habitant morbi tristique senectus et netus et malesuada fames ac turpis egestas. Proin pharetra nonummy pede. Mauris et orci.</w:t>
      </w:r>
    </w:p>
    <w:p w14:paraId="67A42E22" w14:textId="77777777" w:rsidR="00E047D7" w:rsidRDefault="00E047D7" w:rsidP="00B407C8">
      <w:pPr>
        <w:ind w:left="66"/>
        <w:jc w:val="both"/>
      </w:pPr>
    </w:p>
    <w:sectPr w:rsidR="00E047D7"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43FE5"/>
    <w:rsid w:val="00167762"/>
    <w:rsid w:val="0027364D"/>
    <w:rsid w:val="005A691F"/>
    <w:rsid w:val="007A0986"/>
    <w:rsid w:val="0085468C"/>
    <w:rsid w:val="008737A4"/>
    <w:rsid w:val="00965C3B"/>
    <w:rsid w:val="00A42DB9"/>
    <w:rsid w:val="00A73C9A"/>
    <w:rsid w:val="00A86525"/>
    <w:rsid w:val="00B407C8"/>
    <w:rsid w:val="00B45455"/>
    <w:rsid w:val="00C17AF8"/>
    <w:rsid w:val="00D422C3"/>
    <w:rsid w:val="00E04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7</cp:revision>
  <dcterms:created xsi:type="dcterms:W3CDTF">2025-09-10T20:15:00Z</dcterms:created>
  <dcterms:modified xsi:type="dcterms:W3CDTF">2025-09-12T22:05:00Z</dcterms:modified>
</cp:coreProperties>
</file>