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Bdr>
          <w:bottom w:val="single" w:color="999999" w:sz="4" w:space="3"/>
        </w:pBdr>
        <w:spacing w:before="0" w:after="120"/>
      </w:pPr>
      <w:r>
        <w:rPr>
          <w:b/>
          <w:bCs/>
          <w:color w:val="333333"/>
          <w:sz w:val="24"/>
          <w:szCs w:val="24"/>
          <w:rFonts w:ascii="Arial" w:cs="Arial" w:eastAsia="Arial" w:hAnsi="Arial"/>
        </w:rPr>
        <w:t xml:space="preserve">Sommaire</w:t>
      </w:r>
    </w:p>
    <w:p>
      <w:pPr>
        <w:spacing w:before="60" w:after="60"/>
        <w:ind w:left="480"/>
      </w:pPr>
      <w:r>
        <w:rPr>
          <w:sz w:val="22"/>
          <w:szCs w:val="22"/>
          <w:rFonts w:ascii="Arial" w:cs="Arial" w:eastAsia="Arial" w:hAnsi="Arial"/>
        </w:rPr>
        <w:t xml:space="preserve">I. Tool Preparation</w:t>
      </w:r>
    </w:p>
    <w:p>
      <w:pPr>
        <w:spacing w:before="60" w:after="60"/>
        <w:ind w:left="480"/>
      </w:pPr>
      <w:r>
        <w:rPr>
          <w:sz w:val="22"/>
          <w:szCs w:val="22"/>
          <w:rFonts w:ascii="Arial" w:cs="Arial" w:eastAsia="Arial" w:hAnsi="Arial"/>
        </w:rPr>
        <w:t xml:space="preserve">II. Electronic Board Preparation</w:t>
      </w:r>
    </w:p>
    <w:p>
      <w:pPr>
        <w:spacing w:before="60" w:after="60"/>
        <w:ind w:left="480"/>
      </w:pPr>
      <w:r>
        <w:rPr>
          <w:sz w:val="22"/>
          <w:szCs w:val="22"/>
          <w:rFonts w:ascii="Arial" w:cs="Arial" w:eastAsia="Arial" w:hAnsi="Arial"/>
        </w:rPr>
        <w:t xml:space="preserve">III. Testing Procedure</w:t>
      </w:r>
    </w:p>
    <w:p>
      <w:pPr>
        <w:spacing w:before="120" w:after="0"/>
      </w:pPr>
    </w:p>
    <w:p>
      <w:pPr>
        <w:pBdr>
          <w:bottom w:val="single" w:color="1B3A6B" w:sz="6" w:space="3"/>
        </w:pBdr>
        <w:spacing w:before="360" w:after="120"/>
      </w:pPr>
      <w:r>
        <w:rPr>
          <w:b/>
          <w:bCs/>
          <w:color w:val="1B3A6B"/>
          <w:sz w:val="26"/>
          <w:szCs w:val="26"/>
          <w:rFonts w:ascii="Arial" w:cs="Arial" w:eastAsia="Arial" w:hAnsi="Arial"/>
        </w:rPr>
        <w:t xml:space="preserve">I. Tool Preparation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38"/>
        <w:gridCol w:w="4000"/>
      </w:tblGrid>
      <w:tr>
        <w:tc>
          <w:tcPr>
            <w:tcW w:type="dxa" w:w="5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before="60" w:after="60"/>
            </w:pPr>
            <w:r>
              <w:rPr>
                <w:sz w:val="22"/>
                <w:szCs w:val="22"/>
                <w:rFonts w:ascii="Arial" w:cs="Arial" w:eastAsia="Arial" w:hAnsi="Arial"/>
              </w:rPr>
              <w:t xml:space="preserve">1. Place these tools on the work table (see photo)</w:t>
            </w:r>
          </w:p>
        </w:tc>
        <w:tc>
          <w:tcPr>
            <w:tcW w:type="dxa" w:w="4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2476500" cy="18573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476500" cy="18573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drawing>
                <wp:inline distT="0" distB="0" distL="0" distR="0">
                  <wp:extent cx="2476500" cy="18573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476500" cy="18573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60"/>
      </w:pPr>
    </w:p>
    <w:p>
      <w:pPr>
        <w:spacing w:before="80" w:after="60"/>
        <w:ind w:left="480"/>
      </w:pPr>
      <w:r>
        <w:rPr>
          <w:sz w:val="22"/>
          <w:szCs w:val="22"/>
          <w:rFonts w:ascii="Arial" w:cs="Arial" w:eastAsia="Arial" w:hAnsi="Arial"/>
        </w:rPr>
        <w:t xml:space="preserve">2. Ensure all tools are clean and in good condition (see photo)</w:t>
      </w:r>
    </w:p>
    <w:p>
      <w:pPr>
        <w:pBdr>
          <w:bottom w:val="single" w:color="1B3A6B" w:sz="6" w:space="3"/>
        </w:pBdr>
        <w:spacing w:before="360" w:after="120"/>
      </w:pPr>
      <w:r>
        <w:rPr>
          <w:b/>
          <w:bCs/>
          <w:color w:val="1B3A6B"/>
          <w:sz w:val="26"/>
          <w:szCs w:val="26"/>
          <w:rFonts w:ascii="Arial" w:cs="Arial" w:eastAsia="Arial" w:hAnsi="Arial"/>
        </w:rPr>
        <w:t xml:space="preserve">II. Electronic Board Preparation</w:t>
      </w:r>
    </w:p>
    <w:p>
      <w:pPr>
        <w:spacing w:before="80" w:after="60"/>
        <w:ind w:left="480"/>
      </w:pPr>
      <w:r>
        <w:rPr>
          <w:sz w:val="22"/>
          <w:szCs w:val="22"/>
          <w:rFonts w:ascii="Arial" w:cs="Arial" w:eastAsia="Arial" w:hAnsi="Arial"/>
        </w:rPr>
        <w:t xml:space="preserve">1. Inspect the electronic board for any defects or damages.</w:t>
      </w:r>
    </w:p>
    <w:p>
      <w:pPr>
        <w:spacing w:before="80" w:after="60"/>
        <w:ind w:left="480"/>
      </w:pPr>
      <w:r>
        <w:rPr>
          <w:sz w:val="22"/>
          <w:szCs w:val="22"/>
          <w:rFonts w:ascii="Arial" w:cs="Arial" w:eastAsia="Arial" w:hAnsi="Arial"/>
        </w:rPr>
        <w:t xml:space="preserve">2. Ensure all components are correctly placed on the board.</w:t>
      </w:r>
    </w:p>
    <w:p>
      <w:pPr>
        <w:spacing w:before="80" w:after="60"/>
        <w:ind w:left="480"/>
      </w:pPr>
      <w:r>
        <w:rPr>
          <w:sz w:val="22"/>
          <w:szCs w:val="22"/>
          <w:rFonts w:ascii="Arial" w:cs="Arial" w:eastAsia="Arial" w:hAnsi="Arial"/>
        </w:rPr>
        <w:t xml:space="preserve">3. Secure the board in a static-free environment.</w:t>
      </w:r>
    </w:p>
    <w:p>
      <w:pPr>
        <w:pBdr>
          <w:bottom w:val="single" w:color="1B3A6B" w:sz="6" w:space="3"/>
        </w:pBdr>
        <w:spacing w:before="360" w:after="120"/>
      </w:pPr>
      <w:r>
        <w:rPr>
          <w:b/>
          <w:bCs/>
          <w:color w:val="1B3A6B"/>
          <w:sz w:val="26"/>
          <w:szCs w:val="26"/>
          <w:rFonts w:ascii="Arial" w:cs="Arial" w:eastAsia="Arial" w:hAnsi="Arial"/>
        </w:rPr>
        <w:t xml:space="preserve">III. Testing Procedure</w:t>
      </w:r>
    </w:p>
    <w:p>
      <w:pPr>
        <w:spacing w:before="80" w:after="60"/>
        <w:ind w:left="480"/>
      </w:pPr>
      <w:r>
        <w:rPr>
          <w:sz w:val="22"/>
          <w:szCs w:val="22"/>
          <w:rFonts w:ascii="Arial" w:cs="Arial" w:eastAsia="Arial" w:hAnsi="Arial"/>
        </w:rPr>
        <w:t xml:space="preserve">1. Connect the electronic board to the testing equipment.</w:t>
      </w:r>
    </w:p>
    <w:p>
      <w:pPr>
        <w:spacing w:before="80" w:after="60"/>
        <w:ind w:left="480"/>
      </w:pPr>
      <w:r>
        <w:rPr>
          <w:sz w:val="22"/>
          <w:szCs w:val="22"/>
          <w:rFonts w:ascii="Arial" w:cs="Arial" w:eastAsia="Arial" w:hAnsi="Arial"/>
        </w:rPr>
        <w:t xml:space="preserve">2. Power on the testing equipment and the electronic board.</w:t>
      </w:r>
    </w:p>
    <w:p>
      <w:pPr>
        <w:spacing w:before="80" w:after="60"/>
        <w:ind w:left="480"/>
      </w:pPr>
      <w:r>
        <w:rPr>
          <w:sz w:val="22"/>
          <w:szCs w:val="22"/>
          <w:rFonts w:ascii="Arial" w:cs="Arial" w:eastAsia="Arial" w:hAnsi="Arial"/>
        </w:rPr>
        <w:t xml:space="preserve">3. Monitor the readings and document any anomalies.</w:t>
      </w:r>
    </w:p>
    <w:p>
      <w:pPr>
        <w:spacing w:before="80" w:after="60"/>
        <w:ind w:left="480"/>
      </w:pPr>
      <w:r>
        <w:rPr>
          <w:sz w:val="22"/>
          <w:szCs w:val="22"/>
          <w:rFonts w:ascii="Arial" w:cs="Arial" w:eastAsia="Arial" w:hAnsi="Arial"/>
        </w:rPr>
        <w:t xml:space="preserve">4. Disconnect the electronic board once testing is complete.</w:t>
      </w:r>
    </w:p>
    <w:sectPr>
      <w:headerReference w:type="default" r:id="rId6"/>
      <w:footerReference w:type="default" r:id="rId7"/>
      <w:pgSz w:w="11906" w:h="16838" w:orient="portrait"/>
      <w:pgMar w:top="1700" w:right="1134" w:bottom="1800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63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5200"/>
      <w:gridCol w:w="2400"/>
      <w:gridCol w:w="2038"/>
    </w:tblGrid>
    <w:tr>
      <w:tc>
        <w:tcPr>
          <w:tcBorders>
            <w:top w:val="single" w:color="000000" w:sz="4"/>
            <w:left w:val="none" w:color="FFFFFF" w:sz="0"/>
            <w:bottom w:val="none" w:color="FFFFFF" w:sz="0"/>
            <w:right w:val="none" w:color="FFFFFF" w:sz="0"/>
          </w:tcBorders>
          <w:tcMar>
            <w:top w:type="dxa" w:w="60"/>
          </w:tcMar>
        </w:tcPr>
        <w:p>
          <w:r>
            <w:rPr>
              <w:sz w:val="16"/>
              <w:szCs w:val="16"/>
              <w:rFonts w:ascii="Arial" w:cs="Arial" w:eastAsia="Arial" w:hAnsi="Arial"/>
            </w:rPr>
            <w:t xml:space="preserve">Doc. : Fabrication Test – Test</w:t>
          </w:r>
        </w:p>
      </w:tc>
      <w:tc>
        <w:tcPr>
          <w:tcBorders>
            <w:top w:val="single" w:color="000000" w:sz="4"/>
            <w:left w:val="none" w:color="FFFFFF" w:sz="0"/>
            <w:bottom w:val="none" w:color="FFFFFF" w:sz="0"/>
            <w:right w:val="none" w:color="FFFFFF" w:sz="0"/>
          </w:tcBorders>
          <w:tcMar>
            <w:top w:type="dxa" w:w="60"/>
          </w:tcMar>
        </w:tcPr>
        <w:p>
          <w:pPr>
            <w:jc w:val="center"/>
          </w:pPr>
          <w:r>
            <w:rPr>
              <w:sz w:val="16"/>
              <w:szCs w:val="16"/>
              <w:rFonts w:ascii="Arial" w:cs="Arial" w:eastAsia="Arial" w:hAnsi="Arial"/>
            </w:rPr>
            <w:t xml:space="preserve">Date : 24/06/2026</w:t>
          </w:r>
        </w:p>
      </w:tc>
      <w:tc>
        <w:tcPr>
          <w:tcBorders>
            <w:top w:val="single" w:color="000000" w:sz="4"/>
            <w:left w:val="none" w:color="FFFFFF" w:sz="0"/>
            <w:bottom w:val="none" w:color="FFFFFF" w:sz="0"/>
            <w:right w:val="none" w:color="FFFFFF" w:sz="0"/>
          </w:tcBorders>
          <w:tcMar>
            <w:top w:type="dxa" w:w="60"/>
          </w:tcMar>
        </w:tcPr>
        <w:p>
          <w:pPr>
            <w:jc w:val="right"/>
          </w:pPr>
          <w:r>
            <w:rPr>
              <w:sz w:val="16"/>
              <w:szCs w:val="16"/>
              <w:rFonts w:ascii="Arial" w:cs="Arial" w:eastAsia="Arial" w:hAnsi="Arial"/>
            </w:rPr>
            <w:t xml:space="preserve">Version :01 / Ed doc :</w:t>
          </w:r>
        </w:p>
      </w:tc>
    </w:tr>
    <w:tr>
      <w:tc>
        <w:tcPr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</w:tcPr>
        <w:p>
          <w:r>
            <w:rPr>
              <w:sz w:val="16"/>
              <w:szCs w:val="16"/>
              <w:rFonts w:ascii="Arial" w:cs="Arial" w:eastAsia="Arial" w:hAnsi="Arial"/>
            </w:rPr>
            <w:t xml:space="preserve">Etablit par : Alexis</w:t>
          </w:r>
        </w:p>
      </w:tc>
      <w:tc>
        <w:tcPr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</w:tcPr>
        <w:p>
          <w:pPr>
            <w:jc w:val="center"/>
          </w:pPr>
          <w:r>
            <w:rPr>
              <w:sz w:val="16"/>
              <w:szCs w:val="16"/>
              <w:rFonts w:ascii="Arial" w:cs="Arial" w:eastAsia="Arial" w:hAnsi="Arial"/>
            </w:rPr>
            <w:t xml:space="preserve">Contrôlé par :</w:t>
          </w:r>
        </w:p>
      </w:tc>
      <w:tc>
        <w:tcPr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</w:tcPr>
        <w:p>
          <w:pPr>
            <w:jc w:val="right"/>
          </w:pPr>
          <w:r>
            <w:rPr>
              <w:sz w:val="16"/>
              <w:szCs w:val="16"/>
              <w:rFonts w:ascii="Arial" w:cs="Arial" w:eastAsia="Arial" w:hAnsi="Arial"/>
            </w:rPr>
            <w:t xml:space="preserve">Page </w:t>
          </w:r>
          <w:r>
            <w:rPr>
              <w:sz w:val="16"/>
              <w:szCs w:val="16"/>
              <w:rFonts w:ascii="Arial" w:cs="Arial" w:eastAsia="Arial" w:hAnsi="Arial"/>
            </w:rPr>
            <w:fldChar w:fldCharType="begin"/>
            <w:instrText xml:space="preserve">PAGE</w:instrText>
            <w:fldChar w:fldCharType="separate"/>
            <w:fldChar w:fldCharType="end"/>
          </w:r>
          <w:r>
            <w:rPr>
              <w:sz w:val="16"/>
              <w:szCs w:val="16"/>
              <w:rFonts w:ascii="Arial" w:cs="Arial" w:eastAsia="Arial" w:hAnsi="Arial"/>
            </w:rPr>
            <w:t xml:space="preserve"> sur </w:t>
          </w:r>
          <w:r>
            <w:rPr>
              <w:sz w:val="16"/>
              <w:szCs w:val="16"/>
              <w:rFonts w:ascii="Arial" w:cs="Arial" w:eastAsia="Arial" w:hAnsi="Arial"/>
            </w:rPr>
            <w:fldChar w:fldCharType="begin"/>
            <w:instrText xml:space="preserve">NUMPAGES</w:instrText>
            <w:fldChar w:fldCharType="separate"/>
            <w:fldChar w:fldCharType="end"/>
          </w:r>
        </w:p>
      </w:tc>
    </w:tr>
  </w:tbl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963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9638"/>
    </w:tblGrid>
    <w:tr>
      <w:tc>
        <w:tcPr>
          <w:tcBorders>
            <w:top w:val="none" w:color="FFFFFF" w:sz="0"/>
            <w:left w:val="none" w:color="FFFFFF" w:sz="0"/>
            <w:bottom w:val="single" w:color="1B3A6B" w:sz="6" w:space="4"/>
            <w:right w:val="none" w:color="FFFFFF" w:sz="0"/>
          </w:tcBorders>
          <w:tcMar>
            <w:bottom w:type="dxa" w:w="80"/>
          </w:tcMar>
        </w:tcPr>
        <w:p>
          <w:pPr>
            <w:jc w:val="center"/>
          </w:pPr>
          <w:r>
            <w:rPr>
              <w:b/>
              <w:bCs/>
              <w:sz w:val="28"/>
              <w:szCs w:val="28"/>
              <w:rFonts w:ascii="Arial" w:cs="Arial" w:eastAsia="Arial" w:hAnsi="Arial"/>
            </w:rPr>
            <w:t xml:space="preserve">Procédure de fabrication</w:t>
          </w:r>
        </w:p>
        <w:p>
          <w:pPr>
            <w:jc w:val="center"/>
          </w:pPr>
          <w:r>
            <w:rPr>
              <w:sz w:val="24"/>
              <w:szCs w:val="24"/>
              <w:rFonts w:ascii="Arial" w:cs="Arial" w:eastAsia="Arial" w:hAnsi="Arial"/>
            </w:rPr>
            <w:t xml:space="preserve">« Test – Test »</w:t>
          </w:r>
        </w:p>
      </w:tc>
    </w:tr>
  </w:tbl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image" Target="media/1ym2n1a0ljwvf-re8z26y.png"/><Relationship Id="rId9" Type="http://schemas.openxmlformats.org/officeDocument/2006/relationships/image" Target="media/pvpil96bxzxcxrdq3wnek.png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2026-06-24T11:45:40.743Z</dcterms:created>
  <dcterms:modified xsi:type="dcterms:W3CDTF">2026-06-24T11:45:40.743Z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