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7851" w14:textId="77777777" w:rsidR="00EF690D" w:rsidRPr="00066B0E" w:rsidRDefault="00EF690D" w:rsidP="00EF690D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>Supporting Information</w:t>
      </w:r>
    </w:p>
    <w:p w14:paraId="1E01D978" w14:textId="77777777" w:rsidR="00312D5A" w:rsidRPr="00B44242" w:rsidRDefault="00312D5A" w:rsidP="00312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4242">
        <w:rPr>
          <w:rFonts w:ascii="Times New Roman" w:hAnsi="Times New Roman" w:cs="Times New Roman"/>
          <w:sz w:val="24"/>
          <w:szCs w:val="24"/>
          <w:lang w:val="en-US"/>
        </w:rPr>
        <w:t>8 February 2022</w:t>
      </w:r>
    </w:p>
    <w:p w14:paraId="4009BED9" w14:textId="77777777" w:rsidR="00EF690D" w:rsidRPr="00066B0E" w:rsidRDefault="00EF690D" w:rsidP="00EF6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 xml:space="preserve">Forsyth, </w:t>
      </w:r>
      <w:r>
        <w:rPr>
          <w:rFonts w:ascii="Times New Roman" w:hAnsi="Times New Roman" w:cs="Times New Roman"/>
          <w:sz w:val="24"/>
          <w:szCs w:val="24"/>
        </w:rPr>
        <w:t>D. M., S. Comte, N. E. Davis, A. J. Bengsen, S. D. Côté, D. G. Hewitt, N. Morellet, and A. Mysterud.</w:t>
      </w:r>
      <w:r w:rsidRPr="00066B0E">
        <w:rPr>
          <w:rFonts w:ascii="Times New Roman" w:hAnsi="Times New Roman" w:cs="Times New Roman"/>
          <w:sz w:val="24"/>
          <w:szCs w:val="24"/>
        </w:rPr>
        <w:t xml:space="preserve"> </w:t>
      </w:r>
      <w:r w:rsidRPr="00550E0E">
        <w:rPr>
          <w:rFonts w:ascii="Times New Roman" w:hAnsi="Times New Roman" w:cs="Times New Roman"/>
          <w:sz w:val="24"/>
          <w:szCs w:val="24"/>
        </w:rPr>
        <w:t>Methodology matters when estimating deer abundance: a global systematic review and recommendations for improvements</w:t>
      </w:r>
      <w:r w:rsidRPr="00066B0E">
        <w:rPr>
          <w:rFonts w:ascii="Times New Roman" w:hAnsi="Times New Roman" w:cs="Times New Roman"/>
          <w:sz w:val="24"/>
          <w:szCs w:val="24"/>
        </w:rPr>
        <w:t>. Journal of Wildlife Management</w:t>
      </w:r>
    </w:p>
    <w:p w14:paraId="19C58330" w14:textId="77777777" w:rsidR="00EF690D" w:rsidRDefault="00EF690D" w:rsidP="004124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17250" w14:textId="5F933EA7" w:rsidR="004F6DF7" w:rsidRPr="00C2089B" w:rsidRDefault="001B0A10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873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81CE9" w:rsidRPr="00C208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81CE9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D81CE9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Objectives of 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ublications 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eporting 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eer 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bundance </w:t>
      </w:r>
      <w:r w:rsidR="00D81CE9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>ensity</w:t>
      </w:r>
      <w:r w:rsidR="00C2540E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C2540E" w:rsidRPr="00C2089B">
        <w:rPr>
          <w:rFonts w:ascii="Times New Roman" w:hAnsi="Times New Roman" w:cs="Times New Roman"/>
          <w:b/>
          <w:bCs/>
          <w:sz w:val="24"/>
          <w:szCs w:val="24"/>
        </w:rPr>
        <w:t>stimates</w:t>
      </w:r>
    </w:p>
    <w:p w14:paraId="4D67015B" w14:textId="77777777" w:rsidR="000D5FAF" w:rsidRDefault="000D5FAF" w:rsidP="004124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B51AF" w14:textId="5B7F2D76" w:rsidR="00FF450C" w:rsidRPr="00C2089B" w:rsidRDefault="00FF450C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 xml:space="preserve">We </w:t>
      </w:r>
      <w:r w:rsidR="00ED3781" w:rsidRPr="00C2089B">
        <w:rPr>
          <w:rFonts w:ascii="Times New Roman" w:hAnsi="Times New Roman" w:cs="Times New Roman"/>
          <w:sz w:val="24"/>
          <w:szCs w:val="24"/>
        </w:rPr>
        <w:t xml:space="preserve">first </w:t>
      </w:r>
      <w:r w:rsidRPr="00C2089B">
        <w:rPr>
          <w:rFonts w:ascii="Times New Roman" w:hAnsi="Times New Roman" w:cs="Times New Roman"/>
          <w:sz w:val="24"/>
          <w:szCs w:val="24"/>
        </w:rPr>
        <w:t xml:space="preserve">classified each publication reporting deer abundance or density </w:t>
      </w:r>
      <w:r w:rsidR="00B23325" w:rsidRPr="00C2089B">
        <w:rPr>
          <w:rFonts w:ascii="Times New Roman" w:hAnsi="Times New Roman" w:cs="Times New Roman"/>
          <w:sz w:val="24"/>
          <w:szCs w:val="24"/>
        </w:rPr>
        <w:t>(</w:t>
      </w:r>
      <w:r w:rsidR="0008576B">
        <w:rPr>
          <w:rFonts w:ascii="Times New Roman" w:hAnsi="Times New Roman" w:cs="Times New Roman"/>
          <w:sz w:val="24"/>
          <w:szCs w:val="24"/>
        </w:rPr>
        <w:t xml:space="preserve">i.e., </w:t>
      </w:r>
      <w:r w:rsidR="00C2540E" w:rsidRPr="00C2089B">
        <w:rPr>
          <w:rFonts w:ascii="Times New Roman" w:hAnsi="Times New Roman" w:cs="Times New Roman"/>
          <w:sz w:val="24"/>
          <w:szCs w:val="24"/>
        </w:rPr>
        <w:t>abundance</w:t>
      </w:r>
      <w:r w:rsidR="00B23325" w:rsidRPr="00C2089B">
        <w:rPr>
          <w:rFonts w:ascii="Times New Roman" w:hAnsi="Times New Roman" w:cs="Times New Roman"/>
          <w:sz w:val="24"/>
          <w:szCs w:val="24"/>
        </w:rPr>
        <w:t xml:space="preserve">) </w:t>
      </w:r>
      <w:r w:rsidRPr="00C2089B">
        <w:rPr>
          <w:rFonts w:ascii="Times New Roman" w:hAnsi="Times New Roman" w:cs="Times New Roman"/>
          <w:sz w:val="24"/>
          <w:szCs w:val="24"/>
        </w:rPr>
        <w:t xml:space="preserve">estimates into </w:t>
      </w:r>
      <w:r w:rsidR="00812F90">
        <w:rPr>
          <w:rFonts w:ascii="Times New Roman" w:hAnsi="Times New Roman" w:cs="Times New Roman"/>
          <w:sz w:val="24"/>
          <w:szCs w:val="24"/>
        </w:rPr>
        <w:t>1</w:t>
      </w:r>
      <w:r w:rsidR="00812F90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="0044509C">
        <w:rPr>
          <w:rFonts w:ascii="Times New Roman" w:hAnsi="Times New Roman" w:cs="Times New Roman"/>
          <w:sz w:val="24"/>
          <w:szCs w:val="24"/>
        </w:rPr>
        <w:t>10</w:t>
      </w:r>
      <w:r w:rsidR="0044509C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975A80" w:rsidRPr="00C2089B">
        <w:rPr>
          <w:rFonts w:ascii="Times New Roman" w:hAnsi="Times New Roman" w:cs="Times New Roman"/>
          <w:sz w:val="24"/>
          <w:szCs w:val="24"/>
        </w:rPr>
        <w:t>primary</w:t>
      </w:r>
      <w:r w:rsidR="000954DA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>objectives</w:t>
      </w:r>
      <w:r w:rsidR="00ED3781" w:rsidRPr="00C2089B">
        <w:rPr>
          <w:rFonts w:ascii="Times New Roman" w:hAnsi="Times New Roman" w:cs="Times New Roman"/>
          <w:sz w:val="24"/>
          <w:szCs w:val="24"/>
        </w:rPr>
        <w:t>:</w:t>
      </w:r>
    </w:p>
    <w:p w14:paraId="34A9929F" w14:textId="77777777" w:rsidR="00E55821" w:rsidRPr="00C2089B" w:rsidRDefault="008A588E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Ecology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B23325" w:rsidRPr="00C2089B">
        <w:rPr>
          <w:rFonts w:ascii="Times New Roman" w:hAnsi="Times New Roman" w:cs="Times New Roman"/>
          <w:sz w:val="24"/>
          <w:szCs w:val="24"/>
        </w:rPr>
        <w:t xml:space="preserve">abundance </w:t>
      </w:r>
      <w:r w:rsidR="00AC0973" w:rsidRPr="00C2089B">
        <w:rPr>
          <w:rFonts w:ascii="Times New Roman" w:hAnsi="Times New Roman" w:cs="Times New Roman"/>
          <w:sz w:val="24"/>
          <w:szCs w:val="24"/>
        </w:rPr>
        <w:t xml:space="preserve">was </w:t>
      </w:r>
      <w:r w:rsidR="00E55821" w:rsidRPr="00C2089B">
        <w:rPr>
          <w:rFonts w:ascii="Times New Roman" w:hAnsi="Times New Roman" w:cs="Times New Roman"/>
          <w:sz w:val="24"/>
          <w:szCs w:val="24"/>
        </w:rPr>
        <w:t>estimate</w:t>
      </w:r>
      <w:r w:rsidR="00AC0973" w:rsidRPr="00C2089B">
        <w:rPr>
          <w:rFonts w:ascii="Times New Roman" w:hAnsi="Times New Roman" w:cs="Times New Roman"/>
          <w:sz w:val="24"/>
          <w:szCs w:val="24"/>
        </w:rPr>
        <w:t>d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AC0973" w:rsidRPr="00C2089B">
        <w:rPr>
          <w:rFonts w:ascii="Times New Roman" w:hAnsi="Times New Roman" w:cs="Times New Roman"/>
          <w:sz w:val="24"/>
          <w:szCs w:val="24"/>
        </w:rPr>
        <w:t xml:space="preserve">to </w:t>
      </w:r>
      <w:r w:rsidR="00FF450C" w:rsidRPr="00C2089B">
        <w:rPr>
          <w:rFonts w:ascii="Times New Roman" w:hAnsi="Times New Roman" w:cs="Times New Roman"/>
          <w:sz w:val="24"/>
          <w:szCs w:val="24"/>
        </w:rPr>
        <w:t xml:space="preserve">contribute to 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general knowledge </w:t>
      </w:r>
      <w:r w:rsidR="00AC0973" w:rsidRPr="00C2089B">
        <w:rPr>
          <w:rFonts w:ascii="Times New Roman" w:hAnsi="Times New Roman" w:cs="Times New Roman"/>
          <w:sz w:val="24"/>
          <w:szCs w:val="24"/>
        </w:rPr>
        <w:t>of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 the deer species</w:t>
      </w:r>
      <w:r w:rsidR="00FF450C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686AB4C0" w14:textId="77777777" w:rsidR="00E55821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FF450C" w:rsidRPr="00C2089B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AC0973" w:rsidRPr="00C2089B">
        <w:rPr>
          <w:rFonts w:ascii="Times New Roman" w:hAnsi="Times New Roman" w:cs="Times New Roman"/>
          <w:sz w:val="24"/>
          <w:szCs w:val="24"/>
        </w:rPr>
        <w:t xml:space="preserve">abundance </w:t>
      </w:r>
      <w:r w:rsidR="009D24C4" w:rsidRPr="00C2089B">
        <w:rPr>
          <w:rFonts w:ascii="Times New Roman" w:hAnsi="Times New Roman" w:cs="Times New Roman"/>
          <w:sz w:val="24"/>
          <w:szCs w:val="24"/>
        </w:rPr>
        <w:t>was estimated t</w:t>
      </w:r>
      <w:r w:rsidR="00FF450C" w:rsidRPr="00C2089B">
        <w:rPr>
          <w:rFonts w:ascii="Times New Roman" w:hAnsi="Times New Roman" w:cs="Times New Roman"/>
          <w:sz w:val="24"/>
          <w:szCs w:val="24"/>
        </w:rPr>
        <w:t xml:space="preserve">o </w:t>
      </w:r>
      <w:r w:rsidR="000954DA" w:rsidRPr="00C2089B">
        <w:rPr>
          <w:rFonts w:ascii="Times New Roman" w:hAnsi="Times New Roman" w:cs="Times New Roman"/>
          <w:sz w:val="24"/>
          <w:szCs w:val="24"/>
        </w:rPr>
        <w:t>improve field and statistical methods for estimating deer abundance</w:t>
      </w:r>
      <w:r w:rsidR="00B23325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60A52588" w14:textId="38FFEF45" w:rsidR="00E55821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Predator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5B2023" w:rsidRPr="00C2089B">
        <w:rPr>
          <w:rFonts w:ascii="Times New Roman" w:hAnsi="Times New Roman" w:cs="Times New Roman"/>
          <w:sz w:val="24"/>
          <w:szCs w:val="24"/>
        </w:rPr>
        <w:t>abundance was estimated to understand the role</w:t>
      </w:r>
      <w:r w:rsidR="00C2540E">
        <w:rPr>
          <w:rFonts w:ascii="Times New Roman" w:hAnsi="Times New Roman" w:cs="Times New Roman"/>
          <w:sz w:val="24"/>
          <w:szCs w:val="24"/>
        </w:rPr>
        <w:t xml:space="preserve"> or the </w:t>
      </w:r>
      <w:r w:rsidR="007027C8" w:rsidRPr="00C2089B">
        <w:rPr>
          <w:rFonts w:ascii="Times New Roman" w:hAnsi="Times New Roman" w:cs="Times New Roman"/>
          <w:sz w:val="24"/>
          <w:szCs w:val="24"/>
        </w:rPr>
        <w:t>availability</w:t>
      </w:r>
      <w:r w:rsidR="005B2023" w:rsidRPr="00C2089B">
        <w:rPr>
          <w:rFonts w:ascii="Times New Roman" w:hAnsi="Times New Roman" w:cs="Times New Roman"/>
          <w:sz w:val="24"/>
          <w:szCs w:val="24"/>
        </w:rPr>
        <w:t xml:space="preserve"> of d</w:t>
      </w:r>
      <w:r w:rsidRPr="00C2089B">
        <w:rPr>
          <w:rFonts w:ascii="Times New Roman" w:hAnsi="Times New Roman" w:cs="Times New Roman"/>
          <w:sz w:val="24"/>
          <w:szCs w:val="24"/>
        </w:rPr>
        <w:t>eer as food for predators</w:t>
      </w:r>
      <w:r w:rsidR="005B2023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3A9DAEF1" w14:textId="77777777" w:rsidR="00E55821" w:rsidRPr="00C2089B" w:rsidRDefault="00D63564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Native v</w:t>
      </w:r>
      <w:r w:rsidR="00E55821" w:rsidRPr="00C2089B">
        <w:rPr>
          <w:rFonts w:ascii="Times New Roman" w:hAnsi="Times New Roman" w:cs="Times New Roman"/>
          <w:b/>
          <w:bCs/>
          <w:sz w:val="24"/>
          <w:szCs w:val="24"/>
        </w:rPr>
        <w:t>egetation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B65A09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the </w:t>
      </w:r>
      <w:r w:rsidR="00E55821" w:rsidRPr="00C2089B">
        <w:rPr>
          <w:rFonts w:ascii="Times New Roman" w:hAnsi="Times New Roman" w:cs="Times New Roman"/>
          <w:sz w:val="24"/>
          <w:szCs w:val="24"/>
        </w:rPr>
        <w:t>impact</w:t>
      </w:r>
      <w:r w:rsidR="00364782" w:rsidRPr="00C2089B">
        <w:rPr>
          <w:rFonts w:ascii="Times New Roman" w:hAnsi="Times New Roman" w:cs="Times New Roman"/>
          <w:sz w:val="24"/>
          <w:szCs w:val="24"/>
        </w:rPr>
        <w:t>s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 of deer on </w:t>
      </w:r>
      <w:r w:rsidR="00620D90" w:rsidRPr="00C2089B">
        <w:rPr>
          <w:rFonts w:ascii="Times New Roman" w:hAnsi="Times New Roman" w:cs="Times New Roman"/>
          <w:sz w:val="24"/>
          <w:szCs w:val="24"/>
        </w:rPr>
        <w:t>native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EF2C5A" w:rsidRPr="00C2089B">
        <w:rPr>
          <w:rFonts w:ascii="Times New Roman" w:hAnsi="Times New Roman" w:cs="Times New Roman"/>
          <w:sz w:val="24"/>
          <w:szCs w:val="24"/>
        </w:rPr>
        <w:t>plants</w:t>
      </w:r>
      <w:r w:rsidR="00180546" w:rsidRPr="00C2089B">
        <w:rPr>
          <w:rFonts w:ascii="Times New Roman" w:hAnsi="Times New Roman" w:cs="Times New Roman"/>
          <w:sz w:val="24"/>
          <w:szCs w:val="24"/>
        </w:rPr>
        <w:t xml:space="preserve"> or native plant communities</w:t>
      </w:r>
      <w:r w:rsidR="00364782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4E4D39E7" w14:textId="77777777" w:rsidR="00E55821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Wildlife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620D90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</w:t>
      </w:r>
      <w:r w:rsidRPr="00C2089B">
        <w:rPr>
          <w:rFonts w:ascii="Times New Roman" w:hAnsi="Times New Roman" w:cs="Times New Roman"/>
          <w:sz w:val="24"/>
          <w:szCs w:val="24"/>
        </w:rPr>
        <w:t xml:space="preserve">competition for food </w:t>
      </w:r>
      <w:r w:rsidR="00620D90" w:rsidRPr="00C2089B">
        <w:rPr>
          <w:rFonts w:ascii="Times New Roman" w:hAnsi="Times New Roman" w:cs="Times New Roman"/>
          <w:sz w:val="24"/>
          <w:szCs w:val="24"/>
        </w:rPr>
        <w:t xml:space="preserve">between deer and </w:t>
      </w:r>
      <w:r w:rsidRPr="00C2089B">
        <w:rPr>
          <w:rFonts w:ascii="Times New Roman" w:hAnsi="Times New Roman" w:cs="Times New Roman"/>
          <w:sz w:val="24"/>
          <w:szCs w:val="24"/>
        </w:rPr>
        <w:t>other wildlife</w:t>
      </w:r>
      <w:r w:rsidR="00620D90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03B33168" w14:textId="77777777" w:rsidR="002A0B5D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Forestry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2A0B5D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the impacts of deer on </w:t>
      </w:r>
      <w:r w:rsidR="00D70CC5" w:rsidRPr="00C2089B">
        <w:rPr>
          <w:rFonts w:ascii="Times New Roman" w:hAnsi="Times New Roman" w:cs="Times New Roman"/>
          <w:sz w:val="24"/>
          <w:szCs w:val="24"/>
        </w:rPr>
        <w:t>forestry activities</w:t>
      </w:r>
      <w:r w:rsidR="002A0B5D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0C7B1822" w14:textId="77777777" w:rsidR="00E55821" w:rsidRPr="00C2089B" w:rsidRDefault="00FF450C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Vehicle </w:t>
      </w:r>
      <w:r w:rsidR="00D768B2" w:rsidRPr="00C2089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55821" w:rsidRPr="00C2089B">
        <w:rPr>
          <w:rFonts w:ascii="Times New Roman" w:hAnsi="Times New Roman" w:cs="Times New Roman"/>
          <w:b/>
          <w:bCs/>
          <w:sz w:val="24"/>
          <w:szCs w:val="24"/>
        </w:rPr>
        <w:t>ollision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D768B2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the 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risk of collision </w:t>
      </w:r>
      <w:r w:rsidR="00D768B2" w:rsidRPr="00C2089B">
        <w:rPr>
          <w:rFonts w:ascii="Times New Roman" w:hAnsi="Times New Roman" w:cs="Times New Roman"/>
          <w:sz w:val="24"/>
          <w:szCs w:val="24"/>
        </w:rPr>
        <w:t xml:space="preserve">between deer and </w:t>
      </w:r>
      <w:r w:rsidR="00E55821" w:rsidRPr="00C2089B">
        <w:rPr>
          <w:rFonts w:ascii="Times New Roman" w:hAnsi="Times New Roman" w:cs="Times New Roman"/>
          <w:sz w:val="24"/>
          <w:szCs w:val="24"/>
        </w:rPr>
        <w:t>vehicles</w:t>
      </w:r>
      <w:r w:rsidR="00657A0A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6959906A" w14:textId="7BE9C409" w:rsidR="00E55821" w:rsidRPr="00C2089B" w:rsidRDefault="00A14B88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Wildlife disease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7319A4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the role of deer in the spread of </w:t>
      </w:r>
      <w:r w:rsidR="00E55821" w:rsidRPr="00C2089B">
        <w:rPr>
          <w:rFonts w:ascii="Times New Roman" w:hAnsi="Times New Roman" w:cs="Times New Roman"/>
          <w:sz w:val="24"/>
          <w:szCs w:val="24"/>
        </w:rPr>
        <w:t>pathogen</w:t>
      </w:r>
      <w:r w:rsidR="007319A4" w:rsidRPr="00C2089B">
        <w:rPr>
          <w:rFonts w:ascii="Times New Roman" w:hAnsi="Times New Roman" w:cs="Times New Roman"/>
          <w:sz w:val="24"/>
          <w:szCs w:val="24"/>
        </w:rPr>
        <w:t>s</w:t>
      </w:r>
      <w:r w:rsidR="00E55821" w:rsidRPr="00C2089B">
        <w:rPr>
          <w:rFonts w:ascii="Times New Roman" w:hAnsi="Times New Roman" w:cs="Times New Roman"/>
          <w:sz w:val="24"/>
          <w:szCs w:val="24"/>
        </w:rPr>
        <w:t xml:space="preserve"> or parasite</w:t>
      </w:r>
      <w:r w:rsidR="007319A4" w:rsidRPr="00C2089B">
        <w:rPr>
          <w:rFonts w:ascii="Times New Roman" w:hAnsi="Times New Roman" w:cs="Times New Roman"/>
          <w:sz w:val="24"/>
          <w:szCs w:val="24"/>
        </w:rPr>
        <w:t>s</w:t>
      </w:r>
      <w:r w:rsidR="00E55821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2C0617F6" w14:textId="77777777" w:rsidR="00E55821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Crop</w:t>
      </w:r>
      <w:r w:rsidR="00657A0A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 production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D70CC5" w:rsidRPr="00C2089B">
        <w:rPr>
          <w:rFonts w:ascii="Times New Roman" w:hAnsi="Times New Roman" w:cs="Times New Roman"/>
          <w:sz w:val="24"/>
          <w:szCs w:val="24"/>
        </w:rPr>
        <w:t>abundance was estimated to understand the impacts of deer on crop</w:t>
      </w:r>
      <w:r w:rsidR="00657A0A" w:rsidRPr="00C2089B">
        <w:rPr>
          <w:rFonts w:ascii="Times New Roman" w:hAnsi="Times New Roman" w:cs="Times New Roman"/>
          <w:sz w:val="24"/>
          <w:szCs w:val="24"/>
        </w:rPr>
        <w:t xml:space="preserve"> production</w:t>
      </w:r>
      <w:r w:rsidR="00D70CC5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00D20FF6" w14:textId="77777777" w:rsidR="00E55821" w:rsidRPr="00C2089B" w:rsidRDefault="00E55821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Livestock</w:t>
      </w:r>
      <w:r w:rsidR="00657A0A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 production</w:t>
      </w:r>
      <w:r w:rsidRPr="00C2089B">
        <w:rPr>
          <w:rFonts w:ascii="Times New Roman" w:hAnsi="Times New Roman" w:cs="Times New Roman"/>
          <w:sz w:val="24"/>
          <w:szCs w:val="24"/>
        </w:rPr>
        <w:t xml:space="preserve">: </w:t>
      </w:r>
      <w:r w:rsidR="00657A0A" w:rsidRPr="00C2089B">
        <w:rPr>
          <w:rFonts w:ascii="Times New Roman" w:hAnsi="Times New Roman" w:cs="Times New Roman"/>
          <w:sz w:val="24"/>
          <w:szCs w:val="24"/>
        </w:rPr>
        <w:t xml:space="preserve">abundance was estimated to understand the impacts of deer on </w:t>
      </w:r>
      <w:r w:rsidRPr="00C2089B">
        <w:rPr>
          <w:rFonts w:ascii="Times New Roman" w:hAnsi="Times New Roman" w:cs="Times New Roman"/>
          <w:sz w:val="24"/>
          <w:szCs w:val="24"/>
        </w:rPr>
        <w:t xml:space="preserve">food </w:t>
      </w:r>
      <w:r w:rsidR="00657A0A" w:rsidRPr="00C2089B">
        <w:rPr>
          <w:rFonts w:ascii="Times New Roman" w:hAnsi="Times New Roman" w:cs="Times New Roman"/>
          <w:sz w:val="24"/>
          <w:szCs w:val="24"/>
        </w:rPr>
        <w:t>for domestic livestock.</w:t>
      </w:r>
    </w:p>
    <w:p w14:paraId="79344333" w14:textId="77777777" w:rsidR="00AF13E8" w:rsidRDefault="00AF13E8" w:rsidP="004124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B10CF" w14:textId="18BAF872" w:rsidR="00ED3781" w:rsidRPr="00C2089B" w:rsidRDefault="00975A80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I</w:t>
      </w:r>
      <w:r w:rsidR="00B81364" w:rsidRPr="00C2089B">
        <w:rPr>
          <w:rFonts w:ascii="Times New Roman" w:hAnsi="Times New Roman" w:cs="Times New Roman"/>
          <w:sz w:val="24"/>
          <w:szCs w:val="24"/>
        </w:rPr>
        <w:t xml:space="preserve">f </w:t>
      </w:r>
      <w:r w:rsidR="0008576B">
        <w:rPr>
          <w:rFonts w:ascii="Times New Roman" w:hAnsi="Times New Roman" w:cs="Times New Roman"/>
          <w:sz w:val="24"/>
          <w:szCs w:val="24"/>
        </w:rPr>
        <w:t>1</w:t>
      </w:r>
      <w:r w:rsidR="0008576B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B81364" w:rsidRPr="00C2089B">
        <w:rPr>
          <w:rFonts w:ascii="Times New Roman" w:hAnsi="Times New Roman" w:cs="Times New Roman"/>
          <w:sz w:val="24"/>
          <w:szCs w:val="24"/>
        </w:rPr>
        <w:t xml:space="preserve">publication reported </w:t>
      </w:r>
      <w:r w:rsidR="0076024F" w:rsidRPr="00C2089B">
        <w:rPr>
          <w:rFonts w:ascii="Times New Roman" w:hAnsi="Times New Roman" w:cs="Times New Roman"/>
          <w:sz w:val="24"/>
          <w:szCs w:val="24"/>
        </w:rPr>
        <w:t>several</w:t>
      </w:r>
      <w:r w:rsidR="00B81364" w:rsidRPr="00C2089B">
        <w:rPr>
          <w:rFonts w:ascii="Times New Roman" w:hAnsi="Times New Roman" w:cs="Times New Roman"/>
          <w:sz w:val="24"/>
          <w:szCs w:val="24"/>
        </w:rPr>
        <w:t xml:space="preserve"> deer abundance estimates, then all those estimates were classified as </w:t>
      </w:r>
      <w:r w:rsidR="00386D9D" w:rsidRPr="00C2089B">
        <w:rPr>
          <w:rFonts w:ascii="Times New Roman" w:hAnsi="Times New Roman" w:cs="Times New Roman"/>
          <w:sz w:val="24"/>
          <w:szCs w:val="24"/>
        </w:rPr>
        <w:t xml:space="preserve">having </w:t>
      </w:r>
      <w:r w:rsidR="00B81364" w:rsidRPr="00C2089B">
        <w:rPr>
          <w:rFonts w:ascii="Times New Roman" w:hAnsi="Times New Roman" w:cs="Times New Roman"/>
          <w:sz w:val="24"/>
          <w:szCs w:val="24"/>
        </w:rPr>
        <w:t xml:space="preserve">the same objective. </w:t>
      </w:r>
      <w:r w:rsidR="00D8301C" w:rsidRPr="00C2089B">
        <w:rPr>
          <w:rFonts w:ascii="Times New Roman" w:hAnsi="Times New Roman" w:cs="Times New Roman"/>
          <w:sz w:val="24"/>
          <w:szCs w:val="24"/>
        </w:rPr>
        <w:t>If a publication addressed multiple objectives</w:t>
      </w:r>
      <w:r w:rsidR="0044509C">
        <w:rPr>
          <w:rFonts w:ascii="Times New Roman" w:hAnsi="Times New Roman" w:cs="Times New Roman"/>
          <w:sz w:val="24"/>
          <w:szCs w:val="24"/>
        </w:rPr>
        <w:t>,</w:t>
      </w:r>
      <w:r w:rsidR="00D8301C" w:rsidRPr="00C2089B">
        <w:rPr>
          <w:rFonts w:ascii="Times New Roman" w:hAnsi="Times New Roman" w:cs="Times New Roman"/>
          <w:sz w:val="24"/>
          <w:szCs w:val="24"/>
        </w:rPr>
        <w:t xml:space="preserve"> then we classified it to the most </w:t>
      </w:r>
      <w:r w:rsidRPr="00C2089B">
        <w:rPr>
          <w:rFonts w:ascii="Times New Roman" w:hAnsi="Times New Roman" w:cs="Times New Roman"/>
          <w:sz w:val="24"/>
          <w:szCs w:val="24"/>
        </w:rPr>
        <w:t>dominant</w:t>
      </w:r>
      <w:r w:rsidR="00D8301C" w:rsidRPr="00C2089B">
        <w:rPr>
          <w:rFonts w:ascii="Times New Roman" w:hAnsi="Times New Roman" w:cs="Times New Roman"/>
          <w:sz w:val="24"/>
          <w:szCs w:val="24"/>
        </w:rPr>
        <w:t xml:space="preserve"> objective (i.e.</w:t>
      </w:r>
      <w:r w:rsidR="00C2540E">
        <w:rPr>
          <w:rFonts w:ascii="Times New Roman" w:hAnsi="Times New Roman" w:cs="Times New Roman"/>
          <w:sz w:val="24"/>
          <w:szCs w:val="24"/>
        </w:rPr>
        <w:t>,</w:t>
      </w:r>
      <w:r w:rsidR="00D8301C" w:rsidRPr="00C2089B">
        <w:rPr>
          <w:rFonts w:ascii="Times New Roman" w:hAnsi="Times New Roman" w:cs="Times New Roman"/>
          <w:sz w:val="24"/>
          <w:szCs w:val="24"/>
        </w:rPr>
        <w:t xml:space="preserve"> one objective per publication</w:t>
      </w:r>
      <w:r w:rsidR="0008576B">
        <w:rPr>
          <w:rFonts w:ascii="Times New Roman" w:hAnsi="Times New Roman" w:cs="Times New Roman"/>
          <w:sz w:val="24"/>
          <w:szCs w:val="24"/>
        </w:rPr>
        <w:t xml:space="preserve">; </w:t>
      </w:r>
      <w:r w:rsidR="000A0A2B" w:rsidRPr="00C2089B">
        <w:rPr>
          <w:rFonts w:ascii="Times New Roman" w:hAnsi="Times New Roman" w:cs="Times New Roman"/>
          <w:sz w:val="24"/>
          <w:szCs w:val="24"/>
        </w:rPr>
        <w:t>Table S</w:t>
      </w:r>
      <w:r w:rsidR="00187390">
        <w:rPr>
          <w:rFonts w:ascii="Times New Roman" w:hAnsi="Times New Roman" w:cs="Times New Roman"/>
          <w:sz w:val="24"/>
          <w:szCs w:val="24"/>
        </w:rPr>
        <w:t>3</w:t>
      </w:r>
      <w:r w:rsidR="000A0A2B" w:rsidRPr="00C2089B">
        <w:rPr>
          <w:rFonts w:ascii="Times New Roman" w:hAnsi="Times New Roman" w:cs="Times New Roman"/>
          <w:sz w:val="24"/>
          <w:szCs w:val="24"/>
        </w:rPr>
        <w:t>.1</w:t>
      </w:r>
      <w:r w:rsidR="0008576B">
        <w:rPr>
          <w:rFonts w:ascii="Times New Roman" w:hAnsi="Times New Roman" w:cs="Times New Roman"/>
          <w:sz w:val="24"/>
          <w:szCs w:val="24"/>
        </w:rPr>
        <w:t>)</w:t>
      </w:r>
      <w:r w:rsidR="000A0A2B" w:rsidRPr="00C2089B">
        <w:rPr>
          <w:rFonts w:ascii="Times New Roman" w:hAnsi="Times New Roman" w:cs="Times New Roman"/>
          <w:sz w:val="24"/>
          <w:szCs w:val="24"/>
        </w:rPr>
        <w:t>.</w:t>
      </w:r>
    </w:p>
    <w:p w14:paraId="133EA40F" w14:textId="78004A93" w:rsidR="00683C66" w:rsidRPr="00C2089B" w:rsidRDefault="00386D9D" w:rsidP="00E81905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CA2658" w:rsidRPr="00C2089B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C2089B">
        <w:rPr>
          <w:rFonts w:ascii="Times New Roman" w:hAnsi="Times New Roman" w:cs="Times New Roman"/>
          <w:sz w:val="24"/>
          <w:szCs w:val="24"/>
        </w:rPr>
        <w:t xml:space="preserve">their </w:t>
      </w:r>
      <w:r w:rsidR="00745CE8" w:rsidRPr="00C2089B">
        <w:rPr>
          <w:rFonts w:ascii="Times New Roman" w:hAnsi="Times New Roman" w:cs="Times New Roman"/>
          <w:sz w:val="24"/>
          <w:szCs w:val="24"/>
        </w:rPr>
        <w:t>primary</w:t>
      </w:r>
      <w:r w:rsidRPr="00C2089B">
        <w:rPr>
          <w:rFonts w:ascii="Times New Roman" w:hAnsi="Times New Roman" w:cs="Times New Roman"/>
          <w:sz w:val="24"/>
          <w:szCs w:val="24"/>
        </w:rPr>
        <w:t xml:space="preserve"> objective, we </w:t>
      </w:r>
      <w:r w:rsidR="00CA2658" w:rsidRPr="00C2089B">
        <w:rPr>
          <w:rFonts w:ascii="Times New Roman" w:hAnsi="Times New Roman" w:cs="Times New Roman"/>
          <w:sz w:val="24"/>
          <w:szCs w:val="24"/>
        </w:rPr>
        <w:t xml:space="preserve">also </w:t>
      </w:r>
      <w:r w:rsidRPr="00C2089B">
        <w:rPr>
          <w:rFonts w:ascii="Times New Roman" w:hAnsi="Times New Roman" w:cs="Times New Roman"/>
          <w:sz w:val="24"/>
          <w:szCs w:val="24"/>
        </w:rPr>
        <w:t xml:space="preserve">identified publications directly associated with deer management. We only considered publications that used the estimates of deer abundance and density in relation </w:t>
      </w:r>
      <w:r w:rsidR="00E9066D" w:rsidRPr="00C2089B">
        <w:rPr>
          <w:rFonts w:ascii="Times New Roman" w:hAnsi="Times New Roman" w:cs="Times New Roman"/>
          <w:sz w:val="24"/>
          <w:szCs w:val="24"/>
        </w:rPr>
        <w:t xml:space="preserve">to a </w:t>
      </w:r>
      <w:r w:rsidRPr="00C2089B">
        <w:rPr>
          <w:rFonts w:ascii="Times New Roman" w:hAnsi="Times New Roman" w:cs="Times New Roman"/>
          <w:sz w:val="24"/>
          <w:szCs w:val="24"/>
        </w:rPr>
        <w:t>management operation or tool aim</w:t>
      </w:r>
      <w:r w:rsidR="00E9066D" w:rsidRPr="00C2089B">
        <w:rPr>
          <w:rFonts w:ascii="Times New Roman" w:hAnsi="Times New Roman" w:cs="Times New Roman"/>
          <w:sz w:val="24"/>
          <w:szCs w:val="24"/>
        </w:rPr>
        <w:t>ed</w:t>
      </w:r>
      <w:r w:rsidRPr="00C2089B">
        <w:rPr>
          <w:rFonts w:ascii="Times New Roman" w:hAnsi="Times New Roman" w:cs="Times New Roman"/>
          <w:sz w:val="24"/>
          <w:szCs w:val="24"/>
        </w:rPr>
        <w:t xml:space="preserve"> at </w:t>
      </w:r>
      <w:r w:rsidR="00E525B1" w:rsidRPr="00C2089B">
        <w:rPr>
          <w:rFonts w:ascii="Times New Roman" w:hAnsi="Times New Roman" w:cs="Times New Roman"/>
          <w:sz w:val="24"/>
          <w:szCs w:val="24"/>
        </w:rPr>
        <w:t xml:space="preserve">directly </w:t>
      </w:r>
      <w:r w:rsidRPr="00C2089B">
        <w:rPr>
          <w:rFonts w:ascii="Times New Roman" w:hAnsi="Times New Roman" w:cs="Times New Roman"/>
          <w:sz w:val="24"/>
          <w:szCs w:val="24"/>
        </w:rPr>
        <w:t xml:space="preserve">influencing the deer population or its impact on natural </w:t>
      </w:r>
      <w:r w:rsidR="00EF5ADB" w:rsidRPr="00C2089B">
        <w:rPr>
          <w:rFonts w:ascii="Times New Roman" w:hAnsi="Times New Roman" w:cs="Times New Roman"/>
          <w:sz w:val="24"/>
          <w:szCs w:val="24"/>
        </w:rPr>
        <w:t>or</w:t>
      </w:r>
      <w:r w:rsidRPr="00C2089B">
        <w:rPr>
          <w:rFonts w:ascii="Times New Roman" w:hAnsi="Times New Roman" w:cs="Times New Roman"/>
          <w:sz w:val="24"/>
          <w:szCs w:val="24"/>
        </w:rPr>
        <w:t xml:space="preserve"> anthrop</w:t>
      </w:r>
      <w:r w:rsidR="00F44F78">
        <w:rPr>
          <w:rFonts w:ascii="Times New Roman" w:hAnsi="Times New Roman" w:cs="Times New Roman"/>
          <w:sz w:val="24"/>
          <w:szCs w:val="24"/>
        </w:rPr>
        <w:t>ogenic</w:t>
      </w:r>
      <w:r w:rsidRPr="00C2089B">
        <w:rPr>
          <w:rFonts w:ascii="Times New Roman" w:hAnsi="Times New Roman" w:cs="Times New Roman"/>
          <w:sz w:val="24"/>
          <w:szCs w:val="24"/>
        </w:rPr>
        <w:t xml:space="preserve"> assets. We classified these estimates based on the direction of the management</w:t>
      </w:r>
      <w:r w:rsidR="00782CB7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C2540E">
        <w:rPr>
          <w:rFonts w:ascii="Times New Roman" w:hAnsi="Times New Roman" w:cs="Times New Roman"/>
          <w:sz w:val="24"/>
          <w:szCs w:val="24"/>
        </w:rPr>
        <w:t>of</w:t>
      </w:r>
      <w:r w:rsidR="00C2540E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782CB7" w:rsidRPr="00C2089B">
        <w:rPr>
          <w:rFonts w:ascii="Times New Roman" w:hAnsi="Times New Roman" w:cs="Times New Roman"/>
          <w:sz w:val="24"/>
          <w:szCs w:val="24"/>
        </w:rPr>
        <w:t>the deer population</w:t>
      </w:r>
      <w:r w:rsidRPr="00C2089B">
        <w:rPr>
          <w:rFonts w:ascii="Times New Roman" w:hAnsi="Times New Roman" w:cs="Times New Roman"/>
          <w:sz w:val="24"/>
          <w:szCs w:val="24"/>
        </w:rPr>
        <w:t xml:space="preserve">: reducing, </w:t>
      </w:r>
      <w:r w:rsidR="00782CB7" w:rsidRPr="00C2089B">
        <w:rPr>
          <w:rFonts w:ascii="Times New Roman" w:hAnsi="Times New Roman" w:cs="Times New Roman"/>
          <w:sz w:val="24"/>
          <w:szCs w:val="24"/>
        </w:rPr>
        <w:t>maintaining</w:t>
      </w:r>
      <w:r w:rsidR="00C2540E">
        <w:rPr>
          <w:rFonts w:ascii="Times New Roman" w:hAnsi="Times New Roman" w:cs="Times New Roman"/>
          <w:sz w:val="24"/>
          <w:szCs w:val="24"/>
        </w:rPr>
        <w:t>,</w:t>
      </w:r>
      <w:r w:rsidR="00782CB7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or increasing </w:t>
      </w:r>
      <w:r w:rsidR="00617560" w:rsidRPr="00C2089B">
        <w:rPr>
          <w:rFonts w:ascii="Times New Roman" w:hAnsi="Times New Roman" w:cs="Times New Roman"/>
          <w:sz w:val="24"/>
          <w:szCs w:val="24"/>
        </w:rPr>
        <w:t>abundance or density</w:t>
      </w:r>
      <w:r w:rsidRPr="00C2089B">
        <w:rPr>
          <w:rFonts w:ascii="Times New Roman" w:hAnsi="Times New Roman" w:cs="Times New Roman"/>
          <w:sz w:val="24"/>
          <w:szCs w:val="24"/>
        </w:rPr>
        <w:t xml:space="preserve">. As for the main objectives, </w:t>
      </w:r>
      <w:r w:rsidR="00693093">
        <w:rPr>
          <w:rFonts w:ascii="Times New Roman" w:hAnsi="Times New Roman" w:cs="Times New Roman"/>
          <w:sz w:val="24"/>
          <w:szCs w:val="24"/>
        </w:rPr>
        <w:t xml:space="preserve">we made </w:t>
      </w:r>
      <w:r w:rsidRPr="00C2089B">
        <w:rPr>
          <w:rFonts w:ascii="Times New Roman" w:hAnsi="Times New Roman" w:cs="Times New Roman"/>
          <w:sz w:val="24"/>
          <w:szCs w:val="24"/>
        </w:rPr>
        <w:t xml:space="preserve">this classification at the publication level and </w:t>
      </w:r>
      <w:r w:rsidR="00693093">
        <w:rPr>
          <w:rFonts w:ascii="Times New Roman" w:hAnsi="Times New Roman" w:cs="Times New Roman"/>
          <w:sz w:val="24"/>
          <w:szCs w:val="24"/>
        </w:rPr>
        <w:t xml:space="preserve">it </w:t>
      </w:r>
      <w:r w:rsidRPr="00C2089B">
        <w:rPr>
          <w:rFonts w:ascii="Times New Roman" w:hAnsi="Times New Roman" w:cs="Times New Roman"/>
          <w:sz w:val="24"/>
          <w:szCs w:val="24"/>
        </w:rPr>
        <w:t>was exclusive (</w:t>
      </w:r>
      <w:r w:rsidR="0008576B">
        <w:rPr>
          <w:rFonts w:ascii="Times New Roman" w:hAnsi="Times New Roman" w:cs="Times New Roman"/>
          <w:sz w:val="24"/>
          <w:szCs w:val="24"/>
        </w:rPr>
        <w:t>1</w:t>
      </w:r>
      <w:r w:rsidR="0008576B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>management objective per publication, attributed to all estimates from the publication</w:t>
      </w:r>
      <w:r w:rsidR="0008576B">
        <w:rPr>
          <w:rFonts w:ascii="Times New Roman" w:hAnsi="Times New Roman" w:cs="Times New Roman"/>
          <w:sz w:val="24"/>
          <w:szCs w:val="24"/>
        </w:rPr>
        <w:t xml:space="preserve">; </w:t>
      </w:r>
      <w:r w:rsidRPr="00C2089B">
        <w:rPr>
          <w:rFonts w:ascii="Times New Roman" w:hAnsi="Times New Roman" w:cs="Times New Roman"/>
          <w:sz w:val="24"/>
          <w:szCs w:val="24"/>
        </w:rPr>
        <w:t>Table</w:t>
      </w:r>
      <w:r w:rsidR="002C3972" w:rsidRPr="00C2089B">
        <w:rPr>
          <w:rFonts w:ascii="Times New Roman" w:hAnsi="Times New Roman" w:cs="Times New Roman"/>
          <w:sz w:val="24"/>
          <w:szCs w:val="24"/>
        </w:rPr>
        <w:t>s</w:t>
      </w:r>
      <w:r w:rsidRPr="00C2089B">
        <w:rPr>
          <w:rFonts w:ascii="Times New Roman" w:hAnsi="Times New Roman" w:cs="Times New Roman"/>
          <w:sz w:val="24"/>
          <w:szCs w:val="24"/>
        </w:rPr>
        <w:t xml:space="preserve"> S</w:t>
      </w:r>
      <w:r w:rsidR="00187390">
        <w:rPr>
          <w:rFonts w:ascii="Times New Roman" w:hAnsi="Times New Roman" w:cs="Times New Roman"/>
          <w:sz w:val="24"/>
          <w:szCs w:val="24"/>
        </w:rPr>
        <w:t>3</w:t>
      </w:r>
      <w:r w:rsidRPr="00C2089B">
        <w:rPr>
          <w:rFonts w:ascii="Times New Roman" w:hAnsi="Times New Roman" w:cs="Times New Roman"/>
          <w:sz w:val="24"/>
          <w:szCs w:val="24"/>
        </w:rPr>
        <w:t>.2</w:t>
      </w:r>
      <w:r w:rsidR="002C3972" w:rsidRPr="00C2089B">
        <w:rPr>
          <w:rFonts w:ascii="Times New Roman" w:hAnsi="Times New Roman" w:cs="Times New Roman"/>
          <w:sz w:val="24"/>
          <w:szCs w:val="24"/>
        </w:rPr>
        <w:t xml:space="preserve"> and S</w:t>
      </w:r>
      <w:r w:rsidR="00187390">
        <w:rPr>
          <w:rFonts w:ascii="Times New Roman" w:hAnsi="Times New Roman" w:cs="Times New Roman"/>
          <w:sz w:val="24"/>
          <w:szCs w:val="24"/>
        </w:rPr>
        <w:t>3</w:t>
      </w:r>
      <w:r w:rsidR="002C3972" w:rsidRPr="00C2089B">
        <w:rPr>
          <w:rFonts w:ascii="Times New Roman" w:hAnsi="Times New Roman" w:cs="Times New Roman"/>
          <w:sz w:val="24"/>
          <w:szCs w:val="24"/>
        </w:rPr>
        <w:t>.3</w:t>
      </w:r>
      <w:r w:rsidR="0008576B">
        <w:rPr>
          <w:rFonts w:ascii="Times New Roman" w:hAnsi="Times New Roman" w:cs="Times New Roman"/>
          <w:sz w:val="24"/>
          <w:szCs w:val="24"/>
        </w:rPr>
        <w:t>)</w:t>
      </w:r>
      <w:r w:rsidRPr="00C2089B">
        <w:rPr>
          <w:rFonts w:ascii="Times New Roman" w:hAnsi="Times New Roman" w:cs="Times New Roman"/>
          <w:sz w:val="24"/>
          <w:szCs w:val="24"/>
        </w:rPr>
        <w:t>.</w:t>
      </w:r>
    </w:p>
    <w:p w14:paraId="65287E02" w14:textId="77777777" w:rsidR="007607EB" w:rsidRPr="00C2089B" w:rsidRDefault="007607EB" w:rsidP="004124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76F328" w14:textId="6A674534" w:rsidR="00752A6A" w:rsidRPr="00C2089B" w:rsidRDefault="00FD43E7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1873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3007C" w:rsidRPr="00C2089B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422A8B" w:rsidRPr="00C208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6F5AFD" w:rsidRPr="00C2089B">
        <w:rPr>
          <w:rFonts w:ascii="Times New Roman" w:hAnsi="Times New Roman" w:cs="Times New Roman"/>
          <w:sz w:val="24"/>
          <w:szCs w:val="24"/>
        </w:rPr>
        <w:t xml:space="preserve">Summary of the general objectives </w:t>
      </w:r>
      <w:r w:rsidR="00422A8B" w:rsidRPr="00C2089B">
        <w:rPr>
          <w:rFonts w:ascii="Times New Roman" w:hAnsi="Times New Roman" w:cs="Times New Roman"/>
          <w:sz w:val="24"/>
          <w:szCs w:val="24"/>
        </w:rPr>
        <w:t xml:space="preserve">of </w:t>
      </w:r>
      <w:r w:rsidR="003370AF">
        <w:rPr>
          <w:rFonts w:ascii="Times New Roman" w:hAnsi="Times New Roman" w:cs="Times New Roman"/>
          <w:sz w:val="24"/>
          <w:szCs w:val="24"/>
        </w:rPr>
        <w:t>articles</w:t>
      </w:r>
      <w:r w:rsidR="00422A8B" w:rsidRPr="00C2089B">
        <w:rPr>
          <w:rFonts w:ascii="Times New Roman" w:hAnsi="Times New Roman" w:cs="Times New Roman"/>
          <w:sz w:val="24"/>
          <w:szCs w:val="24"/>
        </w:rPr>
        <w:t xml:space="preserve"> reporting d</w:t>
      </w:r>
      <w:r w:rsidR="006F5AFD" w:rsidRPr="00C2089B">
        <w:rPr>
          <w:rFonts w:ascii="Times New Roman" w:hAnsi="Times New Roman" w:cs="Times New Roman"/>
          <w:sz w:val="24"/>
          <w:szCs w:val="24"/>
        </w:rPr>
        <w:t>eer abundance</w:t>
      </w:r>
      <w:r w:rsidR="00422A8B" w:rsidRPr="00C2089B">
        <w:rPr>
          <w:rFonts w:ascii="Times New Roman" w:hAnsi="Times New Roman" w:cs="Times New Roman"/>
          <w:sz w:val="24"/>
          <w:szCs w:val="24"/>
        </w:rPr>
        <w:t xml:space="preserve"> and </w:t>
      </w:r>
      <w:r w:rsidR="006F5AFD" w:rsidRPr="00C2089B">
        <w:rPr>
          <w:rFonts w:ascii="Times New Roman" w:hAnsi="Times New Roman" w:cs="Times New Roman"/>
          <w:sz w:val="24"/>
          <w:szCs w:val="24"/>
        </w:rPr>
        <w:t>density estimate</w:t>
      </w:r>
      <w:r w:rsidR="00422A8B" w:rsidRPr="00C2089B">
        <w:rPr>
          <w:rFonts w:ascii="Times New Roman" w:hAnsi="Times New Roman" w:cs="Times New Roman"/>
          <w:sz w:val="24"/>
          <w:szCs w:val="24"/>
        </w:rPr>
        <w:t>s</w:t>
      </w:r>
      <w:r w:rsidR="001F5E28">
        <w:rPr>
          <w:rFonts w:ascii="Times New Roman" w:hAnsi="Times New Roman" w:cs="Times New Roman"/>
          <w:sz w:val="24"/>
          <w:szCs w:val="24"/>
        </w:rPr>
        <w:t xml:space="preserve"> </w:t>
      </w:r>
      <w:r w:rsidR="003370AF">
        <w:rPr>
          <w:rFonts w:ascii="Times New Roman" w:hAnsi="Times New Roman" w:cs="Times New Roman"/>
          <w:sz w:val="24"/>
          <w:szCs w:val="24"/>
        </w:rPr>
        <w:t xml:space="preserve">published </w:t>
      </w:r>
      <w:r w:rsidR="00752A6A" w:rsidRPr="00C2089B">
        <w:rPr>
          <w:rFonts w:ascii="Times New Roman" w:hAnsi="Times New Roman" w:cs="Times New Roman"/>
          <w:sz w:val="24"/>
          <w:szCs w:val="24"/>
        </w:rPr>
        <w:t>during 2004–2018</w:t>
      </w:r>
      <w:r w:rsidR="007318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792"/>
        <w:gridCol w:w="857"/>
        <w:gridCol w:w="955"/>
        <w:gridCol w:w="955"/>
        <w:gridCol w:w="583"/>
        <w:gridCol w:w="1123"/>
        <w:gridCol w:w="256"/>
        <w:gridCol w:w="1112"/>
        <w:gridCol w:w="1393"/>
      </w:tblGrid>
      <w:tr w:rsidR="0073182F" w:rsidRPr="00C2089B" w14:paraId="3FCBFE3E" w14:textId="679C22F7" w:rsidTr="00DB2E70">
        <w:trPr>
          <w:trHeight w:val="300"/>
        </w:trPr>
        <w:tc>
          <w:tcPr>
            <w:tcW w:w="179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3CF8" w14:textId="23A01442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General objective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3EBE1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0FB44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3D08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4731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FDFDF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right w:val="nil"/>
            </w:tcBorders>
          </w:tcPr>
          <w:p w14:paraId="0DA642AF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F65683" w14:textId="1BFB2AD1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  <w:t>Total</w:t>
            </w:r>
          </w:p>
        </w:tc>
      </w:tr>
      <w:tr w:rsidR="0073182F" w:rsidRPr="00C2089B" w14:paraId="25AE401D" w14:textId="6461D84C" w:rsidTr="00DB2E70">
        <w:trPr>
          <w:trHeight w:val="300"/>
        </w:trPr>
        <w:tc>
          <w:tcPr>
            <w:tcW w:w="179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E55A08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BB9FA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Europe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E88CB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North America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6BAB4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South America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970920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Asia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6094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Australasia</w:t>
            </w:r>
          </w:p>
        </w:tc>
        <w:tc>
          <w:tcPr>
            <w:tcW w:w="256" w:type="dxa"/>
            <w:tcBorders>
              <w:left w:val="nil"/>
              <w:bottom w:val="single" w:sz="4" w:space="0" w:color="auto"/>
              <w:right w:val="nil"/>
            </w:tcBorders>
          </w:tcPr>
          <w:p w14:paraId="759E98A1" w14:textId="77777777" w:rsidR="0073182F" w:rsidRPr="0073182F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5363DC" w14:textId="3E58F43D" w:rsidR="0073182F" w:rsidRPr="00DB2E70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DE13E7" w14:textId="71F6E69E" w:rsidR="0073182F" w:rsidRPr="00DB2E70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  <w:t>Proportion</w:t>
            </w:r>
          </w:p>
        </w:tc>
      </w:tr>
      <w:tr w:rsidR="0073182F" w:rsidRPr="00C2089B" w14:paraId="4A4FC07D" w14:textId="44DCA511" w:rsidTr="00DB2E70">
        <w:trPr>
          <w:trHeight w:val="300"/>
        </w:trPr>
        <w:tc>
          <w:tcPr>
            <w:tcW w:w="17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5F0B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Ecology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FFE9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826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827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A33C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DE21BE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C153E9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right w:val="nil"/>
            </w:tcBorders>
          </w:tcPr>
          <w:p w14:paraId="529A0A9D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BCDBF9" w14:textId="60525BD6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945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right w:val="nil"/>
            </w:tcBorders>
          </w:tcPr>
          <w:p w14:paraId="5FB5482D" w14:textId="3F27E5D2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0.50</w:t>
            </w:r>
          </w:p>
        </w:tc>
      </w:tr>
      <w:tr w:rsidR="0073182F" w:rsidRPr="00C2089B" w14:paraId="792EDCB7" w14:textId="489EDFBB" w:rsidTr="00DB2E70">
        <w:trPr>
          <w:trHeight w:val="300"/>
        </w:trPr>
        <w:tc>
          <w:tcPr>
            <w:tcW w:w="17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85DDD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DB0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14DA1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BCD0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tcBorders>
              <w:left w:val="nil"/>
              <w:bottom w:val="nil"/>
              <w:right w:val="nil"/>
            </w:tcBorders>
            <w:vAlign w:val="center"/>
          </w:tcPr>
          <w:p w14:paraId="0785D147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 w14:paraId="33BA3FB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left w:val="nil"/>
              <w:bottom w:val="nil"/>
              <w:right w:val="nil"/>
            </w:tcBorders>
          </w:tcPr>
          <w:p w14:paraId="6BC1D176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A84A1" w14:textId="7A961C1F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11F9ECAB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82F" w:rsidRPr="00C2089B" w14:paraId="62A75511" w14:textId="3BF90688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5C95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Methodological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7C98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C37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6374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92DF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5018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372BE41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82C46" w14:textId="058D93FB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173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B7C61E7" w14:textId="4634A0C6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0.30</w:t>
            </w:r>
          </w:p>
        </w:tc>
      </w:tr>
      <w:tr w:rsidR="0073182F" w:rsidRPr="00C2089B" w14:paraId="3E3DC5D6" w14:textId="4DC4B43B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4CA2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C6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48D1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3DE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6FDA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D3DB2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8C9EBF2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4834B" w14:textId="03F994B1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E43290F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</w:tr>
      <w:tr w:rsidR="0073182F" w:rsidRPr="00C2089B" w14:paraId="78665E2B" w14:textId="418ACDF6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B8AAA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Predator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3997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4224E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4F8A1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320B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AD95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1CB4725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15FD7" w14:textId="156D6BBF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290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50C21F9" w14:textId="79FAD63C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0.07</w:t>
            </w:r>
          </w:p>
        </w:tc>
      </w:tr>
      <w:tr w:rsidR="0073182F" w:rsidRPr="00C2089B" w14:paraId="3EA8CA59" w14:textId="3D800B80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9821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Native vegetation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D66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5BC10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689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513DE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7E92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3D2F5558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8CEF8" w14:textId="0E75183B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122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7445F042" w14:textId="5C6D8EFB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0.03</w:t>
            </w:r>
          </w:p>
        </w:tc>
      </w:tr>
      <w:tr w:rsidR="0073182F" w:rsidRPr="00C2089B" w14:paraId="6E667294" w14:textId="3A1F0E1C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79265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Wildlife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81344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0B2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146F0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B489E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DB0B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34D6DBEB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2063E" w14:textId="5BE9D680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46D2502" w14:textId="6C72AAA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0.01</w:t>
            </w:r>
          </w:p>
        </w:tc>
      </w:tr>
      <w:tr w:rsidR="0073182F" w:rsidRPr="00C2089B" w14:paraId="4BA848E3" w14:textId="7A319996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693D8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2BDE2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B36AF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D982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34CC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B5F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004A2B2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EE57" w14:textId="31BFA408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BDE03DB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</w:p>
        </w:tc>
      </w:tr>
      <w:tr w:rsidR="0073182F" w:rsidRPr="00C2089B" w14:paraId="5B193DB0" w14:textId="6F46C5D7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0F8AC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Forestry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0878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CCE0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84637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AB938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08251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40CB86FF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449A0" w14:textId="6CE24DB2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920CEC8" w14:textId="28C4D51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0.05</w:t>
            </w:r>
          </w:p>
        </w:tc>
      </w:tr>
      <w:tr w:rsidR="0073182F" w:rsidRPr="00C2089B" w14:paraId="1DDE5B81" w14:textId="4AA983EE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07C79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Vehicle collision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4319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FE6B2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1F6FC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CDD7C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EA3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C812319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BFA4D" w14:textId="5B06BCAD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43720EB" w14:textId="73032F32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0.01</w:t>
            </w:r>
          </w:p>
        </w:tc>
      </w:tr>
      <w:tr w:rsidR="0073182F" w:rsidRPr="00C2089B" w14:paraId="258E209C" w14:textId="31F6C0F2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D55" w14:textId="3DFC4EF6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Wildlife disease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2BEF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329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7844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47F2D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FBD36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4984BF1E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A8E9D" w14:textId="712C3F49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254DB21" w14:textId="400FA1C9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0.01</w:t>
            </w:r>
          </w:p>
        </w:tc>
      </w:tr>
      <w:tr w:rsidR="0073182F" w:rsidRPr="00C2089B" w14:paraId="4AA004B1" w14:textId="6C676B4F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D903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Crop production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27DA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8EE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941B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  <w:vAlign w:val="center"/>
          </w:tcPr>
          <w:p w14:paraId="15D59545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vAlign w:val="center"/>
          </w:tcPr>
          <w:p w14:paraId="3DCC3A27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</w:tcPr>
          <w:p w14:paraId="3DD19E32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DFCBF3" w14:textId="04A4B573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</w:tcPr>
          <w:p w14:paraId="568CAC3C" w14:textId="3D780C79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</w:p>
        </w:tc>
      </w:tr>
      <w:tr w:rsidR="0073182F" w:rsidRPr="00C2089B" w14:paraId="272769DC" w14:textId="6DB8616C" w:rsidTr="00DB2E70">
        <w:trPr>
          <w:trHeight w:val="300"/>
        </w:trPr>
        <w:tc>
          <w:tcPr>
            <w:tcW w:w="17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C4DA" w14:textId="77777777" w:rsidR="0073182F" w:rsidRPr="00E461F9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Livestock production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D523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4F99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F56AE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  <w:vAlign w:val="center"/>
          </w:tcPr>
          <w:p w14:paraId="7F1D3097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vAlign w:val="center"/>
          </w:tcPr>
          <w:p w14:paraId="1DDE19D4" w14:textId="77777777" w:rsidR="0073182F" w:rsidRPr="00E461F9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1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</w:tcPr>
          <w:p w14:paraId="23CD3D43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918EFD" w14:textId="2DAEBE74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</w:tcPr>
          <w:p w14:paraId="557E4E17" w14:textId="13AF715F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</w:p>
        </w:tc>
      </w:tr>
      <w:tr w:rsidR="0073182F" w:rsidRPr="0073182F" w14:paraId="4B55B633" w14:textId="6986AAE2" w:rsidTr="00DB2E70">
        <w:trPr>
          <w:trHeight w:val="300"/>
        </w:trPr>
        <w:tc>
          <w:tcPr>
            <w:tcW w:w="17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14F0C5" w14:textId="28E7FEE1" w:rsidR="0073182F" w:rsidRPr="00DB2E70" w:rsidRDefault="0073182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  <w:t>T</w:t>
            </w:r>
            <w:r w:rsidR="00D55D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  <w:t>otal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572DB" w14:textId="1384280F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461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F42BB9" w14:textId="2DE28F2F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666</w:t>
            </w:r>
          </w:p>
        </w:tc>
        <w:tc>
          <w:tcPr>
            <w:tcW w:w="9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3E5544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133</w:t>
            </w: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59CB53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580</w:t>
            </w:r>
          </w:p>
        </w:tc>
        <w:tc>
          <w:tcPr>
            <w:tcW w:w="11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D9FCC6" w14:textId="77777777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256" w:type="dxa"/>
            <w:tcBorders>
              <w:left w:val="nil"/>
              <w:bottom w:val="single" w:sz="4" w:space="0" w:color="auto"/>
              <w:right w:val="nil"/>
            </w:tcBorders>
          </w:tcPr>
          <w:p w14:paraId="79A49AD5" w14:textId="77777777" w:rsidR="0073182F" w:rsidRPr="0073182F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C33F06" w14:textId="13B3F402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870</w:t>
            </w:r>
          </w:p>
        </w:tc>
        <w:tc>
          <w:tcPr>
            <w:tcW w:w="1393" w:type="dxa"/>
            <w:tcBorders>
              <w:left w:val="nil"/>
              <w:bottom w:val="single" w:sz="4" w:space="0" w:color="auto"/>
              <w:right w:val="nil"/>
            </w:tcBorders>
          </w:tcPr>
          <w:p w14:paraId="6E569AD5" w14:textId="575E34F2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bCs/>
                <w:sz w:val="20"/>
                <w:szCs w:val="20"/>
              </w:rPr>
              <w:t>1.00</w:t>
            </w:r>
          </w:p>
        </w:tc>
      </w:tr>
    </w:tbl>
    <w:p w14:paraId="323BA762" w14:textId="77777777" w:rsidR="009504DE" w:rsidRPr="00C2089B" w:rsidRDefault="009504DE" w:rsidP="004124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4869C" w14:textId="568EBF2F" w:rsidR="003461F7" w:rsidRPr="00C2089B" w:rsidRDefault="009504DE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Table S</w:t>
      </w:r>
      <w:r w:rsidR="001873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208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D1759" w:rsidRPr="00C208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2089B">
        <w:rPr>
          <w:rFonts w:ascii="Times New Roman" w:hAnsi="Times New Roman" w:cs="Times New Roman"/>
          <w:sz w:val="24"/>
          <w:szCs w:val="24"/>
        </w:rPr>
        <w:t xml:space="preserve">Regional variation in the </w:t>
      </w:r>
      <w:r w:rsidR="00E8363A" w:rsidRPr="00C2089B">
        <w:rPr>
          <w:rFonts w:ascii="Times New Roman" w:hAnsi="Times New Roman" w:cs="Times New Roman"/>
          <w:sz w:val="24"/>
          <w:szCs w:val="24"/>
        </w:rPr>
        <w:t xml:space="preserve">percentage of deer abundance and density estimates </w:t>
      </w:r>
      <w:r w:rsidR="00817BAB">
        <w:rPr>
          <w:rFonts w:ascii="Times New Roman" w:hAnsi="Times New Roman" w:cs="Times New Roman"/>
          <w:sz w:val="24"/>
          <w:szCs w:val="24"/>
        </w:rPr>
        <w:t xml:space="preserve">published during 2004–2018 </w:t>
      </w:r>
      <w:r w:rsidR="00E8363A" w:rsidRPr="00C2089B">
        <w:rPr>
          <w:rFonts w:ascii="Times New Roman" w:hAnsi="Times New Roman" w:cs="Times New Roman"/>
          <w:sz w:val="24"/>
          <w:szCs w:val="24"/>
        </w:rPr>
        <w:t xml:space="preserve">linked to </w:t>
      </w:r>
      <w:r w:rsidR="008E1B65" w:rsidRPr="00C2089B">
        <w:rPr>
          <w:rFonts w:ascii="Times New Roman" w:hAnsi="Times New Roman" w:cs="Times New Roman"/>
          <w:sz w:val="24"/>
          <w:szCs w:val="24"/>
        </w:rPr>
        <w:t xml:space="preserve">a </w:t>
      </w:r>
      <w:r w:rsidR="00E8363A" w:rsidRPr="00C2089B">
        <w:rPr>
          <w:rFonts w:ascii="Times New Roman" w:hAnsi="Times New Roman" w:cs="Times New Roman"/>
          <w:bCs/>
          <w:sz w:val="24"/>
          <w:szCs w:val="24"/>
        </w:rPr>
        <w:t>clearly</w:t>
      </w:r>
      <w:r w:rsidR="004450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04A" w:rsidRPr="00C2089B">
        <w:rPr>
          <w:rFonts w:ascii="Times New Roman" w:hAnsi="Times New Roman" w:cs="Times New Roman"/>
          <w:bCs/>
          <w:sz w:val="24"/>
          <w:szCs w:val="24"/>
        </w:rPr>
        <w:t>stated</w:t>
      </w:r>
      <w:r w:rsidR="00E8363A" w:rsidRPr="00C2089B">
        <w:rPr>
          <w:rFonts w:ascii="Times New Roman" w:hAnsi="Times New Roman" w:cs="Times New Roman"/>
          <w:sz w:val="24"/>
          <w:szCs w:val="24"/>
        </w:rPr>
        <w:t xml:space="preserve"> management objective of </w:t>
      </w:r>
      <w:r w:rsidRPr="00C2089B">
        <w:rPr>
          <w:rFonts w:ascii="Times New Roman" w:hAnsi="Times New Roman" w:cs="Times New Roman"/>
          <w:sz w:val="24"/>
          <w:szCs w:val="24"/>
        </w:rPr>
        <w:t>reducing, maintaining</w:t>
      </w:r>
      <w:r w:rsidR="0073182F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or increasing deer </w:t>
      </w:r>
      <w:r w:rsidR="00CF2430" w:rsidRPr="00C2089B">
        <w:rPr>
          <w:rFonts w:ascii="Times New Roman" w:hAnsi="Times New Roman" w:cs="Times New Roman"/>
          <w:sz w:val="24"/>
          <w:szCs w:val="24"/>
        </w:rPr>
        <w:t>abundance</w:t>
      </w:r>
      <w:r w:rsidRPr="00C2089B">
        <w:rPr>
          <w:rFonts w:ascii="Times New Roman" w:hAnsi="Times New Roman" w:cs="Times New Roman"/>
          <w:sz w:val="24"/>
          <w:szCs w:val="24"/>
        </w:rPr>
        <w:t>. Numbers of estimates are given in parentheses</w:t>
      </w:r>
      <w:r w:rsidR="007318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276"/>
        <w:gridCol w:w="1197"/>
        <w:gridCol w:w="1583"/>
        <w:gridCol w:w="1013"/>
        <w:gridCol w:w="1276"/>
        <w:gridCol w:w="1134"/>
      </w:tblGrid>
      <w:tr w:rsidR="00804CDF" w:rsidRPr="00C2089B" w14:paraId="1F709AD1" w14:textId="77777777" w:rsidTr="00A7397B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CC73F" w14:textId="0B30EDB2" w:rsidR="00ED11A3" w:rsidRPr="004042EF" w:rsidRDefault="0037480B" w:rsidP="0041242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bCs/>
                <w:sz w:val="20"/>
                <w:szCs w:val="20"/>
              </w:rPr>
              <w:t>Management o</w:t>
            </w:r>
            <w:r w:rsidR="00A7397B" w:rsidRPr="004042EF">
              <w:rPr>
                <w:rFonts w:ascii="Times New Roman" w:hAnsi="Times New Roman" w:cs="Times New Roman"/>
                <w:bCs/>
                <w:sz w:val="20"/>
                <w:szCs w:val="20"/>
              </w:rPr>
              <w:t>bjective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474AE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Europe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D2B46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North America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20434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South America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82EAF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Asia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C9B6" w14:textId="77777777" w:rsidR="00ED11A3" w:rsidRPr="004042EF" w:rsidRDefault="00F66A00" w:rsidP="0041242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42E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Australasia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E38AA" w14:textId="6729CF55" w:rsidR="00ED11A3" w:rsidRPr="00DB2E70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55DB3">
              <w:rPr>
                <w:rFonts w:ascii="Times New Roman" w:hAnsi="Times New Roman" w:cs="Times New Roman"/>
                <w:sz w:val="20"/>
                <w:szCs w:val="20"/>
              </w:rPr>
              <w:t>otal</w:t>
            </w:r>
          </w:p>
        </w:tc>
      </w:tr>
      <w:tr w:rsidR="00804CDF" w:rsidRPr="00C2089B" w14:paraId="7F2488B6" w14:textId="77777777" w:rsidTr="00ED11A3">
        <w:tc>
          <w:tcPr>
            <w:tcW w:w="2410" w:type="dxa"/>
          </w:tcPr>
          <w:p w14:paraId="3DEFFB39" w14:textId="77777777" w:rsidR="00ED11A3" w:rsidRPr="004042EF" w:rsidRDefault="00ED11A3" w:rsidP="00412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Reducing populations</w:t>
            </w:r>
          </w:p>
        </w:tc>
        <w:tc>
          <w:tcPr>
            <w:tcW w:w="1276" w:type="dxa"/>
            <w:vAlign w:val="bottom"/>
          </w:tcPr>
          <w:p w14:paraId="3A85957F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94% (47)</w:t>
            </w:r>
          </w:p>
        </w:tc>
        <w:tc>
          <w:tcPr>
            <w:tcW w:w="1197" w:type="dxa"/>
            <w:vAlign w:val="bottom"/>
          </w:tcPr>
          <w:p w14:paraId="31C4F02C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71% (158)</w:t>
            </w:r>
          </w:p>
        </w:tc>
        <w:tc>
          <w:tcPr>
            <w:tcW w:w="1583" w:type="dxa"/>
            <w:vAlign w:val="bottom"/>
          </w:tcPr>
          <w:p w14:paraId="6B3E82F3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013" w:type="dxa"/>
            <w:vAlign w:val="bottom"/>
          </w:tcPr>
          <w:p w14:paraId="5832A29B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29% (14)</w:t>
            </w:r>
          </w:p>
        </w:tc>
        <w:tc>
          <w:tcPr>
            <w:tcW w:w="1276" w:type="dxa"/>
            <w:vAlign w:val="bottom"/>
          </w:tcPr>
          <w:p w14:paraId="2994F7BD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100% (3)</w:t>
            </w:r>
          </w:p>
        </w:tc>
        <w:tc>
          <w:tcPr>
            <w:tcW w:w="1134" w:type="dxa"/>
            <w:vAlign w:val="bottom"/>
          </w:tcPr>
          <w:p w14:paraId="52F0E8EC" w14:textId="77777777" w:rsidR="00ED11A3" w:rsidRPr="00DB2E70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sz w:val="20"/>
                <w:szCs w:val="20"/>
              </w:rPr>
              <w:t>68% (222)</w:t>
            </w:r>
          </w:p>
        </w:tc>
      </w:tr>
      <w:tr w:rsidR="00804CDF" w:rsidRPr="00C2089B" w14:paraId="764FDB69" w14:textId="77777777" w:rsidTr="00ED11A3">
        <w:tc>
          <w:tcPr>
            <w:tcW w:w="2410" w:type="dxa"/>
          </w:tcPr>
          <w:p w14:paraId="379DAC4C" w14:textId="77777777" w:rsidR="00ED11A3" w:rsidRPr="004042EF" w:rsidRDefault="00ED11A3" w:rsidP="00412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Sustaining populations</w:t>
            </w:r>
          </w:p>
        </w:tc>
        <w:tc>
          <w:tcPr>
            <w:tcW w:w="1276" w:type="dxa"/>
            <w:vAlign w:val="bottom"/>
          </w:tcPr>
          <w:p w14:paraId="36E7B4F4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197" w:type="dxa"/>
            <w:vAlign w:val="bottom"/>
          </w:tcPr>
          <w:p w14:paraId="7215CA35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14% (31)</w:t>
            </w:r>
          </w:p>
        </w:tc>
        <w:tc>
          <w:tcPr>
            <w:tcW w:w="1583" w:type="dxa"/>
            <w:vAlign w:val="bottom"/>
          </w:tcPr>
          <w:p w14:paraId="48FB3DBA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100% (4)</w:t>
            </w:r>
          </w:p>
        </w:tc>
        <w:tc>
          <w:tcPr>
            <w:tcW w:w="1013" w:type="dxa"/>
            <w:vAlign w:val="bottom"/>
          </w:tcPr>
          <w:p w14:paraId="697BE6C1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71% (34)</w:t>
            </w:r>
          </w:p>
        </w:tc>
        <w:tc>
          <w:tcPr>
            <w:tcW w:w="1276" w:type="dxa"/>
            <w:vAlign w:val="bottom"/>
          </w:tcPr>
          <w:p w14:paraId="51506051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134" w:type="dxa"/>
            <w:vAlign w:val="bottom"/>
          </w:tcPr>
          <w:p w14:paraId="138BD3FA" w14:textId="77777777" w:rsidR="00ED11A3" w:rsidRPr="00DB2E70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sz w:val="20"/>
                <w:szCs w:val="20"/>
              </w:rPr>
              <w:t>21% (69)</w:t>
            </w:r>
          </w:p>
        </w:tc>
      </w:tr>
      <w:tr w:rsidR="00ED11A3" w:rsidRPr="00C2089B" w14:paraId="495A8E5C" w14:textId="77777777" w:rsidTr="00ED11A3">
        <w:tc>
          <w:tcPr>
            <w:tcW w:w="2410" w:type="dxa"/>
            <w:tcBorders>
              <w:bottom w:val="single" w:sz="4" w:space="0" w:color="auto"/>
            </w:tcBorders>
          </w:tcPr>
          <w:p w14:paraId="70A130D2" w14:textId="77777777" w:rsidR="00ED11A3" w:rsidRPr="004042EF" w:rsidRDefault="00ED11A3" w:rsidP="00412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Increasing populations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2DAD4DB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6% (3)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vAlign w:val="bottom"/>
          </w:tcPr>
          <w:p w14:paraId="5024DD67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14% (32)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vAlign w:val="bottom"/>
          </w:tcPr>
          <w:p w14:paraId="314E9E66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vAlign w:val="bottom"/>
          </w:tcPr>
          <w:p w14:paraId="301F6AB3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04D1EFB" w14:textId="77777777" w:rsidR="00ED11A3" w:rsidRPr="004042EF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42EF">
              <w:rPr>
                <w:rFonts w:ascii="Times New Roman" w:hAnsi="Times New Roman" w:cs="Times New Roman"/>
                <w:sz w:val="20"/>
                <w:szCs w:val="20"/>
              </w:rPr>
              <w:t>0% (0)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9AA67BC" w14:textId="77777777" w:rsidR="00ED11A3" w:rsidRPr="00DB2E70" w:rsidRDefault="00ED11A3" w:rsidP="00412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E70">
              <w:rPr>
                <w:rFonts w:ascii="Times New Roman" w:hAnsi="Times New Roman" w:cs="Times New Roman"/>
                <w:sz w:val="20"/>
                <w:szCs w:val="20"/>
              </w:rPr>
              <w:t>11% (35)</w:t>
            </w:r>
          </w:p>
        </w:tc>
      </w:tr>
    </w:tbl>
    <w:p w14:paraId="32142AF3" w14:textId="77777777" w:rsidR="001C3AC0" w:rsidRPr="00C2089B" w:rsidRDefault="001C3AC0" w:rsidP="004124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EDB35" w14:textId="41A5F32B" w:rsidR="002C3972" w:rsidRPr="00C2089B" w:rsidRDefault="002C3972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Table S</w:t>
      </w:r>
      <w:r w:rsidR="001873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2089B">
        <w:rPr>
          <w:rFonts w:ascii="Times New Roman" w:hAnsi="Times New Roman" w:cs="Times New Roman"/>
          <w:b/>
          <w:bCs/>
          <w:sz w:val="24"/>
          <w:szCs w:val="24"/>
        </w:rPr>
        <w:t>.3.</w:t>
      </w:r>
      <w:r w:rsidRPr="00C2089B">
        <w:rPr>
          <w:rFonts w:ascii="Times New Roman" w:hAnsi="Times New Roman" w:cs="Times New Roman"/>
          <w:sz w:val="24"/>
          <w:szCs w:val="24"/>
        </w:rPr>
        <w:t xml:space="preserve"> Variation in the percentage of deer abundance and density estimates </w:t>
      </w:r>
      <w:r w:rsidR="007207A8">
        <w:rPr>
          <w:rFonts w:ascii="Times New Roman" w:hAnsi="Times New Roman" w:cs="Times New Roman"/>
          <w:sz w:val="24"/>
          <w:szCs w:val="24"/>
        </w:rPr>
        <w:t xml:space="preserve">published during 2004–2018 </w:t>
      </w:r>
      <w:r w:rsidRPr="00C2089B">
        <w:rPr>
          <w:rFonts w:ascii="Times New Roman" w:hAnsi="Times New Roman" w:cs="Times New Roman"/>
          <w:sz w:val="24"/>
          <w:szCs w:val="24"/>
        </w:rPr>
        <w:t xml:space="preserve">linked to a </w:t>
      </w:r>
      <w:r w:rsidRPr="00C2089B">
        <w:rPr>
          <w:rFonts w:ascii="Times New Roman" w:hAnsi="Times New Roman" w:cs="Times New Roman"/>
          <w:bCs/>
          <w:sz w:val="24"/>
          <w:szCs w:val="24"/>
        </w:rPr>
        <w:t>clearly</w:t>
      </w:r>
      <w:r w:rsidR="004450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bCs/>
          <w:sz w:val="24"/>
          <w:szCs w:val="24"/>
        </w:rPr>
        <w:t>stated</w:t>
      </w:r>
      <w:r w:rsidRPr="00C2089B">
        <w:rPr>
          <w:rFonts w:ascii="Times New Roman" w:hAnsi="Times New Roman" w:cs="Times New Roman"/>
          <w:sz w:val="24"/>
          <w:szCs w:val="24"/>
        </w:rPr>
        <w:t xml:space="preserve"> management objective of reducing, maintaining</w:t>
      </w:r>
      <w:r w:rsidR="0073182F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or increasing deer abundance by objective. Numbers of estimates are given in parentheses</w:t>
      </w:r>
      <w:r w:rsidR="0073182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134" w:type="dxa"/>
        <w:tblLayout w:type="fixed"/>
        <w:tblLook w:val="04A0" w:firstRow="1" w:lastRow="0" w:firstColumn="1" w:lastColumn="0" w:noHBand="0" w:noVBand="1"/>
      </w:tblPr>
      <w:tblGrid>
        <w:gridCol w:w="2268"/>
        <w:gridCol w:w="851"/>
        <w:gridCol w:w="1377"/>
        <w:gridCol w:w="1977"/>
        <w:gridCol w:w="1268"/>
        <w:gridCol w:w="1393"/>
      </w:tblGrid>
      <w:tr w:rsidR="0073182F" w:rsidRPr="00C2089B" w14:paraId="35E7F2C7" w14:textId="77777777" w:rsidTr="00046E44">
        <w:trPr>
          <w:trHeight w:val="300"/>
        </w:trPr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51F960" w14:textId="5CD283B2" w:rsidR="0073182F" w:rsidRPr="006B63F6" w:rsidRDefault="0073182F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General objective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2D8D275" w14:textId="5AB36121" w:rsidR="0073182F" w:rsidRPr="006B63F6" w:rsidRDefault="0073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Total studies</w:t>
            </w:r>
          </w:p>
        </w:tc>
        <w:tc>
          <w:tcPr>
            <w:tcW w:w="60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0EB2A4" w14:textId="1E5C46B9" w:rsidR="0073182F" w:rsidRPr="006B63F6" w:rsidRDefault="0073182F" w:rsidP="006B6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Management objective</w:t>
            </w:r>
          </w:p>
        </w:tc>
      </w:tr>
      <w:tr w:rsidR="0073182F" w:rsidRPr="00C2089B" w14:paraId="67C13A16" w14:textId="77777777" w:rsidTr="00046E44">
        <w:trPr>
          <w:trHeight w:val="300"/>
        </w:trPr>
        <w:tc>
          <w:tcPr>
            <w:tcW w:w="226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3DF06" w14:textId="48D0225F" w:rsidR="0073182F" w:rsidRPr="006B63F6" w:rsidRDefault="0073182F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A129CA" w14:textId="43B22E0F" w:rsidR="0073182F" w:rsidRPr="006B63F6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7D78CD" w14:textId="5D9A4231" w:rsidR="0073182F" w:rsidRPr="006B63F6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Reducing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7AB1F" w14:textId="013B4784" w:rsidR="0073182F" w:rsidRPr="006B63F6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Sustaining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1E891" w14:textId="682651DA" w:rsidR="0073182F" w:rsidRPr="006B63F6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Increasing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CCE02E" w14:textId="4414E414" w:rsidR="0073182F" w:rsidRPr="00DB2E70" w:rsidRDefault="0073182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en-AU"/>
              </w:rPr>
            </w:pPr>
            <w:r w:rsidRPr="00DB2E70">
              <w:rPr>
                <w:rFonts w:ascii="Times New Roman" w:eastAsia="Times New Roman" w:hAnsi="Times New Roman" w:cs="Times New Roman"/>
                <w:bCs/>
                <w:lang w:eastAsia="en-AU"/>
              </w:rPr>
              <w:t>Total</w:t>
            </w:r>
          </w:p>
        </w:tc>
      </w:tr>
      <w:tr w:rsidR="0037480B" w:rsidRPr="00C2089B" w14:paraId="7EF058EE" w14:textId="77777777" w:rsidTr="006B63F6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397A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Ecology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550F73" w14:textId="47878619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1</w:t>
            </w:r>
            <w:r w:rsidR="0073182F">
              <w:rPr>
                <w:rFonts w:ascii="Times New Roman" w:hAnsi="Times New Roman" w:cs="Times New Roman"/>
              </w:rPr>
              <w:t>,</w:t>
            </w:r>
            <w:r w:rsidRPr="006B63F6"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7B5EBB3" w14:textId="3684A577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5.5% (</w:t>
            </w:r>
            <w:r w:rsidR="00CA7124" w:rsidRPr="006B63F6">
              <w:rPr>
                <w:rFonts w:ascii="Times New Roman" w:hAnsi="Times New Roman" w:cs="Times New Roman"/>
              </w:rPr>
              <w:t>107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9469AD" w14:textId="0CAEBA50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1.8% (</w:t>
            </w:r>
            <w:r w:rsidR="00CA7124" w:rsidRPr="006B63F6">
              <w:rPr>
                <w:rFonts w:ascii="Times New Roman" w:hAnsi="Times New Roman" w:cs="Times New Roman"/>
              </w:rPr>
              <w:t>35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9437CD" w14:textId="5409550D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1.8% (35)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C3E592F" w14:textId="26CC538B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9.1% (</w:t>
            </w:r>
            <w:r w:rsidR="00CA7124" w:rsidRPr="00DB2E70">
              <w:rPr>
                <w:rFonts w:ascii="Times New Roman" w:hAnsi="Times New Roman" w:cs="Times New Roman"/>
                <w:bCs/>
              </w:rPr>
              <w:t>177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7480B" w:rsidRPr="00C2089B" w14:paraId="2562A0E7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0F8A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Methodological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E8603" w14:textId="59CA7AEB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1</w:t>
            </w:r>
            <w:r w:rsidR="0073182F">
              <w:rPr>
                <w:rFonts w:ascii="Times New Roman" w:hAnsi="Times New Roman" w:cs="Times New Roman"/>
              </w:rPr>
              <w:t>,</w:t>
            </w:r>
            <w:r w:rsidRPr="006B63F6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D62C0" w14:textId="72ECB661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3.6% (</w:t>
            </w:r>
            <w:r w:rsidR="00CA7124" w:rsidRPr="006B63F6">
              <w:rPr>
                <w:rFonts w:ascii="Times New Roman" w:hAnsi="Times New Roman" w:cs="Times New Roman"/>
              </w:rPr>
              <w:t>42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1C5A" w14:textId="0804949E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0.3% (</w:t>
            </w:r>
            <w:r w:rsidR="00CA7124" w:rsidRPr="006B63F6">
              <w:rPr>
                <w:rFonts w:ascii="Times New Roman" w:hAnsi="Times New Roman" w:cs="Times New Roman"/>
              </w:rPr>
              <w:t>4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65979" w14:textId="777E4297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7CAFA" w14:textId="455C7D3C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3.9% (</w:t>
            </w:r>
            <w:r w:rsidR="00CA7124" w:rsidRPr="00DB2E70">
              <w:rPr>
                <w:rFonts w:ascii="Times New Roman" w:hAnsi="Times New Roman" w:cs="Times New Roman"/>
                <w:bCs/>
              </w:rPr>
              <w:t>46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7480B" w:rsidRPr="00C2089B" w14:paraId="7C4B72BC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396B2" w14:textId="13DCEBBD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Predator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39E98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49BAD" w14:textId="3B104CB3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3BDF5" w14:textId="1DA779CD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10.3% (</w:t>
            </w:r>
            <w:r w:rsidR="00A669FD" w:rsidRPr="006B63F6">
              <w:rPr>
                <w:rFonts w:ascii="Times New Roman" w:hAnsi="Times New Roman" w:cs="Times New Roman"/>
              </w:rPr>
              <w:t>30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EC89A" w14:textId="74D6E30C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81F09" w14:textId="501056AA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 xml:space="preserve">10.3% </w:t>
            </w:r>
            <w:r w:rsidR="00CA7124" w:rsidRPr="00DB2E70"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37480B" w:rsidRPr="00C2089B" w14:paraId="4079C8D5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87A9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Native vegetation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586B8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143AA" w14:textId="359A4908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22.1% (</w:t>
            </w:r>
            <w:r w:rsidR="00CA7124" w:rsidRPr="006B63F6">
              <w:rPr>
                <w:rFonts w:ascii="Times New Roman" w:hAnsi="Times New Roman" w:cs="Times New Roman"/>
              </w:rPr>
              <w:t>27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2549" w14:textId="5E39DE2A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052E0" w14:textId="22B52345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E016F" w14:textId="1E739AAD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22.1% (27)</w:t>
            </w:r>
          </w:p>
        </w:tc>
      </w:tr>
      <w:tr w:rsidR="0037480B" w:rsidRPr="00C2089B" w14:paraId="4D5C87CD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A5C83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Wildlife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9D045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DE1A3" w14:textId="76454094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2B83E" w14:textId="6B5ADF71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C4A54" w14:textId="284CDAB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7C925" w14:textId="6FE24CA3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0% (0)</w:t>
            </w:r>
          </w:p>
        </w:tc>
      </w:tr>
      <w:tr w:rsidR="0037480B" w:rsidRPr="00C2089B" w14:paraId="5EEAFB12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00343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Forestry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7CF48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34BB7" w14:textId="54E80232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2.5% (</w:t>
            </w:r>
            <w:r w:rsidR="00CA7124" w:rsidRPr="006B63F6">
              <w:rPr>
                <w:rFonts w:ascii="Times New Roman" w:hAnsi="Times New Roman" w:cs="Times New Roman"/>
              </w:rPr>
              <w:t>5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CF429" w14:textId="229F173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768A" w14:textId="2790D2BD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7B86C" w14:textId="5E41BEDF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2.5% (5)</w:t>
            </w:r>
          </w:p>
        </w:tc>
      </w:tr>
      <w:tr w:rsidR="0037480B" w:rsidRPr="00C2089B" w14:paraId="0095A691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EDAD8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Vehicle collision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0E81C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70AEE" w14:textId="5A2A6028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47.6% (</w:t>
            </w:r>
            <w:r w:rsidR="00A669FD" w:rsidRPr="006B63F6">
              <w:rPr>
                <w:rFonts w:ascii="Times New Roman" w:hAnsi="Times New Roman" w:cs="Times New Roman"/>
              </w:rPr>
              <w:t>20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E7EB5" w14:textId="575BAD95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A1795" w14:textId="3D2597A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554A" w14:textId="311F6738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47.6% (20)</w:t>
            </w:r>
          </w:p>
        </w:tc>
      </w:tr>
      <w:tr w:rsidR="0037480B" w:rsidRPr="00C2089B" w14:paraId="5D4C8786" w14:textId="77777777" w:rsidTr="006B63F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C260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Wildlife disease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02C20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9445" w14:textId="74DA813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21.2% (</w:t>
            </w:r>
            <w:r w:rsidR="00CA7124" w:rsidRPr="006B63F6">
              <w:rPr>
                <w:rFonts w:ascii="Times New Roman" w:hAnsi="Times New Roman" w:cs="Times New Roman"/>
              </w:rPr>
              <w:t>7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2EA81" w14:textId="0AD66D30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C7CA7" w14:textId="7E41B40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9B1F4" w14:textId="477D8FA3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21.2% (7)</w:t>
            </w:r>
          </w:p>
        </w:tc>
      </w:tr>
      <w:tr w:rsidR="0037480B" w:rsidRPr="00C2089B" w14:paraId="095B22DE" w14:textId="77777777" w:rsidTr="00DB2E70">
        <w:trPr>
          <w:trHeight w:val="300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0E20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Crop production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CC1CFD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  <w:vAlign w:val="center"/>
          </w:tcPr>
          <w:p w14:paraId="425A3DFB" w14:textId="3FC35F1D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73.7% (</w:t>
            </w:r>
            <w:r w:rsidR="00CA7124" w:rsidRPr="006B63F6">
              <w:rPr>
                <w:rFonts w:ascii="Times New Roman" w:hAnsi="Times New Roman" w:cs="Times New Roman"/>
              </w:rPr>
              <w:t>14</w:t>
            </w:r>
            <w:r w:rsidRPr="006B63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7" w:type="dxa"/>
            <w:tcBorders>
              <w:top w:val="nil"/>
              <w:left w:val="nil"/>
              <w:right w:val="nil"/>
            </w:tcBorders>
            <w:vAlign w:val="center"/>
          </w:tcPr>
          <w:p w14:paraId="2BEB8B29" w14:textId="0A863B21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vAlign w:val="center"/>
          </w:tcPr>
          <w:p w14:paraId="3C41E399" w14:textId="6C877D36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vAlign w:val="center"/>
          </w:tcPr>
          <w:p w14:paraId="3680E197" w14:textId="02AB5101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73.7% (14)</w:t>
            </w:r>
          </w:p>
        </w:tc>
      </w:tr>
      <w:tr w:rsidR="0037480B" w:rsidRPr="00C2089B" w14:paraId="4AD101CB" w14:textId="77777777" w:rsidTr="00DB2E70">
        <w:trPr>
          <w:trHeight w:val="300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5D4B" w14:textId="77777777" w:rsidR="0037480B" w:rsidRPr="006B63F6" w:rsidRDefault="0037480B" w:rsidP="00A40C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eastAsia="Times New Roman" w:hAnsi="Times New Roman" w:cs="Times New Roman"/>
                <w:lang w:eastAsia="en-AU"/>
              </w:rPr>
              <w:t>Livestock production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DC4E47" w14:textId="77777777" w:rsidR="0037480B" w:rsidRPr="006B63F6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6B63F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  <w:vAlign w:val="center"/>
          </w:tcPr>
          <w:p w14:paraId="3204797A" w14:textId="02B6B030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977" w:type="dxa"/>
            <w:tcBorders>
              <w:top w:val="nil"/>
              <w:left w:val="nil"/>
              <w:right w:val="nil"/>
            </w:tcBorders>
            <w:vAlign w:val="center"/>
          </w:tcPr>
          <w:p w14:paraId="58809069" w14:textId="72579B1F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vAlign w:val="center"/>
          </w:tcPr>
          <w:p w14:paraId="15944275" w14:textId="11ED0101" w:rsidR="0037480B" w:rsidRPr="006B63F6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F6">
              <w:rPr>
                <w:rFonts w:ascii="Times New Roman" w:hAnsi="Times New Roman" w:cs="Times New Roman"/>
              </w:rPr>
              <w:t>0% (0)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vAlign w:val="center"/>
          </w:tcPr>
          <w:p w14:paraId="40B3BFC7" w14:textId="24FA2F98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0% (0)</w:t>
            </w:r>
          </w:p>
        </w:tc>
      </w:tr>
      <w:tr w:rsidR="0037480B" w:rsidRPr="0073182F" w14:paraId="7A50BBA7" w14:textId="77777777" w:rsidTr="00DB2E70">
        <w:trPr>
          <w:trHeight w:val="300"/>
        </w:trPr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EB40B" w14:textId="4A03E8AA" w:rsidR="0037480B" w:rsidRPr="00DB2E70" w:rsidRDefault="0073182F" w:rsidP="00DB2E7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AU"/>
              </w:rPr>
              <w:t>T</w:t>
            </w:r>
            <w:r w:rsidR="00D55DB3">
              <w:rPr>
                <w:rFonts w:ascii="Times New Roman" w:eastAsia="Times New Roman" w:hAnsi="Times New Roman" w:cs="Times New Roman"/>
                <w:bCs/>
                <w:lang w:eastAsia="en-AU"/>
              </w:rPr>
              <w:t>otal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DBACE2" w14:textId="680C0823" w:rsidR="0037480B" w:rsidRPr="00DB2E70" w:rsidRDefault="0037480B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en-AU"/>
              </w:rPr>
            </w:pPr>
            <w:r w:rsidRPr="00DB2E70">
              <w:rPr>
                <w:rFonts w:ascii="Times New Roman" w:hAnsi="Times New Roman" w:cs="Times New Roman"/>
                <w:bCs/>
              </w:rPr>
              <w:t>3</w:t>
            </w:r>
            <w:r w:rsidR="0073182F">
              <w:rPr>
                <w:rFonts w:ascii="Times New Roman" w:hAnsi="Times New Roman" w:cs="Times New Roman"/>
                <w:bCs/>
              </w:rPr>
              <w:t>,</w:t>
            </w:r>
            <w:r w:rsidRPr="00DB2E70">
              <w:rPr>
                <w:rFonts w:ascii="Times New Roman" w:hAnsi="Times New Roman" w:cs="Times New Roman"/>
                <w:bCs/>
              </w:rPr>
              <w:t>870</w:t>
            </w: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CD96FF" w14:textId="2FABB219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5.7% (</w:t>
            </w:r>
            <w:r w:rsidR="00CA7124" w:rsidRPr="00DB2E70">
              <w:rPr>
                <w:rFonts w:ascii="Times New Roman" w:hAnsi="Times New Roman" w:cs="Times New Roman"/>
                <w:bCs/>
              </w:rPr>
              <w:t>222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F9B179" w14:textId="7ED58EED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1.</w:t>
            </w:r>
            <w:r w:rsidR="004500F9" w:rsidRPr="00DB2E70">
              <w:rPr>
                <w:rFonts w:ascii="Times New Roman" w:hAnsi="Times New Roman" w:cs="Times New Roman"/>
                <w:bCs/>
              </w:rPr>
              <w:t>8</w:t>
            </w:r>
            <w:r w:rsidRPr="00DB2E70">
              <w:rPr>
                <w:rFonts w:ascii="Times New Roman" w:hAnsi="Times New Roman" w:cs="Times New Roman"/>
                <w:bCs/>
              </w:rPr>
              <w:t>% (</w:t>
            </w:r>
            <w:r w:rsidR="00CA7124" w:rsidRPr="00DB2E70">
              <w:rPr>
                <w:rFonts w:ascii="Times New Roman" w:hAnsi="Times New Roman" w:cs="Times New Roman"/>
                <w:bCs/>
              </w:rPr>
              <w:t>69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511886" w14:textId="44803C78" w:rsidR="0037480B" w:rsidRPr="00DB2E70" w:rsidRDefault="00B612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0.9% (</w:t>
            </w:r>
            <w:r w:rsidR="00CA7124" w:rsidRPr="00DB2E70">
              <w:rPr>
                <w:rFonts w:ascii="Times New Roman" w:hAnsi="Times New Roman" w:cs="Times New Roman"/>
                <w:bCs/>
              </w:rPr>
              <w:t>35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3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8430CB" w14:textId="5EC7A541" w:rsidR="0037480B" w:rsidRPr="00DB2E70" w:rsidRDefault="004500F9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B2E70">
              <w:rPr>
                <w:rFonts w:ascii="Times New Roman" w:hAnsi="Times New Roman" w:cs="Times New Roman"/>
                <w:bCs/>
              </w:rPr>
              <w:t>8.4% (</w:t>
            </w:r>
            <w:r w:rsidR="00CA7124" w:rsidRPr="00DB2E70">
              <w:rPr>
                <w:rFonts w:ascii="Times New Roman" w:hAnsi="Times New Roman" w:cs="Times New Roman"/>
                <w:bCs/>
              </w:rPr>
              <w:t>326</w:t>
            </w:r>
            <w:r w:rsidRPr="00DB2E70"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14:paraId="6979275C" w14:textId="0761A20A" w:rsidR="00857515" w:rsidRPr="00C2089B" w:rsidRDefault="00857515" w:rsidP="004124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857515" w:rsidRPr="00C2089B" w:rsidSect="002811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5F5A9" w14:textId="77777777" w:rsidR="00494DD0" w:rsidRDefault="00494DD0" w:rsidP="00737184">
      <w:pPr>
        <w:spacing w:after="0" w:line="240" w:lineRule="auto"/>
      </w:pPr>
      <w:r>
        <w:separator/>
      </w:r>
    </w:p>
  </w:endnote>
  <w:endnote w:type="continuationSeparator" w:id="0">
    <w:p w14:paraId="1C9604E6" w14:textId="77777777" w:rsidR="00494DD0" w:rsidRDefault="00494DD0" w:rsidP="0073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8904" w14:textId="77777777" w:rsidR="00494DD0" w:rsidRDefault="00494DD0" w:rsidP="00737184">
      <w:pPr>
        <w:spacing w:after="0" w:line="240" w:lineRule="auto"/>
      </w:pPr>
      <w:r>
        <w:separator/>
      </w:r>
    </w:p>
  </w:footnote>
  <w:footnote w:type="continuationSeparator" w:id="0">
    <w:p w14:paraId="3C45325C" w14:textId="77777777" w:rsidR="00494DD0" w:rsidRDefault="00494DD0" w:rsidP="0073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1476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1D7B54" w14:textId="46D2DF26" w:rsidR="00D727D5" w:rsidRDefault="00D727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7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8FC08" w14:textId="77777777" w:rsidR="00D727D5" w:rsidRDefault="00D72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249"/>
    <w:multiLevelType w:val="hybridMultilevel"/>
    <w:tmpl w:val="F31E71C8"/>
    <w:lvl w:ilvl="0" w:tplc="14FEAFDA">
      <w:start w:val="15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0D194E"/>
    <w:multiLevelType w:val="hybridMultilevel"/>
    <w:tmpl w:val="997A7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9"/>
    <w:rsid w:val="0000055E"/>
    <w:rsid w:val="00000A1D"/>
    <w:rsid w:val="00001383"/>
    <w:rsid w:val="000028C9"/>
    <w:rsid w:val="00002C94"/>
    <w:rsid w:val="0000480F"/>
    <w:rsid w:val="00005228"/>
    <w:rsid w:val="00005FD2"/>
    <w:rsid w:val="00011416"/>
    <w:rsid w:val="000117F4"/>
    <w:rsid w:val="00013648"/>
    <w:rsid w:val="00014328"/>
    <w:rsid w:val="00016A17"/>
    <w:rsid w:val="00017108"/>
    <w:rsid w:val="000176F4"/>
    <w:rsid w:val="00020AE6"/>
    <w:rsid w:val="00025192"/>
    <w:rsid w:val="000258EF"/>
    <w:rsid w:val="00031096"/>
    <w:rsid w:val="000321FF"/>
    <w:rsid w:val="00036E5D"/>
    <w:rsid w:val="00037F6A"/>
    <w:rsid w:val="00040115"/>
    <w:rsid w:val="000407A4"/>
    <w:rsid w:val="0004190E"/>
    <w:rsid w:val="000427CB"/>
    <w:rsid w:val="000437AD"/>
    <w:rsid w:val="00044330"/>
    <w:rsid w:val="00045628"/>
    <w:rsid w:val="00050E95"/>
    <w:rsid w:val="00053904"/>
    <w:rsid w:val="00057CE8"/>
    <w:rsid w:val="00057FAD"/>
    <w:rsid w:val="000609FD"/>
    <w:rsid w:val="00060DD7"/>
    <w:rsid w:val="000612A9"/>
    <w:rsid w:val="00061D5A"/>
    <w:rsid w:val="0006541F"/>
    <w:rsid w:val="00065551"/>
    <w:rsid w:val="00065B01"/>
    <w:rsid w:val="00066C33"/>
    <w:rsid w:val="0006703A"/>
    <w:rsid w:val="0006739E"/>
    <w:rsid w:val="00067CDB"/>
    <w:rsid w:val="0007212E"/>
    <w:rsid w:val="00072988"/>
    <w:rsid w:val="00075FC7"/>
    <w:rsid w:val="000809F4"/>
    <w:rsid w:val="00080B71"/>
    <w:rsid w:val="0008231E"/>
    <w:rsid w:val="00083965"/>
    <w:rsid w:val="00084417"/>
    <w:rsid w:val="000850BA"/>
    <w:rsid w:val="0008548F"/>
    <w:rsid w:val="0008576B"/>
    <w:rsid w:val="0008680C"/>
    <w:rsid w:val="00086DCB"/>
    <w:rsid w:val="00087036"/>
    <w:rsid w:val="00087DF8"/>
    <w:rsid w:val="000928B0"/>
    <w:rsid w:val="00092A7F"/>
    <w:rsid w:val="00092DE7"/>
    <w:rsid w:val="00093D4E"/>
    <w:rsid w:val="00094628"/>
    <w:rsid w:val="000946DC"/>
    <w:rsid w:val="000954DA"/>
    <w:rsid w:val="00095501"/>
    <w:rsid w:val="000A0514"/>
    <w:rsid w:val="000A0A2B"/>
    <w:rsid w:val="000A1055"/>
    <w:rsid w:val="000A23F9"/>
    <w:rsid w:val="000A26C0"/>
    <w:rsid w:val="000A392B"/>
    <w:rsid w:val="000A6EBE"/>
    <w:rsid w:val="000A7683"/>
    <w:rsid w:val="000B016D"/>
    <w:rsid w:val="000B0B86"/>
    <w:rsid w:val="000B2A5A"/>
    <w:rsid w:val="000B31BE"/>
    <w:rsid w:val="000B4775"/>
    <w:rsid w:val="000B69CC"/>
    <w:rsid w:val="000C00CC"/>
    <w:rsid w:val="000C065F"/>
    <w:rsid w:val="000C0BC1"/>
    <w:rsid w:val="000C25BC"/>
    <w:rsid w:val="000C2CAB"/>
    <w:rsid w:val="000C2CDC"/>
    <w:rsid w:val="000C2D03"/>
    <w:rsid w:val="000C31E7"/>
    <w:rsid w:val="000C408E"/>
    <w:rsid w:val="000C426B"/>
    <w:rsid w:val="000C642B"/>
    <w:rsid w:val="000C6F52"/>
    <w:rsid w:val="000C7CF3"/>
    <w:rsid w:val="000C7FB1"/>
    <w:rsid w:val="000D22C0"/>
    <w:rsid w:val="000D3C37"/>
    <w:rsid w:val="000D5FAF"/>
    <w:rsid w:val="000D6555"/>
    <w:rsid w:val="000E20BB"/>
    <w:rsid w:val="000E2CB1"/>
    <w:rsid w:val="000E4168"/>
    <w:rsid w:val="000E5DC9"/>
    <w:rsid w:val="000E6D15"/>
    <w:rsid w:val="000E7AC8"/>
    <w:rsid w:val="000E7BD6"/>
    <w:rsid w:val="000F2038"/>
    <w:rsid w:val="000F360B"/>
    <w:rsid w:val="000F3FD0"/>
    <w:rsid w:val="000F4519"/>
    <w:rsid w:val="000F5858"/>
    <w:rsid w:val="000F64E3"/>
    <w:rsid w:val="000F745D"/>
    <w:rsid w:val="00100482"/>
    <w:rsid w:val="00100575"/>
    <w:rsid w:val="00101743"/>
    <w:rsid w:val="00102052"/>
    <w:rsid w:val="00103B74"/>
    <w:rsid w:val="00104015"/>
    <w:rsid w:val="0010433A"/>
    <w:rsid w:val="00107A10"/>
    <w:rsid w:val="00107FB5"/>
    <w:rsid w:val="0011116B"/>
    <w:rsid w:val="001112A4"/>
    <w:rsid w:val="0011287C"/>
    <w:rsid w:val="00113074"/>
    <w:rsid w:val="001148C3"/>
    <w:rsid w:val="00117A25"/>
    <w:rsid w:val="00117D6D"/>
    <w:rsid w:val="001208B1"/>
    <w:rsid w:val="00122FD4"/>
    <w:rsid w:val="00123834"/>
    <w:rsid w:val="00133DC9"/>
    <w:rsid w:val="00134B1E"/>
    <w:rsid w:val="00135981"/>
    <w:rsid w:val="00136E22"/>
    <w:rsid w:val="0013715C"/>
    <w:rsid w:val="00137793"/>
    <w:rsid w:val="0014057C"/>
    <w:rsid w:val="00140992"/>
    <w:rsid w:val="00141916"/>
    <w:rsid w:val="0014264B"/>
    <w:rsid w:val="00142D24"/>
    <w:rsid w:val="00143FE4"/>
    <w:rsid w:val="00144494"/>
    <w:rsid w:val="00146D79"/>
    <w:rsid w:val="001477B4"/>
    <w:rsid w:val="00147EFC"/>
    <w:rsid w:val="00150FC8"/>
    <w:rsid w:val="00153878"/>
    <w:rsid w:val="0015454E"/>
    <w:rsid w:val="001571D4"/>
    <w:rsid w:val="001576B4"/>
    <w:rsid w:val="001577F8"/>
    <w:rsid w:val="001602AD"/>
    <w:rsid w:val="001605BC"/>
    <w:rsid w:val="001634DD"/>
    <w:rsid w:val="00164917"/>
    <w:rsid w:val="001665A9"/>
    <w:rsid w:val="00166EC4"/>
    <w:rsid w:val="00167BDE"/>
    <w:rsid w:val="00170D50"/>
    <w:rsid w:val="00170E20"/>
    <w:rsid w:val="001717E1"/>
    <w:rsid w:val="00180546"/>
    <w:rsid w:val="00181FE3"/>
    <w:rsid w:val="00183858"/>
    <w:rsid w:val="0018394B"/>
    <w:rsid w:val="00187390"/>
    <w:rsid w:val="001877EA"/>
    <w:rsid w:val="001907C7"/>
    <w:rsid w:val="00193D22"/>
    <w:rsid w:val="0019492D"/>
    <w:rsid w:val="001950C9"/>
    <w:rsid w:val="00196CB5"/>
    <w:rsid w:val="00197762"/>
    <w:rsid w:val="001977FA"/>
    <w:rsid w:val="001A10D9"/>
    <w:rsid w:val="001A5E1F"/>
    <w:rsid w:val="001A6F31"/>
    <w:rsid w:val="001A7135"/>
    <w:rsid w:val="001A7721"/>
    <w:rsid w:val="001A7F5C"/>
    <w:rsid w:val="001B0080"/>
    <w:rsid w:val="001B0A10"/>
    <w:rsid w:val="001B24BA"/>
    <w:rsid w:val="001B68F2"/>
    <w:rsid w:val="001B6D7F"/>
    <w:rsid w:val="001B7420"/>
    <w:rsid w:val="001C0222"/>
    <w:rsid w:val="001C11A1"/>
    <w:rsid w:val="001C19CF"/>
    <w:rsid w:val="001C2B24"/>
    <w:rsid w:val="001C3AC0"/>
    <w:rsid w:val="001C5D9D"/>
    <w:rsid w:val="001C6A38"/>
    <w:rsid w:val="001D0D68"/>
    <w:rsid w:val="001D334B"/>
    <w:rsid w:val="001D5BB5"/>
    <w:rsid w:val="001D5C09"/>
    <w:rsid w:val="001D6146"/>
    <w:rsid w:val="001D663A"/>
    <w:rsid w:val="001D67AD"/>
    <w:rsid w:val="001D6EE8"/>
    <w:rsid w:val="001D73E7"/>
    <w:rsid w:val="001E0A73"/>
    <w:rsid w:val="001E0D45"/>
    <w:rsid w:val="001E290E"/>
    <w:rsid w:val="001E32AF"/>
    <w:rsid w:val="001E5398"/>
    <w:rsid w:val="001E597E"/>
    <w:rsid w:val="001E7374"/>
    <w:rsid w:val="001E782D"/>
    <w:rsid w:val="001F24FA"/>
    <w:rsid w:val="001F260D"/>
    <w:rsid w:val="001F2886"/>
    <w:rsid w:val="001F3469"/>
    <w:rsid w:val="001F3E4B"/>
    <w:rsid w:val="001F4D41"/>
    <w:rsid w:val="001F5653"/>
    <w:rsid w:val="001F5E28"/>
    <w:rsid w:val="001F6CCC"/>
    <w:rsid w:val="001F70E8"/>
    <w:rsid w:val="001F7D03"/>
    <w:rsid w:val="00200B19"/>
    <w:rsid w:val="00202B32"/>
    <w:rsid w:val="00204BE4"/>
    <w:rsid w:val="00206FCD"/>
    <w:rsid w:val="0021036E"/>
    <w:rsid w:val="0021131F"/>
    <w:rsid w:val="00211324"/>
    <w:rsid w:val="00212E08"/>
    <w:rsid w:val="002161DA"/>
    <w:rsid w:val="00217239"/>
    <w:rsid w:val="00221130"/>
    <w:rsid w:val="00222BB2"/>
    <w:rsid w:val="0022394A"/>
    <w:rsid w:val="00223C32"/>
    <w:rsid w:val="00223E41"/>
    <w:rsid w:val="00224B70"/>
    <w:rsid w:val="00224B9D"/>
    <w:rsid w:val="00230077"/>
    <w:rsid w:val="00230F0F"/>
    <w:rsid w:val="00233CE7"/>
    <w:rsid w:val="00240E47"/>
    <w:rsid w:val="00241686"/>
    <w:rsid w:val="00241A05"/>
    <w:rsid w:val="00243193"/>
    <w:rsid w:val="00243EDE"/>
    <w:rsid w:val="00245149"/>
    <w:rsid w:val="00246F39"/>
    <w:rsid w:val="002500F0"/>
    <w:rsid w:val="002504D4"/>
    <w:rsid w:val="00252385"/>
    <w:rsid w:val="00255371"/>
    <w:rsid w:val="00255F9D"/>
    <w:rsid w:val="002601F9"/>
    <w:rsid w:val="00260E62"/>
    <w:rsid w:val="00262504"/>
    <w:rsid w:val="00264230"/>
    <w:rsid w:val="00264E57"/>
    <w:rsid w:val="002652BA"/>
    <w:rsid w:val="002657D1"/>
    <w:rsid w:val="00266124"/>
    <w:rsid w:val="00266E68"/>
    <w:rsid w:val="00267776"/>
    <w:rsid w:val="00270DD4"/>
    <w:rsid w:val="002725BA"/>
    <w:rsid w:val="002731D3"/>
    <w:rsid w:val="0027336B"/>
    <w:rsid w:val="00273A48"/>
    <w:rsid w:val="00275EDC"/>
    <w:rsid w:val="00276AC9"/>
    <w:rsid w:val="00276C7D"/>
    <w:rsid w:val="002811C0"/>
    <w:rsid w:val="002817AF"/>
    <w:rsid w:val="00281EC9"/>
    <w:rsid w:val="00283CB3"/>
    <w:rsid w:val="00283F0E"/>
    <w:rsid w:val="002878C1"/>
    <w:rsid w:val="002928D3"/>
    <w:rsid w:val="00294C31"/>
    <w:rsid w:val="00295B32"/>
    <w:rsid w:val="00295C2F"/>
    <w:rsid w:val="002A0B5D"/>
    <w:rsid w:val="002A4978"/>
    <w:rsid w:val="002A56E4"/>
    <w:rsid w:val="002A5942"/>
    <w:rsid w:val="002A6464"/>
    <w:rsid w:val="002A6687"/>
    <w:rsid w:val="002A6B62"/>
    <w:rsid w:val="002B2EAF"/>
    <w:rsid w:val="002B4782"/>
    <w:rsid w:val="002B5905"/>
    <w:rsid w:val="002B6C50"/>
    <w:rsid w:val="002B6DEC"/>
    <w:rsid w:val="002C3972"/>
    <w:rsid w:val="002C4594"/>
    <w:rsid w:val="002C4DD5"/>
    <w:rsid w:val="002C57BE"/>
    <w:rsid w:val="002C64BD"/>
    <w:rsid w:val="002D1067"/>
    <w:rsid w:val="002D1DEB"/>
    <w:rsid w:val="002D3CD5"/>
    <w:rsid w:val="002D70E3"/>
    <w:rsid w:val="002E3979"/>
    <w:rsid w:val="002E399E"/>
    <w:rsid w:val="002E4D13"/>
    <w:rsid w:val="002E5C50"/>
    <w:rsid w:val="002E69CA"/>
    <w:rsid w:val="002E6DF5"/>
    <w:rsid w:val="002E7A07"/>
    <w:rsid w:val="002F2589"/>
    <w:rsid w:val="002F37A2"/>
    <w:rsid w:val="002F47C1"/>
    <w:rsid w:val="002F48F8"/>
    <w:rsid w:val="002F4951"/>
    <w:rsid w:val="002F5071"/>
    <w:rsid w:val="002F571B"/>
    <w:rsid w:val="002F7FB7"/>
    <w:rsid w:val="002F7FB8"/>
    <w:rsid w:val="00300502"/>
    <w:rsid w:val="00301875"/>
    <w:rsid w:val="00301CA2"/>
    <w:rsid w:val="00306397"/>
    <w:rsid w:val="003112C4"/>
    <w:rsid w:val="003120DF"/>
    <w:rsid w:val="003129F8"/>
    <w:rsid w:val="00312D5A"/>
    <w:rsid w:val="00314945"/>
    <w:rsid w:val="00314AE3"/>
    <w:rsid w:val="00314CC4"/>
    <w:rsid w:val="0031510E"/>
    <w:rsid w:val="00315FF4"/>
    <w:rsid w:val="00316C40"/>
    <w:rsid w:val="00321C46"/>
    <w:rsid w:val="003225CB"/>
    <w:rsid w:val="00323719"/>
    <w:rsid w:val="00324413"/>
    <w:rsid w:val="0032515D"/>
    <w:rsid w:val="00330B90"/>
    <w:rsid w:val="00331BD7"/>
    <w:rsid w:val="003325EE"/>
    <w:rsid w:val="003331E5"/>
    <w:rsid w:val="003337C1"/>
    <w:rsid w:val="003345B6"/>
    <w:rsid w:val="00334AD3"/>
    <w:rsid w:val="003356B7"/>
    <w:rsid w:val="003364B4"/>
    <w:rsid w:val="003370AF"/>
    <w:rsid w:val="00337166"/>
    <w:rsid w:val="00337F8D"/>
    <w:rsid w:val="00341B61"/>
    <w:rsid w:val="00342F9E"/>
    <w:rsid w:val="0034397F"/>
    <w:rsid w:val="003457CE"/>
    <w:rsid w:val="00345879"/>
    <w:rsid w:val="003461F7"/>
    <w:rsid w:val="003465A3"/>
    <w:rsid w:val="00352642"/>
    <w:rsid w:val="00356E7C"/>
    <w:rsid w:val="00360A43"/>
    <w:rsid w:val="00360D73"/>
    <w:rsid w:val="00362890"/>
    <w:rsid w:val="00362AE3"/>
    <w:rsid w:val="00363086"/>
    <w:rsid w:val="00364006"/>
    <w:rsid w:val="00364782"/>
    <w:rsid w:val="00367EE9"/>
    <w:rsid w:val="0037142B"/>
    <w:rsid w:val="00373631"/>
    <w:rsid w:val="0037480B"/>
    <w:rsid w:val="00374894"/>
    <w:rsid w:val="00385292"/>
    <w:rsid w:val="0038552C"/>
    <w:rsid w:val="00386D9D"/>
    <w:rsid w:val="0038711C"/>
    <w:rsid w:val="003915D5"/>
    <w:rsid w:val="003921AA"/>
    <w:rsid w:val="00393210"/>
    <w:rsid w:val="0039346E"/>
    <w:rsid w:val="00395318"/>
    <w:rsid w:val="003A1FBA"/>
    <w:rsid w:val="003A2AD5"/>
    <w:rsid w:val="003A5995"/>
    <w:rsid w:val="003A629D"/>
    <w:rsid w:val="003A659E"/>
    <w:rsid w:val="003A772A"/>
    <w:rsid w:val="003B081A"/>
    <w:rsid w:val="003B2A42"/>
    <w:rsid w:val="003B34DD"/>
    <w:rsid w:val="003B5C6B"/>
    <w:rsid w:val="003B7833"/>
    <w:rsid w:val="003B7F76"/>
    <w:rsid w:val="003C173D"/>
    <w:rsid w:val="003C2A9B"/>
    <w:rsid w:val="003C3429"/>
    <w:rsid w:val="003C349E"/>
    <w:rsid w:val="003C4533"/>
    <w:rsid w:val="003C56D1"/>
    <w:rsid w:val="003C5F7D"/>
    <w:rsid w:val="003C6E05"/>
    <w:rsid w:val="003C7A89"/>
    <w:rsid w:val="003D23D2"/>
    <w:rsid w:val="003D4CC5"/>
    <w:rsid w:val="003D5972"/>
    <w:rsid w:val="003D5CE1"/>
    <w:rsid w:val="003E00DA"/>
    <w:rsid w:val="003E0373"/>
    <w:rsid w:val="003E33F1"/>
    <w:rsid w:val="003E428D"/>
    <w:rsid w:val="003E4768"/>
    <w:rsid w:val="003E52F6"/>
    <w:rsid w:val="003E7BE9"/>
    <w:rsid w:val="003F19A6"/>
    <w:rsid w:val="003F1C0B"/>
    <w:rsid w:val="003F2751"/>
    <w:rsid w:val="003F2BD5"/>
    <w:rsid w:val="003F2E20"/>
    <w:rsid w:val="003F327D"/>
    <w:rsid w:val="003F3B4B"/>
    <w:rsid w:val="003F4EC8"/>
    <w:rsid w:val="003F5525"/>
    <w:rsid w:val="003F5720"/>
    <w:rsid w:val="003F5908"/>
    <w:rsid w:val="003F7654"/>
    <w:rsid w:val="00400500"/>
    <w:rsid w:val="004009B0"/>
    <w:rsid w:val="00402D8D"/>
    <w:rsid w:val="00403C1E"/>
    <w:rsid w:val="004042EF"/>
    <w:rsid w:val="00404AE4"/>
    <w:rsid w:val="004051F9"/>
    <w:rsid w:val="00405B2A"/>
    <w:rsid w:val="00405F29"/>
    <w:rsid w:val="004076DA"/>
    <w:rsid w:val="00410FFA"/>
    <w:rsid w:val="0041120A"/>
    <w:rsid w:val="00412426"/>
    <w:rsid w:val="00414CCD"/>
    <w:rsid w:val="00415316"/>
    <w:rsid w:val="004203AC"/>
    <w:rsid w:val="00421358"/>
    <w:rsid w:val="00422A8B"/>
    <w:rsid w:val="00422CC6"/>
    <w:rsid w:val="00423078"/>
    <w:rsid w:val="004234D1"/>
    <w:rsid w:val="004250AA"/>
    <w:rsid w:val="004259E7"/>
    <w:rsid w:val="00425CCF"/>
    <w:rsid w:val="00425F45"/>
    <w:rsid w:val="00426E8A"/>
    <w:rsid w:val="00430EBC"/>
    <w:rsid w:val="004311E5"/>
    <w:rsid w:val="004363EF"/>
    <w:rsid w:val="00436BD2"/>
    <w:rsid w:val="00437599"/>
    <w:rsid w:val="0044203A"/>
    <w:rsid w:val="00443666"/>
    <w:rsid w:val="00443B74"/>
    <w:rsid w:val="0044509C"/>
    <w:rsid w:val="004455F1"/>
    <w:rsid w:val="004500F9"/>
    <w:rsid w:val="004502EB"/>
    <w:rsid w:val="004518B2"/>
    <w:rsid w:val="00452560"/>
    <w:rsid w:val="004526FD"/>
    <w:rsid w:val="00452F18"/>
    <w:rsid w:val="0045559B"/>
    <w:rsid w:val="00455FB4"/>
    <w:rsid w:val="00456696"/>
    <w:rsid w:val="00456988"/>
    <w:rsid w:val="00457E83"/>
    <w:rsid w:val="004600AA"/>
    <w:rsid w:val="004613DD"/>
    <w:rsid w:val="004652EB"/>
    <w:rsid w:val="00466F5A"/>
    <w:rsid w:val="00470AF5"/>
    <w:rsid w:val="0047121E"/>
    <w:rsid w:val="0047611D"/>
    <w:rsid w:val="00477900"/>
    <w:rsid w:val="00481F08"/>
    <w:rsid w:val="0048221E"/>
    <w:rsid w:val="00483245"/>
    <w:rsid w:val="00484567"/>
    <w:rsid w:val="00484C1F"/>
    <w:rsid w:val="00490C59"/>
    <w:rsid w:val="004927BF"/>
    <w:rsid w:val="004938B5"/>
    <w:rsid w:val="00494DD0"/>
    <w:rsid w:val="004962A5"/>
    <w:rsid w:val="004967BE"/>
    <w:rsid w:val="004A197B"/>
    <w:rsid w:val="004A39E9"/>
    <w:rsid w:val="004A456E"/>
    <w:rsid w:val="004A477B"/>
    <w:rsid w:val="004A65A9"/>
    <w:rsid w:val="004A699F"/>
    <w:rsid w:val="004A6F25"/>
    <w:rsid w:val="004A7C7E"/>
    <w:rsid w:val="004B31CA"/>
    <w:rsid w:val="004B4721"/>
    <w:rsid w:val="004C0351"/>
    <w:rsid w:val="004C1EDE"/>
    <w:rsid w:val="004C463A"/>
    <w:rsid w:val="004C50F1"/>
    <w:rsid w:val="004C7742"/>
    <w:rsid w:val="004D1D7E"/>
    <w:rsid w:val="004D4551"/>
    <w:rsid w:val="004D4D73"/>
    <w:rsid w:val="004D5194"/>
    <w:rsid w:val="004D554E"/>
    <w:rsid w:val="004D5EEC"/>
    <w:rsid w:val="004D6275"/>
    <w:rsid w:val="004D6854"/>
    <w:rsid w:val="004D685E"/>
    <w:rsid w:val="004D74B6"/>
    <w:rsid w:val="004E20D5"/>
    <w:rsid w:val="004E3670"/>
    <w:rsid w:val="004E7175"/>
    <w:rsid w:val="004E71D2"/>
    <w:rsid w:val="004F2A02"/>
    <w:rsid w:val="004F51EE"/>
    <w:rsid w:val="004F550A"/>
    <w:rsid w:val="004F5592"/>
    <w:rsid w:val="004F56CD"/>
    <w:rsid w:val="004F6DF7"/>
    <w:rsid w:val="0050073E"/>
    <w:rsid w:val="00500CCE"/>
    <w:rsid w:val="00500FFA"/>
    <w:rsid w:val="00501363"/>
    <w:rsid w:val="005019B2"/>
    <w:rsid w:val="005061A2"/>
    <w:rsid w:val="00506655"/>
    <w:rsid w:val="00506891"/>
    <w:rsid w:val="00511EB8"/>
    <w:rsid w:val="00512229"/>
    <w:rsid w:val="00512A28"/>
    <w:rsid w:val="00513871"/>
    <w:rsid w:val="0052201F"/>
    <w:rsid w:val="00522331"/>
    <w:rsid w:val="005240C6"/>
    <w:rsid w:val="005243D5"/>
    <w:rsid w:val="00524907"/>
    <w:rsid w:val="00524BF6"/>
    <w:rsid w:val="0052500E"/>
    <w:rsid w:val="00525C74"/>
    <w:rsid w:val="00525C9C"/>
    <w:rsid w:val="00527095"/>
    <w:rsid w:val="005271F6"/>
    <w:rsid w:val="00527D7F"/>
    <w:rsid w:val="00530EAD"/>
    <w:rsid w:val="00531762"/>
    <w:rsid w:val="00531B24"/>
    <w:rsid w:val="00536F7A"/>
    <w:rsid w:val="00543185"/>
    <w:rsid w:val="00545694"/>
    <w:rsid w:val="00546240"/>
    <w:rsid w:val="00547CBC"/>
    <w:rsid w:val="005533C4"/>
    <w:rsid w:val="00553AFA"/>
    <w:rsid w:val="00553B19"/>
    <w:rsid w:val="00556356"/>
    <w:rsid w:val="005567D3"/>
    <w:rsid w:val="005600C5"/>
    <w:rsid w:val="0056287C"/>
    <w:rsid w:val="00564514"/>
    <w:rsid w:val="005647B0"/>
    <w:rsid w:val="0056554C"/>
    <w:rsid w:val="00565609"/>
    <w:rsid w:val="0056600B"/>
    <w:rsid w:val="00566EA2"/>
    <w:rsid w:val="005672D7"/>
    <w:rsid w:val="00570F91"/>
    <w:rsid w:val="005712E9"/>
    <w:rsid w:val="00571647"/>
    <w:rsid w:val="00571EE2"/>
    <w:rsid w:val="00573BDD"/>
    <w:rsid w:val="00574B3F"/>
    <w:rsid w:val="00574BAB"/>
    <w:rsid w:val="00576C53"/>
    <w:rsid w:val="005801BA"/>
    <w:rsid w:val="00580499"/>
    <w:rsid w:val="005821B3"/>
    <w:rsid w:val="00582A1B"/>
    <w:rsid w:val="00582E7A"/>
    <w:rsid w:val="005834A5"/>
    <w:rsid w:val="005850AC"/>
    <w:rsid w:val="00585990"/>
    <w:rsid w:val="00586217"/>
    <w:rsid w:val="00587991"/>
    <w:rsid w:val="00587AB1"/>
    <w:rsid w:val="00587C3D"/>
    <w:rsid w:val="00590052"/>
    <w:rsid w:val="00592323"/>
    <w:rsid w:val="00592E1D"/>
    <w:rsid w:val="00593F3B"/>
    <w:rsid w:val="0059538B"/>
    <w:rsid w:val="00595A2E"/>
    <w:rsid w:val="00597195"/>
    <w:rsid w:val="005972FB"/>
    <w:rsid w:val="005A039C"/>
    <w:rsid w:val="005A05A9"/>
    <w:rsid w:val="005A7117"/>
    <w:rsid w:val="005B1077"/>
    <w:rsid w:val="005B1AB0"/>
    <w:rsid w:val="005B2023"/>
    <w:rsid w:val="005B368C"/>
    <w:rsid w:val="005B3F3C"/>
    <w:rsid w:val="005B40A3"/>
    <w:rsid w:val="005B7951"/>
    <w:rsid w:val="005C10D8"/>
    <w:rsid w:val="005C7BEF"/>
    <w:rsid w:val="005C7D00"/>
    <w:rsid w:val="005D0626"/>
    <w:rsid w:val="005D0E77"/>
    <w:rsid w:val="005D39C5"/>
    <w:rsid w:val="005D39D1"/>
    <w:rsid w:val="005D73CC"/>
    <w:rsid w:val="005E1054"/>
    <w:rsid w:val="005E17F3"/>
    <w:rsid w:val="005E2B3B"/>
    <w:rsid w:val="005E469D"/>
    <w:rsid w:val="005E4815"/>
    <w:rsid w:val="005E7921"/>
    <w:rsid w:val="005F2A44"/>
    <w:rsid w:val="005F4692"/>
    <w:rsid w:val="005F5755"/>
    <w:rsid w:val="005F65DF"/>
    <w:rsid w:val="005F6B8C"/>
    <w:rsid w:val="00600528"/>
    <w:rsid w:val="0060086F"/>
    <w:rsid w:val="0060186D"/>
    <w:rsid w:val="00601A6F"/>
    <w:rsid w:val="00601E0F"/>
    <w:rsid w:val="00601EA3"/>
    <w:rsid w:val="006032ED"/>
    <w:rsid w:val="00605032"/>
    <w:rsid w:val="0060638F"/>
    <w:rsid w:val="00606D49"/>
    <w:rsid w:val="00606D8A"/>
    <w:rsid w:val="00611971"/>
    <w:rsid w:val="00611FC6"/>
    <w:rsid w:val="00613114"/>
    <w:rsid w:val="0061495E"/>
    <w:rsid w:val="00615A5F"/>
    <w:rsid w:val="0061725F"/>
    <w:rsid w:val="00617560"/>
    <w:rsid w:val="00620D90"/>
    <w:rsid w:val="006232EC"/>
    <w:rsid w:val="00625C1E"/>
    <w:rsid w:val="006261C8"/>
    <w:rsid w:val="00630A08"/>
    <w:rsid w:val="00634827"/>
    <w:rsid w:val="006354C3"/>
    <w:rsid w:val="00635707"/>
    <w:rsid w:val="00640700"/>
    <w:rsid w:val="0064334F"/>
    <w:rsid w:val="00646142"/>
    <w:rsid w:val="00647C2F"/>
    <w:rsid w:val="00650051"/>
    <w:rsid w:val="006519B2"/>
    <w:rsid w:val="00654AE7"/>
    <w:rsid w:val="006568E2"/>
    <w:rsid w:val="00657A0A"/>
    <w:rsid w:val="00660048"/>
    <w:rsid w:val="00661D3B"/>
    <w:rsid w:val="0066525A"/>
    <w:rsid w:val="006700DB"/>
    <w:rsid w:val="00670E63"/>
    <w:rsid w:val="0067198C"/>
    <w:rsid w:val="00672383"/>
    <w:rsid w:val="00672CD4"/>
    <w:rsid w:val="00674E33"/>
    <w:rsid w:val="00675E03"/>
    <w:rsid w:val="00680DA9"/>
    <w:rsid w:val="00682432"/>
    <w:rsid w:val="006829C1"/>
    <w:rsid w:val="006829D7"/>
    <w:rsid w:val="0068328E"/>
    <w:rsid w:val="00683C66"/>
    <w:rsid w:val="00684360"/>
    <w:rsid w:val="00685603"/>
    <w:rsid w:val="00685654"/>
    <w:rsid w:val="006857DA"/>
    <w:rsid w:val="00685D5F"/>
    <w:rsid w:val="0068682A"/>
    <w:rsid w:val="00686CEF"/>
    <w:rsid w:val="00691B6E"/>
    <w:rsid w:val="00693093"/>
    <w:rsid w:val="006944B9"/>
    <w:rsid w:val="00695FDB"/>
    <w:rsid w:val="006966D4"/>
    <w:rsid w:val="006A0003"/>
    <w:rsid w:val="006A0A01"/>
    <w:rsid w:val="006A2B29"/>
    <w:rsid w:val="006A2F09"/>
    <w:rsid w:val="006A46B8"/>
    <w:rsid w:val="006A536A"/>
    <w:rsid w:val="006A5D9A"/>
    <w:rsid w:val="006A6C99"/>
    <w:rsid w:val="006A7089"/>
    <w:rsid w:val="006A74A6"/>
    <w:rsid w:val="006B1AED"/>
    <w:rsid w:val="006B1E98"/>
    <w:rsid w:val="006B2F8E"/>
    <w:rsid w:val="006B301E"/>
    <w:rsid w:val="006B3DB1"/>
    <w:rsid w:val="006B5EDC"/>
    <w:rsid w:val="006B63F6"/>
    <w:rsid w:val="006B6F6A"/>
    <w:rsid w:val="006B7F27"/>
    <w:rsid w:val="006C2AC4"/>
    <w:rsid w:val="006C2DC6"/>
    <w:rsid w:val="006D3C04"/>
    <w:rsid w:val="006E1975"/>
    <w:rsid w:val="006E4AEB"/>
    <w:rsid w:val="006E6679"/>
    <w:rsid w:val="006E7EFC"/>
    <w:rsid w:val="006F027F"/>
    <w:rsid w:val="006F4C7E"/>
    <w:rsid w:val="006F5314"/>
    <w:rsid w:val="006F53F0"/>
    <w:rsid w:val="006F5AFD"/>
    <w:rsid w:val="006F7E8E"/>
    <w:rsid w:val="006F7F75"/>
    <w:rsid w:val="00701393"/>
    <w:rsid w:val="00701FAC"/>
    <w:rsid w:val="007027C8"/>
    <w:rsid w:val="00703640"/>
    <w:rsid w:val="00704A91"/>
    <w:rsid w:val="007058FA"/>
    <w:rsid w:val="00707A96"/>
    <w:rsid w:val="00707BB1"/>
    <w:rsid w:val="00710C2A"/>
    <w:rsid w:val="00711261"/>
    <w:rsid w:val="00712E94"/>
    <w:rsid w:val="00713F4B"/>
    <w:rsid w:val="00714EEF"/>
    <w:rsid w:val="007155A6"/>
    <w:rsid w:val="00715F9C"/>
    <w:rsid w:val="00716D8E"/>
    <w:rsid w:val="00717177"/>
    <w:rsid w:val="00717DAB"/>
    <w:rsid w:val="007207A8"/>
    <w:rsid w:val="0072151C"/>
    <w:rsid w:val="007217EE"/>
    <w:rsid w:val="00722293"/>
    <w:rsid w:val="00722AE4"/>
    <w:rsid w:val="00723881"/>
    <w:rsid w:val="00724676"/>
    <w:rsid w:val="007251C8"/>
    <w:rsid w:val="00725B11"/>
    <w:rsid w:val="00725B2C"/>
    <w:rsid w:val="00730677"/>
    <w:rsid w:val="00730BA5"/>
    <w:rsid w:val="00730C8A"/>
    <w:rsid w:val="0073182F"/>
    <w:rsid w:val="007319A4"/>
    <w:rsid w:val="00731A53"/>
    <w:rsid w:val="00733AD3"/>
    <w:rsid w:val="00736744"/>
    <w:rsid w:val="00737184"/>
    <w:rsid w:val="007371E4"/>
    <w:rsid w:val="007375FF"/>
    <w:rsid w:val="007407E5"/>
    <w:rsid w:val="00740E3F"/>
    <w:rsid w:val="00741C6A"/>
    <w:rsid w:val="00742CEE"/>
    <w:rsid w:val="00745CE8"/>
    <w:rsid w:val="00747EB0"/>
    <w:rsid w:val="007502B6"/>
    <w:rsid w:val="00750A54"/>
    <w:rsid w:val="0075238E"/>
    <w:rsid w:val="0075243F"/>
    <w:rsid w:val="00752A6A"/>
    <w:rsid w:val="00754754"/>
    <w:rsid w:val="007556A6"/>
    <w:rsid w:val="00755DB5"/>
    <w:rsid w:val="0076024F"/>
    <w:rsid w:val="007607EB"/>
    <w:rsid w:val="00761476"/>
    <w:rsid w:val="007628A3"/>
    <w:rsid w:val="00765823"/>
    <w:rsid w:val="0076597C"/>
    <w:rsid w:val="0077455D"/>
    <w:rsid w:val="00775C88"/>
    <w:rsid w:val="00777CD6"/>
    <w:rsid w:val="00780D76"/>
    <w:rsid w:val="007817F3"/>
    <w:rsid w:val="00781A7F"/>
    <w:rsid w:val="00782088"/>
    <w:rsid w:val="007824A6"/>
    <w:rsid w:val="00782999"/>
    <w:rsid w:val="00782BB3"/>
    <w:rsid w:val="00782CB7"/>
    <w:rsid w:val="00783D91"/>
    <w:rsid w:val="00784742"/>
    <w:rsid w:val="007847ED"/>
    <w:rsid w:val="007863A9"/>
    <w:rsid w:val="00790BF8"/>
    <w:rsid w:val="007911F5"/>
    <w:rsid w:val="007938F7"/>
    <w:rsid w:val="00796066"/>
    <w:rsid w:val="007969B8"/>
    <w:rsid w:val="00797C7A"/>
    <w:rsid w:val="007A03D3"/>
    <w:rsid w:val="007A041D"/>
    <w:rsid w:val="007A0E95"/>
    <w:rsid w:val="007A187D"/>
    <w:rsid w:val="007A1D41"/>
    <w:rsid w:val="007A4F91"/>
    <w:rsid w:val="007A6D98"/>
    <w:rsid w:val="007B15EE"/>
    <w:rsid w:val="007B2416"/>
    <w:rsid w:val="007B3721"/>
    <w:rsid w:val="007B44D7"/>
    <w:rsid w:val="007B501F"/>
    <w:rsid w:val="007B54D5"/>
    <w:rsid w:val="007B6C4A"/>
    <w:rsid w:val="007B737A"/>
    <w:rsid w:val="007B7E7E"/>
    <w:rsid w:val="007C1198"/>
    <w:rsid w:val="007C36FD"/>
    <w:rsid w:val="007C4240"/>
    <w:rsid w:val="007C427F"/>
    <w:rsid w:val="007C56F8"/>
    <w:rsid w:val="007C6021"/>
    <w:rsid w:val="007C648D"/>
    <w:rsid w:val="007C697B"/>
    <w:rsid w:val="007C71E0"/>
    <w:rsid w:val="007D15D4"/>
    <w:rsid w:val="007D325F"/>
    <w:rsid w:val="007D671E"/>
    <w:rsid w:val="007D75F2"/>
    <w:rsid w:val="007E30C5"/>
    <w:rsid w:val="007E3895"/>
    <w:rsid w:val="007E450E"/>
    <w:rsid w:val="007E4D81"/>
    <w:rsid w:val="007E54E4"/>
    <w:rsid w:val="007E5685"/>
    <w:rsid w:val="007E59A5"/>
    <w:rsid w:val="007E6328"/>
    <w:rsid w:val="007E6A34"/>
    <w:rsid w:val="007E71C2"/>
    <w:rsid w:val="007F1978"/>
    <w:rsid w:val="007F3424"/>
    <w:rsid w:val="007F3482"/>
    <w:rsid w:val="007F43FD"/>
    <w:rsid w:val="007F5C90"/>
    <w:rsid w:val="007F791F"/>
    <w:rsid w:val="00800E1B"/>
    <w:rsid w:val="008016D5"/>
    <w:rsid w:val="00804CDF"/>
    <w:rsid w:val="008051C3"/>
    <w:rsid w:val="008059AB"/>
    <w:rsid w:val="00805E29"/>
    <w:rsid w:val="008067E4"/>
    <w:rsid w:val="00807C66"/>
    <w:rsid w:val="00810079"/>
    <w:rsid w:val="00811C36"/>
    <w:rsid w:val="00812F90"/>
    <w:rsid w:val="008147B6"/>
    <w:rsid w:val="00814AEB"/>
    <w:rsid w:val="008179BD"/>
    <w:rsid w:val="00817BAB"/>
    <w:rsid w:val="00820363"/>
    <w:rsid w:val="008228C9"/>
    <w:rsid w:val="008279D1"/>
    <w:rsid w:val="0083007C"/>
    <w:rsid w:val="00830398"/>
    <w:rsid w:val="00830F7F"/>
    <w:rsid w:val="0083228A"/>
    <w:rsid w:val="008324F8"/>
    <w:rsid w:val="00833B3E"/>
    <w:rsid w:val="0083661A"/>
    <w:rsid w:val="00836B6D"/>
    <w:rsid w:val="008429AB"/>
    <w:rsid w:val="0084662C"/>
    <w:rsid w:val="0085193F"/>
    <w:rsid w:val="00851FD9"/>
    <w:rsid w:val="00852CB3"/>
    <w:rsid w:val="008570FD"/>
    <w:rsid w:val="00857515"/>
    <w:rsid w:val="00862FC5"/>
    <w:rsid w:val="00864087"/>
    <w:rsid w:val="00864872"/>
    <w:rsid w:val="00867A83"/>
    <w:rsid w:val="00867EC8"/>
    <w:rsid w:val="00875538"/>
    <w:rsid w:val="00877CE2"/>
    <w:rsid w:val="00884467"/>
    <w:rsid w:val="008846EB"/>
    <w:rsid w:val="008850EE"/>
    <w:rsid w:val="00885BDD"/>
    <w:rsid w:val="008873A6"/>
    <w:rsid w:val="0088741A"/>
    <w:rsid w:val="008906AD"/>
    <w:rsid w:val="00892251"/>
    <w:rsid w:val="00892659"/>
    <w:rsid w:val="00892671"/>
    <w:rsid w:val="00894444"/>
    <w:rsid w:val="00895C7B"/>
    <w:rsid w:val="008A1F70"/>
    <w:rsid w:val="008A588E"/>
    <w:rsid w:val="008A6A56"/>
    <w:rsid w:val="008A7F9F"/>
    <w:rsid w:val="008B093F"/>
    <w:rsid w:val="008B1605"/>
    <w:rsid w:val="008B24A0"/>
    <w:rsid w:val="008B2AF9"/>
    <w:rsid w:val="008B472B"/>
    <w:rsid w:val="008B4A23"/>
    <w:rsid w:val="008C021D"/>
    <w:rsid w:val="008C2000"/>
    <w:rsid w:val="008D08A9"/>
    <w:rsid w:val="008D1BBD"/>
    <w:rsid w:val="008D1C32"/>
    <w:rsid w:val="008D698E"/>
    <w:rsid w:val="008D786F"/>
    <w:rsid w:val="008E0A15"/>
    <w:rsid w:val="008E1660"/>
    <w:rsid w:val="008E197E"/>
    <w:rsid w:val="008E1B65"/>
    <w:rsid w:val="008E285A"/>
    <w:rsid w:val="008E42AF"/>
    <w:rsid w:val="008E57AE"/>
    <w:rsid w:val="008E63F7"/>
    <w:rsid w:val="008E7887"/>
    <w:rsid w:val="008F024F"/>
    <w:rsid w:val="008F0C98"/>
    <w:rsid w:val="008F368D"/>
    <w:rsid w:val="008F43D5"/>
    <w:rsid w:val="008F72CA"/>
    <w:rsid w:val="009017D3"/>
    <w:rsid w:val="009018B8"/>
    <w:rsid w:val="009051A0"/>
    <w:rsid w:val="009058C4"/>
    <w:rsid w:val="00906502"/>
    <w:rsid w:val="0090770A"/>
    <w:rsid w:val="0091219D"/>
    <w:rsid w:val="00912449"/>
    <w:rsid w:val="00913205"/>
    <w:rsid w:val="00913DA8"/>
    <w:rsid w:val="00914AE2"/>
    <w:rsid w:val="009178C0"/>
    <w:rsid w:val="00920528"/>
    <w:rsid w:val="00920921"/>
    <w:rsid w:val="00921E2A"/>
    <w:rsid w:val="0092216D"/>
    <w:rsid w:val="00923094"/>
    <w:rsid w:val="00924291"/>
    <w:rsid w:val="00924DEB"/>
    <w:rsid w:val="00930A14"/>
    <w:rsid w:val="0093113F"/>
    <w:rsid w:val="009316C3"/>
    <w:rsid w:val="009320C3"/>
    <w:rsid w:val="00935F53"/>
    <w:rsid w:val="00936212"/>
    <w:rsid w:val="009363D1"/>
    <w:rsid w:val="00937013"/>
    <w:rsid w:val="00941D89"/>
    <w:rsid w:val="00942939"/>
    <w:rsid w:val="00943FFC"/>
    <w:rsid w:val="0094668A"/>
    <w:rsid w:val="00946900"/>
    <w:rsid w:val="0094692D"/>
    <w:rsid w:val="009479F6"/>
    <w:rsid w:val="00947A85"/>
    <w:rsid w:val="00947E7D"/>
    <w:rsid w:val="009504DE"/>
    <w:rsid w:val="00952056"/>
    <w:rsid w:val="009523F6"/>
    <w:rsid w:val="0095283C"/>
    <w:rsid w:val="00952AEF"/>
    <w:rsid w:val="00953AAA"/>
    <w:rsid w:val="00954A74"/>
    <w:rsid w:val="00954F35"/>
    <w:rsid w:val="009551D6"/>
    <w:rsid w:val="00955BBB"/>
    <w:rsid w:val="00960958"/>
    <w:rsid w:val="00960CDE"/>
    <w:rsid w:val="00960D27"/>
    <w:rsid w:val="00966841"/>
    <w:rsid w:val="009669AE"/>
    <w:rsid w:val="00966A92"/>
    <w:rsid w:val="009701EB"/>
    <w:rsid w:val="009719E8"/>
    <w:rsid w:val="00973E55"/>
    <w:rsid w:val="009755F8"/>
    <w:rsid w:val="00975A80"/>
    <w:rsid w:val="00976A0E"/>
    <w:rsid w:val="009808B1"/>
    <w:rsid w:val="00980BE9"/>
    <w:rsid w:val="00980D97"/>
    <w:rsid w:val="009818CB"/>
    <w:rsid w:val="00982725"/>
    <w:rsid w:val="0098280B"/>
    <w:rsid w:val="00985B20"/>
    <w:rsid w:val="0099004B"/>
    <w:rsid w:val="009908A4"/>
    <w:rsid w:val="00990C21"/>
    <w:rsid w:val="00990E67"/>
    <w:rsid w:val="00992094"/>
    <w:rsid w:val="009923E4"/>
    <w:rsid w:val="009927BF"/>
    <w:rsid w:val="009A0C84"/>
    <w:rsid w:val="009A7761"/>
    <w:rsid w:val="009B0027"/>
    <w:rsid w:val="009B5662"/>
    <w:rsid w:val="009B5CB8"/>
    <w:rsid w:val="009B5DCC"/>
    <w:rsid w:val="009C0448"/>
    <w:rsid w:val="009C37A7"/>
    <w:rsid w:val="009C444B"/>
    <w:rsid w:val="009C6DF2"/>
    <w:rsid w:val="009C6FDA"/>
    <w:rsid w:val="009D0E8D"/>
    <w:rsid w:val="009D220B"/>
    <w:rsid w:val="009D221F"/>
    <w:rsid w:val="009D24C4"/>
    <w:rsid w:val="009D5077"/>
    <w:rsid w:val="009D5DD5"/>
    <w:rsid w:val="009D6B0C"/>
    <w:rsid w:val="009D6FE1"/>
    <w:rsid w:val="009D7A53"/>
    <w:rsid w:val="009D7FDE"/>
    <w:rsid w:val="009E42FF"/>
    <w:rsid w:val="009E521F"/>
    <w:rsid w:val="009E63BB"/>
    <w:rsid w:val="009E7006"/>
    <w:rsid w:val="009F10FE"/>
    <w:rsid w:val="009F14C9"/>
    <w:rsid w:val="009F2382"/>
    <w:rsid w:val="009F4DBE"/>
    <w:rsid w:val="009F50DA"/>
    <w:rsid w:val="009F5210"/>
    <w:rsid w:val="009F5279"/>
    <w:rsid w:val="009F6B8E"/>
    <w:rsid w:val="009F7064"/>
    <w:rsid w:val="009F7DF9"/>
    <w:rsid w:val="00A039B8"/>
    <w:rsid w:val="00A04244"/>
    <w:rsid w:val="00A05AEE"/>
    <w:rsid w:val="00A05CF8"/>
    <w:rsid w:val="00A06746"/>
    <w:rsid w:val="00A06EE3"/>
    <w:rsid w:val="00A07164"/>
    <w:rsid w:val="00A11209"/>
    <w:rsid w:val="00A1123C"/>
    <w:rsid w:val="00A11CC3"/>
    <w:rsid w:val="00A12525"/>
    <w:rsid w:val="00A14B88"/>
    <w:rsid w:val="00A1508B"/>
    <w:rsid w:val="00A151D3"/>
    <w:rsid w:val="00A16768"/>
    <w:rsid w:val="00A1776B"/>
    <w:rsid w:val="00A23115"/>
    <w:rsid w:val="00A23730"/>
    <w:rsid w:val="00A25763"/>
    <w:rsid w:val="00A27306"/>
    <w:rsid w:val="00A325C0"/>
    <w:rsid w:val="00A33631"/>
    <w:rsid w:val="00A36695"/>
    <w:rsid w:val="00A40CB1"/>
    <w:rsid w:val="00A41126"/>
    <w:rsid w:val="00A4245A"/>
    <w:rsid w:val="00A43D2C"/>
    <w:rsid w:val="00A453A0"/>
    <w:rsid w:val="00A459D4"/>
    <w:rsid w:val="00A463B4"/>
    <w:rsid w:val="00A46B20"/>
    <w:rsid w:val="00A50867"/>
    <w:rsid w:val="00A5603B"/>
    <w:rsid w:val="00A57206"/>
    <w:rsid w:val="00A57D98"/>
    <w:rsid w:val="00A57F19"/>
    <w:rsid w:val="00A60C1C"/>
    <w:rsid w:val="00A6108A"/>
    <w:rsid w:val="00A62258"/>
    <w:rsid w:val="00A657F1"/>
    <w:rsid w:val="00A669FD"/>
    <w:rsid w:val="00A66B04"/>
    <w:rsid w:val="00A67455"/>
    <w:rsid w:val="00A674A2"/>
    <w:rsid w:val="00A67E1E"/>
    <w:rsid w:val="00A70C51"/>
    <w:rsid w:val="00A70F73"/>
    <w:rsid w:val="00A7397B"/>
    <w:rsid w:val="00A76CAF"/>
    <w:rsid w:val="00A77815"/>
    <w:rsid w:val="00A779C9"/>
    <w:rsid w:val="00A811BD"/>
    <w:rsid w:val="00A82401"/>
    <w:rsid w:val="00A842DC"/>
    <w:rsid w:val="00A84513"/>
    <w:rsid w:val="00A84DFD"/>
    <w:rsid w:val="00A85945"/>
    <w:rsid w:val="00A86BEE"/>
    <w:rsid w:val="00A90F28"/>
    <w:rsid w:val="00A9123A"/>
    <w:rsid w:val="00A91C74"/>
    <w:rsid w:val="00A91F98"/>
    <w:rsid w:val="00A971AD"/>
    <w:rsid w:val="00A9762F"/>
    <w:rsid w:val="00AA0289"/>
    <w:rsid w:val="00AA1100"/>
    <w:rsid w:val="00AA1757"/>
    <w:rsid w:val="00AA2791"/>
    <w:rsid w:val="00AA7890"/>
    <w:rsid w:val="00AB07E5"/>
    <w:rsid w:val="00AB0FFE"/>
    <w:rsid w:val="00AB1E1C"/>
    <w:rsid w:val="00AB262A"/>
    <w:rsid w:val="00AC0973"/>
    <w:rsid w:val="00AC2077"/>
    <w:rsid w:val="00AC3F3B"/>
    <w:rsid w:val="00AC5F2F"/>
    <w:rsid w:val="00AC721A"/>
    <w:rsid w:val="00AD0070"/>
    <w:rsid w:val="00AD072E"/>
    <w:rsid w:val="00AD07C8"/>
    <w:rsid w:val="00AD0B1B"/>
    <w:rsid w:val="00AD3058"/>
    <w:rsid w:val="00AD313F"/>
    <w:rsid w:val="00AD363D"/>
    <w:rsid w:val="00AD4856"/>
    <w:rsid w:val="00AE02D1"/>
    <w:rsid w:val="00AE508B"/>
    <w:rsid w:val="00AF00EA"/>
    <w:rsid w:val="00AF13E8"/>
    <w:rsid w:val="00AF2678"/>
    <w:rsid w:val="00AF2A9E"/>
    <w:rsid w:val="00AF3489"/>
    <w:rsid w:val="00AF4DFB"/>
    <w:rsid w:val="00AF4FAF"/>
    <w:rsid w:val="00AF524A"/>
    <w:rsid w:val="00AF5FBE"/>
    <w:rsid w:val="00AF6037"/>
    <w:rsid w:val="00B017BC"/>
    <w:rsid w:val="00B01D27"/>
    <w:rsid w:val="00B032E3"/>
    <w:rsid w:val="00B03B9B"/>
    <w:rsid w:val="00B055E1"/>
    <w:rsid w:val="00B057F8"/>
    <w:rsid w:val="00B067BC"/>
    <w:rsid w:val="00B07273"/>
    <w:rsid w:val="00B07BB3"/>
    <w:rsid w:val="00B07DCD"/>
    <w:rsid w:val="00B114B7"/>
    <w:rsid w:val="00B12FC4"/>
    <w:rsid w:val="00B13615"/>
    <w:rsid w:val="00B1531C"/>
    <w:rsid w:val="00B16FB6"/>
    <w:rsid w:val="00B20B55"/>
    <w:rsid w:val="00B20CB4"/>
    <w:rsid w:val="00B214E7"/>
    <w:rsid w:val="00B21F3A"/>
    <w:rsid w:val="00B224D3"/>
    <w:rsid w:val="00B22B76"/>
    <w:rsid w:val="00B23325"/>
    <w:rsid w:val="00B2494A"/>
    <w:rsid w:val="00B24C02"/>
    <w:rsid w:val="00B313C8"/>
    <w:rsid w:val="00B329A2"/>
    <w:rsid w:val="00B32CA0"/>
    <w:rsid w:val="00B334A7"/>
    <w:rsid w:val="00B33C8D"/>
    <w:rsid w:val="00B34D8F"/>
    <w:rsid w:val="00B368AB"/>
    <w:rsid w:val="00B37463"/>
    <w:rsid w:val="00B37C72"/>
    <w:rsid w:val="00B40737"/>
    <w:rsid w:val="00B41B25"/>
    <w:rsid w:val="00B42A0A"/>
    <w:rsid w:val="00B4316E"/>
    <w:rsid w:val="00B45787"/>
    <w:rsid w:val="00B45FA2"/>
    <w:rsid w:val="00B47E1D"/>
    <w:rsid w:val="00B51225"/>
    <w:rsid w:val="00B525DF"/>
    <w:rsid w:val="00B54B59"/>
    <w:rsid w:val="00B54DAC"/>
    <w:rsid w:val="00B54E3D"/>
    <w:rsid w:val="00B55782"/>
    <w:rsid w:val="00B55F56"/>
    <w:rsid w:val="00B56F14"/>
    <w:rsid w:val="00B57F85"/>
    <w:rsid w:val="00B60CD2"/>
    <w:rsid w:val="00B61244"/>
    <w:rsid w:val="00B6128E"/>
    <w:rsid w:val="00B639EC"/>
    <w:rsid w:val="00B65A09"/>
    <w:rsid w:val="00B66290"/>
    <w:rsid w:val="00B66E3F"/>
    <w:rsid w:val="00B67B8F"/>
    <w:rsid w:val="00B67C3A"/>
    <w:rsid w:val="00B67FB9"/>
    <w:rsid w:val="00B72FD0"/>
    <w:rsid w:val="00B73BE4"/>
    <w:rsid w:val="00B81364"/>
    <w:rsid w:val="00B8183C"/>
    <w:rsid w:val="00B82802"/>
    <w:rsid w:val="00B82E74"/>
    <w:rsid w:val="00B835CA"/>
    <w:rsid w:val="00B84233"/>
    <w:rsid w:val="00B84299"/>
    <w:rsid w:val="00B8439E"/>
    <w:rsid w:val="00B85A18"/>
    <w:rsid w:val="00B86290"/>
    <w:rsid w:val="00B901F8"/>
    <w:rsid w:val="00B90D63"/>
    <w:rsid w:val="00B91858"/>
    <w:rsid w:val="00B91877"/>
    <w:rsid w:val="00B93F01"/>
    <w:rsid w:val="00B962CA"/>
    <w:rsid w:val="00B9726E"/>
    <w:rsid w:val="00BA184D"/>
    <w:rsid w:val="00BA5099"/>
    <w:rsid w:val="00BA7901"/>
    <w:rsid w:val="00BB19E1"/>
    <w:rsid w:val="00BB2272"/>
    <w:rsid w:val="00BB4409"/>
    <w:rsid w:val="00BB4CDF"/>
    <w:rsid w:val="00BB603D"/>
    <w:rsid w:val="00BC0730"/>
    <w:rsid w:val="00BC0A6A"/>
    <w:rsid w:val="00BC0B0D"/>
    <w:rsid w:val="00BC0D22"/>
    <w:rsid w:val="00BC1AE8"/>
    <w:rsid w:val="00BC28CF"/>
    <w:rsid w:val="00BC306C"/>
    <w:rsid w:val="00BC4217"/>
    <w:rsid w:val="00BC44B4"/>
    <w:rsid w:val="00BD03AA"/>
    <w:rsid w:val="00BD0CFC"/>
    <w:rsid w:val="00BD28FE"/>
    <w:rsid w:val="00BD3D6E"/>
    <w:rsid w:val="00BD4056"/>
    <w:rsid w:val="00BD4B18"/>
    <w:rsid w:val="00BD525A"/>
    <w:rsid w:val="00BD5547"/>
    <w:rsid w:val="00BD584A"/>
    <w:rsid w:val="00BE0E10"/>
    <w:rsid w:val="00BE132D"/>
    <w:rsid w:val="00BE356D"/>
    <w:rsid w:val="00BE39FC"/>
    <w:rsid w:val="00BE3D7D"/>
    <w:rsid w:val="00BE4647"/>
    <w:rsid w:val="00BE547E"/>
    <w:rsid w:val="00BE7C79"/>
    <w:rsid w:val="00BF194A"/>
    <w:rsid w:val="00BF2A3F"/>
    <w:rsid w:val="00BF336A"/>
    <w:rsid w:val="00BF5413"/>
    <w:rsid w:val="00BF5BD6"/>
    <w:rsid w:val="00BF686C"/>
    <w:rsid w:val="00BF6C0A"/>
    <w:rsid w:val="00BF7FA4"/>
    <w:rsid w:val="00C00A74"/>
    <w:rsid w:val="00C00F97"/>
    <w:rsid w:val="00C042CE"/>
    <w:rsid w:val="00C05BDF"/>
    <w:rsid w:val="00C07366"/>
    <w:rsid w:val="00C1388C"/>
    <w:rsid w:val="00C1600C"/>
    <w:rsid w:val="00C1633C"/>
    <w:rsid w:val="00C16E65"/>
    <w:rsid w:val="00C179F1"/>
    <w:rsid w:val="00C17A47"/>
    <w:rsid w:val="00C2089B"/>
    <w:rsid w:val="00C225D3"/>
    <w:rsid w:val="00C251DF"/>
    <w:rsid w:val="00C2540E"/>
    <w:rsid w:val="00C25837"/>
    <w:rsid w:val="00C25D24"/>
    <w:rsid w:val="00C26633"/>
    <w:rsid w:val="00C26E9F"/>
    <w:rsid w:val="00C27810"/>
    <w:rsid w:val="00C27ACE"/>
    <w:rsid w:val="00C30704"/>
    <w:rsid w:val="00C336A5"/>
    <w:rsid w:val="00C33EBC"/>
    <w:rsid w:val="00C3481F"/>
    <w:rsid w:val="00C37D8C"/>
    <w:rsid w:val="00C408FA"/>
    <w:rsid w:val="00C40C3B"/>
    <w:rsid w:val="00C41C44"/>
    <w:rsid w:val="00C42A8A"/>
    <w:rsid w:val="00C45C2B"/>
    <w:rsid w:val="00C45DB5"/>
    <w:rsid w:val="00C50A64"/>
    <w:rsid w:val="00C51213"/>
    <w:rsid w:val="00C51AA7"/>
    <w:rsid w:val="00C5222C"/>
    <w:rsid w:val="00C53729"/>
    <w:rsid w:val="00C57A5F"/>
    <w:rsid w:val="00C61058"/>
    <w:rsid w:val="00C612B1"/>
    <w:rsid w:val="00C62897"/>
    <w:rsid w:val="00C65037"/>
    <w:rsid w:val="00C65C7F"/>
    <w:rsid w:val="00C73191"/>
    <w:rsid w:val="00C7430B"/>
    <w:rsid w:val="00C77564"/>
    <w:rsid w:val="00C77E38"/>
    <w:rsid w:val="00C811B2"/>
    <w:rsid w:val="00C83411"/>
    <w:rsid w:val="00C85C27"/>
    <w:rsid w:val="00C860A9"/>
    <w:rsid w:val="00C86800"/>
    <w:rsid w:val="00C86EE4"/>
    <w:rsid w:val="00C90ED9"/>
    <w:rsid w:val="00C91C43"/>
    <w:rsid w:val="00C92DF5"/>
    <w:rsid w:val="00C934D9"/>
    <w:rsid w:val="00C94EF0"/>
    <w:rsid w:val="00C969F0"/>
    <w:rsid w:val="00C977E3"/>
    <w:rsid w:val="00CA0EDF"/>
    <w:rsid w:val="00CA1694"/>
    <w:rsid w:val="00CA1E00"/>
    <w:rsid w:val="00CA1E85"/>
    <w:rsid w:val="00CA2658"/>
    <w:rsid w:val="00CA2C14"/>
    <w:rsid w:val="00CA3AFA"/>
    <w:rsid w:val="00CA4D8E"/>
    <w:rsid w:val="00CA7124"/>
    <w:rsid w:val="00CB00E6"/>
    <w:rsid w:val="00CB172A"/>
    <w:rsid w:val="00CB1999"/>
    <w:rsid w:val="00CB1A32"/>
    <w:rsid w:val="00CB2F44"/>
    <w:rsid w:val="00CC07A3"/>
    <w:rsid w:val="00CC2540"/>
    <w:rsid w:val="00CC35DE"/>
    <w:rsid w:val="00CC35FF"/>
    <w:rsid w:val="00CC67A4"/>
    <w:rsid w:val="00CD376B"/>
    <w:rsid w:val="00CD3B55"/>
    <w:rsid w:val="00CD456C"/>
    <w:rsid w:val="00CD4E71"/>
    <w:rsid w:val="00CD55B3"/>
    <w:rsid w:val="00CD784C"/>
    <w:rsid w:val="00CD7C48"/>
    <w:rsid w:val="00CE16CE"/>
    <w:rsid w:val="00CE24D7"/>
    <w:rsid w:val="00CE4F76"/>
    <w:rsid w:val="00CE6349"/>
    <w:rsid w:val="00CE758D"/>
    <w:rsid w:val="00CF0E59"/>
    <w:rsid w:val="00CF1960"/>
    <w:rsid w:val="00CF2430"/>
    <w:rsid w:val="00CF395F"/>
    <w:rsid w:val="00CF3D23"/>
    <w:rsid w:val="00CF4757"/>
    <w:rsid w:val="00CF504A"/>
    <w:rsid w:val="00D003C8"/>
    <w:rsid w:val="00D033D5"/>
    <w:rsid w:val="00D04456"/>
    <w:rsid w:val="00D074DA"/>
    <w:rsid w:val="00D100F5"/>
    <w:rsid w:val="00D1424D"/>
    <w:rsid w:val="00D16176"/>
    <w:rsid w:val="00D16FEA"/>
    <w:rsid w:val="00D17E92"/>
    <w:rsid w:val="00D2094E"/>
    <w:rsid w:val="00D21090"/>
    <w:rsid w:val="00D24FA6"/>
    <w:rsid w:val="00D25685"/>
    <w:rsid w:val="00D2770C"/>
    <w:rsid w:val="00D31A97"/>
    <w:rsid w:val="00D33350"/>
    <w:rsid w:val="00D339EC"/>
    <w:rsid w:val="00D34B1C"/>
    <w:rsid w:val="00D35285"/>
    <w:rsid w:val="00D40C95"/>
    <w:rsid w:val="00D40D27"/>
    <w:rsid w:val="00D4108D"/>
    <w:rsid w:val="00D439C2"/>
    <w:rsid w:val="00D45A26"/>
    <w:rsid w:val="00D4790A"/>
    <w:rsid w:val="00D5117C"/>
    <w:rsid w:val="00D52ACB"/>
    <w:rsid w:val="00D539E1"/>
    <w:rsid w:val="00D53CC2"/>
    <w:rsid w:val="00D5511B"/>
    <w:rsid w:val="00D55DB3"/>
    <w:rsid w:val="00D56ED6"/>
    <w:rsid w:val="00D57CB1"/>
    <w:rsid w:val="00D61CC6"/>
    <w:rsid w:val="00D61EFC"/>
    <w:rsid w:val="00D62329"/>
    <w:rsid w:val="00D63564"/>
    <w:rsid w:val="00D70CC5"/>
    <w:rsid w:val="00D725C7"/>
    <w:rsid w:val="00D727D5"/>
    <w:rsid w:val="00D72BA9"/>
    <w:rsid w:val="00D7436A"/>
    <w:rsid w:val="00D7529B"/>
    <w:rsid w:val="00D75692"/>
    <w:rsid w:val="00D75B83"/>
    <w:rsid w:val="00D768B2"/>
    <w:rsid w:val="00D81889"/>
    <w:rsid w:val="00D81CE9"/>
    <w:rsid w:val="00D82CA0"/>
    <w:rsid w:val="00D8301C"/>
    <w:rsid w:val="00D832AB"/>
    <w:rsid w:val="00D83F34"/>
    <w:rsid w:val="00D8412D"/>
    <w:rsid w:val="00D84B59"/>
    <w:rsid w:val="00D8532E"/>
    <w:rsid w:val="00D86C89"/>
    <w:rsid w:val="00D91DBA"/>
    <w:rsid w:val="00D92762"/>
    <w:rsid w:val="00D92FFF"/>
    <w:rsid w:val="00D93321"/>
    <w:rsid w:val="00D935A2"/>
    <w:rsid w:val="00DA010D"/>
    <w:rsid w:val="00DA1FB6"/>
    <w:rsid w:val="00DA31BC"/>
    <w:rsid w:val="00DA338E"/>
    <w:rsid w:val="00DA3574"/>
    <w:rsid w:val="00DA38EF"/>
    <w:rsid w:val="00DA6DAD"/>
    <w:rsid w:val="00DA6E35"/>
    <w:rsid w:val="00DB00D8"/>
    <w:rsid w:val="00DB0DA7"/>
    <w:rsid w:val="00DB218F"/>
    <w:rsid w:val="00DB2B54"/>
    <w:rsid w:val="00DB2E70"/>
    <w:rsid w:val="00DB44A4"/>
    <w:rsid w:val="00DB493E"/>
    <w:rsid w:val="00DB53C8"/>
    <w:rsid w:val="00DB5576"/>
    <w:rsid w:val="00DC08A9"/>
    <w:rsid w:val="00DC3D86"/>
    <w:rsid w:val="00DC4922"/>
    <w:rsid w:val="00DC7A62"/>
    <w:rsid w:val="00DC7DAC"/>
    <w:rsid w:val="00DD0B60"/>
    <w:rsid w:val="00DD2809"/>
    <w:rsid w:val="00DD2D71"/>
    <w:rsid w:val="00DD2D88"/>
    <w:rsid w:val="00DD441F"/>
    <w:rsid w:val="00DD45A3"/>
    <w:rsid w:val="00DE0D52"/>
    <w:rsid w:val="00DE15DE"/>
    <w:rsid w:val="00DE1AC9"/>
    <w:rsid w:val="00DE2440"/>
    <w:rsid w:val="00DE3B24"/>
    <w:rsid w:val="00DE40A6"/>
    <w:rsid w:val="00DE4163"/>
    <w:rsid w:val="00DE4C3F"/>
    <w:rsid w:val="00DF0A41"/>
    <w:rsid w:val="00DF0E42"/>
    <w:rsid w:val="00DF1825"/>
    <w:rsid w:val="00DF1DBC"/>
    <w:rsid w:val="00DF28E0"/>
    <w:rsid w:val="00DF50AD"/>
    <w:rsid w:val="00DF5E78"/>
    <w:rsid w:val="00DF6162"/>
    <w:rsid w:val="00E04B18"/>
    <w:rsid w:val="00E056EC"/>
    <w:rsid w:val="00E1080C"/>
    <w:rsid w:val="00E22B70"/>
    <w:rsid w:val="00E258E7"/>
    <w:rsid w:val="00E262F0"/>
    <w:rsid w:val="00E2770C"/>
    <w:rsid w:val="00E3213B"/>
    <w:rsid w:val="00E3560A"/>
    <w:rsid w:val="00E35EE3"/>
    <w:rsid w:val="00E36B36"/>
    <w:rsid w:val="00E370C9"/>
    <w:rsid w:val="00E37B64"/>
    <w:rsid w:val="00E41D21"/>
    <w:rsid w:val="00E461F9"/>
    <w:rsid w:val="00E465FB"/>
    <w:rsid w:val="00E46E69"/>
    <w:rsid w:val="00E4761A"/>
    <w:rsid w:val="00E50152"/>
    <w:rsid w:val="00E50901"/>
    <w:rsid w:val="00E51A8B"/>
    <w:rsid w:val="00E52192"/>
    <w:rsid w:val="00E525B1"/>
    <w:rsid w:val="00E53D11"/>
    <w:rsid w:val="00E54A02"/>
    <w:rsid w:val="00E557FB"/>
    <w:rsid w:val="00E55821"/>
    <w:rsid w:val="00E56A21"/>
    <w:rsid w:val="00E6087A"/>
    <w:rsid w:val="00E60BEF"/>
    <w:rsid w:val="00E62E86"/>
    <w:rsid w:val="00E63C36"/>
    <w:rsid w:val="00E63EA0"/>
    <w:rsid w:val="00E66CF7"/>
    <w:rsid w:val="00E7352A"/>
    <w:rsid w:val="00E74823"/>
    <w:rsid w:val="00E75651"/>
    <w:rsid w:val="00E75679"/>
    <w:rsid w:val="00E76779"/>
    <w:rsid w:val="00E76DFF"/>
    <w:rsid w:val="00E80C48"/>
    <w:rsid w:val="00E81905"/>
    <w:rsid w:val="00E81D79"/>
    <w:rsid w:val="00E81FCE"/>
    <w:rsid w:val="00E8363A"/>
    <w:rsid w:val="00E83EC3"/>
    <w:rsid w:val="00E83FD3"/>
    <w:rsid w:val="00E84597"/>
    <w:rsid w:val="00E84C2F"/>
    <w:rsid w:val="00E85FDC"/>
    <w:rsid w:val="00E86BD6"/>
    <w:rsid w:val="00E9066D"/>
    <w:rsid w:val="00E91621"/>
    <w:rsid w:val="00E9267C"/>
    <w:rsid w:val="00E9593E"/>
    <w:rsid w:val="00E96BEF"/>
    <w:rsid w:val="00E979F4"/>
    <w:rsid w:val="00E97EF6"/>
    <w:rsid w:val="00EA012B"/>
    <w:rsid w:val="00EA0A7B"/>
    <w:rsid w:val="00EA175F"/>
    <w:rsid w:val="00EA1E5F"/>
    <w:rsid w:val="00EA3403"/>
    <w:rsid w:val="00EA3859"/>
    <w:rsid w:val="00EA54AC"/>
    <w:rsid w:val="00EB0504"/>
    <w:rsid w:val="00EB26D5"/>
    <w:rsid w:val="00EB3439"/>
    <w:rsid w:val="00EB4787"/>
    <w:rsid w:val="00EB4AA1"/>
    <w:rsid w:val="00EB5C51"/>
    <w:rsid w:val="00EB69AE"/>
    <w:rsid w:val="00EC1479"/>
    <w:rsid w:val="00EC1640"/>
    <w:rsid w:val="00EC4339"/>
    <w:rsid w:val="00EC6FB9"/>
    <w:rsid w:val="00ED11A3"/>
    <w:rsid w:val="00ED1759"/>
    <w:rsid w:val="00ED3781"/>
    <w:rsid w:val="00ED4DDF"/>
    <w:rsid w:val="00ED545B"/>
    <w:rsid w:val="00EE0CBB"/>
    <w:rsid w:val="00EE0EEC"/>
    <w:rsid w:val="00EE2DCF"/>
    <w:rsid w:val="00EE3EC6"/>
    <w:rsid w:val="00EE446C"/>
    <w:rsid w:val="00EE46AD"/>
    <w:rsid w:val="00EE59A5"/>
    <w:rsid w:val="00EE6BFA"/>
    <w:rsid w:val="00EF0AC2"/>
    <w:rsid w:val="00EF1590"/>
    <w:rsid w:val="00EF1F5B"/>
    <w:rsid w:val="00EF2C5A"/>
    <w:rsid w:val="00EF2E0F"/>
    <w:rsid w:val="00EF3BCC"/>
    <w:rsid w:val="00EF5ADB"/>
    <w:rsid w:val="00EF628C"/>
    <w:rsid w:val="00EF690D"/>
    <w:rsid w:val="00EF7039"/>
    <w:rsid w:val="00EF7112"/>
    <w:rsid w:val="00EF7218"/>
    <w:rsid w:val="00F026C0"/>
    <w:rsid w:val="00F027AE"/>
    <w:rsid w:val="00F02C91"/>
    <w:rsid w:val="00F0499A"/>
    <w:rsid w:val="00F05018"/>
    <w:rsid w:val="00F06FAF"/>
    <w:rsid w:val="00F14567"/>
    <w:rsid w:val="00F14743"/>
    <w:rsid w:val="00F153DA"/>
    <w:rsid w:val="00F210C7"/>
    <w:rsid w:val="00F2134F"/>
    <w:rsid w:val="00F213FB"/>
    <w:rsid w:val="00F22ADC"/>
    <w:rsid w:val="00F239FB"/>
    <w:rsid w:val="00F23C02"/>
    <w:rsid w:val="00F25634"/>
    <w:rsid w:val="00F25CF1"/>
    <w:rsid w:val="00F262FE"/>
    <w:rsid w:val="00F30F0E"/>
    <w:rsid w:val="00F31F50"/>
    <w:rsid w:val="00F330CE"/>
    <w:rsid w:val="00F33984"/>
    <w:rsid w:val="00F356F7"/>
    <w:rsid w:val="00F35B14"/>
    <w:rsid w:val="00F35DAD"/>
    <w:rsid w:val="00F37D6A"/>
    <w:rsid w:val="00F37E49"/>
    <w:rsid w:val="00F37E9B"/>
    <w:rsid w:val="00F41771"/>
    <w:rsid w:val="00F41F11"/>
    <w:rsid w:val="00F431D2"/>
    <w:rsid w:val="00F44059"/>
    <w:rsid w:val="00F44F78"/>
    <w:rsid w:val="00F45F4A"/>
    <w:rsid w:val="00F46031"/>
    <w:rsid w:val="00F4698F"/>
    <w:rsid w:val="00F5051F"/>
    <w:rsid w:val="00F51BE5"/>
    <w:rsid w:val="00F535E5"/>
    <w:rsid w:val="00F53F8C"/>
    <w:rsid w:val="00F55B04"/>
    <w:rsid w:val="00F56087"/>
    <w:rsid w:val="00F568C0"/>
    <w:rsid w:val="00F569EF"/>
    <w:rsid w:val="00F57CD3"/>
    <w:rsid w:val="00F57DBE"/>
    <w:rsid w:val="00F60749"/>
    <w:rsid w:val="00F61486"/>
    <w:rsid w:val="00F62F1A"/>
    <w:rsid w:val="00F63496"/>
    <w:rsid w:val="00F66A00"/>
    <w:rsid w:val="00F70CA1"/>
    <w:rsid w:val="00F71E4A"/>
    <w:rsid w:val="00F7547D"/>
    <w:rsid w:val="00F80246"/>
    <w:rsid w:val="00F822D6"/>
    <w:rsid w:val="00F82438"/>
    <w:rsid w:val="00F82A8A"/>
    <w:rsid w:val="00F84FDE"/>
    <w:rsid w:val="00F8533F"/>
    <w:rsid w:val="00F85AEB"/>
    <w:rsid w:val="00F85BBE"/>
    <w:rsid w:val="00F85D31"/>
    <w:rsid w:val="00F85D44"/>
    <w:rsid w:val="00F8691E"/>
    <w:rsid w:val="00F90B72"/>
    <w:rsid w:val="00F90C74"/>
    <w:rsid w:val="00F93962"/>
    <w:rsid w:val="00F93DA8"/>
    <w:rsid w:val="00F93EF5"/>
    <w:rsid w:val="00F95EED"/>
    <w:rsid w:val="00FA007A"/>
    <w:rsid w:val="00FA2177"/>
    <w:rsid w:val="00FA3265"/>
    <w:rsid w:val="00FA3CA2"/>
    <w:rsid w:val="00FA3D50"/>
    <w:rsid w:val="00FA4E24"/>
    <w:rsid w:val="00FA5365"/>
    <w:rsid w:val="00FA5BDA"/>
    <w:rsid w:val="00FA5FBE"/>
    <w:rsid w:val="00FA6A56"/>
    <w:rsid w:val="00FB0E0E"/>
    <w:rsid w:val="00FB3F0A"/>
    <w:rsid w:val="00FB41FD"/>
    <w:rsid w:val="00FB4467"/>
    <w:rsid w:val="00FB59CD"/>
    <w:rsid w:val="00FB6987"/>
    <w:rsid w:val="00FB6B61"/>
    <w:rsid w:val="00FB7FE3"/>
    <w:rsid w:val="00FC1B58"/>
    <w:rsid w:val="00FC370A"/>
    <w:rsid w:val="00FC37C6"/>
    <w:rsid w:val="00FC3C36"/>
    <w:rsid w:val="00FC413C"/>
    <w:rsid w:val="00FC56BB"/>
    <w:rsid w:val="00FC66F0"/>
    <w:rsid w:val="00FD0F0B"/>
    <w:rsid w:val="00FD1156"/>
    <w:rsid w:val="00FD1E87"/>
    <w:rsid w:val="00FD43E7"/>
    <w:rsid w:val="00FD7D5B"/>
    <w:rsid w:val="00FE162A"/>
    <w:rsid w:val="00FE18FC"/>
    <w:rsid w:val="00FE2B4A"/>
    <w:rsid w:val="00FF01AF"/>
    <w:rsid w:val="00FF037B"/>
    <w:rsid w:val="00FF1E5B"/>
    <w:rsid w:val="00FF2699"/>
    <w:rsid w:val="00FF2CA3"/>
    <w:rsid w:val="00FF4016"/>
    <w:rsid w:val="00FF450C"/>
    <w:rsid w:val="00FF4C66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ED5"/>
  <w15:docId w15:val="{1BF4FF89-FD64-BA45-ADA5-930E623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00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81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7781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77815"/>
    <w:pPr>
      <w:spacing w:after="20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815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051F9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51F9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6B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6B4"/>
    <w:rPr>
      <w:rFonts w:ascii="Times New Roman" w:eastAsia="Calibri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E1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592E1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E56A21"/>
  </w:style>
  <w:style w:type="character" w:customStyle="1" w:styleId="pubyear">
    <w:name w:val="pubyear"/>
    <w:basedOn w:val="DefaultParagraphFont"/>
    <w:rsid w:val="00E56A21"/>
  </w:style>
  <w:style w:type="character" w:customStyle="1" w:styleId="articletitle">
    <w:name w:val="articletitle"/>
    <w:basedOn w:val="DefaultParagraphFont"/>
    <w:rsid w:val="00E56A21"/>
  </w:style>
  <w:style w:type="character" w:customStyle="1" w:styleId="vol">
    <w:name w:val="vol"/>
    <w:basedOn w:val="DefaultParagraphFont"/>
    <w:rsid w:val="00E56A21"/>
  </w:style>
  <w:style w:type="character" w:customStyle="1" w:styleId="pagefirst">
    <w:name w:val="pagefirst"/>
    <w:basedOn w:val="DefaultParagraphFont"/>
    <w:rsid w:val="00E56A21"/>
  </w:style>
  <w:style w:type="character" w:customStyle="1" w:styleId="pagelast">
    <w:name w:val="pagelast"/>
    <w:basedOn w:val="DefaultParagraphFont"/>
    <w:rsid w:val="00E56A21"/>
  </w:style>
  <w:style w:type="character" w:styleId="FollowedHyperlink">
    <w:name w:val="FollowedHyperlink"/>
    <w:basedOn w:val="DefaultParagraphFont"/>
    <w:uiPriority w:val="99"/>
    <w:semiHidden/>
    <w:unhideWhenUsed/>
    <w:rsid w:val="00B85A1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66E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4F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9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0958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599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DA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FD56-C61C-4F2E-9203-DF03484C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NSW Government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Sebastien Comte</dc:creator>
  <cp:lastModifiedBy>Dave Forsyth</cp:lastModifiedBy>
  <cp:revision>3</cp:revision>
  <cp:lastPrinted>2020-12-11T00:24:00Z</cp:lastPrinted>
  <dcterms:created xsi:type="dcterms:W3CDTF">2022-02-08T01:06:00Z</dcterms:created>
  <dcterms:modified xsi:type="dcterms:W3CDTF">2022-02-08T01:06:00Z</dcterms:modified>
</cp:coreProperties>
</file>