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2B96" w14:textId="77777777" w:rsidR="00017352" w:rsidRPr="00066B0E" w:rsidRDefault="00017352" w:rsidP="00017352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>Supporting Information</w:t>
      </w:r>
    </w:p>
    <w:p w14:paraId="1A69867C" w14:textId="77777777" w:rsidR="00D94A10" w:rsidRPr="00B44242" w:rsidRDefault="00D94A10" w:rsidP="00D94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4242">
        <w:rPr>
          <w:rFonts w:ascii="Times New Roman" w:hAnsi="Times New Roman" w:cs="Times New Roman"/>
          <w:sz w:val="24"/>
          <w:szCs w:val="24"/>
          <w:lang w:val="en-US"/>
        </w:rPr>
        <w:t>8 February 2022</w:t>
      </w:r>
    </w:p>
    <w:p w14:paraId="45BA9C6C" w14:textId="77777777" w:rsidR="00017352" w:rsidRPr="00066B0E" w:rsidRDefault="00017352" w:rsidP="00017352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 xml:space="preserve">Forsyth, </w:t>
      </w:r>
      <w:r>
        <w:rPr>
          <w:rFonts w:ascii="Times New Roman" w:hAnsi="Times New Roman" w:cs="Times New Roman"/>
          <w:sz w:val="24"/>
          <w:szCs w:val="24"/>
        </w:rPr>
        <w:t>D. M., S. Comte, N. E. Davis, A. J. Bengsen, S. D. Côté, D. G. Hewitt, N. Morellet, and A. Mysterud.</w:t>
      </w:r>
      <w:r w:rsidRPr="00066B0E">
        <w:rPr>
          <w:rFonts w:ascii="Times New Roman" w:hAnsi="Times New Roman" w:cs="Times New Roman"/>
          <w:sz w:val="24"/>
          <w:szCs w:val="24"/>
        </w:rPr>
        <w:t xml:space="preserve"> </w:t>
      </w:r>
      <w:r w:rsidRPr="00550E0E">
        <w:rPr>
          <w:rFonts w:ascii="Times New Roman" w:hAnsi="Times New Roman" w:cs="Times New Roman"/>
          <w:sz w:val="24"/>
          <w:szCs w:val="24"/>
        </w:rPr>
        <w:t>Methodology matters when estimating deer abundance: a global systematic review and recommendations for improvements</w:t>
      </w:r>
      <w:r w:rsidRPr="00066B0E">
        <w:rPr>
          <w:rFonts w:ascii="Times New Roman" w:hAnsi="Times New Roman" w:cs="Times New Roman"/>
          <w:sz w:val="24"/>
          <w:szCs w:val="24"/>
        </w:rPr>
        <w:t>. Journal of Wildlife Management</w:t>
      </w:r>
    </w:p>
    <w:p w14:paraId="6AA3752A" w14:textId="6BD560E8" w:rsidR="00723881" w:rsidRPr="00C2089B" w:rsidRDefault="00723881" w:rsidP="00412426">
      <w:pPr>
        <w:pStyle w:val="ListParagraph"/>
        <w:spacing w:after="0" w:line="240" w:lineRule="auto"/>
        <w:ind w:left="0"/>
        <w:rPr>
          <w:rFonts w:eastAsiaTheme="minorHAnsi"/>
          <w:b/>
        </w:rPr>
      </w:pPr>
      <w:r w:rsidRPr="00C2089B">
        <w:rPr>
          <w:rFonts w:eastAsiaTheme="minorHAnsi"/>
          <w:b/>
        </w:rPr>
        <w:t>S</w:t>
      </w:r>
      <w:r w:rsidR="005811AA">
        <w:rPr>
          <w:rFonts w:eastAsiaTheme="minorHAnsi"/>
          <w:b/>
        </w:rPr>
        <w:t>5</w:t>
      </w:r>
      <w:r w:rsidRPr="00C2089B">
        <w:rPr>
          <w:rFonts w:eastAsiaTheme="minorHAnsi"/>
          <w:b/>
        </w:rPr>
        <w:t xml:space="preserve">. Reporting of </w:t>
      </w:r>
      <w:r w:rsidR="00850F15">
        <w:rPr>
          <w:rFonts w:eastAsiaTheme="minorHAnsi"/>
          <w:b/>
        </w:rPr>
        <w:t>P</w:t>
      </w:r>
      <w:r w:rsidR="00BE0E10" w:rsidRPr="00C2089B">
        <w:rPr>
          <w:rFonts w:eastAsiaTheme="minorHAnsi"/>
          <w:b/>
        </w:rPr>
        <w:t>recision</w:t>
      </w:r>
      <w:r w:rsidRPr="00C2089B">
        <w:rPr>
          <w:rFonts w:eastAsiaTheme="minorHAnsi"/>
          <w:b/>
        </w:rPr>
        <w:t xml:space="preserve"> for </w:t>
      </w:r>
      <w:r w:rsidR="00850F15">
        <w:rPr>
          <w:rFonts w:eastAsiaTheme="minorHAnsi"/>
          <w:b/>
        </w:rPr>
        <w:t>D</w:t>
      </w:r>
      <w:r w:rsidRPr="00C2089B">
        <w:rPr>
          <w:rFonts w:eastAsiaTheme="minorHAnsi"/>
          <w:b/>
        </w:rPr>
        <w:t xml:space="preserve">eer </w:t>
      </w:r>
      <w:r w:rsidR="00850F15">
        <w:rPr>
          <w:rFonts w:eastAsiaTheme="minorHAnsi"/>
          <w:b/>
        </w:rPr>
        <w:t>A</w:t>
      </w:r>
      <w:r w:rsidRPr="00C2089B">
        <w:rPr>
          <w:rFonts w:eastAsiaTheme="minorHAnsi"/>
          <w:b/>
        </w:rPr>
        <w:t xml:space="preserve">bundance </w:t>
      </w:r>
      <w:r w:rsidR="007E6A34" w:rsidRPr="00C2089B">
        <w:rPr>
          <w:rFonts w:eastAsiaTheme="minorHAnsi"/>
          <w:b/>
        </w:rPr>
        <w:t xml:space="preserve">and </w:t>
      </w:r>
      <w:r w:rsidR="00850F15">
        <w:rPr>
          <w:rFonts w:eastAsiaTheme="minorHAnsi"/>
          <w:b/>
        </w:rPr>
        <w:t>D</w:t>
      </w:r>
      <w:r w:rsidR="00850F15" w:rsidRPr="00C2089B">
        <w:rPr>
          <w:rFonts w:eastAsiaTheme="minorHAnsi"/>
          <w:b/>
        </w:rPr>
        <w:t xml:space="preserve">ensity </w:t>
      </w:r>
      <w:r w:rsidR="00850F15">
        <w:rPr>
          <w:rFonts w:eastAsiaTheme="minorHAnsi"/>
          <w:b/>
        </w:rPr>
        <w:t>E</w:t>
      </w:r>
      <w:r w:rsidR="00850F15" w:rsidRPr="00C2089B">
        <w:rPr>
          <w:rFonts w:eastAsiaTheme="minorHAnsi"/>
          <w:b/>
        </w:rPr>
        <w:t>stimates</w:t>
      </w:r>
    </w:p>
    <w:p w14:paraId="1BD2CF16" w14:textId="77777777" w:rsidR="00723881" w:rsidRPr="00C2089B" w:rsidRDefault="00723881" w:rsidP="00412426">
      <w:pPr>
        <w:pStyle w:val="ListParagraph"/>
        <w:spacing w:after="0" w:line="240" w:lineRule="auto"/>
        <w:ind w:left="0"/>
        <w:rPr>
          <w:rFonts w:eastAsiaTheme="minorHAnsi"/>
          <w:b/>
        </w:rPr>
      </w:pPr>
    </w:p>
    <w:p w14:paraId="015F3804" w14:textId="77777777" w:rsidR="003A772A" w:rsidRPr="00C2089B" w:rsidRDefault="003A772A" w:rsidP="00412426">
      <w:pPr>
        <w:pStyle w:val="ListParagraph"/>
        <w:spacing w:after="0" w:line="240" w:lineRule="auto"/>
        <w:ind w:left="0"/>
        <w:rPr>
          <w:rFonts w:eastAsiaTheme="minorHAnsi"/>
          <w:b/>
          <w:bCs/>
        </w:rPr>
      </w:pPr>
      <w:r w:rsidRPr="00C2089B">
        <w:rPr>
          <w:rFonts w:eastAsiaTheme="minorHAnsi"/>
          <w:b/>
          <w:bCs/>
        </w:rPr>
        <w:t>Methods</w:t>
      </w:r>
    </w:p>
    <w:p w14:paraId="67366C29" w14:textId="590040A4" w:rsidR="00B63583" w:rsidRPr="005C0919" w:rsidRDefault="00D93321" w:rsidP="00B63583">
      <w:pPr>
        <w:pStyle w:val="ListParagraph"/>
        <w:spacing w:after="0" w:line="240" w:lineRule="auto"/>
        <w:ind w:left="0"/>
        <w:rPr>
          <w:rFonts w:eastAsiaTheme="minorHAnsi"/>
        </w:rPr>
      </w:pPr>
      <w:r w:rsidRPr="00AE4168">
        <w:rPr>
          <w:rFonts w:eastAsiaTheme="minorHAnsi"/>
        </w:rPr>
        <w:t xml:space="preserve">We extracted the measure of </w:t>
      </w:r>
      <w:r w:rsidR="00BE0E10" w:rsidRPr="00AE4168">
        <w:rPr>
          <w:rFonts w:eastAsiaTheme="minorHAnsi"/>
        </w:rPr>
        <w:t>precision</w:t>
      </w:r>
      <w:r w:rsidRPr="00AE4168">
        <w:rPr>
          <w:rFonts w:eastAsiaTheme="minorHAnsi"/>
        </w:rPr>
        <w:t xml:space="preserve"> (i.e.</w:t>
      </w:r>
      <w:r w:rsidR="00656C0F" w:rsidRPr="00AE4168">
        <w:rPr>
          <w:rFonts w:eastAsiaTheme="minorHAnsi"/>
        </w:rPr>
        <w:t>,</w:t>
      </w:r>
      <w:r w:rsidRPr="00AE4168">
        <w:rPr>
          <w:rFonts w:eastAsiaTheme="minorHAnsi"/>
        </w:rPr>
        <w:t xml:space="preserve"> SD, SE, CI</w:t>
      </w:r>
      <w:r w:rsidR="00850F15" w:rsidRPr="00AE4168">
        <w:rPr>
          <w:rFonts w:eastAsiaTheme="minorHAnsi"/>
        </w:rPr>
        <w:t>,</w:t>
      </w:r>
      <w:r w:rsidRPr="00AE4168">
        <w:rPr>
          <w:rFonts w:eastAsiaTheme="minorHAnsi"/>
        </w:rPr>
        <w:t xml:space="preserve"> or CrI) reported for each deer abundance and density estimate. </w:t>
      </w:r>
      <w:r w:rsidR="004051F9" w:rsidRPr="00AE4168">
        <w:rPr>
          <w:rFonts w:eastAsiaTheme="minorHAnsi"/>
        </w:rPr>
        <w:t>We analy</w:t>
      </w:r>
      <w:r w:rsidR="00850F15" w:rsidRPr="00AE4168">
        <w:rPr>
          <w:rFonts w:eastAsiaTheme="minorHAnsi"/>
        </w:rPr>
        <w:t>z</w:t>
      </w:r>
      <w:r w:rsidR="00D92762" w:rsidRPr="00AE4168">
        <w:rPr>
          <w:rFonts w:eastAsiaTheme="minorHAnsi"/>
        </w:rPr>
        <w:t>ed</w:t>
      </w:r>
      <w:r w:rsidR="004051F9" w:rsidRPr="00AE4168">
        <w:rPr>
          <w:rFonts w:eastAsiaTheme="minorHAnsi"/>
        </w:rPr>
        <w:t xml:space="preserve"> the reporting of </w:t>
      </w:r>
      <w:r w:rsidR="00BE0E10" w:rsidRPr="00AE4168">
        <w:rPr>
          <w:rFonts w:eastAsiaTheme="minorHAnsi"/>
        </w:rPr>
        <w:t>precision</w:t>
      </w:r>
      <w:r w:rsidR="004051F9" w:rsidRPr="00AE4168">
        <w:rPr>
          <w:rFonts w:eastAsiaTheme="minorHAnsi"/>
        </w:rPr>
        <w:t xml:space="preserve"> </w:t>
      </w:r>
      <w:r w:rsidR="000D22C0" w:rsidRPr="00AE4168">
        <w:rPr>
          <w:rFonts w:eastAsiaTheme="minorHAnsi"/>
        </w:rPr>
        <w:t xml:space="preserve">using </w:t>
      </w:r>
      <w:r w:rsidR="004051F9" w:rsidRPr="00AE4168">
        <w:rPr>
          <w:rFonts w:eastAsiaTheme="minorHAnsi"/>
        </w:rPr>
        <w:t xml:space="preserve">a general linear model (GLM) </w:t>
      </w:r>
      <w:r w:rsidR="00DA38EF" w:rsidRPr="00AE4168">
        <w:rPr>
          <w:rFonts w:eastAsiaTheme="minorHAnsi"/>
        </w:rPr>
        <w:t xml:space="preserve">with a </w:t>
      </w:r>
      <w:r w:rsidR="008906AD" w:rsidRPr="00AE4168">
        <w:rPr>
          <w:rFonts w:eastAsiaTheme="minorHAnsi"/>
        </w:rPr>
        <w:t>probit</w:t>
      </w:r>
      <w:r w:rsidR="001717E1" w:rsidRPr="00AE4168">
        <w:rPr>
          <w:rFonts w:eastAsiaTheme="minorHAnsi"/>
        </w:rPr>
        <w:t>-</w:t>
      </w:r>
      <w:r w:rsidR="00DA38EF" w:rsidRPr="00AE4168">
        <w:rPr>
          <w:rFonts w:eastAsiaTheme="minorHAnsi"/>
        </w:rPr>
        <w:t>link binomial family</w:t>
      </w:r>
      <w:r w:rsidR="00324413" w:rsidRPr="00AE4168">
        <w:rPr>
          <w:rFonts w:eastAsiaTheme="minorHAnsi"/>
        </w:rPr>
        <w:t xml:space="preserve"> (</w:t>
      </w:r>
      <w:r w:rsidR="00A16768" w:rsidRPr="00AE4168">
        <w:rPr>
          <w:rFonts w:eastAsiaTheme="minorHAnsi"/>
        </w:rPr>
        <w:t xml:space="preserve">McCullagh </w:t>
      </w:r>
      <w:r w:rsidR="00850F15" w:rsidRPr="00AE4168">
        <w:rPr>
          <w:rFonts w:eastAsiaTheme="minorHAnsi"/>
        </w:rPr>
        <w:t xml:space="preserve">and </w:t>
      </w:r>
      <w:r w:rsidR="00A16768" w:rsidRPr="00AE4168">
        <w:rPr>
          <w:rFonts w:eastAsiaTheme="minorHAnsi"/>
        </w:rPr>
        <w:t>Nelder 1989</w:t>
      </w:r>
      <w:r w:rsidR="00324413" w:rsidRPr="00AE4168">
        <w:rPr>
          <w:rFonts w:eastAsiaTheme="minorHAnsi"/>
        </w:rPr>
        <w:t>)</w:t>
      </w:r>
      <w:r w:rsidR="00DA38EF" w:rsidRPr="00AE4168">
        <w:rPr>
          <w:rFonts w:eastAsiaTheme="minorHAnsi"/>
        </w:rPr>
        <w:t>. We included the</w:t>
      </w:r>
      <w:r w:rsidR="008906AD" w:rsidRPr="00AE4168">
        <w:rPr>
          <w:rFonts w:eastAsiaTheme="minorHAnsi"/>
        </w:rPr>
        <w:t xml:space="preserve"> following explanatory variables: </w:t>
      </w:r>
      <w:r w:rsidR="00DA38EF" w:rsidRPr="00AE4168">
        <w:rPr>
          <w:rFonts w:eastAsiaTheme="minorHAnsi"/>
        </w:rPr>
        <w:t>year of data collection (1980</w:t>
      </w:r>
      <w:r w:rsidR="00D5511B" w:rsidRPr="00AE4168">
        <w:rPr>
          <w:rFonts w:eastAsiaTheme="minorHAnsi"/>
        </w:rPr>
        <w:t>–</w:t>
      </w:r>
      <w:r w:rsidR="00DA38EF" w:rsidRPr="00AE4168">
        <w:rPr>
          <w:rFonts w:eastAsiaTheme="minorHAnsi"/>
        </w:rPr>
        <w:t>2017),</w:t>
      </w:r>
      <w:r w:rsidR="00F8691E" w:rsidRPr="00AE4168">
        <w:rPr>
          <w:rFonts w:eastAsiaTheme="minorHAnsi"/>
        </w:rPr>
        <w:t xml:space="preserve"> region</w:t>
      </w:r>
      <w:r w:rsidR="00DA38EF" w:rsidRPr="00AE4168">
        <w:rPr>
          <w:rFonts w:eastAsiaTheme="minorHAnsi"/>
        </w:rPr>
        <w:t xml:space="preserve"> (</w:t>
      </w:r>
      <w:r w:rsidR="009B5DCC" w:rsidRPr="00AE4168">
        <w:rPr>
          <w:rFonts w:eastAsiaTheme="minorHAnsi"/>
        </w:rPr>
        <w:t>North America, South America</w:t>
      </w:r>
      <w:r w:rsidR="00D5511B" w:rsidRPr="00AE4168">
        <w:rPr>
          <w:rFonts w:eastAsiaTheme="minorHAnsi"/>
        </w:rPr>
        <w:t xml:space="preserve">, Asia, </w:t>
      </w:r>
      <w:r w:rsidR="00FB0E0E" w:rsidRPr="00AE4168">
        <w:rPr>
          <w:rFonts w:eastAsiaTheme="minorHAnsi"/>
        </w:rPr>
        <w:t>Australasia</w:t>
      </w:r>
      <w:r w:rsidR="009B5DCC" w:rsidRPr="00AE4168">
        <w:rPr>
          <w:rFonts w:eastAsiaTheme="minorHAnsi"/>
        </w:rPr>
        <w:t>), the first</w:t>
      </w:r>
      <w:r w:rsidR="001717E1" w:rsidRPr="00AE4168">
        <w:rPr>
          <w:rFonts w:eastAsiaTheme="minorHAnsi"/>
        </w:rPr>
        <w:t>-</w:t>
      </w:r>
      <w:r w:rsidR="009B5DCC" w:rsidRPr="00AE4168">
        <w:rPr>
          <w:rFonts w:eastAsiaTheme="minorHAnsi"/>
        </w:rPr>
        <w:t>order method (</w:t>
      </w:r>
      <w:r w:rsidR="004A65A9" w:rsidRPr="00AE4168">
        <w:rPr>
          <w:rFonts w:eastAsiaTheme="minorHAnsi"/>
        </w:rPr>
        <w:t>pedestrian</w:t>
      </w:r>
      <w:r w:rsidR="00D5511B" w:rsidRPr="00AE4168">
        <w:rPr>
          <w:rFonts w:eastAsiaTheme="minorHAnsi"/>
        </w:rPr>
        <w:t xml:space="preserve"> sign counts, </w:t>
      </w:r>
      <w:r w:rsidR="004A65A9" w:rsidRPr="00AE4168">
        <w:rPr>
          <w:rFonts w:eastAsiaTheme="minorHAnsi"/>
        </w:rPr>
        <w:t>pedestrian</w:t>
      </w:r>
      <w:r w:rsidR="00D5511B" w:rsidRPr="00AE4168">
        <w:rPr>
          <w:rFonts w:eastAsiaTheme="minorHAnsi"/>
        </w:rPr>
        <w:t xml:space="preserve"> direct counts, vehicular direct counts, aerial direct counts, </w:t>
      </w:r>
      <w:r w:rsidR="002F55D4">
        <w:rPr>
          <w:rFonts w:eastAsiaTheme="minorHAnsi"/>
        </w:rPr>
        <w:t xml:space="preserve">motion-sensitive </w:t>
      </w:r>
      <w:r w:rsidR="00D5511B" w:rsidRPr="00AE4168">
        <w:rPr>
          <w:rFonts w:eastAsiaTheme="minorHAnsi"/>
        </w:rPr>
        <w:t>camera</w:t>
      </w:r>
      <w:r w:rsidR="002F55D4">
        <w:rPr>
          <w:rFonts w:eastAsiaTheme="minorHAnsi"/>
        </w:rPr>
        <w:t>s</w:t>
      </w:r>
      <w:r w:rsidR="00D5511B" w:rsidRPr="00AE4168">
        <w:rPr>
          <w:rFonts w:eastAsiaTheme="minorHAnsi"/>
        </w:rPr>
        <w:t>, harvest data),</w:t>
      </w:r>
      <w:r w:rsidR="0083661A" w:rsidRPr="00AE4168">
        <w:rPr>
          <w:rFonts w:eastAsiaTheme="minorHAnsi"/>
        </w:rPr>
        <w:t xml:space="preserve"> the deer density (deer/km</w:t>
      </w:r>
      <w:r w:rsidR="0083661A" w:rsidRPr="00D94A10">
        <w:rPr>
          <w:rFonts w:eastAsiaTheme="minorHAnsi"/>
          <w:vertAlign w:val="superscript"/>
        </w:rPr>
        <w:t>2</w:t>
      </w:r>
      <w:r w:rsidR="0083661A" w:rsidRPr="00AE4168">
        <w:rPr>
          <w:rFonts w:eastAsiaTheme="minorHAnsi"/>
        </w:rPr>
        <w:t>)</w:t>
      </w:r>
      <w:r w:rsidR="00850F15" w:rsidRPr="00AE4168">
        <w:rPr>
          <w:rFonts w:eastAsiaTheme="minorHAnsi"/>
        </w:rPr>
        <w:t>,</w:t>
      </w:r>
      <w:r w:rsidR="00D5511B" w:rsidRPr="00AE4168">
        <w:rPr>
          <w:rFonts w:eastAsiaTheme="minorHAnsi"/>
        </w:rPr>
        <w:t xml:space="preserve"> </w:t>
      </w:r>
      <w:r w:rsidR="001717E1" w:rsidRPr="00AE4168">
        <w:rPr>
          <w:rFonts w:eastAsiaTheme="minorHAnsi"/>
        </w:rPr>
        <w:t>and whether management was a clear objective (yes or no)</w:t>
      </w:r>
      <w:r w:rsidR="009B5DCC" w:rsidRPr="00AE4168">
        <w:rPr>
          <w:rFonts w:eastAsiaTheme="minorHAnsi"/>
        </w:rPr>
        <w:t xml:space="preserve">. </w:t>
      </w:r>
      <w:r w:rsidR="008906AD" w:rsidRPr="00AE4168">
        <w:rPr>
          <w:rFonts w:eastAsiaTheme="minorHAnsi"/>
        </w:rPr>
        <w:t xml:space="preserve">We </w:t>
      </w:r>
      <w:r w:rsidR="001717E1" w:rsidRPr="00AE4168">
        <w:rPr>
          <w:rFonts w:eastAsiaTheme="minorHAnsi"/>
        </w:rPr>
        <w:t xml:space="preserve">first compared the full model with and without the </w:t>
      </w:r>
      <w:r w:rsidR="0056554C" w:rsidRPr="00AE4168">
        <w:rPr>
          <w:rFonts w:eastAsiaTheme="minorHAnsi"/>
        </w:rPr>
        <w:t xml:space="preserve">interaction terms between the year </w:t>
      </w:r>
      <w:r w:rsidR="001717E1" w:rsidRPr="00AE4168">
        <w:rPr>
          <w:rFonts w:eastAsiaTheme="minorHAnsi"/>
        </w:rPr>
        <w:t>of data collection</w:t>
      </w:r>
      <w:r w:rsidR="0056554C" w:rsidRPr="00AE4168">
        <w:rPr>
          <w:rFonts w:eastAsiaTheme="minorHAnsi"/>
        </w:rPr>
        <w:t xml:space="preserve"> and the </w:t>
      </w:r>
      <w:r w:rsidR="00850F15" w:rsidRPr="00AE4168">
        <w:rPr>
          <w:rFonts w:eastAsiaTheme="minorHAnsi"/>
        </w:rPr>
        <w:t xml:space="preserve">3 </w:t>
      </w:r>
      <w:r w:rsidR="0056554C" w:rsidRPr="00AE4168">
        <w:rPr>
          <w:rFonts w:eastAsiaTheme="minorHAnsi"/>
        </w:rPr>
        <w:t>categorical variables</w:t>
      </w:r>
      <w:r w:rsidR="001717E1" w:rsidRPr="00AE4168">
        <w:rPr>
          <w:rFonts w:eastAsiaTheme="minorHAnsi"/>
        </w:rPr>
        <w:t xml:space="preserve"> (</w:t>
      </w:r>
      <w:r w:rsidR="00850F15" w:rsidRPr="00AE4168">
        <w:rPr>
          <w:rFonts w:eastAsiaTheme="minorHAnsi"/>
        </w:rPr>
        <w:t xml:space="preserve">5 </w:t>
      </w:r>
      <w:r w:rsidR="001717E1" w:rsidRPr="00AE4168">
        <w:rPr>
          <w:rFonts w:eastAsiaTheme="minorHAnsi"/>
        </w:rPr>
        <w:t>models)</w:t>
      </w:r>
      <w:r w:rsidR="0056554C" w:rsidRPr="00AE4168">
        <w:rPr>
          <w:rFonts w:eastAsiaTheme="minorHAnsi"/>
        </w:rPr>
        <w:t xml:space="preserve">. </w:t>
      </w:r>
      <w:r w:rsidR="001717E1" w:rsidRPr="00AE4168">
        <w:rPr>
          <w:rFonts w:eastAsiaTheme="minorHAnsi"/>
        </w:rPr>
        <w:t>Following the stepwise model selection approach</w:t>
      </w:r>
      <w:r w:rsidR="004E71D2" w:rsidRPr="00AE4168">
        <w:rPr>
          <w:rFonts w:eastAsiaTheme="minorHAnsi"/>
        </w:rPr>
        <w:t xml:space="preserve"> (Murtaugh 2009)</w:t>
      </w:r>
      <w:r w:rsidR="001717E1" w:rsidRPr="00AE4168">
        <w:rPr>
          <w:rFonts w:eastAsiaTheme="minorHAnsi"/>
        </w:rPr>
        <w:t>, we then fitted a first set of candidate models by removing one explanatory variable from the best model. We selected the final model based on the lowest Akaike</w:t>
      </w:r>
      <w:r w:rsidR="00656C0F" w:rsidRPr="00AE4168">
        <w:rPr>
          <w:rFonts w:eastAsiaTheme="minorHAnsi"/>
        </w:rPr>
        <w:t>’s</w:t>
      </w:r>
      <w:r w:rsidR="001717E1" w:rsidRPr="00AE4168">
        <w:rPr>
          <w:rFonts w:eastAsiaTheme="minorHAnsi"/>
        </w:rPr>
        <w:t xml:space="preserve"> </w:t>
      </w:r>
      <w:r w:rsidR="00656C0F" w:rsidRPr="00AE4168">
        <w:rPr>
          <w:rFonts w:eastAsiaTheme="minorHAnsi"/>
        </w:rPr>
        <w:t>I</w:t>
      </w:r>
      <w:r w:rsidR="001717E1" w:rsidRPr="00AE4168">
        <w:rPr>
          <w:rFonts w:eastAsiaTheme="minorHAnsi"/>
        </w:rPr>
        <w:t xml:space="preserve">nformation </w:t>
      </w:r>
      <w:r w:rsidR="00656C0F" w:rsidRPr="00AE4168">
        <w:rPr>
          <w:rFonts w:eastAsiaTheme="minorHAnsi"/>
        </w:rPr>
        <w:t>C</w:t>
      </w:r>
      <w:r w:rsidR="001717E1" w:rsidRPr="00AE4168">
        <w:rPr>
          <w:rFonts w:eastAsiaTheme="minorHAnsi"/>
        </w:rPr>
        <w:t>riterion corrected for small sample sizes (</w:t>
      </w:r>
      <w:r w:rsidR="0051502B" w:rsidRPr="00C2089B">
        <w:rPr>
          <w:rFonts w:eastAsiaTheme="minorHAnsi"/>
        </w:rPr>
        <w:t>AIC</w:t>
      </w:r>
      <w:r w:rsidR="0051502B" w:rsidRPr="003723BE">
        <w:rPr>
          <w:rFonts w:eastAsiaTheme="minorHAnsi"/>
          <w:i/>
          <w:iCs/>
          <w:vertAlign w:val="subscript"/>
        </w:rPr>
        <w:t>c</w:t>
      </w:r>
      <w:r w:rsidR="001717E1" w:rsidRPr="00AE4168">
        <w:rPr>
          <w:rFonts w:eastAsiaTheme="minorHAnsi"/>
        </w:rPr>
        <w:t xml:space="preserve">). This step was repeated until the removal of any additional explanatory variable resulted in a higher </w:t>
      </w:r>
      <w:r w:rsidR="0051502B" w:rsidRPr="00C2089B">
        <w:rPr>
          <w:rFonts w:eastAsiaTheme="minorHAnsi"/>
        </w:rPr>
        <w:t>AIC</w:t>
      </w:r>
      <w:r w:rsidR="0051502B" w:rsidRPr="003723BE">
        <w:rPr>
          <w:rFonts w:eastAsiaTheme="minorHAnsi"/>
          <w:i/>
          <w:iCs/>
          <w:vertAlign w:val="subscript"/>
        </w:rPr>
        <w:t>c</w:t>
      </w:r>
      <w:r w:rsidR="001717E1" w:rsidRPr="00AE4168">
        <w:rPr>
          <w:rFonts w:eastAsiaTheme="minorHAnsi"/>
        </w:rPr>
        <w:t xml:space="preserve"> value</w:t>
      </w:r>
      <w:r w:rsidR="007E6A34" w:rsidRPr="00AE4168">
        <w:rPr>
          <w:rFonts w:eastAsiaTheme="minorHAnsi"/>
        </w:rPr>
        <w:t xml:space="preserve"> (Burnham </w:t>
      </w:r>
      <w:r w:rsidR="00850F15" w:rsidRPr="00AE4168">
        <w:rPr>
          <w:rFonts w:eastAsiaTheme="minorHAnsi"/>
        </w:rPr>
        <w:t xml:space="preserve">and </w:t>
      </w:r>
      <w:r w:rsidR="007E6A34" w:rsidRPr="00AE4168">
        <w:rPr>
          <w:rFonts w:eastAsiaTheme="minorHAnsi"/>
        </w:rPr>
        <w:t>Anderson 2002).</w:t>
      </w:r>
      <w:r w:rsidR="000D22C0" w:rsidRPr="00AE4168">
        <w:rPr>
          <w:rFonts w:eastAsiaTheme="minorHAnsi"/>
        </w:rPr>
        <w:t xml:space="preserve"> All analyses were performed using R v</w:t>
      </w:r>
      <w:r w:rsidR="002E5C50" w:rsidRPr="00AE4168">
        <w:rPr>
          <w:rFonts w:eastAsiaTheme="minorHAnsi"/>
        </w:rPr>
        <w:t xml:space="preserve">ersion </w:t>
      </w:r>
      <w:r w:rsidR="000D22C0" w:rsidRPr="00AE4168">
        <w:rPr>
          <w:rFonts w:eastAsiaTheme="minorHAnsi"/>
        </w:rPr>
        <w:t xml:space="preserve">4.0.2 (R Core Team 2020). </w:t>
      </w:r>
      <w:r w:rsidR="00B63583">
        <w:rPr>
          <w:rFonts w:eastAsiaTheme="minorHAnsi"/>
        </w:rPr>
        <w:t>T</w:t>
      </w:r>
      <w:r w:rsidR="00B63583" w:rsidRPr="005C0919">
        <w:rPr>
          <w:rFonts w:eastAsiaTheme="minorHAnsi"/>
        </w:rPr>
        <w:t xml:space="preserve">he data and code that support the findings of this study are openly available in figshare at </w:t>
      </w:r>
      <w:hyperlink r:id="rId8" w:history="1">
        <w:r w:rsidR="00B63583" w:rsidRPr="009A5A3A">
          <w:rPr>
            <w:rFonts w:eastAsiaTheme="minorHAnsi"/>
          </w:rPr>
          <w:t>https://doi.org/10.6084/m9.figshare.18846647.v1</w:t>
        </w:r>
      </w:hyperlink>
      <w:r w:rsidR="00B63583" w:rsidRPr="009A5A3A">
        <w:rPr>
          <w:rFonts w:eastAsiaTheme="minorHAnsi"/>
        </w:rPr>
        <w:t xml:space="preserve"> </w:t>
      </w:r>
      <w:r w:rsidR="00B63583" w:rsidRPr="005C0919">
        <w:rPr>
          <w:rFonts w:eastAsiaTheme="minorHAnsi"/>
        </w:rPr>
        <w:t>(Forsyth et al. 2022).</w:t>
      </w:r>
    </w:p>
    <w:p w14:paraId="11B86102" w14:textId="77777777" w:rsidR="000D22C0" w:rsidRPr="00C2089B" w:rsidRDefault="000D22C0" w:rsidP="00412426">
      <w:pPr>
        <w:pStyle w:val="ListParagraph"/>
        <w:spacing w:after="0" w:line="240" w:lineRule="auto"/>
        <w:ind w:left="0"/>
        <w:rPr>
          <w:rFonts w:eastAsiaTheme="minorHAnsi"/>
        </w:rPr>
      </w:pPr>
    </w:p>
    <w:p w14:paraId="696E3269" w14:textId="77777777" w:rsidR="0006541F" w:rsidRPr="00C2089B" w:rsidRDefault="0006541F" w:rsidP="00412426">
      <w:pPr>
        <w:pStyle w:val="ListParagraph"/>
        <w:spacing w:after="0" w:line="240" w:lineRule="auto"/>
        <w:ind w:left="0"/>
        <w:rPr>
          <w:rFonts w:eastAsiaTheme="minorHAnsi"/>
          <w:b/>
          <w:bCs/>
          <w:iCs/>
        </w:rPr>
      </w:pPr>
      <w:bookmarkStart w:id="0" w:name="_Hlk42608154"/>
      <w:r w:rsidRPr="00C2089B">
        <w:rPr>
          <w:rFonts w:eastAsiaTheme="minorHAnsi"/>
          <w:b/>
          <w:bCs/>
          <w:iCs/>
        </w:rPr>
        <w:t>Results</w:t>
      </w:r>
    </w:p>
    <w:p w14:paraId="4390D82F" w14:textId="6BFF7433" w:rsidR="0041120A" w:rsidRPr="00C2089B" w:rsidRDefault="003A772A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</w:rPr>
        <w:t>T</w:t>
      </w:r>
      <w:r w:rsidR="006A2F09" w:rsidRPr="00C2089B">
        <w:rPr>
          <w:rFonts w:eastAsiaTheme="minorHAnsi"/>
        </w:rPr>
        <w:t xml:space="preserve">he best model </w:t>
      </w:r>
      <w:r w:rsidR="00571EE2" w:rsidRPr="00C2089B">
        <w:rPr>
          <w:rFonts w:eastAsiaTheme="minorHAnsi"/>
        </w:rPr>
        <w:t xml:space="preserve">explaining the probability of </w:t>
      </w:r>
      <w:r w:rsidR="00CC2540" w:rsidRPr="00C2089B">
        <w:rPr>
          <w:rFonts w:eastAsiaTheme="minorHAnsi"/>
        </w:rPr>
        <w:t xml:space="preserve">deer abundance and density estimates </w:t>
      </w:r>
      <w:r w:rsidR="00571EE2" w:rsidRPr="00C2089B">
        <w:rPr>
          <w:rFonts w:eastAsiaTheme="minorHAnsi"/>
        </w:rPr>
        <w:t xml:space="preserve">reporting </w:t>
      </w:r>
      <w:r w:rsidR="00BE0E10" w:rsidRPr="00C2089B">
        <w:rPr>
          <w:rFonts w:eastAsiaTheme="minorHAnsi"/>
        </w:rPr>
        <w:t>precision</w:t>
      </w:r>
      <w:r w:rsidR="00571EE2" w:rsidRPr="00C2089B">
        <w:rPr>
          <w:rFonts w:eastAsiaTheme="minorHAnsi"/>
        </w:rPr>
        <w:t xml:space="preserve"> included </w:t>
      </w:r>
      <w:r w:rsidR="007A03D3" w:rsidRPr="00C2089B">
        <w:rPr>
          <w:rFonts w:eastAsiaTheme="minorHAnsi"/>
        </w:rPr>
        <w:t>all</w:t>
      </w:r>
      <w:r w:rsidR="00605032" w:rsidRPr="00C2089B">
        <w:rPr>
          <w:rFonts w:eastAsiaTheme="minorHAnsi"/>
        </w:rPr>
        <w:t xml:space="preserve"> explanatory variables as well as the </w:t>
      </w:r>
      <w:r w:rsidR="00571EE2" w:rsidRPr="00C2089B">
        <w:rPr>
          <w:rFonts w:eastAsiaTheme="minorHAnsi"/>
        </w:rPr>
        <w:t>interaction terms between year and method</w:t>
      </w:r>
      <w:r w:rsidR="0008548F">
        <w:rPr>
          <w:rFonts w:eastAsiaTheme="minorHAnsi"/>
        </w:rPr>
        <w:t>,</w:t>
      </w:r>
      <w:r w:rsidR="00571EE2" w:rsidRPr="00C2089B">
        <w:rPr>
          <w:rFonts w:eastAsiaTheme="minorHAnsi"/>
        </w:rPr>
        <w:t xml:space="preserve"> </w:t>
      </w:r>
      <w:r w:rsidRPr="00C2089B">
        <w:rPr>
          <w:rFonts w:eastAsiaTheme="minorHAnsi"/>
        </w:rPr>
        <w:t xml:space="preserve">and </w:t>
      </w:r>
      <w:r w:rsidR="00571EE2" w:rsidRPr="00C2089B">
        <w:rPr>
          <w:rFonts w:eastAsiaTheme="minorHAnsi"/>
        </w:rPr>
        <w:t xml:space="preserve">between </w:t>
      </w:r>
      <w:r w:rsidR="0083661A" w:rsidRPr="00C2089B">
        <w:rPr>
          <w:rFonts w:eastAsiaTheme="minorHAnsi"/>
        </w:rPr>
        <w:t>year and management</w:t>
      </w:r>
      <w:r w:rsidR="00571EE2" w:rsidRPr="00C2089B">
        <w:rPr>
          <w:rFonts w:eastAsiaTheme="minorHAnsi"/>
        </w:rPr>
        <w:t xml:space="preserve"> (Tables </w:t>
      </w:r>
      <w:r w:rsidR="00850F15" w:rsidRPr="00C2089B">
        <w:rPr>
          <w:rFonts w:eastAsiaTheme="minorHAnsi"/>
        </w:rPr>
        <w:t>S</w:t>
      </w:r>
      <w:r w:rsidR="005811AA">
        <w:rPr>
          <w:rFonts w:eastAsiaTheme="minorHAnsi"/>
        </w:rPr>
        <w:t>5</w:t>
      </w:r>
      <w:r w:rsidRPr="00C2089B">
        <w:rPr>
          <w:rFonts w:eastAsiaTheme="minorHAnsi"/>
        </w:rPr>
        <w:t>.</w:t>
      </w:r>
      <w:r w:rsidR="00571EE2" w:rsidRPr="00C2089B">
        <w:rPr>
          <w:rFonts w:eastAsiaTheme="minorHAnsi"/>
        </w:rPr>
        <w:t xml:space="preserve">1 and </w:t>
      </w:r>
      <w:r w:rsidR="00850F15" w:rsidRPr="00C2089B">
        <w:rPr>
          <w:rFonts w:eastAsiaTheme="minorHAnsi"/>
        </w:rPr>
        <w:t>S</w:t>
      </w:r>
      <w:r w:rsidR="005811AA">
        <w:rPr>
          <w:rFonts w:eastAsiaTheme="minorHAnsi"/>
        </w:rPr>
        <w:t>5</w:t>
      </w:r>
      <w:r w:rsidRPr="00C2089B">
        <w:rPr>
          <w:rFonts w:eastAsiaTheme="minorHAnsi"/>
        </w:rPr>
        <w:t>.</w:t>
      </w:r>
      <w:r w:rsidR="00571EE2" w:rsidRPr="00C2089B">
        <w:rPr>
          <w:rFonts w:eastAsiaTheme="minorHAnsi"/>
        </w:rPr>
        <w:t>2).</w:t>
      </w:r>
      <w:r w:rsidR="0041120A" w:rsidRPr="00C2089B">
        <w:rPr>
          <w:rFonts w:eastAsiaTheme="minorHAnsi"/>
        </w:rPr>
        <w:t xml:space="preserve"> </w:t>
      </w:r>
      <w:r w:rsidR="005E2B3B" w:rsidRPr="00C2089B">
        <w:rPr>
          <w:rFonts w:eastAsiaTheme="minorHAnsi"/>
        </w:rPr>
        <w:t xml:space="preserve">The probability of reporting precision increased </w:t>
      </w:r>
      <w:r w:rsidR="00574B3F" w:rsidRPr="00C2089B">
        <w:rPr>
          <w:rFonts w:eastAsiaTheme="minorHAnsi"/>
        </w:rPr>
        <w:t xml:space="preserve">over time </w:t>
      </w:r>
      <w:r w:rsidR="005E2B3B" w:rsidRPr="00C2089B">
        <w:rPr>
          <w:rFonts w:eastAsiaTheme="minorHAnsi"/>
        </w:rPr>
        <w:t xml:space="preserve">for all methods, but at </w:t>
      </w:r>
      <w:r w:rsidR="004F550A" w:rsidRPr="00C2089B">
        <w:rPr>
          <w:rFonts w:eastAsiaTheme="minorHAnsi"/>
        </w:rPr>
        <w:t>highly</w:t>
      </w:r>
      <w:r w:rsidR="005E2B3B" w:rsidRPr="00C2089B">
        <w:rPr>
          <w:rFonts w:eastAsiaTheme="minorHAnsi"/>
        </w:rPr>
        <w:t xml:space="preserve"> variable rate</w:t>
      </w:r>
      <w:r w:rsidR="004F550A" w:rsidRPr="00C2089B">
        <w:rPr>
          <w:rFonts w:eastAsiaTheme="minorHAnsi"/>
        </w:rPr>
        <w:t>s</w:t>
      </w:r>
      <w:r w:rsidR="00053C6A">
        <w:rPr>
          <w:rFonts w:eastAsiaTheme="minorHAnsi"/>
        </w:rPr>
        <w:t xml:space="preserve"> (Fig</w:t>
      </w:r>
      <w:r w:rsidR="00CA4A18">
        <w:rPr>
          <w:rFonts w:eastAsiaTheme="minorHAnsi"/>
        </w:rPr>
        <w:t>. </w:t>
      </w:r>
      <w:r w:rsidR="00053C6A">
        <w:rPr>
          <w:rFonts w:eastAsiaTheme="minorHAnsi"/>
        </w:rPr>
        <w:t>5.1A–F)</w:t>
      </w:r>
      <w:r w:rsidR="005E2B3B" w:rsidRPr="00C2089B">
        <w:rPr>
          <w:rFonts w:eastAsiaTheme="minorHAnsi"/>
        </w:rPr>
        <w:t xml:space="preserve">. </w:t>
      </w:r>
      <w:r w:rsidR="00A811BD" w:rsidRPr="00C2089B">
        <w:rPr>
          <w:rFonts w:eastAsiaTheme="minorHAnsi"/>
        </w:rPr>
        <w:t>H</w:t>
      </w:r>
      <w:r w:rsidR="0041120A" w:rsidRPr="00C2089B">
        <w:rPr>
          <w:rFonts w:eastAsiaTheme="minorHAnsi"/>
        </w:rPr>
        <w:t xml:space="preserve">arvest data </w:t>
      </w:r>
      <w:r w:rsidR="00A811BD" w:rsidRPr="00C2089B">
        <w:rPr>
          <w:rFonts w:eastAsiaTheme="minorHAnsi"/>
        </w:rPr>
        <w:t xml:space="preserve">estimates had a low probability of reporting </w:t>
      </w:r>
      <w:r w:rsidR="00BE0E10" w:rsidRPr="00C2089B">
        <w:rPr>
          <w:rFonts w:eastAsiaTheme="minorHAnsi"/>
        </w:rPr>
        <w:t>precision</w:t>
      </w:r>
      <w:r w:rsidR="00A811BD" w:rsidRPr="00C2089B">
        <w:rPr>
          <w:rFonts w:eastAsiaTheme="minorHAnsi"/>
        </w:rPr>
        <w:t xml:space="preserve"> </w:t>
      </w:r>
      <w:r w:rsidR="0041120A" w:rsidRPr="00C2089B">
        <w:rPr>
          <w:rFonts w:eastAsiaTheme="minorHAnsi"/>
        </w:rPr>
        <w:t>prior to 2010</w:t>
      </w:r>
      <w:r w:rsidR="00A811BD" w:rsidRPr="00C2089B">
        <w:rPr>
          <w:rFonts w:eastAsiaTheme="minorHAnsi"/>
        </w:rPr>
        <w:t xml:space="preserve">, but since then </w:t>
      </w:r>
      <w:r w:rsidR="00AD07C8" w:rsidRPr="00C2089B">
        <w:rPr>
          <w:rFonts w:eastAsiaTheme="minorHAnsi"/>
        </w:rPr>
        <w:t>nearly</w:t>
      </w:r>
      <w:r w:rsidR="0041120A" w:rsidRPr="00C2089B">
        <w:rPr>
          <w:rFonts w:eastAsiaTheme="minorHAnsi"/>
        </w:rPr>
        <w:t xml:space="preserve"> all estimates reported </w:t>
      </w:r>
      <w:r w:rsidR="00BE0E10" w:rsidRPr="00C2089B">
        <w:rPr>
          <w:rFonts w:eastAsiaTheme="minorHAnsi"/>
        </w:rPr>
        <w:t>precision</w:t>
      </w:r>
      <w:r w:rsidR="0041120A" w:rsidRPr="00C2089B">
        <w:rPr>
          <w:rFonts w:eastAsiaTheme="minorHAnsi"/>
        </w:rPr>
        <w:t xml:space="preserve">. </w:t>
      </w:r>
      <w:r w:rsidR="002F55D4">
        <w:rPr>
          <w:rFonts w:eastAsiaTheme="minorHAnsi"/>
        </w:rPr>
        <w:t>Motion-sensitive c</w:t>
      </w:r>
      <w:r w:rsidR="0041120A" w:rsidRPr="00C2089B">
        <w:rPr>
          <w:rFonts w:eastAsiaTheme="minorHAnsi"/>
        </w:rPr>
        <w:t>amera</w:t>
      </w:r>
      <w:r w:rsidR="002F55D4">
        <w:rPr>
          <w:rFonts w:eastAsiaTheme="minorHAnsi"/>
        </w:rPr>
        <w:t>s</w:t>
      </w:r>
      <w:r w:rsidR="0041120A" w:rsidRPr="00C2089B">
        <w:rPr>
          <w:rFonts w:eastAsiaTheme="minorHAnsi"/>
        </w:rPr>
        <w:t xml:space="preserve"> and vehicular direct counts showed the strongest increase of reporting </w:t>
      </w:r>
      <w:r w:rsidR="004C39C6">
        <w:rPr>
          <w:rFonts w:eastAsiaTheme="minorHAnsi"/>
        </w:rPr>
        <w:t xml:space="preserve">precision, </w:t>
      </w:r>
      <w:r w:rsidR="0041120A" w:rsidRPr="00C2089B">
        <w:rPr>
          <w:rFonts w:eastAsiaTheme="minorHAnsi"/>
        </w:rPr>
        <w:t xml:space="preserve">from &lt;20% in 1980 to almost 90% in 2017. Although almost doubling since 1980, the reporting of </w:t>
      </w:r>
      <w:r w:rsidR="00BE0E10" w:rsidRPr="00C2089B">
        <w:rPr>
          <w:rFonts w:eastAsiaTheme="minorHAnsi"/>
        </w:rPr>
        <w:t>precision</w:t>
      </w:r>
      <w:r w:rsidR="0041120A" w:rsidRPr="00C2089B">
        <w:rPr>
          <w:rFonts w:eastAsiaTheme="minorHAnsi"/>
        </w:rPr>
        <w:t xml:space="preserve"> from </w:t>
      </w:r>
      <w:r w:rsidR="004A65A9" w:rsidRPr="00C2089B">
        <w:rPr>
          <w:rFonts w:eastAsiaTheme="minorHAnsi"/>
        </w:rPr>
        <w:t>pedestrian</w:t>
      </w:r>
      <w:r w:rsidR="0041120A" w:rsidRPr="00C2089B">
        <w:rPr>
          <w:rFonts w:eastAsiaTheme="minorHAnsi"/>
        </w:rPr>
        <w:t xml:space="preserve"> direct counts was still </w:t>
      </w:r>
      <w:r w:rsidR="004C39C6">
        <w:rPr>
          <w:rFonts w:eastAsiaTheme="minorHAnsi"/>
        </w:rPr>
        <w:t>&lt;</w:t>
      </w:r>
      <w:r w:rsidR="0041120A" w:rsidRPr="00C2089B">
        <w:rPr>
          <w:rFonts w:eastAsiaTheme="minorHAnsi"/>
        </w:rPr>
        <w:t>60% in 2017, the lowest rate of all methods.</w:t>
      </w:r>
    </w:p>
    <w:p w14:paraId="26C26E73" w14:textId="33F37344" w:rsidR="005E2B3B" w:rsidRPr="00C2089B" w:rsidRDefault="0041120A" w:rsidP="00412426">
      <w:pPr>
        <w:pStyle w:val="ListParagraph"/>
        <w:spacing w:after="0" w:line="240" w:lineRule="auto"/>
        <w:ind w:left="0" w:firstLine="720"/>
        <w:rPr>
          <w:rFonts w:eastAsiaTheme="minorHAnsi"/>
        </w:rPr>
      </w:pPr>
      <w:r w:rsidRPr="00C2089B">
        <w:rPr>
          <w:rFonts w:eastAsiaTheme="minorHAnsi"/>
        </w:rPr>
        <w:t xml:space="preserve">The reporting of </w:t>
      </w:r>
      <w:r w:rsidR="00BE0E10" w:rsidRPr="00C2089B">
        <w:rPr>
          <w:rFonts w:eastAsiaTheme="minorHAnsi"/>
        </w:rPr>
        <w:t>precision</w:t>
      </w:r>
      <w:r w:rsidRPr="00C2089B">
        <w:rPr>
          <w:rFonts w:eastAsiaTheme="minorHAnsi"/>
        </w:rPr>
        <w:t xml:space="preserve"> also varied spatially</w:t>
      </w:r>
      <w:r w:rsidR="00CA4A18">
        <w:rPr>
          <w:rFonts w:eastAsiaTheme="minorHAnsi"/>
        </w:rPr>
        <w:t xml:space="preserve"> (</w:t>
      </w:r>
      <w:r w:rsidR="00CA4A18">
        <w:rPr>
          <w:rFonts w:eastAsiaTheme="minorHAnsi"/>
        </w:rPr>
        <w:t>Fig. 5.1</w:t>
      </w:r>
      <w:r w:rsidR="00CA4A18">
        <w:rPr>
          <w:rFonts w:eastAsiaTheme="minorHAnsi"/>
        </w:rPr>
        <w:t>G)</w:t>
      </w:r>
      <w:r w:rsidRPr="00C2089B">
        <w:rPr>
          <w:rFonts w:eastAsiaTheme="minorHAnsi"/>
        </w:rPr>
        <w:t xml:space="preserve">. Europe showed the lowest probability of reporting </w:t>
      </w:r>
      <w:r w:rsidR="00BE0E10" w:rsidRPr="00C2089B">
        <w:rPr>
          <w:rFonts w:eastAsiaTheme="minorHAnsi"/>
        </w:rPr>
        <w:t>precision</w:t>
      </w:r>
      <w:r w:rsidRPr="00C2089B">
        <w:rPr>
          <w:rFonts w:eastAsiaTheme="minorHAnsi"/>
        </w:rPr>
        <w:t xml:space="preserve">, closely followed by North America and Asia, all being on average lower than 30%. </w:t>
      </w:r>
      <w:r w:rsidR="00FB0E0E" w:rsidRPr="00C2089B">
        <w:rPr>
          <w:rFonts w:eastAsia="Times New Roman"/>
          <w:lang w:eastAsia="en-AU"/>
        </w:rPr>
        <w:t>Australasia</w:t>
      </w:r>
      <w:r w:rsidR="00FB0E0E" w:rsidRPr="00C2089B">
        <w:rPr>
          <w:rFonts w:eastAsiaTheme="minorHAnsi"/>
        </w:rPr>
        <w:t xml:space="preserve"> </w:t>
      </w:r>
      <w:r w:rsidRPr="00C2089B">
        <w:rPr>
          <w:rFonts w:eastAsiaTheme="minorHAnsi"/>
        </w:rPr>
        <w:t xml:space="preserve">and South America, on the other hand, showed a much higher rate of reporting </w:t>
      </w:r>
      <w:r w:rsidR="00BE0E10" w:rsidRPr="00C2089B">
        <w:rPr>
          <w:rFonts w:eastAsiaTheme="minorHAnsi"/>
        </w:rPr>
        <w:t>precision</w:t>
      </w:r>
      <w:r w:rsidRPr="00C2089B">
        <w:rPr>
          <w:rFonts w:eastAsiaTheme="minorHAnsi"/>
        </w:rPr>
        <w:t xml:space="preserve"> (&gt;70%).</w:t>
      </w:r>
      <w:r w:rsidR="005E2B3B" w:rsidRPr="00C2089B">
        <w:rPr>
          <w:rFonts w:eastAsiaTheme="minorHAnsi"/>
        </w:rPr>
        <w:t xml:space="preserve"> Until 2010, estimates from studies with a clearly</w:t>
      </w:r>
      <w:r w:rsidR="0008548F">
        <w:rPr>
          <w:rFonts w:eastAsiaTheme="minorHAnsi"/>
        </w:rPr>
        <w:t xml:space="preserve"> </w:t>
      </w:r>
      <w:r w:rsidR="004F550A" w:rsidRPr="00C2089B">
        <w:rPr>
          <w:rFonts w:eastAsiaTheme="minorHAnsi"/>
        </w:rPr>
        <w:t>articulated</w:t>
      </w:r>
      <w:r w:rsidR="005E2B3B" w:rsidRPr="00C2089B">
        <w:rPr>
          <w:rFonts w:eastAsiaTheme="minorHAnsi"/>
        </w:rPr>
        <w:t xml:space="preserve"> management objective were less likely to report precision than </w:t>
      </w:r>
      <w:r w:rsidR="00430EBC" w:rsidRPr="00C2089B">
        <w:rPr>
          <w:rFonts w:eastAsiaTheme="minorHAnsi"/>
        </w:rPr>
        <w:t>estimates</w:t>
      </w:r>
      <w:r w:rsidR="005E2B3B" w:rsidRPr="00C2089B">
        <w:rPr>
          <w:rFonts w:eastAsiaTheme="minorHAnsi"/>
        </w:rPr>
        <w:t xml:space="preserve"> from research studies, </w:t>
      </w:r>
      <w:r w:rsidR="00DE40A6" w:rsidRPr="00C2089B">
        <w:rPr>
          <w:rFonts w:eastAsiaTheme="minorHAnsi"/>
        </w:rPr>
        <w:t xml:space="preserve">but </w:t>
      </w:r>
      <w:r w:rsidR="005E2B3B" w:rsidRPr="00C2089B">
        <w:rPr>
          <w:rFonts w:eastAsiaTheme="minorHAnsi"/>
        </w:rPr>
        <w:t xml:space="preserve">this trend was inverted </w:t>
      </w:r>
      <w:r w:rsidR="00DE40A6" w:rsidRPr="00C2089B">
        <w:rPr>
          <w:rFonts w:eastAsiaTheme="minorHAnsi"/>
        </w:rPr>
        <w:t>during</w:t>
      </w:r>
      <w:r w:rsidR="005E2B3B" w:rsidRPr="00C2089B">
        <w:rPr>
          <w:rFonts w:eastAsiaTheme="minorHAnsi"/>
        </w:rPr>
        <w:t xml:space="preserve"> the last decade</w:t>
      </w:r>
      <w:r w:rsidR="005B42E1">
        <w:rPr>
          <w:rFonts w:eastAsiaTheme="minorHAnsi"/>
        </w:rPr>
        <w:t xml:space="preserve"> (</w:t>
      </w:r>
      <w:r w:rsidR="005B42E1">
        <w:rPr>
          <w:rFonts w:eastAsiaTheme="minorHAnsi"/>
        </w:rPr>
        <w:t>Fig. 5.1</w:t>
      </w:r>
      <w:r w:rsidR="005B42E1">
        <w:rPr>
          <w:rFonts w:eastAsiaTheme="minorHAnsi"/>
        </w:rPr>
        <w:t>H)</w:t>
      </w:r>
      <w:r w:rsidR="005E2B3B" w:rsidRPr="00C2089B">
        <w:rPr>
          <w:rFonts w:eastAsiaTheme="minorHAnsi"/>
        </w:rPr>
        <w:t>. Overall, the reporting of precision increased with deer density</w:t>
      </w:r>
      <w:r w:rsidR="00820D8B">
        <w:rPr>
          <w:rFonts w:eastAsiaTheme="minorHAnsi"/>
        </w:rPr>
        <w:t xml:space="preserve"> </w:t>
      </w:r>
      <w:r w:rsidR="00820D8B">
        <w:rPr>
          <w:rFonts w:eastAsiaTheme="minorHAnsi"/>
        </w:rPr>
        <w:t>(Fig. 5.1</w:t>
      </w:r>
      <w:r w:rsidR="00820D8B">
        <w:rPr>
          <w:rFonts w:eastAsiaTheme="minorHAnsi"/>
        </w:rPr>
        <w:t>I</w:t>
      </w:r>
      <w:r w:rsidR="00820D8B">
        <w:rPr>
          <w:rFonts w:eastAsiaTheme="minorHAnsi"/>
        </w:rPr>
        <w:t>)</w:t>
      </w:r>
      <w:r w:rsidR="005E2B3B" w:rsidRPr="00C2089B">
        <w:rPr>
          <w:rFonts w:eastAsiaTheme="minorHAnsi"/>
        </w:rPr>
        <w:t>.</w:t>
      </w:r>
    </w:p>
    <w:p w14:paraId="09A92C3C" w14:textId="77777777" w:rsidR="001A10D9" w:rsidRPr="00C2089B" w:rsidRDefault="001A10D9" w:rsidP="004124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62BE85" w14:textId="24F3CB19" w:rsidR="00F4698F" w:rsidRPr="00C2089B" w:rsidRDefault="00F4698F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  <w:b/>
          <w:bCs/>
        </w:rPr>
        <w:lastRenderedPageBreak/>
        <w:t xml:space="preserve">Table </w:t>
      </w:r>
      <w:r w:rsidR="003A772A" w:rsidRPr="00C2089B">
        <w:rPr>
          <w:rFonts w:eastAsiaTheme="minorHAnsi"/>
          <w:b/>
          <w:bCs/>
        </w:rPr>
        <w:t>S</w:t>
      </w:r>
      <w:r w:rsidR="005811AA">
        <w:rPr>
          <w:rFonts w:eastAsiaTheme="minorHAnsi"/>
          <w:b/>
          <w:bCs/>
        </w:rPr>
        <w:t>5</w:t>
      </w:r>
      <w:r w:rsidR="003A772A" w:rsidRPr="00C2089B">
        <w:rPr>
          <w:rFonts w:eastAsiaTheme="minorHAnsi"/>
          <w:b/>
          <w:bCs/>
        </w:rPr>
        <w:t>.1.</w:t>
      </w:r>
      <w:r w:rsidR="00301875" w:rsidRPr="00C2089B">
        <w:rPr>
          <w:rFonts w:eastAsiaTheme="minorHAnsi"/>
        </w:rPr>
        <w:t xml:space="preserve"> Summary of the stepwise selection process identifying the best model explaining the probability of </w:t>
      </w:r>
      <w:r w:rsidR="00BE0E10" w:rsidRPr="00C2089B">
        <w:rPr>
          <w:rFonts w:eastAsiaTheme="minorHAnsi"/>
        </w:rPr>
        <w:t>precision</w:t>
      </w:r>
      <w:r w:rsidR="00301875" w:rsidRPr="00C2089B">
        <w:rPr>
          <w:rFonts w:eastAsiaTheme="minorHAnsi"/>
        </w:rPr>
        <w:t xml:space="preserve"> being reported for deer </w:t>
      </w:r>
      <w:r w:rsidR="00271BBC" w:rsidRPr="00C2089B">
        <w:rPr>
          <w:rFonts w:eastAsiaTheme="minorHAnsi"/>
        </w:rPr>
        <w:t xml:space="preserve">abundance </w:t>
      </w:r>
      <w:r w:rsidR="00271BBC">
        <w:rPr>
          <w:rFonts w:eastAsiaTheme="minorHAnsi"/>
        </w:rPr>
        <w:t xml:space="preserve">or </w:t>
      </w:r>
      <w:r w:rsidR="00301875" w:rsidRPr="00C2089B">
        <w:rPr>
          <w:rFonts w:eastAsiaTheme="minorHAnsi"/>
        </w:rPr>
        <w:t>density estimates</w:t>
      </w:r>
      <w:r w:rsidR="00F96427">
        <w:rPr>
          <w:rFonts w:eastAsiaTheme="minorHAnsi"/>
        </w:rPr>
        <w:t xml:space="preserve"> </w:t>
      </w:r>
      <w:r w:rsidR="00EB0102">
        <w:rPr>
          <w:rFonts w:eastAsiaTheme="minorHAnsi"/>
        </w:rPr>
        <w:t xml:space="preserve">in articles </w:t>
      </w:r>
      <w:r w:rsidR="00F96427" w:rsidRPr="00F96427">
        <w:t>published</w:t>
      </w:r>
      <w:r w:rsidR="00F96427">
        <w:t xml:space="preserve"> </w:t>
      </w:r>
      <w:r w:rsidR="00F96427" w:rsidRPr="00F96427">
        <w:t>during 2004–2018</w:t>
      </w:r>
      <w:r w:rsidR="00301875" w:rsidRPr="00C2089B">
        <w:rPr>
          <w:rFonts w:eastAsiaTheme="minorHAnsi"/>
        </w:rPr>
        <w:t>. For each step</w:t>
      </w:r>
      <w:r w:rsidR="0008548F">
        <w:rPr>
          <w:rFonts w:eastAsiaTheme="minorHAnsi"/>
        </w:rPr>
        <w:t>,</w:t>
      </w:r>
      <w:r w:rsidR="00301875" w:rsidRPr="00C2089B">
        <w:rPr>
          <w:rFonts w:eastAsiaTheme="minorHAnsi"/>
        </w:rPr>
        <w:t xml:space="preserve"> the best model is shown in bold, with the overall best model in step 2</w:t>
      </w:r>
      <w:r w:rsidR="00850F15">
        <w:rPr>
          <w:rFonts w:eastAsiaTheme="minorHAnsi"/>
        </w:rPr>
        <w:t>.</w:t>
      </w:r>
      <w:r w:rsidR="002A6C4E">
        <w:rPr>
          <w:rFonts w:eastAsiaTheme="minorHAnsi"/>
        </w:rPr>
        <w:t xml:space="preserve"> </w:t>
      </w:r>
      <w:r w:rsidR="002A6C4E" w:rsidRPr="004C63D7">
        <w:rPr>
          <w:rFonts w:eastAsiaTheme="minorHAnsi"/>
        </w:rPr>
        <w:t>AIC</w:t>
      </w:r>
      <w:r w:rsidR="002A6C4E" w:rsidRPr="004C63D7">
        <w:rPr>
          <w:rFonts w:eastAsia="Times New Roman"/>
          <w:i/>
          <w:iCs/>
          <w:vertAlign w:val="subscript"/>
          <w:lang w:eastAsia="en-AU"/>
        </w:rPr>
        <w:t>c</w:t>
      </w:r>
      <w:r w:rsidR="002A6C4E">
        <w:rPr>
          <w:rFonts w:eastAsia="Times New Roman"/>
          <w:lang w:eastAsia="en-AU"/>
        </w:rPr>
        <w:t>:</w:t>
      </w:r>
      <w:r w:rsidR="002A6C4E" w:rsidRPr="004C63D7">
        <w:rPr>
          <w:rFonts w:eastAsia="Times New Roman"/>
          <w:lang w:eastAsia="en-AU"/>
        </w:rPr>
        <w:t xml:space="preserve"> Akaike</w:t>
      </w:r>
      <w:r w:rsidR="002A6C4E">
        <w:rPr>
          <w:rFonts w:eastAsia="Times New Roman"/>
          <w:lang w:eastAsia="en-AU"/>
        </w:rPr>
        <w:t xml:space="preserve"> Information Criterion corrected for small sample size. </w:t>
      </w:r>
      <w:r w:rsidR="002A6C4E" w:rsidRPr="0066782D">
        <w:rPr>
          <w:rFonts w:eastAsia="Times New Roman"/>
          <w:i/>
          <w:iCs/>
          <w:lang w:eastAsia="en-AU"/>
        </w:rPr>
        <w:t>w</w:t>
      </w:r>
      <w:r w:rsidR="002A6C4E" w:rsidRPr="0066782D">
        <w:rPr>
          <w:rFonts w:eastAsia="Times New Roman"/>
          <w:i/>
          <w:iCs/>
          <w:vertAlign w:val="subscript"/>
          <w:lang w:eastAsia="en-AU"/>
        </w:rPr>
        <w:t>i</w:t>
      </w:r>
      <w:r w:rsidR="002A6C4E">
        <w:rPr>
          <w:rFonts w:eastAsia="Times New Roman"/>
          <w:lang w:eastAsia="en-AU"/>
        </w:rPr>
        <w:t>: model weight.</w:t>
      </w:r>
    </w:p>
    <w:tbl>
      <w:tblPr>
        <w:tblW w:w="10354" w:type="dxa"/>
        <w:jc w:val="center"/>
        <w:tblLook w:val="04A0" w:firstRow="1" w:lastRow="0" w:firstColumn="1" w:lastColumn="0" w:noHBand="0" w:noVBand="1"/>
      </w:tblPr>
      <w:tblGrid>
        <w:gridCol w:w="5342"/>
        <w:gridCol w:w="425"/>
        <w:gridCol w:w="987"/>
        <w:gridCol w:w="721"/>
        <w:gridCol w:w="855"/>
        <w:gridCol w:w="538"/>
        <w:gridCol w:w="1531"/>
      </w:tblGrid>
      <w:tr w:rsidR="00804CDF" w:rsidRPr="00C2089B" w14:paraId="72CF51EC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33EF34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Model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4D2B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df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95C11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logLik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DABCD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AIC</w:t>
            </w:r>
            <w:r w:rsidRPr="002A6C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AU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B715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ΔAIC</w:t>
            </w:r>
            <w:r w:rsidRPr="002A6C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AU"/>
              </w:rPr>
              <w:t>c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071C6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C208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9AE44" w14:textId="77777777" w:rsidR="00D61EFC" w:rsidRPr="00C2089B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Pseudo </w:t>
            </w:r>
            <w:r w:rsidRPr="00C20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R</w:t>
            </w:r>
            <w:r w:rsidRPr="00C208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AU"/>
              </w:rPr>
              <w:t>2</w:t>
            </w:r>
          </w:p>
        </w:tc>
      </w:tr>
      <w:tr w:rsidR="00804CDF" w:rsidRPr="00C2089B" w14:paraId="207F522B" w14:textId="77777777" w:rsidTr="008F368D">
        <w:trPr>
          <w:trHeight w:val="300"/>
          <w:jc w:val="center"/>
        </w:trPr>
        <w:tc>
          <w:tcPr>
            <w:tcW w:w="534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6C83E" w14:textId="77777777" w:rsidR="00CA0EDF" w:rsidRPr="003364B4" w:rsidRDefault="00CA0EDF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Step 1: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CAF97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90F1F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5D4E2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4938E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D83ED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B1708" w14:textId="77777777" w:rsidR="00CA0EDF" w:rsidRPr="003364B4" w:rsidRDefault="00CA0ED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4CDF" w:rsidRPr="00C2089B" w14:paraId="2798A5C6" w14:textId="77777777" w:rsidTr="008F368D">
        <w:trPr>
          <w:trHeight w:val="300"/>
          <w:jc w:val="center"/>
        </w:trPr>
        <w:tc>
          <w:tcPr>
            <w:tcW w:w="534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0014E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Year + method + region + management + density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EE453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A3FEF" w14:textId="3F11D5EE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677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3905D" w14:textId="638C318D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5FFC7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5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22D69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51738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</w:tr>
      <w:tr w:rsidR="00804CDF" w:rsidRPr="00C2089B" w14:paraId="08DCE139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C5C05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Year * method + region + management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30369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69394" w14:textId="47F05B2C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89D0F" w14:textId="1341D96A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E31E0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C27A7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A243B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</w:tr>
      <w:tr w:rsidR="00804CDF" w:rsidRPr="00C2089B" w14:paraId="4A8AE649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90FDE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Year * management + method + region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680E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EA19A" w14:textId="12C70EE4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667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A537C" w14:textId="1FDC7056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191EB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79DFF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E6E7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</w:tr>
      <w:tr w:rsidR="00804CDF" w:rsidRPr="00C2089B" w14:paraId="225E1059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16B77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Year * region + method + management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4921E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6533A" w14:textId="162CD9AB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672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3B91A" w14:textId="0C4D54B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0FCE6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2F752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6D09E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</w:tr>
      <w:tr w:rsidR="00804CDF" w:rsidRPr="00C2089B" w14:paraId="24A54464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5DCBC" w14:textId="4C0CD754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 xml:space="preserve">Year * method + </w:t>
            </w:r>
            <w:r w:rsidR="00BA6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>y</w:t>
            </w:r>
            <w:r w:rsidRPr="003364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>ear * management + region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1C6D4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58523" w14:textId="77E211C9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16C8D" w14:textId="00986CAE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E3917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0CEF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1C37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0.33</w:t>
            </w:r>
          </w:p>
        </w:tc>
      </w:tr>
      <w:tr w:rsidR="00804CDF" w:rsidRPr="00C2089B" w14:paraId="0548F908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D69B8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DBD4B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3AD0E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2BE82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38BEC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B989B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A2ACE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804CDF" w:rsidRPr="00C2089B" w14:paraId="559E839E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86535D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Step 2: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38FE1C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796484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0120ED2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CF5338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B88FB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6F445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804CDF" w:rsidRPr="00C2089B" w14:paraId="2A5E95E1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2C2A74" w14:textId="7634C109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 xml:space="preserve">Year * method + </w:t>
            </w:r>
            <w:r w:rsidR="00BA6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>y</w:t>
            </w:r>
            <w:r w:rsidRPr="003364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  <w:t>ear * management + region + density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6566C0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23BFF2" w14:textId="42C96C00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629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878BD7" w14:textId="2AE45094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296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0CAAA6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FB593B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1.00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9AE561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0.33</w:t>
            </w:r>
          </w:p>
        </w:tc>
      </w:tr>
      <w:tr w:rsidR="00804CDF" w:rsidRPr="00C2089B" w14:paraId="10205027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A891D6" w14:textId="38931A5D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 xml:space="preserve">Year * method + </w:t>
            </w:r>
            <w:r w:rsidR="00BA669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</w:t>
            </w: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 xml:space="preserve">ear * management + region 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EF81F4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5944DB" w14:textId="1F08EDE3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686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B36FE2" w14:textId="48B5C865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408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D80147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B5C1E9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DCB533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</w:tr>
      <w:tr w:rsidR="00804CDF" w:rsidRPr="00C2089B" w14:paraId="5F4DD52F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2AFADDA" w14:textId="55614E8F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 xml:space="preserve">Year * method + </w:t>
            </w:r>
            <w:r w:rsidR="00BA669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</w:t>
            </w: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ear * management +                 density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AD5B2F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9015DB" w14:textId="38DB446F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A34F17" w14:textId="393D511F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1E3212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73BB2C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E070A3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</w:tr>
      <w:tr w:rsidR="00804CDF" w:rsidRPr="00C2089B" w14:paraId="3862177B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86037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Year * method +                                         region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FE64A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2633A" w14:textId="4ADA27C8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639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56057" w14:textId="2AB66940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DD340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E42C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57262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</w:tr>
      <w:tr w:rsidR="00804CDF" w:rsidRPr="00C2089B" w14:paraId="2781D2C4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BA985" w14:textId="302E1E4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 xml:space="preserve">                               </w:t>
            </w:r>
            <w:r w:rsidR="00BA669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y</w:t>
            </w: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>ear * management + region + density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31301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F657" w14:textId="49C7AC19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911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32D83" w14:textId="3F6B68D6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839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5E67D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81276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93CE5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</w:tr>
      <w:tr w:rsidR="008F368D" w:rsidRPr="00C2089B" w14:paraId="395E4A2E" w14:textId="77777777" w:rsidTr="008F368D">
        <w:trPr>
          <w:trHeight w:val="300"/>
          <w:jc w:val="center"/>
        </w:trPr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7F7E2C" w14:textId="77777777" w:rsidR="008F368D" w:rsidRPr="003364B4" w:rsidRDefault="008F368D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3364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  <w:t xml:space="preserve">            method +              management + region + density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183713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5AC9E" w14:textId="5BB42D19" w:rsidR="008F368D" w:rsidRPr="003364B4" w:rsidRDefault="0008548F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F368D" w:rsidRPr="003364B4">
              <w:rPr>
                <w:rFonts w:ascii="Times New Roman" w:hAnsi="Times New Roman" w:cs="Times New Roman"/>
                <w:sz w:val="18"/>
                <w:szCs w:val="18"/>
              </w:rPr>
              <w:t>740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BC05A3" w14:textId="03EABD33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50F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3108B1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275D46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1FA5C" w14:textId="77777777" w:rsidR="008F368D" w:rsidRPr="003364B4" w:rsidRDefault="008F368D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</w:tr>
    </w:tbl>
    <w:p w14:paraId="7150875F" w14:textId="77777777" w:rsidR="003A772A" w:rsidRPr="00C2089B" w:rsidRDefault="003A772A" w:rsidP="00412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63E59" w14:textId="77777777" w:rsidR="001A10D9" w:rsidRPr="00C2089B" w:rsidRDefault="001A10D9" w:rsidP="00412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2B978" w14:textId="781D1659" w:rsidR="003A772A" w:rsidRPr="00F96427" w:rsidRDefault="00F4698F" w:rsidP="00412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3A772A" w:rsidRPr="00C208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811A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A772A"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.2. </w:t>
      </w:r>
      <w:r w:rsidR="00F93962" w:rsidRPr="00C2089B">
        <w:rPr>
          <w:rFonts w:ascii="Times New Roman" w:hAnsi="Times New Roman" w:cs="Times New Roman"/>
          <w:sz w:val="24"/>
          <w:szCs w:val="24"/>
        </w:rPr>
        <w:t xml:space="preserve">Coefficients from the best model </w:t>
      </w:r>
      <w:r w:rsidR="005811AA" w:rsidRPr="00C2089B">
        <w:rPr>
          <w:rFonts w:ascii="Times New Roman" w:hAnsi="Times New Roman" w:cs="Times New Roman"/>
          <w:sz w:val="24"/>
          <w:szCs w:val="24"/>
        </w:rPr>
        <w:t>(see Table S</w:t>
      </w:r>
      <w:r w:rsidR="005811AA">
        <w:rPr>
          <w:rFonts w:ascii="Times New Roman" w:hAnsi="Times New Roman" w:cs="Times New Roman"/>
          <w:sz w:val="24"/>
          <w:szCs w:val="24"/>
        </w:rPr>
        <w:t>5</w:t>
      </w:r>
      <w:r w:rsidR="005811AA" w:rsidRPr="00C2089B">
        <w:rPr>
          <w:rFonts w:ascii="Times New Roman" w:hAnsi="Times New Roman" w:cs="Times New Roman"/>
          <w:sz w:val="24"/>
          <w:szCs w:val="24"/>
        </w:rPr>
        <w:t>.1)</w:t>
      </w:r>
      <w:r w:rsidR="005811AA">
        <w:rPr>
          <w:rFonts w:ascii="Times New Roman" w:hAnsi="Times New Roman" w:cs="Times New Roman"/>
          <w:sz w:val="24"/>
          <w:szCs w:val="24"/>
        </w:rPr>
        <w:t xml:space="preserve"> </w:t>
      </w:r>
      <w:r w:rsidR="00F93962" w:rsidRPr="00C2089B">
        <w:rPr>
          <w:rFonts w:ascii="Times New Roman" w:hAnsi="Times New Roman" w:cs="Times New Roman"/>
          <w:sz w:val="24"/>
          <w:szCs w:val="24"/>
        </w:rPr>
        <w:t xml:space="preserve">explaining the probability of </w:t>
      </w:r>
      <w:r w:rsidR="00BE0E10" w:rsidRPr="00C2089B">
        <w:rPr>
          <w:rFonts w:ascii="Times New Roman" w:hAnsi="Times New Roman" w:cs="Times New Roman"/>
          <w:sz w:val="24"/>
          <w:szCs w:val="24"/>
        </w:rPr>
        <w:t>precision</w:t>
      </w:r>
      <w:r w:rsidR="00F93962" w:rsidRPr="00C2089B">
        <w:rPr>
          <w:rFonts w:ascii="Times New Roman" w:hAnsi="Times New Roman" w:cs="Times New Roman"/>
          <w:sz w:val="24"/>
          <w:szCs w:val="24"/>
        </w:rPr>
        <w:t xml:space="preserve"> being reported for deer </w:t>
      </w:r>
      <w:r w:rsidR="00B14AD4" w:rsidRPr="00C2089B">
        <w:rPr>
          <w:rFonts w:ascii="Times New Roman" w:hAnsi="Times New Roman" w:cs="Times New Roman"/>
          <w:sz w:val="24"/>
          <w:szCs w:val="24"/>
        </w:rPr>
        <w:t xml:space="preserve">abundance </w:t>
      </w:r>
      <w:r w:rsidR="00B14AD4">
        <w:rPr>
          <w:rFonts w:ascii="Times New Roman" w:hAnsi="Times New Roman" w:cs="Times New Roman"/>
          <w:sz w:val="24"/>
          <w:szCs w:val="24"/>
        </w:rPr>
        <w:t xml:space="preserve">or density </w:t>
      </w:r>
      <w:r w:rsidR="00F93962" w:rsidRPr="00C2089B">
        <w:rPr>
          <w:rFonts w:ascii="Times New Roman" w:hAnsi="Times New Roman" w:cs="Times New Roman"/>
          <w:sz w:val="24"/>
          <w:szCs w:val="24"/>
        </w:rPr>
        <w:t xml:space="preserve">estimates </w:t>
      </w:r>
      <w:r w:rsidR="00EB0102">
        <w:rPr>
          <w:rFonts w:ascii="Times New Roman" w:hAnsi="Times New Roman" w:cs="Times New Roman"/>
          <w:sz w:val="24"/>
          <w:szCs w:val="24"/>
        </w:rPr>
        <w:t xml:space="preserve">in articles </w:t>
      </w:r>
      <w:r w:rsidR="00F96427" w:rsidRPr="00F96427">
        <w:rPr>
          <w:rFonts w:ascii="Times New Roman" w:hAnsi="Times New Roman" w:cs="Times New Roman"/>
          <w:sz w:val="24"/>
          <w:szCs w:val="24"/>
        </w:rPr>
        <w:t>published during 2004–2018</w:t>
      </w:r>
      <w:r w:rsidR="00850F1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7276" w:type="dxa"/>
        <w:tblLook w:val="04A0" w:firstRow="1" w:lastRow="0" w:firstColumn="1" w:lastColumn="0" w:noHBand="0" w:noVBand="1"/>
      </w:tblPr>
      <w:tblGrid>
        <w:gridCol w:w="3120"/>
        <w:gridCol w:w="141"/>
        <w:gridCol w:w="1017"/>
        <w:gridCol w:w="992"/>
        <w:gridCol w:w="1158"/>
        <w:gridCol w:w="848"/>
      </w:tblGrid>
      <w:tr w:rsidR="002A6C4E" w:rsidRPr="003364B4" w14:paraId="1C426BB6" w14:textId="77777777" w:rsidTr="002A6C4E">
        <w:trPr>
          <w:trHeight w:val="300"/>
        </w:trPr>
        <w:tc>
          <w:tcPr>
            <w:tcW w:w="3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01F8" w14:textId="77777777" w:rsidR="002A6C4E" w:rsidRPr="003364B4" w:rsidRDefault="002A6C4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1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449C" w14:textId="77777777" w:rsidR="002A6C4E" w:rsidRPr="003364B4" w:rsidRDefault="002A6C4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F361" w14:textId="77777777" w:rsidR="002A6C4E" w:rsidRPr="003364B4" w:rsidRDefault="002A6C4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C0DC" w14:textId="19419130" w:rsidR="002A6C4E" w:rsidRPr="003364B4" w:rsidRDefault="002A6C4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Z</w:t>
            </w:r>
            <w:r w:rsidRPr="003364B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-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value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6B9F" w14:textId="77777777" w:rsidR="002A6C4E" w:rsidRPr="003364B4" w:rsidRDefault="002A6C4E" w:rsidP="004124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P-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value</w:t>
            </w:r>
          </w:p>
        </w:tc>
      </w:tr>
      <w:tr w:rsidR="002A6C4E" w:rsidRPr="003364B4" w14:paraId="57BF13BC" w14:textId="77777777" w:rsidTr="007F3A72">
        <w:trPr>
          <w:trHeight w:val="300"/>
        </w:trPr>
        <w:tc>
          <w:tcPr>
            <w:tcW w:w="326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D512" w14:textId="77777777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3CF6F7" w14:textId="7E223234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55.56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DB635B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14.79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7F7D31" w14:textId="00ECE942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3.76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F28031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2BCCD2B6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  <w:hideMark/>
          </w:tcPr>
          <w:p w14:paraId="58650569" w14:textId="1BBD3FE7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ear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368D7F7C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D6098E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DD7B6FB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3.74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479390D4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27C7ACC8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  <w:hideMark/>
          </w:tcPr>
          <w:p w14:paraId="6BBC495D" w14:textId="72D0BB56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 xml:space="preserve">Method </w:t>
            </w:r>
            <w:r w:rsidR="00EB0102">
              <w:rPr>
                <w:rFonts w:ascii="Times New Roman" w:hAnsi="Times New Roman" w:cs="Times New Roman"/>
                <w:sz w:val="18"/>
                <w:szCs w:val="18"/>
              </w:rPr>
              <w:t xml:space="preserve">motion-sensitive 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cameras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31575CF0" w14:textId="464939DD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125.10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F95293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45.08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85C295C" w14:textId="023DBA6E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22AB6F63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0.006</w:t>
            </w:r>
          </w:p>
        </w:tc>
      </w:tr>
      <w:tr w:rsidR="002A6C4E" w:rsidRPr="003364B4" w14:paraId="6BDB778D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  <w:hideMark/>
          </w:tcPr>
          <w:p w14:paraId="323C3997" w14:textId="77777777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Method vehicular direct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4B7A33E4" w14:textId="1525AF62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99.30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A258A18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27.15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D2F9381" w14:textId="61C5F68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3.66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253AC56F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5EF0C559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  <w:hideMark/>
          </w:tcPr>
          <w:p w14:paraId="5D865947" w14:textId="77777777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Method pedestrian direct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061BD8C8" w14:textId="028F852B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18.65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55817EA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19.26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F9A731A" w14:textId="56F47A38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733E9977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0.333</w:t>
            </w:r>
          </w:p>
        </w:tc>
      </w:tr>
      <w:tr w:rsidR="002A6C4E" w:rsidRPr="003364B4" w14:paraId="423011DF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  <w:hideMark/>
          </w:tcPr>
          <w:p w14:paraId="55CFD6AD" w14:textId="77777777" w:rsidR="002A6C4E" w:rsidRPr="003364B4" w:rsidRDefault="002A6C4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Method pedestrian sign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216B818B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79.77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556B0B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26.92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BF84BA7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0F7B2A86" w14:textId="77777777" w:rsidR="002A6C4E" w:rsidRPr="00B12C8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</w:tr>
      <w:tr w:rsidR="002A6C4E" w:rsidRPr="003364B4" w14:paraId="2FE08D51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492A76F3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Method harvest data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7D221813" w14:textId="7C0187A4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546.60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0027BE7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128.90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A580F15" w14:textId="61BD927E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4.24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3F475B04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25638F79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549A287A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Management yes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390FB82C" w14:textId="40A9C59D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84.16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B194062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34.19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2C7C5A0" w14:textId="4C0EE9B5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44F52C51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</w:tr>
      <w:tr w:rsidR="002A6C4E" w:rsidRPr="003364B4" w14:paraId="48B68000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7783CB6D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Region Europe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162016D3" w14:textId="73289E24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8186AC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BC625A0" w14:textId="7847BFAA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4.94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4B9E14DC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54FEE011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1C596A40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Region North America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2D4DE275" w14:textId="7390CEDF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FF567B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4999135" w14:textId="155D336E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32646609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0.685</w:t>
            </w:r>
          </w:p>
        </w:tc>
      </w:tr>
      <w:tr w:rsidR="002A6C4E" w:rsidRPr="003364B4" w14:paraId="4197B9D2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50E6D334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Region Australasia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4241425D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C9BC6C5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5F255D5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4.22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377BA4E8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3D86881E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74C08A32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Region South America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1982A95C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4A7F860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AF05F6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9.20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7289CFA8" w14:textId="4D6C9DF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 xml:space="preserve">&lt;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</w:tr>
      <w:tr w:rsidR="002A6C4E" w:rsidRPr="003364B4" w14:paraId="5703EC67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6D20B0A0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Deer density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1A24E024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3B77BDB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1172B92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7.64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70EF3D8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7886F449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4C91046F" w14:textId="63DF3D4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 xml:space="preserve">Year : method </w:t>
            </w:r>
            <w:r w:rsidR="007F3A72">
              <w:rPr>
                <w:rFonts w:ascii="Times New Roman" w:hAnsi="Times New Roman" w:cs="Times New Roman"/>
                <w:sz w:val="18"/>
                <w:szCs w:val="18"/>
              </w:rPr>
              <w:t xml:space="preserve">motion-sensitive 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7263E811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DCADAE5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6A3C73C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2C33A657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0.005</w:t>
            </w:r>
          </w:p>
        </w:tc>
      </w:tr>
      <w:tr w:rsidR="002A6C4E" w:rsidRPr="003364B4" w14:paraId="67EA60D4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6C568A9B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Year : method vehicular direct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4F104056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810FF7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B4E3FB7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23EEFFD0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1514FC2D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259189DF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Year : method pedestrian direct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5B62F638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8CA3BF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472DBA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7562A7C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0.350</w:t>
            </w:r>
          </w:p>
        </w:tc>
      </w:tr>
      <w:tr w:rsidR="002A6C4E" w:rsidRPr="003364B4" w14:paraId="6D02A775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611B1007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Year : method pedestrian sign counts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6642D9E5" w14:textId="338AC486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DAE21F9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C5A29FF" w14:textId="6DA2200B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7A09DB9F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</w:tr>
      <w:tr w:rsidR="002A6C4E" w:rsidRPr="003364B4" w14:paraId="6699280B" w14:textId="77777777" w:rsidTr="007F3A72">
        <w:trPr>
          <w:trHeight w:val="300"/>
        </w:trPr>
        <w:tc>
          <w:tcPr>
            <w:tcW w:w="3261" w:type="dxa"/>
            <w:gridSpan w:val="2"/>
            <w:shd w:val="clear" w:color="auto" w:fill="auto"/>
            <w:noWrap/>
            <w:vAlign w:val="center"/>
          </w:tcPr>
          <w:p w14:paraId="19DF20E7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Year : method harvest data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14:paraId="1FFDF8E4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D41F46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64B033E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4.23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14:paraId="56C82EEC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&lt;0.001</w:t>
            </w:r>
          </w:p>
        </w:tc>
      </w:tr>
      <w:tr w:rsidR="002A6C4E" w:rsidRPr="003364B4" w14:paraId="7860B1E8" w14:textId="77777777" w:rsidTr="007F3A72">
        <w:trPr>
          <w:trHeight w:val="300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A20AC3" w14:textId="77777777" w:rsidR="002A6C4E" w:rsidRPr="003364B4" w:rsidRDefault="002A6C4E" w:rsidP="0041242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Year : management yes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838960" w14:textId="77777777" w:rsidR="002A6C4E" w:rsidRPr="003364B4" w:rsidRDefault="002A6C4E" w:rsidP="00B12C84">
            <w:pPr>
              <w:tabs>
                <w:tab w:val="decimal" w:pos="31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39D3A2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78CAAF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2.45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049DCD" w14:textId="77777777" w:rsidR="002A6C4E" w:rsidRPr="003364B4" w:rsidRDefault="002A6C4E" w:rsidP="00B12C84">
            <w:pPr>
              <w:tabs>
                <w:tab w:val="decimal" w:pos="2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4B4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</w:tr>
    </w:tbl>
    <w:p w14:paraId="017E228F" w14:textId="77777777" w:rsidR="000258EF" w:rsidRPr="00C2089B" w:rsidRDefault="000258EF" w:rsidP="00AD3058">
      <w:pPr>
        <w:spacing w:after="0" w:line="240" w:lineRule="auto"/>
      </w:pPr>
    </w:p>
    <w:p w14:paraId="7C103355" w14:textId="29FBC0C6" w:rsidR="00C92ECB" w:rsidRDefault="00C92ECB" w:rsidP="00FA5BDA">
      <w:pPr>
        <w:pStyle w:val="ListParagraph"/>
        <w:spacing w:after="0" w:line="240" w:lineRule="auto"/>
        <w:ind w:left="0"/>
        <w:rPr>
          <w:b/>
          <w:bCs/>
        </w:rPr>
      </w:pPr>
    </w:p>
    <w:p w14:paraId="2C91030D" w14:textId="4E823B24" w:rsidR="006E6EAC" w:rsidRDefault="00C513A5" w:rsidP="00F96427">
      <w:pPr>
        <w:pStyle w:val="ListParagraph"/>
        <w:spacing w:after="0" w:line="240" w:lineRule="auto"/>
        <w:ind w:left="0"/>
        <w:rPr>
          <w:b/>
          <w:bCs/>
        </w:rPr>
      </w:pPr>
      <w:r>
        <w:rPr>
          <w:b/>
          <w:bCs/>
        </w:rPr>
        <w:object w:dxaOrig="25920" w:dyaOrig="16200" w14:anchorId="3FDAB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76pt" o:ole="">
            <v:imagedata r:id="rId9" o:title=""/>
          </v:shape>
          <o:OLEObject Type="Embed" ProgID="AcroExch.Document.DC" ShapeID="_x0000_i1025" DrawAspect="Content" ObjectID="_1705827802" r:id="rId10"/>
        </w:object>
      </w:r>
    </w:p>
    <w:p w14:paraId="391BC342" w14:textId="5F1C518F" w:rsidR="006E6EAC" w:rsidRDefault="00C513A5" w:rsidP="00F96427">
      <w:pPr>
        <w:pStyle w:val="ListParagraph"/>
        <w:spacing w:after="0" w:line="240" w:lineRule="auto"/>
        <w:ind w:left="0"/>
        <w:rPr>
          <w:b/>
          <w:bCs/>
        </w:rPr>
      </w:pPr>
      <w:r>
        <w:rPr>
          <w:b/>
          <w:bCs/>
        </w:rPr>
        <w:object w:dxaOrig="16200" w:dyaOrig="9720" w14:anchorId="4E833912">
          <v:shape id="_x0000_i1026" type="#_x0000_t75" style="width:336.75pt;height:201.75pt" o:ole="">
            <v:imagedata r:id="rId11" o:title=""/>
          </v:shape>
          <o:OLEObject Type="Embed" ProgID="AcroExch.Document.DC" ShapeID="_x0000_i1026" DrawAspect="Content" ObjectID="_1705827803" r:id="rId12"/>
        </w:object>
      </w:r>
    </w:p>
    <w:p w14:paraId="7D372E26" w14:textId="7466A6F4" w:rsidR="006E6EAC" w:rsidRDefault="00C513A5" w:rsidP="00F96427">
      <w:pPr>
        <w:pStyle w:val="ListParagraph"/>
        <w:spacing w:after="0" w:line="240" w:lineRule="auto"/>
        <w:ind w:left="0"/>
        <w:rPr>
          <w:b/>
          <w:bCs/>
        </w:rPr>
      </w:pPr>
      <w:r>
        <w:rPr>
          <w:b/>
          <w:bCs/>
        </w:rPr>
        <w:object w:dxaOrig="15120" w:dyaOrig="7560" w14:anchorId="434C4578">
          <v:shape id="_x0000_i1027" type="#_x0000_t75" style="width:426pt;height:213pt" o:ole="">
            <v:imagedata r:id="rId13" o:title=""/>
          </v:shape>
          <o:OLEObject Type="Embed" ProgID="AcroExch.Document.DC" ShapeID="_x0000_i1027" DrawAspect="Content" ObjectID="_1705827804" r:id="rId14"/>
        </w:object>
      </w:r>
    </w:p>
    <w:p w14:paraId="4F6FD227" w14:textId="3DE2BFB1" w:rsidR="00AD3058" w:rsidRDefault="007E59A5" w:rsidP="00F96427">
      <w:pPr>
        <w:pStyle w:val="ListParagraph"/>
        <w:spacing w:after="0" w:line="240" w:lineRule="auto"/>
        <w:ind w:left="0"/>
        <w:rPr>
          <w:b/>
          <w:bCs/>
        </w:rPr>
      </w:pPr>
      <w:r w:rsidRPr="00C2089B">
        <w:rPr>
          <w:b/>
          <w:bCs/>
        </w:rPr>
        <w:lastRenderedPageBreak/>
        <w:t>Fig</w:t>
      </w:r>
      <w:r w:rsidR="00850F15">
        <w:rPr>
          <w:b/>
          <w:bCs/>
        </w:rPr>
        <w:t>ure</w:t>
      </w:r>
      <w:r w:rsidRPr="00C2089B">
        <w:rPr>
          <w:b/>
          <w:bCs/>
        </w:rPr>
        <w:t xml:space="preserve"> S</w:t>
      </w:r>
      <w:r w:rsidR="00742E9A">
        <w:rPr>
          <w:b/>
          <w:bCs/>
        </w:rPr>
        <w:t>5</w:t>
      </w:r>
      <w:r w:rsidRPr="00C2089B">
        <w:rPr>
          <w:b/>
          <w:bCs/>
        </w:rPr>
        <w:t>.1.</w:t>
      </w:r>
      <w:r w:rsidRPr="00C2089B">
        <w:t xml:space="preserve"> Probabilit</w:t>
      </w:r>
      <w:r w:rsidR="00F74855">
        <w:t xml:space="preserve">y </w:t>
      </w:r>
      <w:r w:rsidRPr="00C2089B">
        <w:t xml:space="preserve">of reporting </w:t>
      </w:r>
      <w:r w:rsidR="00BE0E10" w:rsidRPr="00C2089B">
        <w:t>precision</w:t>
      </w:r>
      <w:r w:rsidRPr="00C2089B">
        <w:t xml:space="preserve"> for deer abundance </w:t>
      </w:r>
      <w:r w:rsidR="009800BF">
        <w:t>or</w:t>
      </w:r>
      <w:r w:rsidRPr="00C2089B">
        <w:t xml:space="preserve"> density estimates</w:t>
      </w:r>
      <w:r w:rsidR="00F96427">
        <w:t xml:space="preserve"> </w:t>
      </w:r>
      <w:r w:rsidR="00B5507F">
        <w:t xml:space="preserve">in articles </w:t>
      </w:r>
      <w:r w:rsidR="00F96427">
        <w:t>published during 2004–2018</w:t>
      </w:r>
      <w:r w:rsidRPr="00C2089B">
        <w:t>.</w:t>
      </w:r>
    </w:p>
    <w:p w14:paraId="340D4379" w14:textId="33478E2A" w:rsidR="003E3452" w:rsidRDefault="003E3452" w:rsidP="00C513A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B25B52D" w14:textId="77777777" w:rsidR="00C513A5" w:rsidRDefault="00C513A5" w:rsidP="00C513A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5F837A6" w14:textId="5CEE10F4" w:rsidR="004E71D2" w:rsidRPr="00C2089B" w:rsidRDefault="00C23688" w:rsidP="0041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Literature Cited</w:t>
      </w:r>
    </w:p>
    <w:p w14:paraId="72A1EE9E" w14:textId="4385E8BB" w:rsidR="00850F15" w:rsidRPr="001E782D" w:rsidRDefault="00850F15" w:rsidP="00850F15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bookmarkStart w:id="1" w:name="_Hlk46736215"/>
      <w:r w:rsidRPr="001E782D">
        <w:rPr>
          <w:rFonts w:ascii="Times New Roman" w:hAnsi="Times New Roman" w:cs="Times New Roman"/>
          <w:sz w:val="24"/>
          <w:szCs w:val="24"/>
        </w:rPr>
        <w:t>Burnham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82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80E56">
        <w:rPr>
          <w:rFonts w:ascii="Times New Roman" w:hAnsi="Times New Roman" w:cs="Times New Roman"/>
          <w:sz w:val="24"/>
          <w:szCs w:val="24"/>
        </w:rPr>
        <w:t xml:space="preserve">D. R. </w:t>
      </w:r>
      <w:r w:rsidRPr="001E782D">
        <w:rPr>
          <w:rFonts w:ascii="Times New Roman" w:hAnsi="Times New Roman" w:cs="Times New Roman"/>
          <w:sz w:val="24"/>
          <w:szCs w:val="24"/>
        </w:rPr>
        <w:t>Anderson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 2002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B5295">
        <w:rPr>
          <w:rFonts w:ascii="Times New Roman" w:hAnsi="Times New Roman" w:cs="Times New Roman"/>
          <w:sz w:val="24"/>
          <w:szCs w:val="24"/>
        </w:rPr>
        <w:t>odel selection and multimodel inference</w:t>
      </w:r>
      <w:r w:rsidR="00980E56">
        <w:rPr>
          <w:rFonts w:ascii="Times New Roman" w:hAnsi="Times New Roman" w:cs="Times New Roman"/>
          <w:sz w:val="24"/>
          <w:szCs w:val="24"/>
        </w:rPr>
        <w:t>: a</w:t>
      </w:r>
      <w:r w:rsidRPr="00EC6B82">
        <w:rPr>
          <w:rFonts w:ascii="Times New Roman" w:hAnsi="Times New Roman" w:cs="Times New Roman"/>
          <w:sz w:val="24"/>
          <w:szCs w:val="24"/>
        </w:rPr>
        <w:t xml:space="preserve"> </w:t>
      </w:r>
      <w:r w:rsidRPr="00CB5295">
        <w:rPr>
          <w:rFonts w:ascii="Times New Roman" w:hAnsi="Times New Roman" w:cs="Times New Roman"/>
          <w:sz w:val="24"/>
          <w:szCs w:val="24"/>
        </w:rPr>
        <w:t>practical information-theoretic approach.</w:t>
      </w:r>
      <w:r w:rsidRPr="001E782D">
        <w:rPr>
          <w:rFonts w:ascii="Times New Roman" w:hAnsi="Times New Roman" w:cs="Times New Roman"/>
          <w:sz w:val="24"/>
          <w:szCs w:val="24"/>
        </w:rPr>
        <w:t xml:space="preserve"> Springer-Verlag, New York, </w:t>
      </w:r>
      <w:r w:rsidR="00980E56">
        <w:rPr>
          <w:rFonts w:ascii="Times New Roman" w:hAnsi="Times New Roman" w:cs="Times New Roman"/>
          <w:sz w:val="24"/>
          <w:szCs w:val="24"/>
        </w:rPr>
        <w:t xml:space="preserve">New York, </w:t>
      </w:r>
      <w:r w:rsidRPr="001E782D">
        <w:rPr>
          <w:rFonts w:ascii="Times New Roman" w:hAnsi="Times New Roman" w:cs="Times New Roman"/>
          <w:sz w:val="24"/>
          <w:szCs w:val="24"/>
        </w:rPr>
        <w:t>USA.</w:t>
      </w:r>
    </w:p>
    <w:p w14:paraId="282DA8CE" w14:textId="77777777" w:rsidR="00A266A7" w:rsidRPr="007D4612" w:rsidRDefault="00A266A7" w:rsidP="00A266A7">
      <w:pPr>
        <w:spacing w:after="0" w:line="240" w:lineRule="auto"/>
        <w:ind w:left="567" w:hanging="567"/>
        <w:rPr>
          <w:rFonts w:ascii="Times New Roman" w:hAnsi="Times New Roman" w:cs="Times New Roman"/>
          <w:bCs/>
          <w:sz w:val="24"/>
          <w:szCs w:val="24"/>
        </w:rPr>
      </w:pPr>
      <w:r w:rsidRPr="007D4612">
        <w:rPr>
          <w:rFonts w:ascii="Times New Roman" w:hAnsi="Times New Roman" w:cs="Times New Roman"/>
          <w:bCs/>
          <w:sz w:val="24"/>
          <w:szCs w:val="24"/>
        </w:rPr>
        <w:t>Forsyth, D. M., S. Comte, N. E. Davis, A. J. Bengsen, S. D. Côté, D. G. Hewitt, N. Morellet, and A. Mysterud. 2022. Data and code for 'Methodology Matters When Estimating Deer Abundance: a Global Systematic Review and Recommendations for Improvements'. figshare. </w:t>
      </w:r>
      <w:hyperlink r:id="rId15" w:history="1">
        <w:r w:rsidRPr="007D4612">
          <w:rPr>
            <w:rFonts w:ascii="Times New Roman" w:hAnsi="Times New Roman" w:cs="Times New Roman"/>
            <w:bCs/>
            <w:sz w:val="24"/>
            <w:szCs w:val="24"/>
          </w:rPr>
          <w:t>https://doi.org/10.6084/m9.figshare.18846647.v1</w:t>
        </w:r>
      </w:hyperlink>
    </w:p>
    <w:p w14:paraId="520B50B3" w14:textId="527B1386" w:rsidR="00850F15" w:rsidRPr="00850F15" w:rsidRDefault="00850F15" w:rsidP="00850F15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850F15">
        <w:rPr>
          <w:rFonts w:ascii="Times New Roman" w:hAnsi="Times New Roman" w:cs="Times New Roman"/>
          <w:sz w:val="24"/>
          <w:szCs w:val="24"/>
          <w:lang w:val="en-US"/>
        </w:rPr>
        <w:t xml:space="preserve">McCullagh, P., and </w:t>
      </w:r>
      <w:r w:rsidR="00980E56">
        <w:rPr>
          <w:rFonts w:ascii="Times New Roman" w:hAnsi="Times New Roman" w:cs="Times New Roman"/>
          <w:sz w:val="24"/>
          <w:szCs w:val="24"/>
          <w:lang w:val="en-US"/>
        </w:rPr>
        <w:t xml:space="preserve">J. A. </w:t>
      </w:r>
      <w:r w:rsidRPr="00850F15">
        <w:rPr>
          <w:rFonts w:ascii="Times New Roman" w:hAnsi="Times New Roman" w:cs="Times New Roman"/>
          <w:sz w:val="24"/>
          <w:szCs w:val="24"/>
          <w:lang w:val="en-US"/>
        </w:rPr>
        <w:t xml:space="preserve">Nelder. 1989. </w:t>
      </w:r>
      <w:r w:rsidRPr="00850F15">
        <w:rPr>
          <w:rFonts w:ascii="Times New Roman" w:hAnsi="Times New Roman" w:cs="Times New Roman"/>
          <w:iCs/>
          <w:sz w:val="24"/>
          <w:szCs w:val="24"/>
          <w:lang w:val="en-US"/>
        </w:rPr>
        <w:t>Generalized linear models</w:t>
      </w:r>
      <w:r w:rsidRPr="00850F15">
        <w:rPr>
          <w:rFonts w:ascii="Times New Roman" w:hAnsi="Times New Roman" w:cs="Times New Roman"/>
          <w:sz w:val="24"/>
          <w:szCs w:val="24"/>
          <w:lang w:val="en-US"/>
        </w:rPr>
        <w:t xml:space="preserve">. Second edition. Chapman &amp; Hall / CRC Press, Boca Raton, </w:t>
      </w:r>
      <w:r w:rsidR="00980E56">
        <w:rPr>
          <w:rFonts w:ascii="Times New Roman" w:hAnsi="Times New Roman" w:cs="Times New Roman"/>
          <w:sz w:val="24"/>
          <w:szCs w:val="24"/>
          <w:lang w:val="en-US"/>
        </w:rPr>
        <w:t xml:space="preserve">Florida, </w:t>
      </w:r>
      <w:r w:rsidRPr="00850F15">
        <w:rPr>
          <w:rFonts w:ascii="Times New Roman" w:hAnsi="Times New Roman" w:cs="Times New Roman"/>
          <w:sz w:val="24"/>
          <w:szCs w:val="24"/>
          <w:lang w:val="en-US"/>
        </w:rPr>
        <w:t>USA.</w:t>
      </w:r>
    </w:p>
    <w:p w14:paraId="26790D6F" w14:textId="5B1B205B" w:rsidR="00850F15" w:rsidRDefault="00850F15" w:rsidP="00850F15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Murtaugh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0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2009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Performance of several variable-selection methods applied to real ecological data. </w:t>
      </w:r>
      <w:r w:rsidRPr="006D288A">
        <w:rPr>
          <w:rFonts w:ascii="Times New Roman" w:hAnsi="Times New Roman" w:cs="Times New Roman"/>
          <w:sz w:val="24"/>
          <w:szCs w:val="24"/>
        </w:rPr>
        <w:t>Ecology Letters</w:t>
      </w:r>
      <w:r w:rsidRPr="00C2089B">
        <w:rPr>
          <w:rFonts w:ascii="Times New Roman" w:hAnsi="Times New Roman" w:cs="Times New Roman"/>
          <w:sz w:val="24"/>
          <w:szCs w:val="24"/>
        </w:rPr>
        <w:t xml:space="preserve"> 12:1061–1068.</w:t>
      </w:r>
    </w:p>
    <w:p w14:paraId="275A7103" w14:textId="0299E7D4" w:rsidR="00AD3058" w:rsidRPr="006D288A" w:rsidRDefault="006D288A" w:rsidP="006D288A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D288A">
        <w:rPr>
          <w:rFonts w:ascii="Times New Roman" w:hAnsi="Times New Roman" w:cs="Times New Roman"/>
          <w:sz w:val="24"/>
          <w:szCs w:val="24"/>
        </w:rPr>
        <w:t>R Core Team. 2020. R: a language and environment for statistical computing. R Foundation for Statistical Computing</w:t>
      </w:r>
      <w:r w:rsidR="00980E56">
        <w:rPr>
          <w:rFonts w:ascii="Times New Roman" w:hAnsi="Times New Roman" w:cs="Times New Roman"/>
          <w:sz w:val="24"/>
          <w:szCs w:val="24"/>
        </w:rPr>
        <w:t>,</w:t>
      </w:r>
      <w:r w:rsidRPr="006D288A">
        <w:rPr>
          <w:rFonts w:ascii="Times New Roman" w:hAnsi="Times New Roman" w:cs="Times New Roman"/>
          <w:sz w:val="24"/>
          <w:szCs w:val="24"/>
        </w:rPr>
        <w:t xml:space="preserve"> Vienna, Austria.</w:t>
      </w:r>
      <w:bookmarkEnd w:id="0"/>
      <w:bookmarkEnd w:id="1"/>
    </w:p>
    <w:sectPr w:rsidR="00AD3058" w:rsidRPr="006D288A" w:rsidSect="003B03B1">
      <w:head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E9FB2" w14:textId="77777777" w:rsidR="002E6095" w:rsidRDefault="002E6095" w:rsidP="00737184">
      <w:pPr>
        <w:spacing w:after="0" w:line="240" w:lineRule="auto"/>
      </w:pPr>
      <w:r>
        <w:separator/>
      </w:r>
    </w:p>
  </w:endnote>
  <w:endnote w:type="continuationSeparator" w:id="0">
    <w:p w14:paraId="5CC92B04" w14:textId="77777777" w:rsidR="002E6095" w:rsidRDefault="002E6095" w:rsidP="0073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35BD2" w14:textId="77777777" w:rsidR="002E6095" w:rsidRDefault="002E6095" w:rsidP="00737184">
      <w:pPr>
        <w:spacing w:after="0" w:line="240" w:lineRule="auto"/>
      </w:pPr>
      <w:r>
        <w:separator/>
      </w:r>
    </w:p>
  </w:footnote>
  <w:footnote w:type="continuationSeparator" w:id="0">
    <w:p w14:paraId="127559B2" w14:textId="77777777" w:rsidR="002E6095" w:rsidRDefault="002E6095" w:rsidP="0073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8088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F94BF20" w14:textId="47E96004" w:rsidR="00E37B64" w:rsidRPr="00C57A5F" w:rsidRDefault="00E37B64">
        <w:pPr>
          <w:pStyle w:val="Header"/>
          <w:jc w:val="right"/>
          <w:rPr>
            <w:rFonts w:ascii="Times New Roman" w:hAnsi="Times New Roman" w:cs="Times New Roman"/>
          </w:rPr>
        </w:pPr>
        <w:r w:rsidRPr="00C57A5F">
          <w:rPr>
            <w:rFonts w:ascii="Times New Roman" w:hAnsi="Times New Roman" w:cs="Times New Roman"/>
          </w:rPr>
          <w:fldChar w:fldCharType="begin"/>
        </w:r>
        <w:r w:rsidRPr="00C57A5F">
          <w:rPr>
            <w:rFonts w:ascii="Times New Roman" w:hAnsi="Times New Roman" w:cs="Times New Roman"/>
          </w:rPr>
          <w:instrText xml:space="preserve"> PAGE   \* MERGEFORMAT </w:instrText>
        </w:r>
        <w:r w:rsidRPr="00C57A5F">
          <w:rPr>
            <w:rFonts w:ascii="Times New Roman" w:hAnsi="Times New Roman" w:cs="Times New Roman"/>
          </w:rPr>
          <w:fldChar w:fldCharType="separate"/>
        </w:r>
        <w:r w:rsidR="003905C1">
          <w:rPr>
            <w:rFonts w:ascii="Times New Roman" w:hAnsi="Times New Roman" w:cs="Times New Roman"/>
            <w:noProof/>
          </w:rPr>
          <w:t>4</w:t>
        </w:r>
        <w:r w:rsidRPr="00C57A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751ABF" w14:textId="77777777" w:rsidR="00E37B64" w:rsidRDefault="00E37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249"/>
    <w:multiLevelType w:val="hybridMultilevel"/>
    <w:tmpl w:val="F31E71C8"/>
    <w:lvl w:ilvl="0" w:tplc="14FEAFDA">
      <w:start w:val="15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0D194E"/>
    <w:multiLevelType w:val="hybridMultilevel"/>
    <w:tmpl w:val="997A7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9"/>
    <w:rsid w:val="0000055E"/>
    <w:rsid w:val="00000A1D"/>
    <w:rsid w:val="00001383"/>
    <w:rsid w:val="000028C9"/>
    <w:rsid w:val="00002C94"/>
    <w:rsid w:val="0000480F"/>
    <w:rsid w:val="00005228"/>
    <w:rsid w:val="00005FD2"/>
    <w:rsid w:val="00011416"/>
    <w:rsid w:val="000117F4"/>
    <w:rsid w:val="00013648"/>
    <w:rsid w:val="00014328"/>
    <w:rsid w:val="00016A17"/>
    <w:rsid w:val="00017108"/>
    <w:rsid w:val="00017352"/>
    <w:rsid w:val="000176F4"/>
    <w:rsid w:val="00020AE6"/>
    <w:rsid w:val="00023904"/>
    <w:rsid w:val="00025192"/>
    <w:rsid w:val="000258EF"/>
    <w:rsid w:val="00031096"/>
    <w:rsid w:val="000321FF"/>
    <w:rsid w:val="00036E5D"/>
    <w:rsid w:val="00037F6A"/>
    <w:rsid w:val="00040115"/>
    <w:rsid w:val="000407A4"/>
    <w:rsid w:val="0004190E"/>
    <w:rsid w:val="000427CB"/>
    <w:rsid w:val="000437AD"/>
    <w:rsid w:val="00044330"/>
    <w:rsid w:val="00045628"/>
    <w:rsid w:val="00050E95"/>
    <w:rsid w:val="00053904"/>
    <w:rsid w:val="00053C6A"/>
    <w:rsid w:val="00057CE8"/>
    <w:rsid w:val="00057FAD"/>
    <w:rsid w:val="000609FD"/>
    <w:rsid w:val="00060DD7"/>
    <w:rsid w:val="000612A9"/>
    <w:rsid w:val="00061D5A"/>
    <w:rsid w:val="0006541F"/>
    <w:rsid w:val="00065551"/>
    <w:rsid w:val="00065B01"/>
    <w:rsid w:val="00065BE9"/>
    <w:rsid w:val="00066C33"/>
    <w:rsid w:val="0006703A"/>
    <w:rsid w:val="0006739E"/>
    <w:rsid w:val="00067CDB"/>
    <w:rsid w:val="0007212E"/>
    <w:rsid w:val="00072988"/>
    <w:rsid w:val="00075FC7"/>
    <w:rsid w:val="000809F4"/>
    <w:rsid w:val="00080B71"/>
    <w:rsid w:val="0008231E"/>
    <w:rsid w:val="00083965"/>
    <w:rsid w:val="00084417"/>
    <w:rsid w:val="000850BA"/>
    <w:rsid w:val="0008548F"/>
    <w:rsid w:val="0008680C"/>
    <w:rsid w:val="00086DCB"/>
    <w:rsid w:val="00087036"/>
    <w:rsid w:val="00087DF8"/>
    <w:rsid w:val="000928B0"/>
    <w:rsid w:val="00092A7F"/>
    <w:rsid w:val="00092DE7"/>
    <w:rsid w:val="00093D4E"/>
    <w:rsid w:val="00094628"/>
    <w:rsid w:val="000946DC"/>
    <w:rsid w:val="000949F9"/>
    <w:rsid w:val="000954DA"/>
    <w:rsid w:val="00095501"/>
    <w:rsid w:val="000A0514"/>
    <w:rsid w:val="000A0A2B"/>
    <w:rsid w:val="000A1055"/>
    <w:rsid w:val="000A23F9"/>
    <w:rsid w:val="000A392B"/>
    <w:rsid w:val="000A6EBE"/>
    <w:rsid w:val="000A7683"/>
    <w:rsid w:val="000B016D"/>
    <w:rsid w:val="000B0B86"/>
    <w:rsid w:val="000B2A5A"/>
    <w:rsid w:val="000B31BE"/>
    <w:rsid w:val="000B4775"/>
    <w:rsid w:val="000B69CC"/>
    <w:rsid w:val="000C00CC"/>
    <w:rsid w:val="000C065F"/>
    <w:rsid w:val="000C0BC1"/>
    <w:rsid w:val="000C25BC"/>
    <w:rsid w:val="000C2CAB"/>
    <w:rsid w:val="000C2CDC"/>
    <w:rsid w:val="000C2D03"/>
    <w:rsid w:val="000C31E7"/>
    <w:rsid w:val="000C408E"/>
    <w:rsid w:val="000C426B"/>
    <w:rsid w:val="000C642B"/>
    <w:rsid w:val="000C6F52"/>
    <w:rsid w:val="000C7CF3"/>
    <w:rsid w:val="000C7FB1"/>
    <w:rsid w:val="000D22C0"/>
    <w:rsid w:val="000D3C37"/>
    <w:rsid w:val="000D5FAF"/>
    <w:rsid w:val="000D6555"/>
    <w:rsid w:val="000E20BB"/>
    <w:rsid w:val="000E2CB1"/>
    <w:rsid w:val="000E4168"/>
    <w:rsid w:val="000E5DC9"/>
    <w:rsid w:val="000E6D15"/>
    <w:rsid w:val="000E7AC8"/>
    <w:rsid w:val="000E7BD6"/>
    <w:rsid w:val="000F2038"/>
    <w:rsid w:val="000F360B"/>
    <w:rsid w:val="000F3FD0"/>
    <w:rsid w:val="000F4519"/>
    <w:rsid w:val="000F4ABD"/>
    <w:rsid w:val="000F5858"/>
    <w:rsid w:val="000F64E3"/>
    <w:rsid w:val="000F745D"/>
    <w:rsid w:val="00100482"/>
    <w:rsid w:val="00100575"/>
    <w:rsid w:val="00101743"/>
    <w:rsid w:val="00102052"/>
    <w:rsid w:val="00103B74"/>
    <w:rsid w:val="00104015"/>
    <w:rsid w:val="0010433A"/>
    <w:rsid w:val="00107A10"/>
    <w:rsid w:val="00107FB5"/>
    <w:rsid w:val="0011116B"/>
    <w:rsid w:val="001112A4"/>
    <w:rsid w:val="0011287C"/>
    <w:rsid w:val="00113074"/>
    <w:rsid w:val="001148C3"/>
    <w:rsid w:val="00117A25"/>
    <w:rsid w:val="00117D6D"/>
    <w:rsid w:val="001208B1"/>
    <w:rsid w:val="00122FD4"/>
    <w:rsid w:val="00123834"/>
    <w:rsid w:val="00133DC9"/>
    <w:rsid w:val="00134B1E"/>
    <w:rsid w:val="00135981"/>
    <w:rsid w:val="00136E22"/>
    <w:rsid w:val="0013715C"/>
    <w:rsid w:val="00137793"/>
    <w:rsid w:val="0014057C"/>
    <w:rsid w:val="00140992"/>
    <w:rsid w:val="00141916"/>
    <w:rsid w:val="0014264B"/>
    <w:rsid w:val="00142D24"/>
    <w:rsid w:val="00143FE4"/>
    <w:rsid w:val="00144494"/>
    <w:rsid w:val="00146D79"/>
    <w:rsid w:val="001477B4"/>
    <w:rsid w:val="00147EFC"/>
    <w:rsid w:val="00150FC8"/>
    <w:rsid w:val="00153878"/>
    <w:rsid w:val="0015454E"/>
    <w:rsid w:val="001571D4"/>
    <w:rsid w:val="001576B4"/>
    <w:rsid w:val="001602AD"/>
    <w:rsid w:val="001605BC"/>
    <w:rsid w:val="001634DD"/>
    <w:rsid w:val="00164917"/>
    <w:rsid w:val="00166EC4"/>
    <w:rsid w:val="00167BDE"/>
    <w:rsid w:val="00170D50"/>
    <w:rsid w:val="00170E20"/>
    <w:rsid w:val="001717E1"/>
    <w:rsid w:val="00180546"/>
    <w:rsid w:val="00181FE3"/>
    <w:rsid w:val="00183858"/>
    <w:rsid w:val="0018394B"/>
    <w:rsid w:val="0018407B"/>
    <w:rsid w:val="001877EA"/>
    <w:rsid w:val="001907C7"/>
    <w:rsid w:val="00193D22"/>
    <w:rsid w:val="0019492D"/>
    <w:rsid w:val="001950C9"/>
    <w:rsid w:val="001961C2"/>
    <w:rsid w:val="00196CB5"/>
    <w:rsid w:val="00197762"/>
    <w:rsid w:val="001977FA"/>
    <w:rsid w:val="001A10D9"/>
    <w:rsid w:val="001A5E1F"/>
    <w:rsid w:val="001A6F31"/>
    <w:rsid w:val="001A7135"/>
    <w:rsid w:val="001A7721"/>
    <w:rsid w:val="001A7F5C"/>
    <w:rsid w:val="001B0080"/>
    <w:rsid w:val="001B0A10"/>
    <w:rsid w:val="001B24BA"/>
    <w:rsid w:val="001B68F2"/>
    <w:rsid w:val="001B6D7F"/>
    <w:rsid w:val="001B7420"/>
    <w:rsid w:val="001C0222"/>
    <w:rsid w:val="001C11A1"/>
    <w:rsid w:val="001C19CF"/>
    <w:rsid w:val="001C2936"/>
    <w:rsid w:val="001C2B24"/>
    <w:rsid w:val="001C3AC0"/>
    <w:rsid w:val="001C5D9D"/>
    <w:rsid w:val="001C6A38"/>
    <w:rsid w:val="001D0D68"/>
    <w:rsid w:val="001D334B"/>
    <w:rsid w:val="001D5BB5"/>
    <w:rsid w:val="001D5C09"/>
    <w:rsid w:val="001D6146"/>
    <w:rsid w:val="001D663A"/>
    <w:rsid w:val="001D67AD"/>
    <w:rsid w:val="001D6EE8"/>
    <w:rsid w:val="001D73E7"/>
    <w:rsid w:val="001E0A73"/>
    <w:rsid w:val="001E0D45"/>
    <w:rsid w:val="001E117C"/>
    <w:rsid w:val="001E290E"/>
    <w:rsid w:val="001E5398"/>
    <w:rsid w:val="001E597E"/>
    <w:rsid w:val="001E7374"/>
    <w:rsid w:val="001E782D"/>
    <w:rsid w:val="001F24FA"/>
    <w:rsid w:val="001F260D"/>
    <w:rsid w:val="001F2886"/>
    <w:rsid w:val="001F3469"/>
    <w:rsid w:val="001F3E4B"/>
    <w:rsid w:val="001F4D41"/>
    <w:rsid w:val="001F5653"/>
    <w:rsid w:val="001F6CCC"/>
    <w:rsid w:val="001F70E8"/>
    <w:rsid w:val="001F7D03"/>
    <w:rsid w:val="002006E2"/>
    <w:rsid w:val="00200B19"/>
    <w:rsid w:val="00202B32"/>
    <w:rsid w:val="00204BE4"/>
    <w:rsid w:val="00206FCD"/>
    <w:rsid w:val="0021036E"/>
    <w:rsid w:val="0021131F"/>
    <w:rsid w:val="00211324"/>
    <w:rsid w:val="00212E08"/>
    <w:rsid w:val="002161DA"/>
    <w:rsid w:val="00217239"/>
    <w:rsid w:val="00221130"/>
    <w:rsid w:val="00222BB2"/>
    <w:rsid w:val="0022394A"/>
    <w:rsid w:val="00223C32"/>
    <w:rsid w:val="00223E41"/>
    <w:rsid w:val="00224B70"/>
    <w:rsid w:val="00224B9D"/>
    <w:rsid w:val="00230077"/>
    <w:rsid w:val="00230F0F"/>
    <w:rsid w:val="00233CE7"/>
    <w:rsid w:val="00240E47"/>
    <w:rsid w:val="00241686"/>
    <w:rsid w:val="00241A05"/>
    <w:rsid w:val="002425DC"/>
    <w:rsid w:val="00243193"/>
    <w:rsid w:val="00243EDE"/>
    <w:rsid w:val="00245149"/>
    <w:rsid w:val="00246F39"/>
    <w:rsid w:val="002500F0"/>
    <w:rsid w:val="002504D4"/>
    <w:rsid w:val="00250726"/>
    <w:rsid w:val="00252385"/>
    <w:rsid w:val="00255371"/>
    <w:rsid w:val="00255F9D"/>
    <w:rsid w:val="002601F9"/>
    <w:rsid w:val="00260E62"/>
    <w:rsid w:val="00262504"/>
    <w:rsid w:val="00264230"/>
    <w:rsid w:val="00264E57"/>
    <w:rsid w:val="002652BA"/>
    <w:rsid w:val="002657D1"/>
    <w:rsid w:val="00266124"/>
    <w:rsid w:val="00266E68"/>
    <w:rsid w:val="00267776"/>
    <w:rsid w:val="00270DD4"/>
    <w:rsid w:val="00271BBC"/>
    <w:rsid w:val="002725BA"/>
    <w:rsid w:val="002731D3"/>
    <w:rsid w:val="0027336B"/>
    <w:rsid w:val="00273A48"/>
    <w:rsid w:val="00275EDC"/>
    <w:rsid w:val="00276AC9"/>
    <w:rsid w:val="00276C7D"/>
    <w:rsid w:val="002817AF"/>
    <w:rsid w:val="00281EC9"/>
    <w:rsid w:val="00283CB3"/>
    <w:rsid w:val="00283F0E"/>
    <w:rsid w:val="002878C1"/>
    <w:rsid w:val="002928D3"/>
    <w:rsid w:val="00294C31"/>
    <w:rsid w:val="00295B32"/>
    <w:rsid w:val="00295C2F"/>
    <w:rsid w:val="002A0B5D"/>
    <w:rsid w:val="002A4978"/>
    <w:rsid w:val="002A56E4"/>
    <w:rsid w:val="002A5942"/>
    <w:rsid w:val="002A6464"/>
    <w:rsid w:val="002A6687"/>
    <w:rsid w:val="002A6B62"/>
    <w:rsid w:val="002A6C4E"/>
    <w:rsid w:val="002B2EAF"/>
    <w:rsid w:val="002B4782"/>
    <w:rsid w:val="002B5905"/>
    <w:rsid w:val="002B6C50"/>
    <w:rsid w:val="002B6DEC"/>
    <w:rsid w:val="002C3972"/>
    <w:rsid w:val="002C4594"/>
    <w:rsid w:val="002C4DD5"/>
    <w:rsid w:val="002C57BE"/>
    <w:rsid w:val="002C64BD"/>
    <w:rsid w:val="002D1067"/>
    <w:rsid w:val="002D1DEB"/>
    <w:rsid w:val="002D3CD5"/>
    <w:rsid w:val="002D70E3"/>
    <w:rsid w:val="002E3979"/>
    <w:rsid w:val="002E399E"/>
    <w:rsid w:val="002E4D13"/>
    <w:rsid w:val="002E5C50"/>
    <w:rsid w:val="002E6095"/>
    <w:rsid w:val="002E69CA"/>
    <w:rsid w:val="002E6DF5"/>
    <w:rsid w:val="002E7A07"/>
    <w:rsid w:val="002F2589"/>
    <w:rsid w:val="002F37A2"/>
    <w:rsid w:val="002F47C1"/>
    <w:rsid w:val="002F48F8"/>
    <w:rsid w:val="002F4951"/>
    <w:rsid w:val="002F4D11"/>
    <w:rsid w:val="002F5071"/>
    <w:rsid w:val="002F55D4"/>
    <w:rsid w:val="002F571B"/>
    <w:rsid w:val="002F7FB7"/>
    <w:rsid w:val="002F7FB8"/>
    <w:rsid w:val="00300502"/>
    <w:rsid w:val="00301875"/>
    <w:rsid w:val="00301CA2"/>
    <w:rsid w:val="00306397"/>
    <w:rsid w:val="003112C4"/>
    <w:rsid w:val="003120DF"/>
    <w:rsid w:val="003129F8"/>
    <w:rsid w:val="00313187"/>
    <w:rsid w:val="00314945"/>
    <w:rsid w:val="00314AE3"/>
    <w:rsid w:val="00314CC4"/>
    <w:rsid w:val="0031510E"/>
    <w:rsid w:val="00315FF4"/>
    <w:rsid w:val="00316C40"/>
    <w:rsid w:val="00321C46"/>
    <w:rsid w:val="003225CB"/>
    <w:rsid w:val="00323719"/>
    <w:rsid w:val="00324413"/>
    <w:rsid w:val="0032515D"/>
    <w:rsid w:val="00330B90"/>
    <w:rsid w:val="00331BD7"/>
    <w:rsid w:val="003325EE"/>
    <w:rsid w:val="003331E5"/>
    <w:rsid w:val="003337C1"/>
    <w:rsid w:val="003345B6"/>
    <w:rsid w:val="00334AD3"/>
    <w:rsid w:val="003356B7"/>
    <w:rsid w:val="003364B4"/>
    <w:rsid w:val="00337166"/>
    <w:rsid w:val="00341B61"/>
    <w:rsid w:val="00342F9E"/>
    <w:rsid w:val="0034397F"/>
    <w:rsid w:val="003457CE"/>
    <w:rsid w:val="00345879"/>
    <w:rsid w:val="003461F7"/>
    <w:rsid w:val="003465A3"/>
    <w:rsid w:val="00352642"/>
    <w:rsid w:val="00356E7C"/>
    <w:rsid w:val="00360A43"/>
    <w:rsid w:val="00360D73"/>
    <w:rsid w:val="00362890"/>
    <w:rsid w:val="00362AE3"/>
    <w:rsid w:val="00363086"/>
    <w:rsid w:val="00364006"/>
    <w:rsid w:val="00364782"/>
    <w:rsid w:val="00367EE9"/>
    <w:rsid w:val="0037142B"/>
    <w:rsid w:val="00373631"/>
    <w:rsid w:val="0037480B"/>
    <w:rsid w:val="00385292"/>
    <w:rsid w:val="0038552C"/>
    <w:rsid w:val="00386D9D"/>
    <w:rsid w:val="0038711C"/>
    <w:rsid w:val="003905C1"/>
    <w:rsid w:val="003915D5"/>
    <w:rsid w:val="003921AA"/>
    <w:rsid w:val="00393210"/>
    <w:rsid w:val="0039346E"/>
    <w:rsid w:val="00395318"/>
    <w:rsid w:val="003A1FBA"/>
    <w:rsid w:val="003A2AD5"/>
    <w:rsid w:val="003A5995"/>
    <w:rsid w:val="003A629D"/>
    <w:rsid w:val="003A659E"/>
    <w:rsid w:val="003A772A"/>
    <w:rsid w:val="003B03B1"/>
    <w:rsid w:val="003B081A"/>
    <w:rsid w:val="003B2A42"/>
    <w:rsid w:val="003B34DD"/>
    <w:rsid w:val="003B5C6B"/>
    <w:rsid w:val="003B7833"/>
    <w:rsid w:val="003B7F76"/>
    <w:rsid w:val="003C173D"/>
    <w:rsid w:val="003C2A9B"/>
    <w:rsid w:val="003C3429"/>
    <w:rsid w:val="003C349E"/>
    <w:rsid w:val="003C4533"/>
    <w:rsid w:val="003C56D1"/>
    <w:rsid w:val="003C5F7D"/>
    <w:rsid w:val="003C6E05"/>
    <w:rsid w:val="003C7A89"/>
    <w:rsid w:val="003D23D2"/>
    <w:rsid w:val="003D4CC5"/>
    <w:rsid w:val="003D5972"/>
    <w:rsid w:val="003D5CE1"/>
    <w:rsid w:val="003E00DA"/>
    <w:rsid w:val="003E0373"/>
    <w:rsid w:val="003E33F1"/>
    <w:rsid w:val="003E3452"/>
    <w:rsid w:val="003E428D"/>
    <w:rsid w:val="003E4768"/>
    <w:rsid w:val="003E7BE9"/>
    <w:rsid w:val="003F19A6"/>
    <w:rsid w:val="003F1C0B"/>
    <w:rsid w:val="003F2751"/>
    <w:rsid w:val="003F2BD5"/>
    <w:rsid w:val="003F2E20"/>
    <w:rsid w:val="003F4EC8"/>
    <w:rsid w:val="003F5525"/>
    <w:rsid w:val="003F5720"/>
    <w:rsid w:val="003F5908"/>
    <w:rsid w:val="003F7654"/>
    <w:rsid w:val="00400500"/>
    <w:rsid w:val="004009B0"/>
    <w:rsid w:val="00402D8D"/>
    <w:rsid w:val="00403C1E"/>
    <w:rsid w:val="004042EF"/>
    <w:rsid w:val="00404AE4"/>
    <w:rsid w:val="004051F9"/>
    <w:rsid w:val="00405B2A"/>
    <w:rsid w:val="00405F29"/>
    <w:rsid w:val="004076DA"/>
    <w:rsid w:val="00410FFA"/>
    <w:rsid w:val="0041120A"/>
    <w:rsid w:val="00412426"/>
    <w:rsid w:val="00414CCD"/>
    <w:rsid w:val="00415316"/>
    <w:rsid w:val="004203AC"/>
    <w:rsid w:val="00421358"/>
    <w:rsid w:val="00422A8B"/>
    <w:rsid w:val="00422CC6"/>
    <w:rsid w:val="00423078"/>
    <w:rsid w:val="004234D1"/>
    <w:rsid w:val="004250AA"/>
    <w:rsid w:val="004259E7"/>
    <w:rsid w:val="00425CCF"/>
    <w:rsid w:val="00425F45"/>
    <w:rsid w:val="00426E8A"/>
    <w:rsid w:val="00430EBC"/>
    <w:rsid w:val="004311E5"/>
    <w:rsid w:val="004363EF"/>
    <w:rsid w:val="00436BD2"/>
    <w:rsid w:val="00437599"/>
    <w:rsid w:val="0044203A"/>
    <w:rsid w:val="00443666"/>
    <w:rsid w:val="00443B74"/>
    <w:rsid w:val="0044509C"/>
    <w:rsid w:val="004455F1"/>
    <w:rsid w:val="004500F9"/>
    <w:rsid w:val="004502EB"/>
    <w:rsid w:val="004518B2"/>
    <w:rsid w:val="00452560"/>
    <w:rsid w:val="004526FD"/>
    <w:rsid w:val="00452F18"/>
    <w:rsid w:val="0045559B"/>
    <w:rsid w:val="00455FB4"/>
    <w:rsid w:val="00456696"/>
    <w:rsid w:val="00456988"/>
    <w:rsid w:val="00457E83"/>
    <w:rsid w:val="004600AA"/>
    <w:rsid w:val="004613DD"/>
    <w:rsid w:val="004652EB"/>
    <w:rsid w:val="00466F5A"/>
    <w:rsid w:val="00470AF5"/>
    <w:rsid w:val="0047121E"/>
    <w:rsid w:val="0047611D"/>
    <w:rsid w:val="00477900"/>
    <w:rsid w:val="00481F08"/>
    <w:rsid w:val="0048221E"/>
    <w:rsid w:val="00483245"/>
    <w:rsid w:val="00484567"/>
    <w:rsid w:val="00490C59"/>
    <w:rsid w:val="004927BF"/>
    <w:rsid w:val="004938B5"/>
    <w:rsid w:val="004962A5"/>
    <w:rsid w:val="004967BE"/>
    <w:rsid w:val="004975C3"/>
    <w:rsid w:val="004A197B"/>
    <w:rsid w:val="004A39E9"/>
    <w:rsid w:val="004A456E"/>
    <w:rsid w:val="004A477B"/>
    <w:rsid w:val="004A65A9"/>
    <w:rsid w:val="004A699F"/>
    <w:rsid w:val="004A6F25"/>
    <w:rsid w:val="004A7C7E"/>
    <w:rsid w:val="004B31CA"/>
    <w:rsid w:val="004B4721"/>
    <w:rsid w:val="004C0351"/>
    <w:rsid w:val="004C0EBC"/>
    <w:rsid w:val="004C122E"/>
    <w:rsid w:val="004C1EDE"/>
    <w:rsid w:val="004C39C6"/>
    <w:rsid w:val="004C463A"/>
    <w:rsid w:val="004C50F1"/>
    <w:rsid w:val="004C7742"/>
    <w:rsid w:val="004D1D7E"/>
    <w:rsid w:val="004D4551"/>
    <w:rsid w:val="004D4D73"/>
    <w:rsid w:val="004D554E"/>
    <w:rsid w:val="004D5EEC"/>
    <w:rsid w:val="004D6275"/>
    <w:rsid w:val="004D6854"/>
    <w:rsid w:val="004D685E"/>
    <w:rsid w:val="004D74B6"/>
    <w:rsid w:val="004E20D5"/>
    <w:rsid w:val="004E3670"/>
    <w:rsid w:val="004E7175"/>
    <w:rsid w:val="004E71D2"/>
    <w:rsid w:val="004F2A02"/>
    <w:rsid w:val="004F51EE"/>
    <w:rsid w:val="004F550A"/>
    <w:rsid w:val="004F5592"/>
    <w:rsid w:val="004F56CD"/>
    <w:rsid w:val="004F6DF7"/>
    <w:rsid w:val="0050073E"/>
    <w:rsid w:val="00500CCE"/>
    <w:rsid w:val="00500FFA"/>
    <w:rsid w:val="00501363"/>
    <w:rsid w:val="005019B2"/>
    <w:rsid w:val="005061A2"/>
    <w:rsid w:val="00506655"/>
    <w:rsid w:val="00506891"/>
    <w:rsid w:val="00511EB8"/>
    <w:rsid w:val="00512229"/>
    <w:rsid w:val="00512A28"/>
    <w:rsid w:val="00513871"/>
    <w:rsid w:val="0051502B"/>
    <w:rsid w:val="00521A46"/>
    <w:rsid w:val="0052201F"/>
    <w:rsid w:val="00522331"/>
    <w:rsid w:val="005240C6"/>
    <w:rsid w:val="005243D5"/>
    <w:rsid w:val="00524907"/>
    <w:rsid w:val="00524BF6"/>
    <w:rsid w:val="0052500E"/>
    <w:rsid w:val="00525C74"/>
    <w:rsid w:val="00525C9C"/>
    <w:rsid w:val="00527095"/>
    <w:rsid w:val="005271F6"/>
    <w:rsid w:val="00527D7F"/>
    <w:rsid w:val="00530EAD"/>
    <w:rsid w:val="00531762"/>
    <w:rsid w:val="00531B24"/>
    <w:rsid w:val="00536F7A"/>
    <w:rsid w:val="00543185"/>
    <w:rsid w:val="00545694"/>
    <w:rsid w:val="00546240"/>
    <w:rsid w:val="00547CBC"/>
    <w:rsid w:val="005533C4"/>
    <w:rsid w:val="00553AFA"/>
    <w:rsid w:val="00553B19"/>
    <w:rsid w:val="00556356"/>
    <w:rsid w:val="005567D3"/>
    <w:rsid w:val="005600C5"/>
    <w:rsid w:val="0056287C"/>
    <w:rsid w:val="00564514"/>
    <w:rsid w:val="005647B0"/>
    <w:rsid w:val="0056554C"/>
    <w:rsid w:val="00565609"/>
    <w:rsid w:val="0056600B"/>
    <w:rsid w:val="00566EA2"/>
    <w:rsid w:val="005672D7"/>
    <w:rsid w:val="00570F91"/>
    <w:rsid w:val="005712E9"/>
    <w:rsid w:val="00571647"/>
    <w:rsid w:val="00571EE2"/>
    <w:rsid w:val="00573BDD"/>
    <w:rsid w:val="00574B3F"/>
    <w:rsid w:val="00574BAB"/>
    <w:rsid w:val="00576C53"/>
    <w:rsid w:val="005801BA"/>
    <w:rsid w:val="00580499"/>
    <w:rsid w:val="005811AA"/>
    <w:rsid w:val="005821B3"/>
    <w:rsid w:val="00582A1B"/>
    <w:rsid w:val="00582E7A"/>
    <w:rsid w:val="005834A5"/>
    <w:rsid w:val="005850AC"/>
    <w:rsid w:val="00585990"/>
    <w:rsid w:val="00586217"/>
    <w:rsid w:val="00587991"/>
    <w:rsid w:val="00587AB1"/>
    <w:rsid w:val="00587C3D"/>
    <w:rsid w:val="00590052"/>
    <w:rsid w:val="00592323"/>
    <w:rsid w:val="00592E1D"/>
    <w:rsid w:val="00593F3B"/>
    <w:rsid w:val="0059538B"/>
    <w:rsid w:val="00595A2E"/>
    <w:rsid w:val="00597195"/>
    <w:rsid w:val="005972FB"/>
    <w:rsid w:val="005A039C"/>
    <w:rsid w:val="005A05A9"/>
    <w:rsid w:val="005B1077"/>
    <w:rsid w:val="005B1AB0"/>
    <w:rsid w:val="005B2023"/>
    <w:rsid w:val="005B368C"/>
    <w:rsid w:val="005B3F3C"/>
    <w:rsid w:val="005B40A3"/>
    <w:rsid w:val="005B42E1"/>
    <w:rsid w:val="005B7951"/>
    <w:rsid w:val="005C047F"/>
    <w:rsid w:val="005C10D8"/>
    <w:rsid w:val="005C7BEF"/>
    <w:rsid w:val="005C7D00"/>
    <w:rsid w:val="005D0626"/>
    <w:rsid w:val="005D0E77"/>
    <w:rsid w:val="005D39C5"/>
    <w:rsid w:val="005D39D1"/>
    <w:rsid w:val="005D73CC"/>
    <w:rsid w:val="005E1054"/>
    <w:rsid w:val="005E17F3"/>
    <w:rsid w:val="005E2B3B"/>
    <w:rsid w:val="005E469D"/>
    <w:rsid w:val="005E4815"/>
    <w:rsid w:val="005E7921"/>
    <w:rsid w:val="005F2A44"/>
    <w:rsid w:val="005F4692"/>
    <w:rsid w:val="005F65DF"/>
    <w:rsid w:val="005F6B8C"/>
    <w:rsid w:val="00600528"/>
    <w:rsid w:val="0060086F"/>
    <w:rsid w:val="0060186D"/>
    <w:rsid w:val="00601A6F"/>
    <w:rsid w:val="00601E0F"/>
    <w:rsid w:val="00601EA3"/>
    <w:rsid w:val="006032ED"/>
    <w:rsid w:val="00605032"/>
    <w:rsid w:val="0060638F"/>
    <w:rsid w:val="00606D49"/>
    <w:rsid w:val="00606D8A"/>
    <w:rsid w:val="00611971"/>
    <w:rsid w:val="00611FC6"/>
    <w:rsid w:val="00613114"/>
    <w:rsid w:val="0061495E"/>
    <w:rsid w:val="00615A5F"/>
    <w:rsid w:val="0061725F"/>
    <w:rsid w:val="00617560"/>
    <w:rsid w:val="00620D90"/>
    <w:rsid w:val="006232EC"/>
    <w:rsid w:val="00625C1E"/>
    <w:rsid w:val="006261C8"/>
    <w:rsid w:val="00630A08"/>
    <w:rsid w:val="00634827"/>
    <w:rsid w:val="006354C3"/>
    <w:rsid w:val="00635707"/>
    <w:rsid w:val="00640700"/>
    <w:rsid w:val="00642F4C"/>
    <w:rsid w:val="0064334F"/>
    <w:rsid w:val="00646142"/>
    <w:rsid w:val="00647C17"/>
    <w:rsid w:val="00647C2F"/>
    <w:rsid w:val="00650051"/>
    <w:rsid w:val="006519B2"/>
    <w:rsid w:val="00654AE7"/>
    <w:rsid w:val="006568E2"/>
    <w:rsid w:val="00656C0F"/>
    <w:rsid w:val="00657A0A"/>
    <w:rsid w:val="00660048"/>
    <w:rsid w:val="00661D3B"/>
    <w:rsid w:val="0066525A"/>
    <w:rsid w:val="00665DB5"/>
    <w:rsid w:val="006700DB"/>
    <w:rsid w:val="00670E63"/>
    <w:rsid w:val="0067198C"/>
    <w:rsid w:val="00672383"/>
    <w:rsid w:val="00672CD4"/>
    <w:rsid w:val="00674E33"/>
    <w:rsid w:val="00675E03"/>
    <w:rsid w:val="00680DA9"/>
    <w:rsid w:val="00682432"/>
    <w:rsid w:val="006829C1"/>
    <w:rsid w:val="006829D7"/>
    <w:rsid w:val="0068328E"/>
    <w:rsid w:val="00683C66"/>
    <w:rsid w:val="00684360"/>
    <w:rsid w:val="00685603"/>
    <w:rsid w:val="00685654"/>
    <w:rsid w:val="006857DA"/>
    <w:rsid w:val="00685D5F"/>
    <w:rsid w:val="0068682A"/>
    <w:rsid w:val="00686CEF"/>
    <w:rsid w:val="00691B6E"/>
    <w:rsid w:val="006944B9"/>
    <w:rsid w:val="00695FDB"/>
    <w:rsid w:val="006966D4"/>
    <w:rsid w:val="006A0A01"/>
    <w:rsid w:val="006A2B29"/>
    <w:rsid w:val="006A2F09"/>
    <w:rsid w:val="006A46B8"/>
    <w:rsid w:val="006A536A"/>
    <w:rsid w:val="006A5D9A"/>
    <w:rsid w:val="006A6C99"/>
    <w:rsid w:val="006A7089"/>
    <w:rsid w:val="006A74A6"/>
    <w:rsid w:val="006B1AED"/>
    <w:rsid w:val="006B1E98"/>
    <w:rsid w:val="006B2F8E"/>
    <w:rsid w:val="006B301E"/>
    <w:rsid w:val="006B3DB1"/>
    <w:rsid w:val="006B5EDC"/>
    <w:rsid w:val="006B63F6"/>
    <w:rsid w:val="006B6F6A"/>
    <w:rsid w:val="006B7F27"/>
    <w:rsid w:val="006C2AC4"/>
    <w:rsid w:val="006C2DC6"/>
    <w:rsid w:val="006D288A"/>
    <w:rsid w:val="006D3C04"/>
    <w:rsid w:val="006E1975"/>
    <w:rsid w:val="006E4AEB"/>
    <w:rsid w:val="006E6679"/>
    <w:rsid w:val="006E6EAC"/>
    <w:rsid w:val="006E7EFC"/>
    <w:rsid w:val="006F027F"/>
    <w:rsid w:val="006F4C7E"/>
    <w:rsid w:val="006F5314"/>
    <w:rsid w:val="006F53F0"/>
    <w:rsid w:val="006F5AFD"/>
    <w:rsid w:val="006F65F5"/>
    <w:rsid w:val="006F7E8E"/>
    <w:rsid w:val="006F7F75"/>
    <w:rsid w:val="00701393"/>
    <w:rsid w:val="00701FAC"/>
    <w:rsid w:val="007027C8"/>
    <w:rsid w:val="00703640"/>
    <w:rsid w:val="00704A91"/>
    <w:rsid w:val="007058FA"/>
    <w:rsid w:val="00707A96"/>
    <w:rsid w:val="00707BB1"/>
    <w:rsid w:val="00710C2A"/>
    <w:rsid w:val="00711261"/>
    <w:rsid w:val="00713F4B"/>
    <w:rsid w:val="00714EEF"/>
    <w:rsid w:val="007155A6"/>
    <w:rsid w:val="00715F9C"/>
    <w:rsid w:val="00716D8E"/>
    <w:rsid w:val="00717177"/>
    <w:rsid w:val="00717DAB"/>
    <w:rsid w:val="0072151C"/>
    <w:rsid w:val="007217EE"/>
    <w:rsid w:val="00722293"/>
    <w:rsid w:val="00722AE4"/>
    <w:rsid w:val="00723881"/>
    <w:rsid w:val="00723EB7"/>
    <w:rsid w:val="00724676"/>
    <w:rsid w:val="007251C8"/>
    <w:rsid w:val="00725B11"/>
    <w:rsid w:val="00725B2C"/>
    <w:rsid w:val="00730677"/>
    <w:rsid w:val="00730BA5"/>
    <w:rsid w:val="00730C8A"/>
    <w:rsid w:val="007319A4"/>
    <w:rsid w:val="00731A53"/>
    <w:rsid w:val="00733AD3"/>
    <w:rsid w:val="00736744"/>
    <w:rsid w:val="00737184"/>
    <w:rsid w:val="007371E4"/>
    <w:rsid w:val="007375FF"/>
    <w:rsid w:val="007407E5"/>
    <w:rsid w:val="00740E3F"/>
    <w:rsid w:val="00741C6A"/>
    <w:rsid w:val="00742CEE"/>
    <w:rsid w:val="00742E9A"/>
    <w:rsid w:val="00745CE8"/>
    <w:rsid w:val="00747EB0"/>
    <w:rsid w:val="007502B6"/>
    <w:rsid w:val="0075238E"/>
    <w:rsid w:val="0075243F"/>
    <w:rsid w:val="00752A6A"/>
    <w:rsid w:val="00754754"/>
    <w:rsid w:val="007556A6"/>
    <w:rsid w:val="00755DB5"/>
    <w:rsid w:val="0076024F"/>
    <w:rsid w:val="007607EB"/>
    <w:rsid w:val="00761476"/>
    <w:rsid w:val="007628A3"/>
    <w:rsid w:val="00765823"/>
    <w:rsid w:val="0076597C"/>
    <w:rsid w:val="0077455D"/>
    <w:rsid w:val="00775C88"/>
    <w:rsid w:val="00777CD6"/>
    <w:rsid w:val="00780D76"/>
    <w:rsid w:val="007817F3"/>
    <w:rsid w:val="00782088"/>
    <w:rsid w:val="007824A6"/>
    <w:rsid w:val="00782999"/>
    <w:rsid w:val="00782BB3"/>
    <w:rsid w:val="00782CB7"/>
    <w:rsid w:val="00783D91"/>
    <w:rsid w:val="00784742"/>
    <w:rsid w:val="007847ED"/>
    <w:rsid w:val="007863A9"/>
    <w:rsid w:val="00790BF8"/>
    <w:rsid w:val="007911F5"/>
    <w:rsid w:val="00796066"/>
    <w:rsid w:val="007969B8"/>
    <w:rsid w:val="00797C7A"/>
    <w:rsid w:val="007A03D3"/>
    <w:rsid w:val="007A041D"/>
    <w:rsid w:val="007A0E95"/>
    <w:rsid w:val="007A187D"/>
    <w:rsid w:val="007A1D41"/>
    <w:rsid w:val="007A44B4"/>
    <w:rsid w:val="007A4F91"/>
    <w:rsid w:val="007A6D98"/>
    <w:rsid w:val="007B2416"/>
    <w:rsid w:val="007B3721"/>
    <w:rsid w:val="007B44D7"/>
    <w:rsid w:val="007B501F"/>
    <w:rsid w:val="007B54D5"/>
    <w:rsid w:val="007B6C4A"/>
    <w:rsid w:val="007B737A"/>
    <w:rsid w:val="007B7E7E"/>
    <w:rsid w:val="007C1198"/>
    <w:rsid w:val="007C36FD"/>
    <w:rsid w:val="007C4240"/>
    <w:rsid w:val="007C427F"/>
    <w:rsid w:val="007C56F8"/>
    <w:rsid w:val="007C6021"/>
    <w:rsid w:val="007C648D"/>
    <w:rsid w:val="007C697B"/>
    <w:rsid w:val="007C71E0"/>
    <w:rsid w:val="007D15D4"/>
    <w:rsid w:val="007D325F"/>
    <w:rsid w:val="007D579B"/>
    <w:rsid w:val="007D671E"/>
    <w:rsid w:val="007D75F2"/>
    <w:rsid w:val="007E30C5"/>
    <w:rsid w:val="007E3895"/>
    <w:rsid w:val="007E450E"/>
    <w:rsid w:val="007E4D81"/>
    <w:rsid w:val="007E54E4"/>
    <w:rsid w:val="007E5685"/>
    <w:rsid w:val="007E59A5"/>
    <w:rsid w:val="007E6328"/>
    <w:rsid w:val="007E6A34"/>
    <w:rsid w:val="007E71C2"/>
    <w:rsid w:val="007F1978"/>
    <w:rsid w:val="007F3424"/>
    <w:rsid w:val="007F3482"/>
    <w:rsid w:val="007F3A72"/>
    <w:rsid w:val="007F43FD"/>
    <w:rsid w:val="007F5C90"/>
    <w:rsid w:val="007F791F"/>
    <w:rsid w:val="00800E1B"/>
    <w:rsid w:val="008016D5"/>
    <w:rsid w:val="00804CDF"/>
    <w:rsid w:val="008051C3"/>
    <w:rsid w:val="008059AB"/>
    <w:rsid w:val="00805E29"/>
    <w:rsid w:val="008067E4"/>
    <w:rsid w:val="00807C66"/>
    <w:rsid w:val="00810079"/>
    <w:rsid w:val="00811C36"/>
    <w:rsid w:val="008147B6"/>
    <w:rsid w:val="00814AEB"/>
    <w:rsid w:val="008179BD"/>
    <w:rsid w:val="00820363"/>
    <w:rsid w:val="00820D8B"/>
    <w:rsid w:val="008228C9"/>
    <w:rsid w:val="008279D1"/>
    <w:rsid w:val="0083007C"/>
    <w:rsid w:val="00830398"/>
    <w:rsid w:val="00830F7F"/>
    <w:rsid w:val="0083228A"/>
    <w:rsid w:val="008324F8"/>
    <w:rsid w:val="00833B3E"/>
    <w:rsid w:val="0083661A"/>
    <w:rsid w:val="00836B6D"/>
    <w:rsid w:val="008429AB"/>
    <w:rsid w:val="0084662C"/>
    <w:rsid w:val="00850F15"/>
    <w:rsid w:val="0085193F"/>
    <w:rsid w:val="00851FD9"/>
    <w:rsid w:val="00852CB3"/>
    <w:rsid w:val="008570FD"/>
    <w:rsid w:val="00857515"/>
    <w:rsid w:val="00862FC5"/>
    <w:rsid w:val="00864087"/>
    <w:rsid w:val="00864872"/>
    <w:rsid w:val="008657E2"/>
    <w:rsid w:val="00867A83"/>
    <w:rsid w:val="00867EC8"/>
    <w:rsid w:val="008729B0"/>
    <w:rsid w:val="00875538"/>
    <w:rsid w:val="0087749D"/>
    <w:rsid w:val="00877CE2"/>
    <w:rsid w:val="00884467"/>
    <w:rsid w:val="008846EB"/>
    <w:rsid w:val="008850EE"/>
    <w:rsid w:val="00885BDD"/>
    <w:rsid w:val="008873A6"/>
    <w:rsid w:val="0088741A"/>
    <w:rsid w:val="008906AD"/>
    <w:rsid w:val="00892251"/>
    <w:rsid w:val="008925B9"/>
    <w:rsid w:val="00892659"/>
    <w:rsid w:val="00892671"/>
    <w:rsid w:val="00894444"/>
    <w:rsid w:val="00895C7B"/>
    <w:rsid w:val="008A1F70"/>
    <w:rsid w:val="008A588E"/>
    <w:rsid w:val="008A6A56"/>
    <w:rsid w:val="008A7F9F"/>
    <w:rsid w:val="008B093F"/>
    <w:rsid w:val="008B13CB"/>
    <w:rsid w:val="008B1605"/>
    <w:rsid w:val="008B24A0"/>
    <w:rsid w:val="008B2AF9"/>
    <w:rsid w:val="008B472B"/>
    <w:rsid w:val="008B4A23"/>
    <w:rsid w:val="008C021D"/>
    <w:rsid w:val="008C2000"/>
    <w:rsid w:val="008D08A9"/>
    <w:rsid w:val="008D1BBD"/>
    <w:rsid w:val="008D1C32"/>
    <w:rsid w:val="008D698E"/>
    <w:rsid w:val="008D786F"/>
    <w:rsid w:val="008E0A15"/>
    <w:rsid w:val="008E1660"/>
    <w:rsid w:val="008E197E"/>
    <w:rsid w:val="008E1B65"/>
    <w:rsid w:val="008E1EB5"/>
    <w:rsid w:val="008E285A"/>
    <w:rsid w:val="008E42AF"/>
    <w:rsid w:val="008E57AE"/>
    <w:rsid w:val="008E63F7"/>
    <w:rsid w:val="008E7887"/>
    <w:rsid w:val="008F024F"/>
    <w:rsid w:val="008F0C98"/>
    <w:rsid w:val="008F2BB3"/>
    <w:rsid w:val="008F368D"/>
    <w:rsid w:val="008F43D5"/>
    <w:rsid w:val="008F72CA"/>
    <w:rsid w:val="009017D3"/>
    <w:rsid w:val="009018B8"/>
    <w:rsid w:val="009051A0"/>
    <w:rsid w:val="009058C4"/>
    <w:rsid w:val="00906502"/>
    <w:rsid w:val="0090770A"/>
    <w:rsid w:val="0091219D"/>
    <w:rsid w:val="00912449"/>
    <w:rsid w:val="00913205"/>
    <w:rsid w:val="00913DA8"/>
    <w:rsid w:val="00914925"/>
    <w:rsid w:val="00914AE2"/>
    <w:rsid w:val="009178C0"/>
    <w:rsid w:val="00920528"/>
    <w:rsid w:val="00920921"/>
    <w:rsid w:val="00921202"/>
    <w:rsid w:val="00921E2A"/>
    <w:rsid w:val="0092216D"/>
    <w:rsid w:val="00923094"/>
    <w:rsid w:val="00924291"/>
    <w:rsid w:val="00924DEB"/>
    <w:rsid w:val="00930A14"/>
    <w:rsid w:val="0093113F"/>
    <w:rsid w:val="009316C3"/>
    <w:rsid w:val="009320C3"/>
    <w:rsid w:val="00935F53"/>
    <w:rsid w:val="00936212"/>
    <w:rsid w:val="009363D1"/>
    <w:rsid w:val="00937013"/>
    <w:rsid w:val="00941D89"/>
    <w:rsid w:val="00942939"/>
    <w:rsid w:val="00943FFC"/>
    <w:rsid w:val="0094668A"/>
    <w:rsid w:val="00946900"/>
    <w:rsid w:val="0094692D"/>
    <w:rsid w:val="009479F6"/>
    <w:rsid w:val="00947A85"/>
    <w:rsid w:val="00947E7D"/>
    <w:rsid w:val="009504DE"/>
    <w:rsid w:val="00952056"/>
    <w:rsid w:val="009523F6"/>
    <w:rsid w:val="0095283C"/>
    <w:rsid w:val="00953AAA"/>
    <w:rsid w:val="00954A74"/>
    <w:rsid w:val="00954F35"/>
    <w:rsid w:val="009551D6"/>
    <w:rsid w:val="00955BBB"/>
    <w:rsid w:val="00960958"/>
    <w:rsid w:val="00960CDE"/>
    <w:rsid w:val="00960D27"/>
    <w:rsid w:val="00966841"/>
    <w:rsid w:val="009669AE"/>
    <w:rsid w:val="00966A92"/>
    <w:rsid w:val="009701EB"/>
    <w:rsid w:val="009719E8"/>
    <w:rsid w:val="00973E55"/>
    <w:rsid w:val="009755F8"/>
    <w:rsid w:val="00975A80"/>
    <w:rsid w:val="00976A0E"/>
    <w:rsid w:val="009800BF"/>
    <w:rsid w:val="00980BE9"/>
    <w:rsid w:val="00980D97"/>
    <w:rsid w:val="00980E56"/>
    <w:rsid w:val="009818CB"/>
    <w:rsid w:val="00982725"/>
    <w:rsid w:val="0098280B"/>
    <w:rsid w:val="00985B20"/>
    <w:rsid w:val="0099004B"/>
    <w:rsid w:val="009908A4"/>
    <w:rsid w:val="00990C21"/>
    <w:rsid w:val="00990E67"/>
    <w:rsid w:val="00992094"/>
    <w:rsid w:val="009923E4"/>
    <w:rsid w:val="009927BF"/>
    <w:rsid w:val="009A0C84"/>
    <w:rsid w:val="009A7761"/>
    <w:rsid w:val="009B0027"/>
    <w:rsid w:val="009B5662"/>
    <w:rsid w:val="009B59EB"/>
    <w:rsid w:val="009B5CB8"/>
    <w:rsid w:val="009B5DCC"/>
    <w:rsid w:val="009C0448"/>
    <w:rsid w:val="009C37A7"/>
    <w:rsid w:val="009C444B"/>
    <w:rsid w:val="009C6DF2"/>
    <w:rsid w:val="009C6FDA"/>
    <w:rsid w:val="009D0249"/>
    <w:rsid w:val="009D0E8D"/>
    <w:rsid w:val="009D1C45"/>
    <w:rsid w:val="009D220B"/>
    <w:rsid w:val="009D221F"/>
    <w:rsid w:val="009D24C4"/>
    <w:rsid w:val="009D5077"/>
    <w:rsid w:val="009D5DD5"/>
    <w:rsid w:val="009D6B0C"/>
    <w:rsid w:val="009D7A53"/>
    <w:rsid w:val="009D7FDE"/>
    <w:rsid w:val="009E521F"/>
    <w:rsid w:val="009E63BB"/>
    <w:rsid w:val="009E7006"/>
    <w:rsid w:val="009F10FE"/>
    <w:rsid w:val="009F14C9"/>
    <w:rsid w:val="009F2382"/>
    <w:rsid w:val="009F4DBE"/>
    <w:rsid w:val="009F50DA"/>
    <w:rsid w:val="009F5210"/>
    <w:rsid w:val="009F5279"/>
    <w:rsid w:val="009F6B8E"/>
    <w:rsid w:val="009F7064"/>
    <w:rsid w:val="009F7BEA"/>
    <w:rsid w:val="009F7DF9"/>
    <w:rsid w:val="00A039B8"/>
    <w:rsid w:val="00A04244"/>
    <w:rsid w:val="00A05AEE"/>
    <w:rsid w:val="00A05CF8"/>
    <w:rsid w:val="00A06746"/>
    <w:rsid w:val="00A06EE3"/>
    <w:rsid w:val="00A07164"/>
    <w:rsid w:val="00A11209"/>
    <w:rsid w:val="00A1123C"/>
    <w:rsid w:val="00A11CC3"/>
    <w:rsid w:val="00A12525"/>
    <w:rsid w:val="00A14B88"/>
    <w:rsid w:val="00A1508B"/>
    <w:rsid w:val="00A151D3"/>
    <w:rsid w:val="00A16768"/>
    <w:rsid w:val="00A1776B"/>
    <w:rsid w:val="00A23115"/>
    <w:rsid w:val="00A23730"/>
    <w:rsid w:val="00A25763"/>
    <w:rsid w:val="00A266A7"/>
    <w:rsid w:val="00A27306"/>
    <w:rsid w:val="00A30254"/>
    <w:rsid w:val="00A325C0"/>
    <w:rsid w:val="00A33631"/>
    <w:rsid w:val="00A36695"/>
    <w:rsid w:val="00A40CB1"/>
    <w:rsid w:val="00A41126"/>
    <w:rsid w:val="00A4245A"/>
    <w:rsid w:val="00A43D2C"/>
    <w:rsid w:val="00A453A0"/>
    <w:rsid w:val="00A459D4"/>
    <w:rsid w:val="00A463B4"/>
    <w:rsid w:val="00A46B20"/>
    <w:rsid w:val="00A50867"/>
    <w:rsid w:val="00A5355C"/>
    <w:rsid w:val="00A5603B"/>
    <w:rsid w:val="00A57206"/>
    <w:rsid w:val="00A57D98"/>
    <w:rsid w:val="00A57F19"/>
    <w:rsid w:val="00A60C1C"/>
    <w:rsid w:val="00A6108A"/>
    <w:rsid w:val="00A62258"/>
    <w:rsid w:val="00A657F1"/>
    <w:rsid w:val="00A669FD"/>
    <w:rsid w:val="00A66B04"/>
    <w:rsid w:val="00A67455"/>
    <w:rsid w:val="00A674A2"/>
    <w:rsid w:val="00A67E1E"/>
    <w:rsid w:val="00A70C51"/>
    <w:rsid w:val="00A70F73"/>
    <w:rsid w:val="00A7397B"/>
    <w:rsid w:val="00A76CAF"/>
    <w:rsid w:val="00A77815"/>
    <w:rsid w:val="00A779C9"/>
    <w:rsid w:val="00A811BD"/>
    <w:rsid w:val="00A82401"/>
    <w:rsid w:val="00A842DC"/>
    <w:rsid w:val="00A84513"/>
    <w:rsid w:val="00A84DFD"/>
    <w:rsid w:val="00A85945"/>
    <w:rsid w:val="00A86BEE"/>
    <w:rsid w:val="00A90F28"/>
    <w:rsid w:val="00A9123A"/>
    <w:rsid w:val="00A91C74"/>
    <w:rsid w:val="00A91F98"/>
    <w:rsid w:val="00A971AD"/>
    <w:rsid w:val="00A9762F"/>
    <w:rsid w:val="00AA0289"/>
    <w:rsid w:val="00AA1100"/>
    <w:rsid w:val="00AA1757"/>
    <w:rsid w:val="00AA2791"/>
    <w:rsid w:val="00AA7890"/>
    <w:rsid w:val="00AB07E5"/>
    <w:rsid w:val="00AB0FFE"/>
    <w:rsid w:val="00AB1E1C"/>
    <w:rsid w:val="00AB262A"/>
    <w:rsid w:val="00AC0973"/>
    <w:rsid w:val="00AC2077"/>
    <w:rsid w:val="00AC3F3B"/>
    <w:rsid w:val="00AC5F2F"/>
    <w:rsid w:val="00AC721A"/>
    <w:rsid w:val="00AD0070"/>
    <w:rsid w:val="00AD072E"/>
    <w:rsid w:val="00AD07C8"/>
    <w:rsid w:val="00AD0B1B"/>
    <w:rsid w:val="00AD3058"/>
    <w:rsid w:val="00AD313F"/>
    <w:rsid w:val="00AD363D"/>
    <w:rsid w:val="00AD4856"/>
    <w:rsid w:val="00AE02D1"/>
    <w:rsid w:val="00AE4168"/>
    <w:rsid w:val="00AE4859"/>
    <w:rsid w:val="00AE4C6F"/>
    <w:rsid w:val="00AE508B"/>
    <w:rsid w:val="00AF00EA"/>
    <w:rsid w:val="00AF13E8"/>
    <w:rsid w:val="00AF2678"/>
    <w:rsid w:val="00AF2A9E"/>
    <w:rsid w:val="00AF3489"/>
    <w:rsid w:val="00AF4DFB"/>
    <w:rsid w:val="00AF4FAF"/>
    <w:rsid w:val="00AF524A"/>
    <w:rsid w:val="00AF5FBE"/>
    <w:rsid w:val="00AF6037"/>
    <w:rsid w:val="00B017BC"/>
    <w:rsid w:val="00B01D27"/>
    <w:rsid w:val="00B032E3"/>
    <w:rsid w:val="00B03B9B"/>
    <w:rsid w:val="00B055E1"/>
    <w:rsid w:val="00B057F8"/>
    <w:rsid w:val="00B067BC"/>
    <w:rsid w:val="00B07273"/>
    <w:rsid w:val="00B07BB3"/>
    <w:rsid w:val="00B07DCD"/>
    <w:rsid w:val="00B114B7"/>
    <w:rsid w:val="00B12C84"/>
    <w:rsid w:val="00B12FC4"/>
    <w:rsid w:val="00B13615"/>
    <w:rsid w:val="00B14AD4"/>
    <w:rsid w:val="00B1531C"/>
    <w:rsid w:val="00B16FB6"/>
    <w:rsid w:val="00B20B55"/>
    <w:rsid w:val="00B20CB4"/>
    <w:rsid w:val="00B214E7"/>
    <w:rsid w:val="00B21F3A"/>
    <w:rsid w:val="00B22B76"/>
    <w:rsid w:val="00B23325"/>
    <w:rsid w:val="00B2494A"/>
    <w:rsid w:val="00B24C02"/>
    <w:rsid w:val="00B313C8"/>
    <w:rsid w:val="00B329A2"/>
    <w:rsid w:val="00B32CA0"/>
    <w:rsid w:val="00B334A7"/>
    <w:rsid w:val="00B33C8D"/>
    <w:rsid w:val="00B34D8F"/>
    <w:rsid w:val="00B368AB"/>
    <w:rsid w:val="00B37463"/>
    <w:rsid w:val="00B37C72"/>
    <w:rsid w:val="00B40737"/>
    <w:rsid w:val="00B41B25"/>
    <w:rsid w:val="00B42A0A"/>
    <w:rsid w:val="00B42C79"/>
    <w:rsid w:val="00B4316E"/>
    <w:rsid w:val="00B45787"/>
    <w:rsid w:val="00B45FA2"/>
    <w:rsid w:val="00B47E1D"/>
    <w:rsid w:val="00B51225"/>
    <w:rsid w:val="00B525DF"/>
    <w:rsid w:val="00B54B59"/>
    <w:rsid w:val="00B54DAC"/>
    <w:rsid w:val="00B54E3D"/>
    <w:rsid w:val="00B5507F"/>
    <w:rsid w:val="00B55782"/>
    <w:rsid w:val="00B55F56"/>
    <w:rsid w:val="00B56F14"/>
    <w:rsid w:val="00B57F85"/>
    <w:rsid w:val="00B60CD2"/>
    <w:rsid w:val="00B61244"/>
    <w:rsid w:val="00B6128E"/>
    <w:rsid w:val="00B63583"/>
    <w:rsid w:val="00B65A09"/>
    <w:rsid w:val="00B66CBD"/>
    <w:rsid w:val="00B66E3F"/>
    <w:rsid w:val="00B67B8F"/>
    <w:rsid w:val="00B67C3A"/>
    <w:rsid w:val="00B67F19"/>
    <w:rsid w:val="00B67FB9"/>
    <w:rsid w:val="00B72FD0"/>
    <w:rsid w:val="00B73BE4"/>
    <w:rsid w:val="00B81364"/>
    <w:rsid w:val="00B8183C"/>
    <w:rsid w:val="00B820FC"/>
    <w:rsid w:val="00B82802"/>
    <w:rsid w:val="00B82E74"/>
    <w:rsid w:val="00B835CA"/>
    <w:rsid w:val="00B84233"/>
    <w:rsid w:val="00B84299"/>
    <w:rsid w:val="00B8439E"/>
    <w:rsid w:val="00B85A18"/>
    <w:rsid w:val="00B86290"/>
    <w:rsid w:val="00B901F8"/>
    <w:rsid w:val="00B90D63"/>
    <w:rsid w:val="00B91858"/>
    <w:rsid w:val="00B91877"/>
    <w:rsid w:val="00B937B1"/>
    <w:rsid w:val="00B962CA"/>
    <w:rsid w:val="00B9726E"/>
    <w:rsid w:val="00BA184D"/>
    <w:rsid w:val="00BA5099"/>
    <w:rsid w:val="00BA6691"/>
    <w:rsid w:val="00BA7901"/>
    <w:rsid w:val="00BB19E1"/>
    <w:rsid w:val="00BB2272"/>
    <w:rsid w:val="00BB4409"/>
    <w:rsid w:val="00BB4CDF"/>
    <w:rsid w:val="00BB603D"/>
    <w:rsid w:val="00BC0730"/>
    <w:rsid w:val="00BC0A6A"/>
    <w:rsid w:val="00BC0B0D"/>
    <w:rsid w:val="00BC0D22"/>
    <w:rsid w:val="00BC1AE8"/>
    <w:rsid w:val="00BC306C"/>
    <w:rsid w:val="00BC4217"/>
    <w:rsid w:val="00BC44B4"/>
    <w:rsid w:val="00BD03AA"/>
    <w:rsid w:val="00BD0CFC"/>
    <w:rsid w:val="00BD28FE"/>
    <w:rsid w:val="00BD3D6E"/>
    <w:rsid w:val="00BD4056"/>
    <w:rsid w:val="00BD4B18"/>
    <w:rsid w:val="00BD525A"/>
    <w:rsid w:val="00BD5547"/>
    <w:rsid w:val="00BD584A"/>
    <w:rsid w:val="00BE0E10"/>
    <w:rsid w:val="00BE132D"/>
    <w:rsid w:val="00BE356D"/>
    <w:rsid w:val="00BE39FC"/>
    <w:rsid w:val="00BE3D7D"/>
    <w:rsid w:val="00BE4647"/>
    <w:rsid w:val="00BE547E"/>
    <w:rsid w:val="00BE7C79"/>
    <w:rsid w:val="00BF2A3F"/>
    <w:rsid w:val="00BF336A"/>
    <w:rsid w:val="00BF5413"/>
    <w:rsid w:val="00BF5BD6"/>
    <w:rsid w:val="00BF686C"/>
    <w:rsid w:val="00BF6C0A"/>
    <w:rsid w:val="00BF7FA4"/>
    <w:rsid w:val="00C00A74"/>
    <w:rsid w:val="00C00F97"/>
    <w:rsid w:val="00C042CE"/>
    <w:rsid w:val="00C05BDF"/>
    <w:rsid w:val="00C07366"/>
    <w:rsid w:val="00C1388C"/>
    <w:rsid w:val="00C1600C"/>
    <w:rsid w:val="00C1633C"/>
    <w:rsid w:val="00C16E65"/>
    <w:rsid w:val="00C179F1"/>
    <w:rsid w:val="00C17A47"/>
    <w:rsid w:val="00C2089B"/>
    <w:rsid w:val="00C23688"/>
    <w:rsid w:val="00C251DF"/>
    <w:rsid w:val="00C25837"/>
    <w:rsid w:val="00C25D24"/>
    <w:rsid w:val="00C26633"/>
    <w:rsid w:val="00C26E9F"/>
    <w:rsid w:val="00C27810"/>
    <w:rsid w:val="00C27ACE"/>
    <w:rsid w:val="00C30704"/>
    <w:rsid w:val="00C336A5"/>
    <w:rsid w:val="00C33EBC"/>
    <w:rsid w:val="00C3481F"/>
    <w:rsid w:val="00C37D8C"/>
    <w:rsid w:val="00C408FA"/>
    <w:rsid w:val="00C40C3B"/>
    <w:rsid w:val="00C41C44"/>
    <w:rsid w:val="00C45C2B"/>
    <w:rsid w:val="00C45DB5"/>
    <w:rsid w:val="00C50A64"/>
    <w:rsid w:val="00C51213"/>
    <w:rsid w:val="00C513A5"/>
    <w:rsid w:val="00C51AA7"/>
    <w:rsid w:val="00C5222C"/>
    <w:rsid w:val="00C53729"/>
    <w:rsid w:val="00C57A5F"/>
    <w:rsid w:val="00C61058"/>
    <w:rsid w:val="00C612B1"/>
    <w:rsid w:val="00C62897"/>
    <w:rsid w:val="00C65037"/>
    <w:rsid w:val="00C65C7F"/>
    <w:rsid w:val="00C73191"/>
    <w:rsid w:val="00C7430B"/>
    <w:rsid w:val="00C77564"/>
    <w:rsid w:val="00C77E38"/>
    <w:rsid w:val="00C811B2"/>
    <w:rsid w:val="00C83411"/>
    <w:rsid w:val="00C85C27"/>
    <w:rsid w:val="00C860A9"/>
    <w:rsid w:val="00C86800"/>
    <w:rsid w:val="00C86EE4"/>
    <w:rsid w:val="00C90ED9"/>
    <w:rsid w:val="00C91C43"/>
    <w:rsid w:val="00C92ECB"/>
    <w:rsid w:val="00C934D9"/>
    <w:rsid w:val="00C94EF0"/>
    <w:rsid w:val="00C969F0"/>
    <w:rsid w:val="00C977E3"/>
    <w:rsid w:val="00CA0EDF"/>
    <w:rsid w:val="00CA1694"/>
    <w:rsid w:val="00CA1E00"/>
    <w:rsid w:val="00CA1E85"/>
    <w:rsid w:val="00CA2658"/>
    <w:rsid w:val="00CA2C14"/>
    <w:rsid w:val="00CA3AFA"/>
    <w:rsid w:val="00CA4A18"/>
    <w:rsid w:val="00CA4D8E"/>
    <w:rsid w:val="00CA7124"/>
    <w:rsid w:val="00CB172A"/>
    <w:rsid w:val="00CB1999"/>
    <w:rsid w:val="00CB1A32"/>
    <w:rsid w:val="00CB2F44"/>
    <w:rsid w:val="00CC07A3"/>
    <w:rsid w:val="00CC2540"/>
    <w:rsid w:val="00CC35DE"/>
    <w:rsid w:val="00CC35FF"/>
    <w:rsid w:val="00CC67A4"/>
    <w:rsid w:val="00CD376B"/>
    <w:rsid w:val="00CD3B55"/>
    <w:rsid w:val="00CD456C"/>
    <w:rsid w:val="00CD4E71"/>
    <w:rsid w:val="00CD55B3"/>
    <w:rsid w:val="00CD784C"/>
    <w:rsid w:val="00CD7C48"/>
    <w:rsid w:val="00CE16CE"/>
    <w:rsid w:val="00CE24D7"/>
    <w:rsid w:val="00CE4F76"/>
    <w:rsid w:val="00CE6349"/>
    <w:rsid w:val="00CE758D"/>
    <w:rsid w:val="00CF0E59"/>
    <w:rsid w:val="00CF1960"/>
    <w:rsid w:val="00CF2430"/>
    <w:rsid w:val="00CF395F"/>
    <w:rsid w:val="00CF3D23"/>
    <w:rsid w:val="00CF4757"/>
    <w:rsid w:val="00CF504A"/>
    <w:rsid w:val="00D003C8"/>
    <w:rsid w:val="00D033D5"/>
    <w:rsid w:val="00D04456"/>
    <w:rsid w:val="00D074DA"/>
    <w:rsid w:val="00D100F5"/>
    <w:rsid w:val="00D1424D"/>
    <w:rsid w:val="00D16176"/>
    <w:rsid w:val="00D16FEA"/>
    <w:rsid w:val="00D17E92"/>
    <w:rsid w:val="00D2094E"/>
    <w:rsid w:val="00D21090"/>
    <w:rsid w:val="00D25685"/>
    <w:rsid w:val="00D2770C"/>
    <w:rsid w:val="00D31A97"/>
    <w:rsid w:val="00D33350"/>
    <w:rsid w:val="00D339EC"/>
    <w:rsid w:val="00D34B1C"/>
    <w:rsid w:val="00D35285"/>
    <w:rsid w:val="00D40C95"/>
    <w:rsid w:val="00D40D27"/>
    <w:rsid w:val="00D4108D"/>
    <w:rsid w:val="00D439C2"/>
    <w:rsid w:val="00D45A26"/>
    <w:rsid w:val="00D5117C"/>
    <w:rsid w:val="00D52ACB"/>
    <w:rsid w:val="00D539E1"/>
    <w:rsid w:val="00D53CC2"/>
    <w:rsid w:val="00D5511B"/>
    <w:rsid w:val="00D56ED6"/>
    <w:rsid w:val="00D57CB1"/>
    <w:rsid w:val="00D61CC6"/>
    <w:rsid w:val="00D61EFC"/>
    <w:rsid w:val="00D62329"/>
    <w:rsid w:val="00D63564"/>
    <w:rsid w:val="00D70CC5"/>
    <w:rsid w:val="00D725C7"/>
    <w:rsid w:val="00D72BA9"/>
    <w:rsid w:val="00D7436A"/>
    <w:rsid w:val="00D7529B"/>
    <w:rsid w:val="00D75692"/>
    <w:rsid w:val="00D75B83"/>
    <w:rsid w:val="00D768B2"/>
    <w:rsid w:val="00D81889"/>
    <w:rsid w:val="00D81CE9"/>
    <w:rsid w:val="00D82CA0"/>
    <w:rsid w:val="00D8301C"/>
    <w:rsid w:val="00D832AB"/>
    <w:rsid w:val="00D8412D"/>
    <w:rsid w:val="00D84B59"/>
    <w:rsid w:val="00D8532E"/>
    <w:rsid w:val="00D86C89"/>
    <w:rsid w:val="00D91DBA"/>
    <w:rsid w:val="00D92762"/>
    <w:rsid w:val="00D92FFF"/>
    <w:rsid w:val="00D93321"/>
    <w:rsid w:val="00D935A2"/>
    <w:rsid w:val="00D94A10"/>
    <w:rsid w:val="00D94DDB"/>
    <w:rsid w:val="00DA010D"/>
    <w:rsid w:val="00DA1FB6"/>
    <w:rsid w:val="00DA29AF"/>
    <w:rsid w:val="00DA31BC"/>
    <w:rsid w:val="00DA338E"/>
    <w:rsid w:val="00DA3574"/>
    <w:rsid w:val="00DA38EF"/>
    <w:rsid w:val="00DA6DAD"/>
    <w:rsid w:val="00DA6E35"/>
    <w:rsid w:val="00DA742D"/>
    <w:rsid w:val="00DB00D8"/>
    <w:rsid w:val="00DB0DA7"/>
    <w:rsid w:val="00DB218F"/>
    <w:rsid w:val="00DB2B54"/>
    <w:rsid w:val="00DB44A4"/>
    <w:rsid w:val="00DB493E"/>
    <w:rsid w:val="00DB53C8"/>
    <w:rsid w:val="00DB5576"/>
    <w:rsid w:val="00DC08A9"/>
    <w:rsid w:val="00DC3D86"/>
    <w:rsid w:val="00DC4922"/>
    <w:rsid w:val="00DC7A62"/>
    <w:rsid w:val="00DC7DAC"/>
    <w:rsid w:val="00DD0B60"/>
    <w:rsid w:val="00DD2809"/>
    <w:rsid w:val="00DD2D71"/>
    <w:rsid w:val="00DD2D88"/>
    <w:rsid w:val="00DD441F"/>
    <w:rsid w:val="00DD45A3"/>
    <w:rsid w:val="00DE15DE"/>
    <w:rsid w:val="00DE1AC9"/>
    <w:rsid w:val="00DE2440"/>
    <w:rsid w:val="00DE3B24"/>
    <w:rsid w:val="00DE40A6"/>
    <w:rsid w:val="00DE4163"/>
    <w:rsid w:val="00DE4C3F"/>
    <w:rsid w:val="00DF0A41"/>
    <w:rsid w:val="00DF0E42"/>
    <w:rsid w:val="00DF1825"/>
    <w:rsid w:val="00DF1DBC"/>
    <w:rsid w:val="00DF28E0"/>
    <w:rsid w:val="00DF50AD"/>
    <w:rsid w:val="00DF5E78"/>
    <w:rsid w:val="00DF6162"/>
    <w:rsid w:val="00E04B18"/>
    <w:rsid w:val="00E056EC"/>
    <w:rsid w:val="00E1080C"/>
    <w:rsid w:val="00E171C7"/>
    <w:rsid w:val="00E22B70"/>
    <w:rsid w:val="00E258E7"/>
    <w:rsid w:val="00E262F0"/>
    <w:rsid w:val="00E2770C"/>
    <w:rsid w:val="00E3213B"/>
    <w:rsid w:val="00E3560A"/>
    <w:rsid w:val="00E35EE3"/>
    <w:rsid w:val="00E36B36"/>
    <w:rsid w:val="00E37B64"/>
    <w:rsid w:val="00E41D21"/>
    <w:rsid w:val="00E461F9"/>
    <w:rsid w:val="00E465FB"/>
    <w:rsid w:val="00E46E69"/>
    <w:rsid w:val="00E4761A"/>
    <w:rsid w:val="00E50152"/>
    <w:rsid w:val="00E50901"/>
    <w:rsid w:val="00E51A8B"/>
    <w:rsid w:val="00E52192"/>
    <w:rsid w:val="00E525B1"/>
    <w:rsid w:val="00E53D11"/>
    <w:rsid w:val="00E54A02"/>
    <w:rsid w:val="00E557FB"/>
    <w:rsid w:val="00E55821"/>
    <w:rsid w:val="00E56A21"/>
    <w:rsid w:val="00E6087A"/>
    <w:rsid w:val="00E60BEF"/>
    <w:rsid w:val="00E62E86"/>
    <w:rsid w:val="00E63C36"/>
    <w:rsid w:val="00E63EA0"/>
    <w:rsid w:val="00E6470D"/>
    <w:rsid w:val="00E66CF7"/>
    <w:rsid w:val="00E7352A"/>
    <w:rsid w:val="00E74823"/>
    <w:rsid w:val="00E75651"/>
    <w:rsid w:val="00E75679"/>
    <w:rsid w:val="00E76779"/>
    <w:rsid w:val="00E76DFF"/>
    <w:rsid w:val="00E80C48"/>
    <w:rsid w:val="00E81905"/>
    <w:rsid w:val="00E81D79"/>
    <w:rsid w:val="00E81FCE"/>
    <w:rsid w:val="00E8363A"/>
    <w:rsid w:val="00E83EC3"/>
    <w:rsid w:val="00E83FD3"/>
    <w:rsid w:val="00E84597"/>
    <w:rsid w:val="00E84C2F"/>
    <w:rsid w:val="00E85FDC"/>
    <w:rsid w:val="00E86BD6"/>
    <w:rsid w:val="00E9066D"/>
    <w:rsid w:val="00E91621"/>
    <w:rsid w:val="00E9267C"/>
    <w:rsid w:val="00E9593E"/>
    <w:rsid w:val="00E96BEF"/>
    <w:rsid w:val="00E979F4"/>
    <w:rsid w:val="00E97EF6"/>
    <w:rsid w:val="00EA012B"/>
    <w:rsid w:val="00EA0A7B"/>
    <w:rsid w:val="00EA175F"/>
    <w:rsid w:val="00EA1E5F"/>
    <w:rsid w:val="00EA3403"/>
    <w:rsid w:val="00EA3859"/>
    <w:rsid w:val="00EA54AC"/>
    <w:rsid w:val="00EB0102"/>
    <w:rsid w:val="00EB0504"/>
    <w:rsid w:val="00EB26D5"/>
    <w:rsid w:val="00EB3439"/>
    <w:rsid w:val="00EB4787"/>
    <w:rsid w:val="00EB4AA1"/>
    <w:rsid w:val="00EB5C51"/>
    <w:rsid w:val="00EB69AE"/>
    <w:rsid w:val="00EC1479"/>
    <w:rsid w:val="00EC1640"/>
    <w:rsid w:val="00EC4339"/>
    <w:rsid w:val="00EC6FB9"/>
    <w:rsid w:val="00ED11A3"/>
    <w:rsid w:val="00ED1759"/>
    <w:rsid w:val="00ED3781"/>
    <w:rsid w:val="00ED408F"/>
    <w:rsid w:val="00ED4DDF"/>
    <w:rsid w:val="00ED545B"/>
    <w:rsid w:val="00EE0CBB"/>
    <w:rsid w:val="00EE0EEC"/>
    <w:rsid w:val="00EE2DCF"/>
    <w:rsid w:val="00EE3EC6"/>
    <w:rsid w:val="00EE446C"/>
    <w:rsid w:val="00EE46AD"/>
    <w:rsid w:val="00EE59A5"/>
    <w:rsid w:val="00EF0AC2"/>
    <w:rsid w:val="00EF1590"/>
    <w:rsid w:val="00EF1F5B"/>
    <w:rsid w:val="00EF2C5A"/>
    <w:rsid w:val="00EF39DA"/>
    <w:rsid w:val="00EF3BCC"/>
    <w:rsid w:val="00EF5ADB"/>
    <w:rsid w:val="00EF628C"/>
    <w:rsid w:val="00EF7039"/>
    <w:rsid w:val="00EF7112"/>
    <w:rsid w:val="00EF7218"/>
    <w:rsid w:val="00F026C0"/>
    <w:rsid w:val="00F027AE"/>
    <w:rsid w:val="00F02C91"/>
    <w:rsid w:val="00F0499A"/>
    <w:rsid w:val="00F05018"/>
    <w:rsid w:val="00F06FAF"/>
    <w:rsid w:val="00F14567"/>
    <w:rsid w:val="00F14743"/>
    <w:rsid w:val="00F153DA"/>
    <w:rsid w:val="00F210C7"/>
    <w:rsid w:val="00F2134F"/>
    <w:rsid w:val="00F213FB"/>
    <w:rsid w:val="00F22ADC"/>
    <w:rsid w:val="00F239FB"/>
    <w:rsid w:val="00F23C02"/>
    <w:rsid w:val="00F24748"/>
    <w:rsid w:val="00F25634"/>
    <w:rsid w:val="00F25CF1"/>
    <w:rsid w:val="00F262FE"/>
    <w:rsid w:val="00F30F0E"/>
    <w:rsid w:val="00F31F50"/>
    <w:rsid w:val="00F330CE"/>
    <w:rsid w:val="00F33984"/>
    <w:rsid w:val="00F356F7"/>
    <w:rsid w:val="00F35B14"/>
    <w:rsid w:val="00F35DAD"/>
    <w:rsid w:val="00F37D6A"/>
    <w:rsid w:val="00F37E49"/>
    <w:rsid w:val="00F37E9B"/>
    <w:rsid w:val="00F41771"/>
    <w:rsid w:val="00F41F11"/>
    <w:rsid w:val="00F431D2"/>
    <w:rsid w:val="00F44059"/>
    <w:rsid w:val="00F45F4A"/>
    <w:rsid w:val="00F46031"/>
    <w:rsid w:val="00F4698F"/>
    <w:rsid w:val="00F47909"/>
    <w:rsid w:val="00F5051F"/>
    <w:rsid w:val="00F51BE5"/>
    <w:rsid w:val="00F535E5"/>
    <w:rsid w:val="00F53F8C"/>
    <w:rsid w:val="00F55B04"/>
    <w:rsid w:val="00F56087"/>
    <w:rsid w:val="00F568C0"/>
    <w:rsid w:val="00F569EF"/>
    <w:rsid w:val="00F57CD3"/>
    <w:rsid w:val="00F57DBE"/>
    <w:rsid w:val="00F60749"/>
    <w:rsid w:val="00F61486"/>
    <w:rsid w:val="00F62F1A"/>
    <w:rsid w:val="00F63496"/>
    <w:rsid w:val="00F66A00"/>
    <w:rsid w:val="00F70CA1"/>
    <w:rsid w:val="00F71E4A"/>
    <w:rsid w:val="00F74855"/>
    <w:rsid w:val="00F7547D"/>
    <w:rsid w:val="00F80246"/>
    <w:rsid w:val="00F822D6"/>
    <w:rsid w:val="00F82438"/>
    <w:rsid w:val="00F82A8A"/>
    <w:rsid w:val="00F84FDE"/>
    <w:rsid w:val="00F8533F"/>
    <w:rsid w:val="00F85AEB"/>
    <w:rsid w:val="00F85BBE"/>
    <w:rsid w:val="00F85D31"/>
    <w:rsid w:val="00F85D44"/>
    <w:rsid w:val="00F8691E"/>
    <w:rsid w:val="00F90B72"/>
    <w:rsid w:val="00F90C74"/>
    <w:rsid w:val="00F93962"/>
    <w:rsid w:val="00F93DA8"/>
    <w:rsid w:val="00F93EF5"/>
    <w:rsid w:val="00F95EED"/>
    <w:rsid w:val="00F96427"/>
    <w:rsid w:val="00FA007A"/>
    <w:rsid w:val="00FA2177"/>
    <w:rsid w:val="00FA3265"/>
    <w:rsid w:val="00FA3CA2"/>
    <w:rsid w:val="00FA3D50"/>
    <w:rsid w:val="00FA4E24"/>
    <w:rsid w:val="00FA5365"/>
    <w:rsid w:val="00FA5BDA"/>
    <w:rsid w:val="00FA5FBE"/>
    <w:rsid w:val="00FA6A56"/>
    <w:rsid w:val="00FB0E0E"/>
    <w:rsid w:val="00FB3F0A"/>
    <w:rsid w:val="00FB41FD"/>
    <w:rsid w:val="00FB4467"/>
    <w:rsid w:val="00FB59CD"/>
    <w:rsid w:val="00FB6987"/>
    <w:rsid w:val="00FB6B61"/>
    <w:rsid w:val="00FB7FE3"/>
    <w:rsid w:val="00FC1B58"/>
    <w:rsid w:val="00FC370A"/>
    <w:rsid w:val="00FC37C6"/>
    <w:rsid w:val="00FC3C36"/>
    <w:rsid w:val="00FC413C"/>
    <w:rsid w:val="00FC56BB"/>
    <w:rsid w:val="00FC66F0"/>
    <w:rsid w:val="00FD0F0B"/>
    <w:rsid w:val="00FD1156"/>
    <w:rsid w:val="00FD1E87"/>
    <w:rsid w:val="00FD43E7"/>
    <w:rsid w:val="00FD7D5B"/>
    <w:rsid w:val="00FE162A"/>
    <w:rsid w:val="00FE18FC"/>
    <w:rsid w:val="00FE2B4A"/>
    <w:rsid w:val="00FF01AF"/>
    <w:rsid w:val="00FF037B"/>
    <w:rsid w:val="00FF1E5B"/>
    <w:rsid w:val="00FF2699"/>
    <w:rsid w:val="00FF2CA3"/>
    <w:rsid w:val="00FF4016"/>
    <w:rsid w:val="00FF450C"/>
    <w:rsid w:val="00FF4C66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ED5"/>
  <w15:docId w15:val="{1BF4FF89-FD64-BA45-ADA5-930E623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00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81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7781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77815"/>
    <w:pPr>
      <w:spacing w:after="20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815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051F9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51F9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6B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6B4"/>
    <w:rPr>
      <w:rFonts w:ascii="Times New Roman" w:eastAsia="Calibri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E1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592E1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E56A21"/>
  </w:style>
  <w:style w:type="character" w:customStyle="1" w:styleId="pubyear">
    <w:name w:val="pubyear"/>
    <w:basedOn w:val="DefaultParagraphFont"/>
    <w:rsid w:val="00E56A21"/>
  </w:style>
  <w:style w:type="character" w:customStyle="1" w:styleId="articletitle">
    <w:name w:val="articletitle"/>
    <w:basedOn w:val="DefaultParagraphFont"/>
    <w:rsid w:val="00E56A21"/>
  </w:style>
  <w:style w:type="character" w:customStyle="1" w:styleId="vol">
    <w:name w:val="vol"/>
    <w:basedOn w:val="DefaultParagraphFont"/>
    <w:rsid w:val="00E56A21"/>
  </w:style>
  <w:style w:type="character" w:customStyle="1" w:styleId="pagefirst">
    <w:name w:val="pagefirst"/>
    <w:basedOn w:val="DefaultParagraphFont"/>
    <w:rsid w:val="00E56A21"/>
  </w:style>
  <w:style w:type="character" w:customStyle="1" w:styleId="pagelast">
    <w:name w:val="pagelast"/>
    <w:basedOn w:val="DefaultParagraphFont"/>
    <w:rsid w:val="00E56A21"/>
  </w:style>
  <w:style w:type="character" w:styleId="FollowedHyperlink">
    <w:name w:val="FollowedHyperlink"/>
    <w:basedOn w:val="DefaultParagraphFont"/>
    <w:uiPriority w:val="99"/>
    <w:semiHidden/>
    <w:unhideWhenUsed/>
    <w:rsid w:val="00B85A1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66E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4F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9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0958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599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DA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6084/m9.figshare.18846647.v1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4/m9.figshare.18846647.v1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879F-150D-4BA2-B439-EA13C197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NSW Government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Sebastien Comte</dc:creator>
  <cp:lastModifiedBy>Dave Forsyth</cp:lastModifiedBy>
  <cp:revision>9</cp:revision>
  <cp:lastPrinted>2020-12-11T00:24:00Z</cp:lastPrinted>
  <dcterms:created xsi:type="dcterms:W3CDTF">2022-02-08T01:12:00Z</dcterms:created>
  <dcterms:modified xsi:type="dcterms:W3CDTF">2022-02-08T01:16:00Z</dcterms:modified>
</cp:coreProperties>
</file>