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9FA2D44" w14:textId="3644543A" w:rsidR="00DA5941" w:rsidRPr="00DA5941" w:rsidRDefault="00D32477" w:rsidP="00621824">
      <w:pPr>
        <w:pStyle w:val="Heading7"/>
      </w:pPr>
      <w:r w:rsidRPr="00C25B00">
        <w:rPr>
          <w:highlight w:val="yellow"/>
        </w:rPr>
        <w:t>ENTRY NOTES:</w:t>
      </w:r>
      <w:r w:rsidRPr="00284F19">
        <w:t xml:space="preserve"> </w:t>
      </w:r>
    </w:p>
    <w:p w14:paraId="6447FCF2" w14:textId="63ADB4B3" w:rsidR="00D32477" w:rsidRDefault="00D32477" w:rsidP="00D32477">
      <w:pPr>
        <w:pStyle w:val="entrynotes"/>
        <w:numPr>
          <w:ilvl w:val="0"/>
          <w:numId w:val="28"/>
        </w:numPr>
      </w:pPr>
      <w:r w:rsidRPr="00284F19">
        <w:rPr>
          <w:highlight w:val="green"/>
        </w:rPr>
        <w:t>green = does not need to be editted</w:t>
      </w:r>
    </w:p>
    <w:p w14:paraId="38BFB033" w14:textId="77777777" w:rsidR="00D32477" w:rsidRPr="00331BB7" w:rsidRDefault="00D32477" w:rsidP="00D32477">
      <w:pPr>
        <w:pStyle w:val="entrynotes"/>
        <w:numPr>
          <w:ilvl w:val="0"/>
          <w:numId w:val="28"/>
        </w:numPr>
      </w:pPr>
      <w:r w:rsidRPr="00331BB7">
        <w:rPr>
          <w:highlight w:val="yellow"/>
        </w:rPr>
        <w:t>yellow = info for the inputter</w:t>
      </w:r>
    </w:p>
    <w:p w14:paraId="2CD757AA" w14:textId="77777777" w:rsidR="00D32477" w:rsidRDefault="00D32477" w:rsidP="00D32477">
      <w:pPr>
        <w:pStyle w:val="entrynotes"/>
        <w:numPr>
          <w:ilvl w:val="0"/>
          <w:numId w:val="28"/>
        </w:numPr>
      </w:pPr>
      <w:r>
        <w:t>ref_id = “</w:t>
      </w:r>
      <w:r w:rsidRPr="0097080A">
        <w:t>refs_glossary_2024-08-09</w:t>
      </w:r>
      <w:r>
        <w:t>.xls &gt; “</w:t>
      </w:r>
      <w:r w:rsidRPr="0097080A">
        <w:t>references</w:t>
      </w:r>
      <w:r>
        <w:t>” tab</w:t>
      </w:r>
    </w:p>
    <w:p w14:paraId="5C4AE501" w14:textId="77777777" w:rsidR="00D32477" w:rsidRDefault="00D32477" w:rsidP="00D32477">
      <w:pPr>
        <w:pStyle w:val="entrynotes"/>
        <w:numPr>
          <w:ilvl w:val="1"/>
          <w:numId w:val="28"/>
        </w:numPr>
      </w:pPr>
      <w:r>
        <w:t>if the reference not present, either add it (if you’re confident that you can follow the format), or add a comment in this doc with the info and I will adjust</w:t>
      </w:r>
    </w:p>
    <w:p w14:paraId="6E230342" w14:textId="05285E8F" w:rsidR="00DA5941" w:rsidRDefault="00DA5941" w:rsidP="00DA5941">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D32477">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D32477">
      <w:pPr>
        <w:pStyle w:val="entrynotes"/>
        <w:numPr>
          <w:ilvl w:val="0"/>
          <w:numId w:val="28"/>
        </w:numPr>
      </w:pPr>
      <w:r>
        <w:t>Size of columns in tables and text format do not matter; see note on bold and italize below</w:t>
      </w:r>
    </w:p>
    <w:p w14:paraId="7CC2E5FF" w14:textId="3E98A05D" w:rsidR="00D32477" w:rsidRDefault="00D32477" w:rsidP="00D32477">
      <w:pPr>
        <w:pStyle w:val="entrynotes"/>
        <w:numPr>
          <w:ilvl w:val="0"/>
          <w:numId w:val="28"/>
        </w:numPr>
      </w:pPr>
      <w:r w:rsidRPr="00284F19">
        <w:t>Any content with “</w:t>
      </w:r>
      <w:r w:rsidRPr="00284F19">
        <w:rPr>
          <w:highlight w:val="cyan"/>
        </w:rPr>
        <w:t>glue}``</w:t>
      </w:r>
      <w:r w:rsidRPr="00284F19">
        <w:t xml:space="preserve"> prefix or surrounded by “</w:t>
      </w:r>
      <w:r w:rsidR="008E723B">
        <w:t xml:space="preserve">{{ </w:t>
      </w:r>
      <w:r w:rsidRPr="00284F19">
        <w:t>“ / “</w:t>
      </w:r>
      <w:r w:rsidR="008E723B">
        <w:t xml:space="preserve"> }}</w:t>
      </w:r>
      <w:r w:rsidRPr="00284F19">
        <w:t>” indicates where text will be inserted from the keys</w:t>
      </w:r>
    </w:p>
    <w:p w14:paraId="5BFE52A2" w14:textId="77777777" w:rsidR="00D32477" w:rsidRPr="00284F19" w:rsidRDefault="00D32477" w:rsidP="00D32477">
      <w:pPr>
        <w:pStyle w:val="entrynotes"/>
        <w:numPr>
          <w:ilvl w:val="0"/>
          <w:numId w:val="28"/>
        </w:numPr>
      </w:pPr>
      <w:r>
        <w:t>You may see “&lt;br&gt;” throughout, you can ignore these</w:t>
      </w:r>
    </w:p>
    <w:p w14:paraId="46B4F960" w14:textId="77777777" w:rsidR="00D32477" w:rsidRDefault="00D32477" w:rsidP="00D32477">
      <w:pPr>
        <w:pStyle w:val="entrynotes"/>
        <w:numPr>
          <w:ilvl w:val="0"/>
          <w:numId w:val="28"/>
        </w:numPr>
      </w:pPr>
      <w:r>
        <w:t>additional formatting notes (optional)</w:t>
      </w:r>
    </w:p>
    <w:p w14:paraId="27CFC0A0" w14:textId="77777777" w:rsidR="00D32477" w:rsidRDefault="00D32477" w:rsidP="00D32477">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D32477">
      <w:pPr>
        <w:pStyle w:val="entrynotes"/>
        <w:numPr>
          <w:ilvl w:val="1"/>
          <w:numId w:val="28"/>
        </w:numPr>
      </w:pPr>
      <w:r w:rsidRPr="003816BD">
        <w:t>*</w:t>
      </w:r>
      <w:r w:rsidRPr="00331BB7">
        <w:rPr>
          <w:i/>
          <w:iCs/>
        </w:rPr>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7F7AB4">
      <w:pPr>
        <w:pStyle w:val="entrynotes"/>
      </w:pPr>
      <w:r w:rsidRPr="007F7AB4">
        <w:rPr>
          <w:highlight w:val="yellow"/>
        </w:rPr>
        <w:t>If the topic is NOT related to a question, you can leave “question” as NULL</w:t>
      </w:r>
    </w:p>
    <w:p w14:paraId="3608A605" w14:textId="64C53056" w:rsidR="00D32477" w:rsidRPr="000C0963" w:rsidRDefault="00D32477" w:rsidP="007F7AB4">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94DE4F6" w:rsidR="0004565D" w:rsidRPr="003C28E2" w:rsidRDefault="00DB6D78" w:rsidP="00284F19">
            <w:pPr>
              <w:rPr>
                <w:b/>
                <w:bCs/>
                <w:sz w:val="24"/>
              </w:rPr>
            </w:pPr>
            <w:bookmarkStart w:id="0" w:name="info_id"/>
            <w:r w:rsidRPr="00DB6D78">
              <w:rPr>
                <w:sz w:val="24"/>
              </w:rPr>
              <w:t>sp_behav</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D44968C" w14:textId="77777777" w:rsidR="0004565D" w:rsidRDefault="00C5155D" w:rsidP="00284F19">
            <w:r>
              <w:rPr>
                <w:b/>
              </w:rPr>
              <w:t>Question:</w:t>
            </w:r>
            <w:r>
              <w:t xml:space="preserve"> Is the Target Species known or likely to investigate the camera (e.g., moose, coyote) or be camera shy </w:t>
            </w:r>
            <w:r w:rsidRPr="00CE5F00">
              <w:t>(e.g., lynx)?</w:t>
            </w:r>
          </w:p>
          <w:p w14:paraId="7EFDE2AF" w14:textId="77777777" w:rsidR="00C5155D" w:rsidRDefault="00C5155D" w:rsidP="00284F19"/>
          <w:p w14:paraId="28B5EA07" w14:textId="77777777" w:rsidR="00C5155D" w:rsidRDefault="00C5155D" w:rsidP="00C5155D">
            <w:r>
              <w:t># **Target Species – Behaviour**</w:t>
            </w:r>
          </w:p>
          <w:p w14:paraId="65DFC7DC" w14:textId="77777777" w:rsidR="00C5155D" w:rsidRDefault="00C5155D" w:rsidP="00C5155D">
            <w:pPr>
              <w:rPr>
                <w:highlight w:val="yellow"/>
              </w:rPr>
            </w:pPr>
            <w:r>
              <w:rPr>
                <w:highlight w:val="yellow"/>
              </w:rPr>
              <w:t>need more info here to help user choose</w:t>
            </w:r>
          </w:p>
          <w:p w14:paraId="55034166" w14:textId="77777777" w:rsidR="00C5155D" w:rsidRDefault="00C5155D" w:rsidP="00C5155D">
            <w:r>
              <w:rPr>
                <w:highlight w:val="yellow"/>
              </w:rPr>
              <w:t>+ why this matter- include as warning / info-- correction factors down the road</w:t>
            </w:r>
          </w:p>
          <w:p w14:paraId="28D4AF5F" w14:textId="43425FD3" w:rsidR="00C5155D" w:rsidRPr="00C5155D" w:rsidRDefault="00C5155D" w:rsidP="00284F19">
            <w:pPr>
              <w:rPr>
                <w:highlight w:val="yellow"/>
              </w:rPr>
            </w:pPr>
            <w:r>
              <w:rPr>
                <w:highlight w:val="yellow"/>
              </w:rPr>
              <w:t>Examples of comparable species users can refer to in order to select the most appropriate option</w:t>
            </w:r>
          </w:p>
        </w:tc>
      </w:tr>
    </w:tbl>
    <w:p w14:paraId="7FE8FE8E" w14:textId="5FF7D0D0" w:rsidR="007B2A9A" w:rsidRPr="007B2A9A" w:rsidRDefault="00890E29" w:rsidP="007B2A9A">
      <w:pPr>
        <w:pStyle w:val="Heading2"/>
      </w:pPr>
      <w:r w:rsidRPr="003816BD">
        <w:lastRenderedPageBreak/>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02DF4BFF" w14:textId="77777777" w:rsidR="00C5155D" w:rsidRDefault="00C5155D" w:rsidP="00C5155D">
          <w:pPr>
            <w:rPr>
              <w:color w:val="3C78D8"/>
            </w:rPr>
          </w:pPr>
          <w:r>
            <w:rPr>
              <w:color w:val="3C78D8"/>
            </w:rPr>
            <w:t>&lt;br&gt;</w:t>
          </w:r>
        </w:p>
        <w:p w14:paraId="33AB31F3" w14:textId="2FA20570" w:rsidR="00C5155D" w:rsidRPr="00C5155D" w:rsidRDefault="00C5155D" w:rsidP="00C5155D">
          <w:pPr>
            <w:rPr>
              <w:color w:val="3C78D8"/>
            </w:rPr>
          </w:pPr>
          <w:r>
            <w:t>It's important to consider how your Target Species may react to the camera being placed.</w:t>
          </w:r>
          <w:r>
            <w:rPr>
              <w:color w:val="3C78D8"/>
            </w:rPr>
            <w:t>&lt;br&gt;</w:t>
          </w:r>
        </w:p>
        <w:p w14:paraId="1C534B55" w14:textId="3D48DF0F" w:rsidR="00C5155D" w:rsidRPr="00C5155D" w:rsidRDefault="00C5155D" w:rsidP="00C5155D">
          <w:pPr>
            <w:rPr>
              <w:color w:val="3C78D8"/>
            </w:rPr>
          </w:pPr>
          <w:r>
            <w:rPr>
              <w:color w:val="3C78D8"/>
            </w:rPr>
            <w:t>&lt;br&gt;</w:t>
          </w:r>
        </w:p>
        <w:p w14:paraId="49A80A13" w14:textId="36D16C10" w:rsidR="00C5155D" w:rsidRDefault="00C5155D"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ref_intext_</w:t>
          </w:r>
          <w:r>
            <w:rPr>
              <w:highlight w:val="green"/>
            </w:rPr>
            <w:t>m</w:t>
          </w:r>
          <w:r w:rsidRPr="00094469">
            <w:rPr>
              <w:highlight w:val="green"/>
            </w:rPr>
            <w:t>eek</w:t>
          </w:r>
          <w:r>
            <w:rPr>
              <w:highlight w:val="yellow"/>
            </w:rPr>
            <w:t>_et_al_</w:t>
          </w:r>
          <w:r w:rsidRPr="00094469">
            <w:rPr>
              <w:highlight w:val="green"/>
            </w:rPr>
            <w:t>2014</w:t>
          </w:r>
          <w:r>
            <w:t>) (e.g., “trap-shy” tigers are thought to avoid cameras due to the white flash emitted [</w:t>
          </w:r>
          <w:r w:rsidRPr="003B4B1B">
            <w:t>{{ ref_intext_wegge_et_al_2004 }}</w:t>
          </w:r>
          <w:r>
            <w:rPr>
              <w:highlight w:val="yellow"/>
            </w:rPr>
            <w:t>; {{ ref_intext_sharma_et_al_2010</w:t>
          </w:r>
          <w:r>
            <w:t xml:space="preserve"> }}).</w:t>
          </w:r>
        </w:p>
        <w:p w14:paraId="4E9749BA" w14:textId="77777777" w:rsidR="00C5155D" w:rsidRDefault="00C5155D" w:rsidP="00C5155D"/>
        <w:p w14:paraId="1CF441B5" w14:textId="77777777" w:rsidR="00C5155D" w:rsidRDefault="00C5155D" w:rsidP="00C5155D">
          <w:r>
            <w:t>Examples of comparable species that can be used to select the most appropriate option:</w:t>
          </w:r>
        </w:p>
        <w:p w14:paraId="1EFC1B74" w14:textId="77777777" w:rsidR="00C5155D" w:rsidRDefault="00C5155D" w:rsidP="00C5155D"/>
        <w:p w14:paraId="61898E20" w14:textId="77777777" w:rsidR="00C5155D" w:rsidRDefault="00C5155D"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06BF7FAD" w14:textId="77777777" w:rsidR="00C5155D" w:rsidRPr="009E4645" w:rsidRDefault="00C5155D" w:rsidP="00C5155D">
          <w:pPr>
            <w:rPr>
              <w:b/>
              <w:bCs/>
              <w:highlight w:val="yellow"/>
            </w:rPr>
          </w:pPr>
        </w:p>
        <w:p w14:paraId="751E4580" w14:textId="77777777" w:rsidR="00C5155D" w:rsidRDefault="00C5155D"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2147211A" w14:textId="77777777" w:rsidR="00C5155D" w:rsidRPr="009E4645" w:rsidRDefault="00C5155D" w:rsidP="00C5155D">
          <w:pPr>
            <w:rPr>
              <w:highlight w:val="yellow"/>
            </w:rPr>
          </w:pPr>
        </w:p>
        <w:p w14:paraId="255D4493" w14:textId="77777777" w:rsidR="00C5155D" w:rsidRDefault="00C5155D" w:rsidP="00C5155D">
          <w:r>
            <w:rPr>
              <w:b/>
              <w:bCs/>
            </w:rPr>
            <w:t xml:space="preserve">- </w:t>
          </w:r>
          <w:r w:rsidRPr="00094469">
            <w:t>**Avoidant**: (e.g., lynx)</w:t>
          </w:r>
        </w:p>
        <w:p w14:paraId="2EF996FD" w14:textId="77777777" w:rsidR="00C5155D" w:rsidRPr="00094469" w:rsidRDefault="00C5155D" w:rsidP="00C5155D"/>
        <w:p w14:paraId="061C85A9" w14:textId="77777777" w:rsidR="00C5155D" w:rsidRDefault="00C5155D"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130A33E" w14:textId="77777777" w:rsidR="00C5155D" w:rsidRPr="009E4645" w:rsidRDefault="00C5155D" w:rsidP="00C5155D">
          <w:pPr>
            <w:rPr>
              <w:highlight w:val="yellow"/>
            </w:rPr>
          </w:pPr>
        </w:p>
        <w:p w14:paraId="265963C2" w14:textId="049FAE9D" w:rsidR="0092408F" w:rsidRPr="00C5155D" w:rsidRDefault="00C5155D"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w:t>
          </w:r>
          <w:r w:rsidR="001A00A9">
            <w:t>e</w:t>
          </w:r>
          <w:r>
            <w:t xml:space="preserve"> species and you expect that the investigative behaviour of these species is variable (e.g., you’re targetting coyote and lynx).</w:t>
          </w:r>
        </w:p>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p w14:paraId="37B49334" w14:textId="7CF2861A" w:rsidR="00355319" w:rsidRPr="00355319" w:rsidRDefault="00355319" w:rsidP="00355319">
      <w:pPr>
        <w:pStyle w:val="entrynotes"/>
      </w:pPr>
      <w:r w:rsidRPr="007F7AB4">
        <w:rPr>
          <w:highlight w:val="yellow"/>
        </w:rPr>
        <w:t xml:space="preserve">If the </w:t>
      </w:r>
      <w:r>
        <w:rPr>
          <w:highlight w:val="yellow"/>
        </w:rPr>
        <w:t xml:space="preserve">topic doesn’t warrant inclusion, </w:t>
      </w:r>
      <w:r w:rsidRPr="007F7AB4">
        <w:rPr>
          <w:highlight w:val="yellow"/>
        </w:rPr>
        <w:t>you can leave as NULL</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3DC5B8CB" w14:textId="77777777" w:rsidR="00C5155D" w:rsidRPr="003B4B1B" w:rsidRDefault="00C5155D" w:rsidP="00C5155D">
          <w:pPr>
            <w:keepLines/>
            <w:widowControl w:val="0"/>
            <w:pBdr>
              <w:top w:val="nil"/>
              <w:left w:val="nil"/>
              <w:bottom w:val="nil"/>
              <w:right w:val="nil"/>
              <w:between w:val="nil"/>
            </w:pBdr>
            <w:rPr>
              <w:b/>
              <w:color w:val="0F4761"/>
            </w:rPr>
          </w:pPr>
          <w:r>
            <w:rPr>
              <w:b/>
              <w:color w:val="0F4761"/>
            </w:rPr>
            <w:t>Notes for later</w:t>
          </w:r>
        </w:p>
        <w:p w14:paraId="654F0648" w14:textId="19F0E259" w:rsidR="00C5155D" w:rsidRDefault="00C5155D" w:rsidP="00C5155D">
          <w:r>
            <w:t>- How much sound and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6F6FB91D" w14:textId="77777777" w:rsidR="00C5155D" w:rsidRDefault="00C5155D" w:rsidP="00C5155D"/>
        <w:p w14:paraId="726BF2B7" w14:textId="4556D50D" w:rsidR="00BD35A0" w:rsidRDefault="00C5155D" w:rsidP="00C5155D">
          <w:r>
            <w:t>-Many modelling approaches need to incorporate aspects of</w:t>
          </w:r>
          <w:r>
            <w:rPr>
              <w:b/>
            </w:rPr>
            <w:t xml:space="preserve"> </w:t>
          </w:r>
          <w:r>
            <w:t xml:space="preserve">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w:t>
          </w:r>
          <w:r>
            <w:lastRenderedPageBreak/>
            <w:t xml:space="preserve">detection distance in TIFC models; </w:t>
          </w:r>
          <w:r>
            <w:rPr>
              <w:highlight w:val="yellow"/>
            </w:rPr>
            <w:t>{{ ref_intext_becker_et_al_20</w:t>
          </w:r>
          <w:r>
            <w:t>22 }}). Such models usually have the assumption that animals’ behaviour is unbiased by the camera.</w:t>
          </w:r>
        </w:p>
      </w:sdtContent>
    </w:sdt>
    <w:p w14:paraId="7DA02125" w14:textId="77777777" w:rsidR="00DD2E7C" w:rsidRDefault="00DD2E7C" w:rsidP="005C37CD"/>
    <w:bookmarkEnd w:id="2"/>
    <w:p w14:paraId="44E4D612" w14:textId="0834FC66" w:rsidR="00FE280A" w:rsidRPr="00FE280A" w:rsidRDefault="007D3C2A" w:rsidP="00FE280A">
      <w:pPr>
        <w:pStyle w:val="Heading2"/>
      </w:pPr>
      <w:r w:rsidRPr="003816BD">
        <w:t>Figures</w:t>
      </w:r>
    </w:p>
    <w:p w14:paraId="0A471ED4" w14:textId="13B946E3" w:rsidR="00FE280A" w:rsidRPr="00FE280A" w:rsidRDefault="00FE280A" w:rsidP="00FE280A">
      <w:pPr>
        <w:pStyle w:val="entrynotes"/>
      </w:pPr>
      <w:r w:rsidRPr="00FE280A">
        <w:rPr>
          <w:highlight w:val="yellow"/>
        </w:rPr>
        <w:t>Placeholders here as “filename” can leave in if not &lt;5 images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D48370D" w:rsidR="00313B1B" w:rsidRPr="003816BD" w:rsidRDefault="00DB6D78" w:rsidP="00684F82">
            <w:pPr>
              <w:pStyle w:val="Image"/>
              <w:rPr>
                <w:rFonts w:asciiTheme="minorHAnsi" w:hAnsiTheme="minorHAnsi"/>
              </w:rPr>
            </w:pPr>
            <w:r>
              <w:lastRenderedPageBreak/>
              <w:drawing>
                <wp:inline distT="0" distB="0" distL="0" distR="0" wp14:anchorId="0674E2B1" wp14:editId="4D29423E">
                  <wp:extent cx="2691354" cy="2228779"/>
                  <wp:effectExtent l="0" t="0" r="0" b="0"/>
                  <wp:docPr id="2071105277" name="image51.png" descr="A graph of a frequenc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A graph of a frequency&#10;&#10;Description automatically generated"/>
                          <pic:cNvPicPr preferRelativeResize="0"/>
                        </pic:nvPicPr>
                        <pic:blipFill>
                          <a:blip r:embed="rId8"/>
                          <a:srcRect/>
                          <a:stretch>
                            <a:fillRect/>
                          </a:stretch>
                        </pic:blipFill>
                        <pic:spPr>
                          <a:xfrm>
                            <a:off x="0" y="0"/>
                            <a:ext cx="2691354" cy="2228779"/>
                          </a:xfrm>
                          <a:prstGeom prst="rect">
                            <a:avLst/>
                          </a:prstGeom>
                          <a:ln/>
                        </pic:spPr>
                      </pic:pic>
                    </a:graphicData>
                  </a:graphic>
                </wp:inline>
              </w:drawing>
            </w: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4E1B25B1" w:rsidR="00313B1B" w:rsidRPr="00F87B63" w:rsidRDefault="00F251A1" w:rsidP="00284F19">
                <w:pPr>
                  <w:rPr>
                    <w:highlight w:val="cyan"/>
                  </w:rPr>
                </w:pPr>
                <w:r>
                  <w:rPr>
                    <w:color w:val="000000"/>
                    <w:sz w:val="20"/>
                    <w:szCs w:val="20"/>
                    <w:highlight w:val="cyan"/>
                  </w:rPr>
                  <w:t>m</w:t>
                </w:r>
                <w:r w:rsidR="00DB6D78">
                  <w:rPr>
                    <w:color w:val="000000"/>
                    <w:sz w:val="20"/>
                    <w:szCs w:val="20"/>
                    <w:highlight w:val="cyan"/>
                  </w:rPr>
                  <w:t>eek</w:t>
                </w:r>
                <w:r>
                  <w:rPr>
                    <w:color w:val="000000"/>
                    <w:sz w:val="20"/>
                    <w:szCs w:val="20"/>
                    <w:highlight w:val="cyan"/>
                  </w:rPr>
                  <w:t>_</w:t>
                </w:r>
                <w:r w:rsidR="00DB6D78">
                  <w:rPr>
                    <w:color w:val="000000"/>
                    <w:sz w:val="20"/>
                    <w:szCs w:val="20"/>
                    <w:highlight w:val="cyan"/>
                  </w:rPr>
                  <w:t>et</w:t>
                </w:r>
                <w:r>
                  <w:rPr>
                    <w:color w:val="000000"/>
                    <w:sz w:val="20"/>
                    <w:szCs w:val="20"/>
                    <w:highlight w:val="cyan"/>
                  </w:rPr>
                  <w:t>_</w:t>
                </w:r>
                <w:r w:rsidR="00DB6D78">
                  <w:rPr>
                    <w:color w:val="000000"/>
                    <w:sz w:val="20"/>
                    <w:szCs w:val="20"/>
                    <w:highlight w:val="cyan"/>
                  </w:rPr>
                  <w:t>al_2014_fig11.png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7DEF1582" w:rsidR="00313B1B" w:rsidRPr="00F87B63" w:rsidRDefault="00DB6D78" w:rsidP="00284F19">
                <w:pPr>
                  <w:rPr>
                    <w:highlight w:val="cyan"/>
                  </w:rPr>
                </w:pPr>
                <w:r>
                  <w:t>**</w:t>
                </w:r>
                <w:r w:rsidR="002434C6">
                  <w:t>M</w:t>
                </w:r>
                <w:r w:rsidR="002434C6" w:rsidRPr="002434C6">
                  <w:t>eek</w:t>
                </w:r>
                <w:r w:rsidR="002434C6">
                  <w:t xml:space="preserve"> et al. (</w:t>
                </w:r>
                <w:r w:rsidR="002434C6" w:rsidRPr="002434C6">
                  <w:t>2014b</w:t>
                </w:r>
                <w:r w:rsidR="002434C6">
                  <w:t xml:space="preserve">) - </w:t>
                </w:r>
                <w:r w:rsidRPr="00DB6D78">
                  <w:t>Fig</w:t>
                </w:r>
                <w:r w:rsidR="002434C6">
                  <w:t>.</w:t>
                </w:r>
                <w:r w:rsidRPr="00DB6D78">
                  <w:t xml:space="preserve"> 11.</w:t>
                </w:r>
                <w:r>
                  <w:t>**</w:t>
                </w:r>
                <w:r w:rsidRPr="00DB6D78">
                  <w:t xml:space="preserve"> Comparison of the predicted hearing range of the red fox in relation to the outputs of HC600 camera traps and as a function of frequency</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9BF9A6A" w:rsidR="00313B1B" w:rsidRPr="00F87B63" w:rsidRDefault="00DB6D78" w:rsidP="00284F19">
                <w:pPr>
                  <w:rPr>
                    <w:highlight w:val="cyan"/>
                  </w:rPr>
                </w:pPr>
                <w:r w:rsidRPr="00DB6D78">
                  <w:t>meek_et_al_2014b</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4FF4E5CC" w:rsidR="006350AC" w:rsidRPr="00DB6D78" w:rsidRDefault="00DB6D78" w:rsidP="00DB6D78">
            <w:pPr>
              <w:spacing w:before="100" w:beforeAutospacing="1" w:after="100" w:afterAutospacing="1"/>
              <w:rPr>
                <w:rFonts w:ascii="Times New Roman" w:eastAsia="Times New Roman" w:hAnsi="Times New Roman" w:cs="Times New Roman"/>
                <w:kern w:val="0"/>
                <w:sz w:val="24"/>
                <w:lang w:eastAsia="en-CA"/>
                <w14:ligatures w14:val="none"/>
              </w:rPr>
            </w:pPr>
            <w:r w:rsidRPr="00DB6D78">
              <w:rPr>
                <w:rFonts w:ascii="Times New Roman" w:eastAsia="Times New Roman" w:hAnsi="Times New Roman" w:cs="Times New Roman"/>
                <w:noProof/>
                <w:kern w:val="0"/>
                <w:sz w:val="24"/>
                <w:lang w:eastAsia="en-CA"/>
                <w14:ligatures w14:val="none"/>
              </w:rPr>
              <w:drawing>
                <wp:inline distT="0" distB="0" distL="0" distR="0" wp14:anchorId="117ECEA7" wp14:editId="713CE888">
                  <wp:extent cx="2661920" cy="3129915"/>
                  <wp:effectExtent l="0" t="0" r="5080" b="0"/>
                  <wp:docPr id="288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3129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3DCC7FB2" w:rsidR="00313B1B" w:rsidRPr="00F87B63" w:rsidRDefault="00DB6D78" w:rsidP="00284F19">
            <w:pPr>
              <w:rPr>
                <w:highlight w:val="cyan"/>
              </w:rPr>
            </w:pPr>
            <w:bookmarkStart w:id="6" w:name="figure2_filename"/>
            <w:r w:rsidRPr="00DB6D78">
              <w:t>becker_et_al_2022_fig4.png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4194D4B4" w:rsidR="002434C6" w:rsidRPr="00F87B63" w:rsidRDefault="002434C6" w:rsidP="00284F19">
                <w:pPr>
                  <w:rPr>
                    <w:highlight w:val="cyan"/>
                  </w:rPr>
                </w:pPr>
                <w:r>
                  <w:t>**Becker et al. (2022) - Fig 4.**</w:t>
                </w:r>
                <w:r w:rsidRPr="002434C6">
                  <w:t>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w:t>
                </w:r>
                <w:r w:rsidRPr="002434C6">
                  <w:t>i</w:t>
                </w:r>
                <w:r w:rsidRPr="002434C6">
                  <w:t>s</w:t>
                </w:r>
                <w:bookmarkEnd w:id="7"/>
                <w:r>
                  <w:rPr>
                    <w:highlight w:val="cyan"/>
                  </w:rPr>
                  <w:t>.</w:t>
                </w:r>
              </w:p>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3263B4B9" w:rsidR="00313B1B" w:rsidRPr="00F87B63" w:rsidRDefault="00DB6D78" w:rsidP="00284F19">
                <w:pPr>
                  <w:rPr>
                    <w:highlight w:val="cyan"/>
                  </w:rPr>
                </w:pPr>
                <w:r w:rsidRPr="00DB6D78">
                  <w:t>becker_et_al_2022</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p w14:paraId="6CD00F26" w14:textId="49DB7671" w:rsidR="00A552C4"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45CB5732" w14:textId="500C3F17" w:rsidR="00EA0147" w:rsidRDefault="00EA0147" w:rsidP="002D69F7">
      <w:pPr>
        <w:pStyle w:val="Heading2"/>
      </w:pPr>
      <w:r w:rsidRPr="003816BD">
        <w:t>Video</w:t>
      </w:r>
    </w:p>
    <w:p w14:paraId="7DEA82DE" w14:textId="77777777" w:rsidR="000847A1" w:rsidRDefault="000847A1" w:rsidP="00646F07">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r w:rsidRPr="00137A05">
        <w:rPr>
          <w:highlight w:val="yellow"/>
        </w:rPr>
        <w:t>ref_id in this example is not correct, just for illustrative purposes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55F3FDA4" w14:textId="7CE81007" w:rsidR="00EF372F" w:rsidRPr="003816BD" w:rsidRDefault="00D85014" w:rsidP="00284F19">
      <w:pPr>
        <w:pStyle w:val="Heading2"/>
      </w:pPr>
      <w:r w:rsidRPr="003816BD">
        <w:t>Analytical tools &amp; resources</w:t>
      </w:r>
    </w:p>
    <w:p w14:paraId="2210C5BA" w14:textId="56C9C918" w:rsidR="00110FD3" w:rsidRPr="00BD35A0" w:rsidRDefault="00110FD3" w:rsidP="00BD35A0">
      <w:pPr>
        <w:pStyle w:val="entrynotes"/>
        <w:rPr>
          <w:highlight w:val="yellow"/>
        </w:rPr>
      </w:pPr>
      <w:r w:rsidRPr="00BD35A0">
        <w:rPr>
          <w:highlight w:val="yellow"/>
        </w:rPr>
        <w:t xml:space="preserve">The ref_id should be included in the reference column </w:t>
      </w:r>
      <w:r w:rsidR="00683EE6" w:rsidRPr="00BD35A0">
        <w:rPr>
          <w:highlight w:val="yellow"/>
        </w:rPr>
        <w:t>(</w:t>
      </w:r>
      <w:r w:rsidRPr="00BD35A0">
        <w:rPr>
          <w:highlight w:val="yellow"/>
        </w:rPr>
        <w:t>and the full text reference in the master reference file</w:t>
      </w:r>
      <w:r w:rsidR="00683EE6" w:rsidRPr="00BD35A0">
        <w:rPr>
          <w:highlight w:val="yellow"/>
        </w:rPr>
        <w:t>)</w:t>
      </w:r>
      <w:r w:rsidRPr="00BD35A0">
        <w:rPr>
          <w:highlight w:val="yellow"/>
        </w:rPr>
        <w:t>. If you aren’t sure if the reference is in the master doc, add the full text ref as a comment.</w:t>
      </w:r>
    </w:p>
    <w:p w14:paraId="2954716A" w14:textId="08C7F9DD" w:rsidR="00BD35A0" w:rsidRDefault="00683EE6" w:rsidP="00B97AB3">
      <w:pPr>
        <w:pStyle w:val="entrynotes"/>
      </w:pPr>
      <w:r w:rsidRPr="00BD35A0">
        <w:rPr>
          <w:highlight w:val="yellow"/>
        </w:rPr>
        <w:t>Please add a</w:t>
      </w:r>
      <w:r w:rsidR="009F5D07" w:rsidRPr="00BD35A0">
        <w:rPr>
          <w:highlight w:val="yellow"/>
        </w:rPr>
        <w:t xml:space="preserve"> </w:t>
      </w:r>
      <w:r w:rsidRPr="00BD35A0">
        <w:rPr>
          <w:highlight w:val="yellow"/>
        </w:rPr>
        <w:t>“&lt;” before the URL text and a “&gt;” after (e.g., &lt;http://www.somesitelink.com&gt;)</w:t>
      </w:r>
    </w:p>
    <w:p w14:paraId="799B86D1" w14:textId="5464733F" w:rsidR="007B2A9A" w:rsidRPr="003816BD" w:rsidRDefault="00C07521" w:rsidP="00C07521">
      <w:pPr>
        <w:pStyle w:val="entrynotes"/>
      </w:pPr>
      <w:r w:rsidRPr="00C07521">
        <w:rPr>
          <w:highlight w:val="yellow"/>
        </w:rPr>
        <w:t>Type can be something similar to: Article, App/Program, R package</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0"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1" w:name="resource1_type" w:displacedByCustomXml="prev"/>
              <w:p w14:paraId="73BEB609" w14:textId="1834B534" w:rsidR="003C28E2" w:rsidRPr="003816BD" w:rsidRDefault="00191231" w:rsidP="003C28E2">
                <w:pPr>
                  <w:rPr>
                    <w:bCs/>
                  </w:rPr>
                </w:pPr>
                <w:r>
                  <w:rPr>
                    <w:color w:val="000000"/>
                    <w:sz w:val="20"/>
                    <w:szCs w:val="20"/>
                    <w:highlight w:val="yellow"/>
                  </w:rPr>
                  <w:t>Correction factors (Marcus)</w:t>
                </w:r>
              </w:p>
              <w:bookmarkEnd w:id="41" w:displacedByCustomXml="next"/>
            </w:sdtContent>
          </w:sdt>
        </w:tc>
        <w:tc>
          <w:tcPr>
            <w:tcW w:w="2051" w:type="dxa"/>
          </w:tcPr>
          <w:bookmarkStart w:id="4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2" w:displacedByCustomXml="prev"/>
        </w:tc>
        <w:tc>
          <w:tcPr>
            <w:tcW w:w="2485" w:type="dxa"/>
          </w:tcPr>
          <w:bookmarkStart w:id="4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3" w:displacedByCustomXml="prev"/>
        </w:tc>
        <w:tc>
          <w:tcPr>
            <w:tcW w:w="4111" w:type="dxa"/>
          </w:tcPr>
          <w:bookmarkStart w:id="4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4" w:displacedByCustomXml="prev"/>
        </w:tc>
        <w:tc>
          <w:tcPr>
            <w:tcW w:w="2977" w:type="dxa"/>
          </w:tcPr>
          <w:bookmarkStart w:id="4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6" w:name="resource2_type" w:displacedByCustomXml="prev"/>
              <w:p w14:paraId="10F35361" w14:textId="48F4FA22" w:rsidR="003C28E2" w:rsidRPr="003816BD" w:rsidRDefault="003C28E2" w:rsidP="003C28E2">
                <w:r w:rsidRPr="003816BD">
                  <w:t>resource2_</w:t>
                </w:r>
                <w:r>
                  <w:t>type</w:t>
                </w:r>
              </w:p>
              <w:bookmarkEnd w:id="46" w:displacedByCustomXml="next"/>
            </w:sdtContent>
          </w:sdt>
        </w:tc>
        <w:tc>
          <w:tcPr>
            <w:tcW w:w="2051" w:type="dxa"/>
          </w:tcPr>
          <w:bookmarkStart w:id="4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7" w:displacedByCustomXml="prev"/>
        </w:tc>
        <w:tc>
          <w:tcPr>
            <w:tcW w:w="2485" w:type="dxa"/>
          </w:tcPr>
          <w:bookmarkStart w:id="4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8" w:displacedByCustomXml="prev"/>
        </w:tc>
        <w:tc>
          <w:tcPr>
            <w:tcW w:w="4111" w:type="dxa"/>
          </w:tcPr>
          <w:bookmarkStart w:id="4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9" w:displacedByCustomXml="prev"/>
        </w:tc>
        <w:tc>
          <w:tcPr>
            <w:tcW w:w="2977" w:type="dxa"/>
          </w:tcPr>
          <w:bookmarkStart w:id="5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1" w:name="resource3_type" w:displacedByCustomXml="prev"/>
              <w:p w14:paraId="7794797D" w14:textId="4FF7AA24" w:rsidR="003C28E2" w:rsidRPr="003816BD" w:rsidRDefault="003C28E2" w:rsidP="003C28E2">
                <w:r w:rsidRPr="003816BD">
                  <w:t>resource</w:t>
                </w:r>
                <w:r>
                  <w:t>3</w:t>
                </w:r>
                <w:r w:rsidRPr="003816BD">
                  <w:t>_</w:t>
                </w:r>
                <w:r>
                  <w:t>type</w:t>
                </w:r>
              </w:p>
              <w:bookmarkEnd w:id="51" w:displacedByCustomXml="next"/>
            </w:sdtContent>
          </w:sdt>
        </w:tc>
        <w:tc>
          <w:tcPr>
            <w:tcW w:w="2051" w:type="dxa"/>
          </w:tcPr>
          <w:bookmarkStart w:id="5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2" w:displacedByCustomXml="prev"/>
        </w:tc>
        <w:tc>
          <w:tcPr>
            <w:tcW w:w="2485" w:type="dxa"/>
          </w:tcPr>
          <w:bookmarkStart w:id="5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3" w:displacedByCustomXml="prev"/>
        </w:tc>
        <w:tc>
          <w:tcPr>
            <w:tcW w:w="4111" w:type="dxa"/>
          </w:tcPr>
          <w:bookmarkStart w:id="5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4" w:displacedByCustomXml="prev"/>
        </w:tc>
        <w:tc>
          <w:tcPr>
            <w:tcW w:w="2977" w:type="dxa"/>
          </w:tcPr>
          <w:bookmarkStart w:id="5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5" w:displacedByCustomXml="prev"/>
        </w:tc>
      </w:tr>
      <w:tr w:rsidR="003C28E2" w:rsidRPr="003816BD" w14:paraId="55D4A0E5" w14:textId="77777777" w:rsidTr="00AC346A">
        <w:tc>
          <w:tcPr>
            <w:tcW w:w="1696" w:type="dxa"/>
          </w:tcPr>
          <w:bookmarkStart w:id="5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6"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9" w:displacedByCustomXml="prev"/>
        </w:tc>
        <w:tc>
          <w:tcPr>
            <w:tcW w:w="2977" w:type="dxa"/>
          </w:tcPr>
          <w:bookmarkStart w:id="6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0" w:displacedByCustomXml="prev"/>
        </w:tc>
      </w:tr>
      <w:tr w:rsidR="003C28E2" w:rsidRPr="003816BD" w14:paraId="0B17F559" w14:textId="77777777" w:rsidTr="00AC346A">
        <w:tc>
          <w:tcPr>
            <w:tcW w:w="1696" w:type="dxa"/>
          </w:tcPr>
          <w:bookmarkStart w:id="6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1" w:displacedByCustomXml="prev"/>
        </w:tc>
        <w:tc>
          <w:tcPr>
            <w:tcW w:w="2051" w:type="dxa"/>
          </w:tcPr>
          <w:bookmarkStart w:id="6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2" w:displacedByCustomXml="prev"/>
        </w:tc>
        <w:tc>
          <w:tcPr>
            <w:tcW w:w="2485" w:type="dxa"/>
          </w:tcPr>
          <w:bookmarkStart w:id="6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3" w:displacedByCustomXml="prev"/>
        </w:tc>
        <w:tc>
          <w:tcPr>
            <w:tcW w:w="4111" w:type="dxa"/>
          </w:tcPr>
          <w:bookmarkStart w:id="6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4" w:displacedByCustomXml="prev"/>
        </w:tc>
        <w:tc>
          <w:tcPr>
            <w:tcW w:w="2977" w:type="dxa"/>
          </w:tcPr>
          <w:bookmarkStart w:id="6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5" w:displacedByCustomXml="prev"/>
        </w:tc>
      </w:tr>
      <w:tr w:rsidR="003C28E2" w:rsidRPr="003816BD" w14:paraId="2FE62E4F" w14:textId="77777777" w:rsidTr="00AC346A">
        <w:tc>
          <w:tcPr>
            <w:tcW w:w="1696" w:type="dxa"/>
          </w:tcPr>
          <w:bookmarkStart w:id="6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6" w:displacedByCustomXml="prev"/>
        </w:tc>
        <w:tc>
          <w:tcPr>
            <w:tcW w:w="2051" w:type="dxa"/>
          </w:tcPr>
          <w:bookmarkStart w:id="6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7" w:displacedByCustomXml="prev"/>
        </w:tc>
        <w:tc>
          <w:tcPr>
            <w:tcW w:w="2485" w:type="dxa"/>
          </w:tcPr>
          <w:bookmarkStart w:id="6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8" w:displacedByCustomXml="prev"/>
        </w:tc>
        <w:tc>
          <w:tcPr>
            <w:tcW w:w="4111" w:type="dxa"/>
          </w:tcPr>
          <w:bookmarkStart w:id="6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9" w:displacedByCustomXml="prev"/>
        </w:tc>
        <w:tc>
          <w:tcPr>
            <w:tcW w:w="2977" w:type="dxa"/>
          </w:tcPr>
          <w:bookmarkStart w:id="7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0" w:displacedByCustomXml="prev"/>
        </w:tc>
      </w:tr>
      <w:tr w:rsidR="003C28E2" w:rsidRPr="003816BD" w14:paraId="309201AA" w14:textId="77777777" w:rsidTr="00AC346A">
        <w:tc>
          <w:tcPr>
            <w:tcW w:w="1696" w:type="dxa"/>
          </w:tcPr>
          <w:bookmarkStart w:id="7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1" w:displacedByCustomXml="prev"/>
        </w:tc>
        <w:tc>
          <w:tcPr>
            <w:tcW w:w="2051" w:type="dxa"/>
          </w:tcPr>
          <w:bookmarkStart w:id="7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2" w:displacedByCustomXml="prev"/>
        </w:tc>
        <w:tc>
          <w:tcPr>
            <w:tcW w:w="2485" w:type="dxa"/>
          </w:tcPr>
          <w:sdt>
            <w:sdtPr>
              <w:id w:val="-1678262309"/>
              <w:placeholder>
                <w:docPart w:val="DefaultPlaceholder_-1854013440"/>
              </w:placeholder>
            </w:sdtPr>
            <w:sdtContent>
              <w:bookmarkStart w:id="73" w:name="resource7_note" w:displacedByCustomXml="prev"/>
              <w:p w14:paraId="024A12DD" w14:textId="78617617" w:rsidR="003C28E2" w:rsidRPr="003816BD" w:rsidRDefault="003C28E2" w:rsidP="003C28E2">
                <w:r w:rsidRPr="003816BD">
                  <w:t>resource7_note</w:t>
                </w:r>
              </w:p>
              <w:bookmarkEnd w:id="73" w:displacedByCustomXml="next"/>
            </w:sdtContent>
          </w:sdt>
        </w:tc>
        <w:tc>
          <w:tcPr>
            <w:tcW w:w="4111" w:type="dxa"/>
          </w:tcPr>
          <w:sdt>
            <w:sdtPr>
              <w:id w:val="-5061431"/>
              <w:placeholder>
                <w:docPart w:val="DefaultPlaceholder_-1854013440"/>
              </w:placeholder>
            </w:sdtPr>
            <w:sdtContent>
              <w:bookmarkStart w:id="74" w:name="resource7_url" w:displacedByCustomXml="prev"/>
              <w:p w14:paraId="51FFFCC9" w14:textId="7C05A6B8" w:rsidR="003C28E2" w:rsidRPr="003816BD" w:rsidRDefault="003C28E2" w:rsidP="003C28E2">
                <w:r w:rsidRPr="003816BD">
                  <w:t>resource7_url</w:t>
                </w:r>
              </w:p>
              <w:bookmarkEnd w:id="74" w:displacedByCustomXml="next"/>
            </w:sdtContent>
          </w:sdt>
        </w:tc>
        <w:tc>
          <w:tcPr>
            <w:tcW w:w="2977" w:type="dxa"/>
          </w:tcPr>
          <w:bookmarkStart w:id="7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5" w:displacedByCustomXml="prev"/>
        </w:tc>
      </w:tr>
      <w:tr w:rsidR="008162AD" w:rsidRPr="003816BD" w14:paraId="6C75751B" w14:textId="77777777" w:rsidTr="00AC346A">
        <w:tc>
          <w:tcPr>
            <w:tcW w:w="1696" w:type="dxa"/>
          </w:tcPr>
          <w:bookmarkStart w:id="7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6" w:displacedByCustomXml="prev"/>
        </w:tc>
        <w:tc>
          <w:tcPr>
            <w:tcW w:w="2051" w:type="dxa"/>
          </w:tcPr>
          <w:bookmarkStart w:id="7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7" w:displacedByCustomXml="prev"/>
        </w:tc>
        <w:tc>
          <w:tcPr>
            <w:tcW w:w="2485" w:type="dxa"/>
          </w:tcPr>
          <w:bookmarkStart w:id="7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8" w:displacedByCustomXml="prev"/>
        </w:tc>
        <w:tc>
          <w:tcPr>
            <w:tcW w:w="4111" w:type="dxa"/>
          </w:tcPr>
          <w:bookmarkStart w:id="7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9" w:displacedByCustomXml="prev"/>
        </w:tc>
        <w:tc>
          <w:tcPr>
            <w:tcW w:w="2977" w:type="dxa"/>
          </w:tcPr>
          <w:bookmarkStart w:id="8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0" w:displacedByCustomXml="prev"/>
        </w:tc>
      </w:tr>
      <w:tr w:rsidR="008162AD" w:rsidRPr="003816BD" w14:paraId="16C51155" w14:textId="77777777" w:rsidTr="00AC346A">
        <w:tc>
          <w:tcPr>
            <w:tcW w:w="1696" w:type="dxa"/>
          </w:tcPr>
          <w:bookmarkStart w:id="8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1" w:displacedByCustomXml="prev"/>
        </w:tc>
        <w:tc>
          <w:tcPr>
            <w:tcW w:w="2051" w:type="dxa"/>
          </w:tcPr>
          <w:bookmarkStart w:id="8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2" w:displacedByCustomXml="prev"/>
        </w:tc>
        <w:tc>
          <w:tcPr>
            <w:tcW w:w="2485" w:type="dxa"/>
          </w:tcPr>
          <w:bookmarkStart w:id="8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3" w:displacedByCustomXml="prev"/>
        </w:tc>
        <w:tc>
          <w:tcPr>
            <w:tcW w:w="4111" w:type="dxa"/>
          </w:tcPr>
          <w:bookmarkStart w:id="8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4" w:displacedByCustomXml="prev"/>
        </w:tc>
        <w:tc>
          <w:tcPr>
            <w:tcW w:w="2977" w:type="dxa"/>
          </w:tcPr>
          <w:bookmarkStart w:id="8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5" w:displacedByCustomXml="prev"/>
        </w:tc>
      </w:tr>
      <w:tr w:rsidR="008162AD" w:rsidRPr="003816BD" w14:paraId="655D7955" w14:textId="77777777" w:rsidTr="00AC346A">
        <w:tc>
          <w:tcPr>
            <w:tcW w:w="1696" w:type="dxa"/>
          </w:tcPr>
          <w:bookmarkStart w:id="8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6" w:displacedByCustomXml="prev"/>
        </w:tc>
        <w:tc>
          <w:tcPr>
            <w:tcW w:w="2051" w:type="dxa"/>
          </w:tcPr>
          <w:bookmarkStart w:id="8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7" w:displacedByCustomXml="prev"/>
        </w:tc>
        <w:tc>
          <w:tcPr>
            <w:tcW w:w="2485" w:type="dxa"/>
          </w:tcPr>
          <w:sdt>
            <w:sdtPr>
              <w:id w:val="-504352653"/>
              <w:placeholder>
                <w:docPart w:val="DefaultPlaceholder_-1854013440"/>
              </w:placeholder>
            </w:sdtPr>
            <w:sdtContent>
              <w:bookmarkStart w:id="88" w:name="resource10_note" w:displacedByCustomXml="prev"/>
              <w:p w14:paraId="69E6656D" w14:textId="6C8CCF48" w:rsidR="008162AD" w:rsidRDefault="008162AD" w:rsidP="008162AD">
                <w:r w:rsidRPr="008D6F33">
                  <w:t>resource</w:t>
                </w:r>
                <w:r>
                  <w:t>10</w:t>
                </w:r>
                <w:r w:rsidRPr="008D6F33">
                  <w:t>_note</w:t>
                </w:r>
              </w:p>
              <w:bookmarkEnd w:id="88" w:displacedByCustomXml="next"/>
            </w:sdtContent>
          </w:sdt>
        </w:tc>
        <w:tc>
          <w:tcPr>
            <w:tcW w:w="4111" w:type="dxa"/>
          </w:tcPr>
          <w:bookmarkStart w:id="8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9" w:displacedByCustomXml="prev"/>
        </w:tc>
        <w:tc>
          <w:tcPr>
            <w:tcW w:w="2977" w:type="dxa"/>
          </w:tcPr>
          <w:bookmarkStart w:id="9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0" w:displacedByCustomXml="prev"/>
        </w:tc>
      </w:tr>
      <w:tr w:rsidR="008162AD" w:rsidRPr="003816BD" w14:paraId="073E9CC1" w14:textId="77777777" w:rsidTr="00AC346A">
        <w:tc>
          <w:tcPr>
            <w:tcW w:w="1696" w:type="dxa"/>
          </w:tcPr>
          <w:bookmarkStart w:id="9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1" w:displacedByCustomXml="prev"/>
        </w:tc>
        <w:tc>
          <w:tcPr>
            <w:tcW w:w="2051" w:type="dxa"/>
          </w:tcPr>
          <w:bookmarkStart w:id="9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2" w:displacedByCustomXml="prev"/>
        </w:tc>
        <w:tc>
          <w:tcPr>
            <w:tcW w:w="2485" w:type="dxa"/>
          </w:tcPr>
          <w:bookmarkStart w:id="9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3" w:displacedByCustomXml="prev"/>
        </w:tc>
        <w:tc>
          <w:tcPr>
            <w:tcW w:w="4111" w:type="dxa"/>
          </w:tcPr>
          <w:bookmarkStart w:id="9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4" w:displacedByCustomXml="prev"/>
        </w:tc>
        <w:tc>
          <w:tcPr>
            <w:tcW w:w="2977" w:type="dxa"/>
          </w:tcPr>
          <w:bookmarkStart w:id="9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5" w:displacedByCustomXml="prev"/>
        </w:tc>
      </w:tr>
      <w:tr w:rsidR="008162AD" w:rsidRPr="003816BD" w14:paraId="03F5E589" w14:textId="77777777" w:rsidTr="00AC346A">
        <w:tc>
          <w:tcPr>
            <w:tcW w:w="1696" w:type="dxa"/>
          </w:tcPr>
          <w:bookmarkStart w:id="9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6" w:displacedByCustomXml="prev"/>
        </w:tc>
        <w:tc>
          <w:tcPr>
            <w:tcW w:w="2051" w:type="dxa"/>
          </w:tcPr>
          <w:bookmarkStart w:id="9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7" w:displacedByCustomXml="prev"/>
        </w:tc>
        <w:tc>
          <w:tcPr>
            <w:tcW w:w="2485" w:type="dxa"/>
          </w:tcPr>
          <w:bookmarkStart w:id="9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8" w:displacedByCustomXml="prev"/>
        </w:tc>
        <w:tc>
          <w:tcPr>
            <w:tcW w:w="4111" w:type="dxa"/>
          </w:tcPr>
          <w:bookmarkStart w:id="9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9" w:displacedByCustomXml="prev"/>
        </w:tc>
        <w:tc>
          <w:tcPr>
            <w:tcW w:w="2977" w:type="dxa"/>
          </w:tcPr>
          <w:bookmarkStart w:id="10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0" w:displacedByCustomXml="prev"/>
        </w:tc>
      </w:tr>
      <w:tr w:rsidR="008162AD" w:rsidRPr="003816BD" w14:paraId="1C0DC354" w14:textId="77777777" w:rsidTr="00AC346A">
        <w:tc>
          <w:tcPr>
            <w:tcW w:w="1696" w:type="dxa"/>
          </w:tcPr>
          <w:bookmarkStart w:id="10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1" w:displacedByCustomXml="prev"/>
        </w:tc>
        <w:tc>
          <w:tcPr>
            <w:tcW w:w="2051" w:type="dxa"/>
          </w:tcPr>
          <w:bookmarkStart w:id="10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2" w:displacedByCustomXml="prev"/>
        </w:tc>
        <w:tc>
          <w:tcPr>
            <w:tcW w:w="2485" w:type="dxa"/>
          </w:tcPr>
          <w:bookmarkStart w:id="10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3" w:displacedByCustomXml="prev"/>
        </w:tc>
        <w:tc>
          <w:tcPr>
            <w:tcW w:w="4111" w:type="dxa"/>
          </w:tcPr>
          <w:bookmarkStart w:id="10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4" w:displacedByCustomXml="prev"/>
        </w:tc>
        <w:tc>
          <w:tcPr>
            <w:tcW w:w="2977" w:type="dxa"/>
          </w:tcPr>
          <w:bookmarkStart w:id="10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5" w:displacedByCustomXml="prev"/>
        </w:tc>
      </w:tr>
      <w:tr w:rsidR="008162AD" w:rsidRPr="003816BD" w14:paraId="4B8A338F" w14:textId="77777777" w:rsidTr="00AC346A">
        <w:tc>
          <w:tcPr>
            <w:tcW w:w="1696" w:type="dxa"/>
          </w:tcPr>
          <w:bookmarkStart w:id="10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6" w:displacedByCustomXml="prev"/>
        </w:tc>
        <w:tc>
          <w:tcPr>
            <w:tcW w:w="2051" w:type="dxa"/>
          </w:tcPr>
          <w:bookmarkStart w:id="10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7" w:displacedByCustomXml="prev"/>
        </w:tc>
        <w:tc>
          <w:tcPr>
            <w:tcW w:w="2485" w:type="dxa"/>
          </w:tcPr>
          <w:bookmarkStart w:id="10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8" w:displacedByCustomXml="prev"/>
        </w:tc>
        <w:tc>
          <w:tcPr>
            <w:tcW w:w="4111" w:type="dxa"/>
          </w:tcPr>
          <w:bookmarkStart w:id="10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9" w:displacedByCustomXml="prev"/>
        </w:tc>
        <w:tc>
          <w:tcPr>
            <w:tcW w:w="2977" w:type="dxa"/>
          </w:tcPr>
          <w:bookmarkStart w:id="11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0" w:displacedByCustomXml="prev"/>
        </w:tc>
      </w:tr>
      <w:tr w:rsidR="008162AD" w:rsidRPr="003816BD" w14:paraId="7142E79C" w14:textId="77777777" w:rsidTr="00AC346A">
        <w:tc>
          <w:tcPr>
            <w:tcW w:w="1696" w:type="dxa"/>
          </w:tcPr>
          <w:bookmarkStart w:id="11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1" w:displacedByCustomXml="prev"/>
        </w:tc>
        <w:tc>
          <w:tcPr>
            <w:tcW w:w="2051" w:type="dxa"/>
          </w:tcPr>
          <w:bookmarkStart w:id="11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2" w:displacedByCustomXml="prev"/>
        </w:tc>
        <w:tc>
          <w:tcPr>
            <w:tcW w:w="2485" w:type="dxa"/>
          </w:tcPr>
          <w:bookmarkStart w:id="11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3" w:displacedByCustomXml="prev"/>
        </w:tc>
        <w:tc>
          <w:tcPr>
            <w:tcW w:w="4111" w:type="dxa"/>
          </w:tcPr>
          <w:bookmarkStart w:id="11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4" w:displacedByCustomXml="prev"/>
        </w:tc>
        <w:tc>
          <w:tcPr>
            <w:tcW w:w="2977" w:type="dxa"/>
          </w:tcPr>
          <w:bookmarkStart w:id="11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5" w:displacedByCustomXml="prev"/>
        </w:tc>
      </w:tr>
    </w:tbl>
    <w:bookmarkEnd w:id="40"/>
    <w:p w14:paraId="20D05E90" w14:textId="77777777" w:rsidR="00C43A72" w:rsidRPr="003816BD" w:rsidRDefault="00D85014" w:rsidP="00284F19">
      <w:pPr>
        <w:pStyle w:val="Heading2"/>
      </w:pPr>
      <w:r w:rsidRPr="003816BD">
        <w:t xml:space="preserve">References / Glossary </w:t>
      </w:r>
    </w:p>
    <w:p w14:paraId="2FD18070" w14:textId="208EC961" w:rsidR="00D85014" w:rsidRPr="003816BD" w:rsidRDefault="00D85014" w:rsidP="00C25B00">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6FCE3F1D" w14:textId="65C00268" w:rsidR="00A552C4" w:rsidRDefault="00C07521" w:rsidP="00284F19">
            <w:bookmarkStart w:id="116" w:name="references"/>
            <w:r>
              <w:t xml:space="preserve">  </w:t>
            </w:r>
          </w:p>
          <w:p w14:paraId="369D2580" w14:textId="5C5AB8E8" w:rsidR="00A552C4" w:rsidRDefault="00A552C4" w:rsidP="00A552C4">
            <w:r>
              <w:t>{{ ref_bib_caravaggi_et_al_2017 }}</w:t>
            </w:r>
          </w:p>
          <w:p w14:paraId="3B8F2BDF" w14:textId="77777777" w:rsidR="00A552C4" w:rsidRDefault="00A552C4" w:rsidP="00A552C4"/>
          <w:p w14:paraId="3820CC00" w14:textId="7E92EDF6" w:rsidR="00A552C4" w:rsidRDefault="00A552C4" w:rsidP="00A552C4">
            <w:r>
              <w:t>{{ ref_bib_caravaggi_et_al_2020 }}</w:t>
            </w:r>
          </w:p>
          <w:p w14:paraId="50A40AB8" w14:textId="77777777" w:rsidR="00A552C4" w:rsidRDefault="00A552C4" w:rsidP="00A552C4"/>
          <w:p w14:paraId="2EC49422" w14:textId="6BF7C91D" w:rsidR="00191231" w:rsidRDefault="00191231" w:rsidP="00191231">
            <w:r>
              <w:t>{{ ref_bib_meek_et_al_2014</w:t>
            </w:r>
            <w:r w:rsidR="00A552C4">
              <w:t>b</w:t>
            </w:r>
            <w:r>
              <w:t xml:space="preserve"> }}</w:t>
            </w:r>
          </w:p>
          <w:p w14:paraId="4673AE06" w14:textId="77777777" w:rsidR="00191231" w:rsidRDefault="00191231" w:rsidP="00191231"/>
          <w:p w14:paraId="5EE7F591" w14:textId="77777777" w:rsidR="00191231" w:rsidRDefault="00191231" w:rsidP="00191231">
            <w:r>
              <w:t>{{ ref_bib_sharma_et_al_2010 }}</w:t>
            </w:r>
          </w:p>
          <w:p w14:paraId="03C4B045" w14:textId="77777777" w:rsidR="00191231" w:rsidRDefault="00191231" w:rsidP="00191231"/>
          <w:p w14:paraId="38F05442" w14:textId="2BAAEC75" w:rsidR="00004BD3" w:rsidRDefault="00191231" w:rsidP="00191231">
            <w:r>
              <w:t>{{ ref_bib_wegge_et_al_2004 }}</w:t>
            </w:r>
          </w:p>
          <w:p w14:paraId="2572C956" w14:textId="77777777" w:rsidR="00004BD3" w:rsidRDefault="00004BD3" w:rsidP="00284F19"/>
          <w:p w14:paraId="1DBFB57B" w14:textId="77777777" w:rsidR="00004BD3" w:rsidRDefault="00004BD3" w:rsidP="00284F19"/>
          <w:bookmarkEnd w:id="116"/>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17"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7" w:displacedByCustomXml="prev"/>
        </w:tc>
      </w:tr>
    </w:tbl>
    <w:p w14:paraId="39852D03" w14:textId="4C01995E" w:rsidR="00C43A72" w:rsidRPr="003816BD" w:rsidRDefault="00C43A72" w:rsidP="00284F19">
      <w:pPr>
        <w:pStyle w:val="Heading2"/>
      </w:pPr>
      <w:r w:rsidRPr="003816BD">
        <w:t>N</w:t>
      </w:r>
      <w:r w:rsidR="00F27094" w:rsidRPr="003816BD">
        <w:t>otes</w:t>
      </w:r>
    </w:p>
    <w:p w14:paraId="23506BF1" w14:textId="2E728F1A" w:rsidR="00004BD3" w:rsidRDefault="00C43A72" w:rsidP="005C37CD">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0AFF3159" w14:textId="77777777" w:rsidR="00C5155D" w:rsidRDefault="00C5155D" w:rsidP="00C5155D">
      <w:pPr>
        <w:numPr>
          <w:ilvl w:val="0"/>
          <w:numId w:val="30"/>
        </w:numPr>
        <w:pBdr>
          <w:top w:val="nil"/>
          <w:left w:val="nil"/>
          <w:bottom w:val="nil"/>
          <w:right w:val="nil"/>
          <w:between w:val="nil"/>
        </w:pBdr>
        <w:spacing w:before="120" w:after="120" w:line="276" w:lineRule="auto"/>
        <w:rPr>
          <w:color w:val="000000"/>
          <w:highlight w:val="yellow"/>
        </w:rPr>
      </w:pPr>
      <w:r>
        <w:rPr>
          <w:color w:val="000000"/>
          <w:highlight w:val="yellow"/>
        </w:rPr>
        <w:lastRenderedPageBreak/>
        <w:t>NOTE: Unbiased behaviour in assumptions for = ("mod_scr_secr","mod_ds","mod_2flankspim","mod_rem","mod_rest","mod_tifc")</w:t>
      </w:r>
    </w:p>
    <w:p w14:paraId="7B14E378" w14:textId="77777777" w:rsidR="00C5155D" w:rsidRDefault="00C5155D" w:rsidP="00C5155D">
      <w:r>
        <w:t>Meek et al., 2014</w:t>
      </w:r>
    </w:p>
    <w:p w14:paraId="6B675F03" w14:textId="77777777" w:rsidR="00C5155D" w:rsidRDefault="00C5155D" w:rsidP="00C5155D">
      <w:r>
        <w:t xml:space="preserve">Observations of responses to mensurative devices strongly imply that learning can occur as a consequence of exposure to the devices. For examples, camera traps could be detected by animals for the following reasons: </w:t>
      </w:r>
    </w:p>
    <w:p w14:paraId="77B4EFFF" w14:textId="77777777" w:rsidR="00C5155D" w:rsidRDefault="00C5155D" w:rsidP="00C5155D">
      <w:r>
        <w:t xml:space="preserve">1. Auditory – by the emission of sounds from the electronic and mechanical components of the device: these could be in the infra, audible and ultra-sound ranges. </w:t>
      </w:r>
    </w:p>
    <w:p w14:paraId="7367F7DA" w14:textId="77777777" w:rsidR="00C5155D" w:rsidRDefault="00C5155D" w:rsidP="00C5155D">
      <w:r>
        <w:t xml:space="preserve">2. Olfactory – metal, plastic and human scents on the device [6,9], 3. Learned association – avoidance of the camera trap through wariness of human presence at a site [6] or attraction to the camera trap through lures and food baits, </w:t>
      </w:r>
    </w:p>
    <w:p w14:paraId="769C6DE3" w14:textId="77777777" w:rsidR="00C5155D" w:rsidRDefault="00C5155D" w:rsidP="00C5155D">
      <w:r>
        <w:t xml:space="preserve">4. Visual (day) – neophobia towards foreign objects introduced into their environment; regular-shaped objects (essentially rectangular prisms) attached to trees or posts [12,13], </w:t>
      </w:r>
    </w:p>
    <w:p w14:paraId="6A309BDE" w14:textId="77777777" w:rsidR="00C5155D" w:rsidRDefault="00C5155D" w:rsidP="00C5155D">
      <w:r>
        <w:t>5. Visual (night) – the flash of xenon light, white LED or infrared LED illumination [7].</w:t>
      </w:r>
    </w:p>
    <w:p w14:paraId="14795351" w14:textId="7B605610" w:rsidR="0008164A" w:rsidRPr="0008164A" w:rsidRDefault="0008164A" w:rsidP="0008164A">
      <w:pPr>
        <w:pStyle w:val="Heading3"/>
      </w:pP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C1BD0" w14:textId="77777777" w:rsidR="00185E14" w:rsidRDefault="00185E14" w:rsidP="00284F19">
      <w:r>
        <w:separator/>
      </w:r>
    </w:p>
  </w:endnote>
  <w:endnote w:type="continuationSeparator" w:id="0">
    <w:p w14:paraId="620BB1E4" w14:textId="77777777" w:rsidR="00185E14" w:rsidRDefault="00185E1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54FD7" w14:textId="77777777" w:rsidR="00185E14" w:rsidRDefault="00185E14" w:rsidP="00284F19">
      <w:r>
        <w:separator/>
      </w:r>
    </w:p>
  </w:footnote>
  <w:footnote w:type="continuationSeparator" w:id="0">
    <w:p w14:paraId="6EE4D05D" w14:textId="77777777" w:rsidR="00185E14" w:rsidRDefault="00185E1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740009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03"/>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85E14"/>
    <w:rsid w:val="00191231"/>
    <w:rsid w:val="001947E0"/>
    <w:rsid w:val="001A00A9"/>
    <w:rsid w:val="001B5381"/>
    <w:rsid w:val="001D19EF"/>
    <w:rsid w:val="001D71B1"/>
    <w:rsid w:val="001D765B"/>
    <w:rsid w:val="001E275F"/>
    <w:rsid w:val="001E61D4"/>
    <w:rsid w:val="001F372A"/>
    <w:rsid w:val="001F7BB0"/>
    <w:rsid w:val="00204406"/>
    <w:rsid w:val="00212D5B"/>
    <w:rsid w:val="00230D16"/>
    <w:rsid w:val="00237331"/>
    <w:rsid w:val="002434C6"/>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A7715"/>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517E8"/>
    <w:rsid w:val="00465426"/>
    <w:rsid w:val="004665B9"/>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6E43"/>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317"/>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552C4"/>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C3F"/>
    <w:rsid w:val="00B72D79"/>
    <w:rsid w:val="00B75E31"/>
    <w:rsid w:val="00B8293C"/>
    <w:rsid w:val="00B837BB"/>
    <w:rsid w:val="00B961A9"/>
    <w:rsid w:val="00B9628A"/>
    <w:rsid w:val="00B97AB3"/>
    <w:rsid w:val="00BA341A"/>
    <w:rsid w:val="00BA5AD6"/>
    <w:rsid w:val="00BA7589"/>
    <w:rsid w:val="00BC1660"/>
    <w:rsid w:val="00BC2C72"/>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5155D"/>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B6D78"/>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51A1"/>
    <w:rsid w:val="00F27094"/>
    <w:rsid w:val="00F27DD0"/>
    <w:rsid w:val="00F331EC"/>
    <w:rsid w:val="00F3559C"/>
    <w:rsid w:val="00F40492"/>
    <w:rsid w:val="00F4403B"/>
    <w:rsid w:val="00F44D8B"/>
    <w:rsid w:val="00F532E1"/>
    <w:rsid w:val="00F61631"/>
    <w:rsid w:val="00F652E5"/>
    <w:rsid w:val="00F8296B"/>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73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F0D04"/>
    <w:rsid w:val="0040206D"/>
    <w:rsid w:val="00421006"/>
    <w:rsid w:val="004517A2"/>
    <w:rsid w:val="004665B9"/>
    <w:rsid w:val="00511ACB"/>
    <w:rsid w:val="00526E43"/>
    <w:rsid w:val="00542F10"/>
    <w:rsid w:val="00577F06"/>
    <w:rsid w:val="00593144"/>
    <w:rsid w:val="005E106F"/>
    <w:rsid w:val="00641C38"/>
    <w:rsid w:val="00653FCF"/>
    <w:rsid w:val="00670C7E"/>
    <w:rsid w:val="00693582"/>
    <w:rsid w:val="006A35BF"/>
    <w:rsid w:val="006C414F"/>
    <w:rsid w:val="006C7974"/>
    <w:rsid w:val="006D4FB8"/>
    <w:rsid w:val="006F379F"/>
    <w:rsid w:val="007B7F00"/>
    <w:rsid w:val="00837699"/>
    <w:rsid w:val="00887B27"/>
    <w:rsid w:val="008B4762"/>
    <w:rsid w:val="008D526B"/>
    <w:rsid w:val="00901796"/>
    <w:rsid w:val="009166E6"/>
    <w:rsid w:val="0094153B"/>
    <w:rsid w:val="009578C0"/>
    <w:rsid w:val="00960A92"/>
    <w:rsid w:val="00987B25"/>
    <w:rsid w:val="0099750B"/>
    <w:rsid w:val="009E65DD"/>
    <w:rsid w:val="00A324DB"/>
    <w:rsid w:val="00A41394"/>
    <w:rsid w:val="00A41763"/>
    <w:rsid w:val="00A542DF"/>
    <w:rsid w:val="00A8753A"/>
    <w:rsid w:val="00AC49A8"/>
    <w:rsid w:val="00AF499F"/>
    <w:rsid w:val="00B74DFF"/>
    <w:rsid w:val="00BC2C72"/>
    <w:rsid w:val="00C7614A"/>
    <w:rsid w:val="00C91C1D"/>
    <w:rsid w:val="00CB1A99"/>
    <w:rsid w:val="00CB1F93"/>
    <w:rsid w:val="00CF7ABD"/>
    <w:rsid w:val="00D0022C"/>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08DD"/>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0B"/>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80C3CE73BE4646AA8D7648951CE5E81C">
    <w:name w:val="80C3CE73BE4646AA8D7648951CE5E81C"/>
    <w:rsid w:val="00997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cp:revision>
  <dcterms:created xsi:type="dcterms:W3CDTF">2024-08-20T15:21:00Z</dcterms:created>
  <dcterms:modified xsi:type="dcterms:W3CDTF">2024-09-09T20:44:00Z</dcterms:modified>
</cp:coreProperties>
</file>