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6BB5D" w14:textId="04E9EAD1" w:rsidR="001930F4" w:rsidRDefault="009C25B1" w:rsidP="001930F4">
      <w:pPr>
        <w:pStyle w:val="Heading1"/>
      </w:pPr>
      <w:bookmarkStart w:id="0" w:name="_Toc173424062"/>
      <w:bookmarkStart w:id="1" w:name="_Toc173424218"/>
      <w:r w:rsidRPr="001C1FB2">
        <w:t>0</w:t>
      </w:r>
      <w:r>
        <w:t>3</w:t>
      </w:r>
      <w:r w:rsidRPr="001C1FB2">
        <w:t>_</w:t>
      </w:r>
      <w:r>
        <w:t>mod_approach</w:t>
      </w:r>
      <w:bookmarkStart w:id="2" w:name="_Toc170413401"/>
      <w:bookmarkStart w:id="3" w:name="_Toc170415090"/>
      <w:bookmarkEnd w:id="0"/>
      <w:bookmarkEnd w:id="1"/>
    </w:p>
    <w:p w14:paraId="08FE3CBF" w14:textId="3CD3592E" w:rsidR="005106AA" w:rsidRDefault="005106AA">
      <w:pPr>
        <w:pStyle w:val="TOC1"/>
        <w:tabs>
          <w:tab w:val="right" w:leader="dot" w:pos="14390"/>
        </w:tabs>
        <w:rPr>
          <w:rFonts w:asciiTheme="minorHAnsi" w:eastAsiaTheme="minorEastAsia" w:hAnsiTheme="minorHAnsi" w:cstheme="minorBidi"/>
          <w:noProof/>
          <w:kern w:val="2"/>
          <w:sz w:val="24"/>
          <w:szCs w:val="24"/>
          <w14:ligatures w14:val="standardContextual"/>
        </w:rPr>
      </w:pPr>
      <w:r>
        <w:fldChar w:fldCharType="begin"/>
      </w:r>
      <w:r>
        <w:instrText xml:space="preserve"> TOC \o "1-4" \n \p " " \h \z \u </w:instrText>
      </w:r>
      <w:r>
        <w:fldChar w:fldCharType="separate"/>
      </w:r>
      <w:hyperlink w:anchor="_Toc173424218" w:history="1">
        <w:r w:rsidRPr="004D5EC4">
          <w:rPr>
            <w:rStyle w:val="Hyperlink"/>
            <w:noProof/>
          </w:rPr>
          <w:t>03_mod_approach</w:t>
        </w:r>
      </w:hyperlink>
    </w:p>
    <w:p w14:paraId="1C6D247C" w14:textId="0F22712D"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19" w:history="1">
        <w:r w:rsidR="005106AA" w:rsidRPr="004D5EC4">
          <w:rPr>
            <w:rStyle w:val="Hyperlink"/>
            <w:noProof/>
          </w:rPr>
          <w:t>(#i_mod_viewshed_dens_est)=***</w:t>
        </w:r>
      </w:hyperlink>
    </w:p>
    <w:p w14:paraId="221D6C42" w14:textId="745760DA"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0" w:history="1">
        <w:r w:rsidR="005106AA" w:rsidRPr="004D5EC4">
          <w:rPr>
            <w:rStyle w:val="Hyperlink"/>
            <w:noProof/>
          </w:rPr>
          <w:t>(#i_mod_inventory)=******</w:t>
        </w:r>
      </w:hyperlink>
    </w:p>
    <w:p w14:paraId="5DCEF731" w14:textId="3D758F75"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1" w:history="1">
        <w:r w:rsidR="005106AA" w:rsidRPr="004D5EC4">
          <w:rPr>
            <w:rStyle w:val="Hyperlink"/>
            <w:noProof/>
          </w:rPr>
          <w:t>(#i_mod_divers_rich)=***</w:t>
        </w:r>
      </w:hyperlink>
    </w:p>
    <w:p w14:paraId="67EDFD1F" w14:textId="32201EB5"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2" w:history="1">
        <w:r w:rsidR="005106AA" w:rsidRPr="004D5EC4">
          <w:rPr>
            <w:rStyle w:val="Hyperlink"/>
            <w:noProof/>
          </w:rPr>
          <w:t>(#i_mod_occupancy)=***</w:t>
        </w:r>
      </w:hyperlink>
    </w:p>
    <w:p w14:paraId="301484CD" w14:textId="56F4AA51"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3" w:history="1">
        <w:r w:rsidR="005106AA" w:rsidRPr="004D5EC4">
          <w:rPr>
            <w:rStyle w:val="Hyperlink"/>
            <w:noProof/>
          </w:rPr>
          <w:t>(#i_mod_rai)=***</w:t>
        </w:r>
      </w:hyperlink>
    </w:p>
    <w:p w14:paraId="1E376D96" w14:textId="6981E0C6"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4" w:history="1">
        <w:r w:rsidR="005106AA" w:rsidRPr="004D5EC4">
          <w:rPr>
            <w:rStyle w:val="Hyperlink"/>
            <w:noProof/>
          </w:rPr>
          <w:t>(#i_mod_rai_poisson)=***</w:t>
        </w:r>
      </w:hyperlink>
    </w:p>
    <w:p w14:paraId="4F73E769" w14:textId="2614D851"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5" w:history="1">
        <w:r w:rsidR="005106AA" w:rsidRPr="004D5EC4">
          <w:rPr>
            <w:rStyle w:val="Hyperlink"/>
            <w:noProof/>
          </w:rPr>
          <w:t>(#i_mod_rai_nb)=*</w:t>
        </w:r>
      </w:hyperlink>
    </w:p>
    <w:p w14:paraId="2C8191C5" w14:textId="1735E9EB"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6" w:history="1">
        <w:r w:rsidR="005106AA" w:rsidRPr="004D5EC4">
          <w:rPr>
            <w:rStyle w:val="Hyperlink"/>
            <w:noProof/>
          </w:rPr>
          <w:t>(#i_mod_rai_zinb)=*</w:t>
        </w:r>
      </w:hyperlink>
    </w:p>
    <w:p w14:paraId="01C1F841" w14:textId="75AA4980"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7" w:history="1">
        <w:r w:rsidR="005106AA" w:rsidRPr="004D5EC4">
          <w:rPr>
            <w:rStyle w:val="Hyperlink"/>
            <w:noProof/>
          </w:rPr>
          <w:t>(#i_mod_rai_zip)=*</w:t>
        </w:r>
      </w:hyperlink>
    </w:p>
    <w:p w14:paraId="095D863F" w14:textId="4E3392EA"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8" w:history="1">
        <w:r w:rsidR="005106AA" w:rsidRPr="004D5EC4">
          <w:rPr>
            <w:rStyle w:val="Hyperlink"/>
            <w:noProof/>
          </w:rPr>
          <w:t>(#i_mod_rai_hurdle)=*</w:t>
        </w:r>
      </w:hyperlink>
    </w:p>
    <w:p w14:paraId="63F3CDF1" w14:textId="7E87E6C9"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29" w:history="1">
        <w:r w:rsidR="005106AA" w:rsidRPr="004D5EC4">
          <w:rPr>
            <w:rStyle w:val="Hyperlink"/>
            <w:noProof/>
          </w:rPr>
          <w:t>(#i_mod_cr_cmr)=</w:t>
        </w:r>
      </w:hyperlink>
    </w:p>
    <w:p w14:paraId="1B308A15" w14:textId="28F7C8BA"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0" w:history="1">
        <w:r w:rsidR="005106AA" w:rsidRPr="004D5EC4">
          <w:rPr>
            <w:rStyle w:val="Hyperlink"/>
            <w:noProof/>
          </w:rPr>
          <w:t>(#i_mod_scr_secr)=</w:t>
        </w:r>
      </w:hyperlink>
    </w:p>
    <w:p w14:paraId="302E15A1" w14:textId="53F0FD91"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1" w:history="1">
        <w:r w:rsidR="005106AA" w:rsidRPr="004D5EC4">
          <w:rPr>
            <w:rStyle w:val="Hyperlink"/>
            <w:noProof/>
          </w:rPr>
          <w:t>(#i_mod_mr)=</w:t>
        </w:r>
      </w:hyperlink>
    </w:p>
    <w:p w14:paraId="73009EB2" w14:textId="31E6BD40"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2" w:history="1">
        <w:r w:rsidR="005106AA" w:rsidRPr="004D5EC4">
          <w:rPr>
            <w:rStyle w:val="Hyperlink"/>
            <w:noProof/>
          </w:rPr>
          <w:t>(#i_mod_smr)=</w:t>
        </w:r>
      </w:hyperlink>
    </w:p>
    <w:p w14:paraId="79D5115D" w14:textId="515D59C7"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3" w:history="1">
        <w:r w:rsidR="005106AA" w:rsidRPr="004D5EC4">
          <w:rPr>
            <w:rStyle w:val="Hyperlink"/>
            <w:noProof/>
          </w:rPr>
          <w:t>(#i_mod_sc)=</w:t>
        </w:r>
      </w:hyperlink>
    </w:p>
    <w:p w14:paraId="7E0822FA" w14:textId="03B5800B"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4" w:history="1">
        <w:r w:rsidR="005106AA" w:rsidRPr="004D5EC4">
          <w:rPr>
            <w:rStyle w:val="Hyperlink"/>
            <w:noProof/>
          </w:rPr>
          <w:t>(#i_mod_catspim)=</w:t>
        </w:r>
      </w:hyperlink>
    </w:p>
    <w:p w14:paraId="1932DD50" w14:textId="7AA0BC36"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5" w:history="1">
        <w:r w:rsidR="005106AA" w:rsidRPr="004D5EC4">
          <w:rPr>
            <w:rStyle w:val="Hyperlink"/>
            <w:noProof/>
          </w:rPr>
          <w:t>(#i_mod_2flankspim)=</w:t>
        </w:r>
      </w:hyperlink>
    </w:p>
    <w:p w14:paraId="4F610FB7" w14:textId="48621681"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6" w:history="1">
        <w:r w:rsidR="005106AA" w:rsidRPr="004D5EC4">
          <w:rPr>
            <w:rStyle w:val="Hyperlink"/>
            <w:noProof/>
          </w:rPr>
          <w:t>(#i_mod_rem)=</w:t>
        </w:r>
      </w:hyperlink>
    </w:p>
    <w:p w14:paraId="59A4CE86" w14:textId="65F0A6EE"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7" w:history="1">
        <w:r w:rsidR="005106AA" w:rsidRPr="004D5EC4">
          <w:rPr>
            <w:rStyle w:val="Hyperlink"/>
            <w:noProof/>
          </w:rPr>
          <w:t>(#i_mod_rest)=</w:t>
        </w:r>
      </w:hyperlink>
    </w:p>
    <w:p w14:paraId="2293CBDD" w14:textId="42E3EB30"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8" w:history="1">
        <w:r w:rsidR="005106AA" w:rsidRPr="004D5EC4">
          <w:rPr>
            <w:rStyle w:val="Hyperlink"/>
            <w:noProof/>
          </w:rPr>
          <w:t>(#i_mod_tifc)=</w:t>
        </w:r>
      </w:hyperlink>
    </w:p>
    <w:p w14:paraId="1B00A751" w14:textId="0BF21AC2"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39" w:history="1">
        <w:r w:rsidR="005106AA" w:rsidRPr="004D5EC4">
          <w:rPr>
            <w:rStyle w:val="Hyperlink"/>
            <w:noProof/>
          </w:rPr>
          <w:t>(#i_mod_ds)=</w:t>
        </w:r>
      </w:hyperlink>
    </w:p>
    <w:p w14:paraId="031F9397" w14:textId="31B35401"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40" w:history="1">
        <w:r w:rsidR="005106AA" w:rsidRPr="004D5EC4">
          <w:rPr>
            <w:rStyle w:val="Hyperlink"/>
            <w:noProof/>
          </w:rPr>
          <w:t>(#i_mod_tte)=</w:t>
        </w:r>
      </w:hyperlink>
    </w:p>
    <w:p w14:paraId="6D6DAE11" w14:textId="6F5481F6"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41" w:history="1">
        <w:r w:rsidR="005106AA" w:rsidRPr="004D5EC4">
          <w:rPr>
            <w:rStyle w:val="Hyperlink"/>
            <w:noProof/>
          </w:rPr>
          <w:t>(#i_mod_ste)=</w:t>
        </w:r>
      </w:hyperlink>
    </w:p>
    <w:p w14:paraId="23BBB472" w14:textId="6EC6C33B"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42" w:history="1">
        <w:r w:rsidR="005106AA" w:rsidRPr="004D5EC4">
          <w:rPr>
            <w:rStyle w:val="Hyperlink"/>
            <w:noProof/>
          </w:rPr>
          <w:t>(#i_mod_ste_tte_is)=</w:t>
        </w:r>
      </w:hyperlink>
    </w:p>
    <w:p w14:paraId="730643F7" w14:textId="64551CEC"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43" w:history="1">
        <w:r w:rsidR="005106AA" w:rsidRPr="004D5EC4">
          <w:rPr>
            <w:rStyle w:val="Hyperlink"/>
            <w:noProof/>
          </w:rPr>
          <w:t>(#i_mod_is)=</w:t>
        </w:r>
      </w:hyperlink>
    </w:p>
    <w:p w14:paraId="526A50AB" w14:textId="2982B433"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44" w:history="1">
        <w:r w:rsidR="005106AA" w:rsidRPr="004D5EC4">
          <w:rPr>
            <w:rStyle w:val="Hyperlink"/>
            <w:noProof/>
          </w:rPr>
          <w:t>(#i_mod_behaviour)=</w:t>
        </w:r>
      </w:hyperlink>
    </w:p>
    <w:p w14:paraId="53A5865D" w14:textId="5A77135A" w:rsidR="005106AA" w:rsidRDefault="00000000">
      <w:pPr>
        <w:pStyle w:val="TOC2"/>
        <w:tabs>
          <w:tab w:val="right" w:leader="dot" w:pos="14390"/>
        </w:tabs>
        <w:rPr>
          <w:rFonts w:asciiTheme="minorHAnsi" w:eastAsiaTheme="minorEastAsia" w:hAnsiTheme="minorHAnsi" w:cstheme="minorBidi"/>
          <w:noProof/>
          <w:kern w:val="2"/>
          <w:sz w:val="24"/>
          <w:szCs w:val="24"/>
          <w14:ligatures w14:val="standardContextual"/>
        </w:rPr>
      </w:pPr>
      <w:hyperlink w:anchor="_Toc173424245" w:history="1">
        <w:r w:rsidR="005106AA" w:rsidRPr="004D5EC4">
          <w:rPr>
            <w:rStyle w:val="Hyperlink"/>
            <w:noProof/>
          </w:rPr>
          <w:t>Assumptions, Pros, Cons</w:t>
        </w:r>
      </w:hyperlink>
    </w:p>
    <w:p w14:paraId="10207A40" w14:textId="7ABC19C6"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46" w:history="1">
        <w:r w:rsidR="005106AA" w:rsidRPr="004D5EC4">
          <w:rPr>
            <w:rStyle w:val="Hyperlink"/>
            <w:noProof/>
          </w:rPr>
          <w:t>Species inventory</w:t>
        </w:r>
      </w:hyperlink>
    </w:p>
    <w:p w14:paraId="48FEA245" w14:textId="310B74DD"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47" w:history="1">
        <w:r w:rsidR="005106AA" w:rsidRPr="004D5EC4">
          <w:rPr>
            <w:rStyle w:val="Hyperlink"/>
            <w:noProof/>
          </w:rPr>
          <w:t>Species richness</w:t>
        </w:r>
      </w:hyperlink>
    </w:p>
    <w:p w14:paraId="6BA413AB" w14:textId="4D3D0B91"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48" w:history="1">
        <w:r w:rsidR="005106AA" w:rsidRPr="004D5EC4">
          <w:rPr>
            <w:rStyle w:val="Hyperlink"/>
            <w:noProof/>
          </w:rPr>
          <w:t>Species diversity</w:t>
        </w:r>
      </w:hyperlink>
    </w:p>
    <w:p w14:paraId="109388D3" w14:textId="0652C27F"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49" w:history="1">
        <w:r w:rsidR="005106AA" w:rsidRPr="004D5EC4">
          <w:rPr>
            <w:rStyle w:val="Hyperlink"/>
            <w:noProof/>
          </w:rPr>
          <w:t>β-diversity</w:t>
        </w:r>
      </w:hyperlink>
    </w:p>
    <w:p w14:paraId="06F4CA51" w14:textId="79653C6B"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0" w:history="1">
        <w:r w:rsidR="005106AA" w:rsidRPr="004D5EC4">
          <w:rPr>
            <w:rStyle w:val="Hyperlink"/>
            <w:noProof/>
          </w:rPr>
          <w:t>Occupancy models</w:t>
        </w:r>
      </w:hyperlink>
    </w:p>
    <w:p w14:paraId="780239B9" w14:textId="17215B69"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1" w:history="1">
        <w:r w:rsidR="005106AA" w:rsidRPr="004D5EC4">
          <w:rPr>
            <w:rStyle w:val="Hyperlink"/>
            <w:noProof/>
          </w:rPr>
          <w:t>Relative abundance indices</w:t>
        </w:r>
      </w:hyperlink>
    </w:p>
    <w:p w14:paraId="086D662C" w14:textId="5E8B6651"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2" w:history="1">
        <w:r w:rsidR="005106AA" w:rsidRPr="004D5EC4">
          <w:rPr>
            <w:rStyle w:val="Hyperlink"/>
            <w:noProof/>
          </w:rPr>
          <w:t>Capture-recapture (CR) / Capture-mark-recapture (CMR)</w:t>
        </w:r>
      </w:hyperlink>
    </w:p>
    <w:p w14:paraId="67F5521D" w14:textId="6965B6C5"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3" w:history="1">
        <w:r w:rsidR="005106AA" w:rsidRPr="004D5EC4">
          <w:rPr>
            <w:rStyle w:val="Hyperlink"/>
            <w:noProof/>
          </w:rPr>
          <w:t>Spatially explicit capture recapture (SECR) (also referred to as Spatial capture-recapture [SCR])</w:t>
        </w:r>
      </w:hyperlink>
    </w:p>
    <w:p w14:paraId="495C2236" w14:textId="66DD448E"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4" w:history="1">
        <w:r w:rsidR="005106AA" w:rsidRPr="004D5EC4">
          <w:rPr>
            <w:rStyle w:val="Hyperlink"/>
            <w:noProof/>
          </w:rPr>
          <w:t>Spatial mark-resight (SMR) (type of SCR model)</w:t>
        </w:r>
      </w:hyperlink>
    </w:p>
    <w:p w14:paraId="6E995F3C" w14:textId="62F88107"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5" w:history="1">
        <w:r w:rsidR="005106AA" w:rsidRPr="004D5EC4">
          <w:rPr>
            <w:rStyle w:val="Hyperlink"/>
            <w:noProof/>
          </w:rPr>
          <w:t>Spatial count (SC) / Unmarked spatial capture-recapture (type of SCR model)</w:t>
        </w:r>
      </w:hyperlink>
    </w:p>
    <w:p w14:paraId="0CE7770A" w14:textId="6A7E1A15"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6" w:history="1">
        <w:r w:rsidR="005106AA" w:rsidRPr="004D5EC4">
          <w:rPr>
            <w:rStyle w:val="Hyperlink"/>
            <w:noProof/>
          </w:rPr>
          <w:t>Spatial Partial Identity Model (Categorical SPIM; catSPIM)</w:t>
        </w:r>
      </w:hyperlink>
    </w:p>
    <w:p w14:paraId="26CE6006" w14:textId="6ED139AC"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7" w:history="1">
        <w:r w:rsidR="005106AA" w:rsidRPr="004D5EC4">
          <w:rPr>
            <w:rStyle w:val="Hyperlink"/>
            <w:noProof/>
          </w:rPr>
          <w:t>Spatial Partial Identity Model (2-flank SPIM)</w:t>
        </w:r>
      </w:hyperlink>
    </w:p>
    <w:p w14:paraId="56469228" w14:textId="39833D0B"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8" w:history="1">
        <w:r w:rsidR="005106AA" w:rsidRPr="004D5EC4">
          <w:rPr>
            <w:rStyle w:val="Hyperlink"/>
            <w:noProof/>
          </w:rPr>
          <w:t>Random encounter models (REM)</w:t>
        </w:r>
      </w:hyperlink>
    </w:p>
    <w:p w14:paraId="6C61E969" w14:textId="26E5D9D4"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59" w:history="1">
        <w:r w:rsidR="005106AA" w:rsidRPr="004D5EC4">
          <w:rPr>
            <w:rStyle w:val="Hyperlink"/>
            <w:noProof/>
          </w:rPr>
          <w:t>Random encounter and staying time (REST)</w:t>
        </w:r>
      </w:hyperlink>
    </w:p>
    <w:p w14:paraId="03445C08" w14:textId="38F71319"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60" w:history="1">
        <w:r w:rsidR="005106AA" w:rsidRPr="004D5EC4">
          <w:rPr>
            <w:rStyle w:val="Hyperlink"/>
            <w:noProof/>
          </w:rPr>
          <w:t>Time in front of the camera (TIFC)</w:t>
        </w:r>
      </w:hyperlink>
    </w:p>
    <w:p w14:paraId="708B4E2F" w14:textId="366A96CE"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61" w:history="1">
        <w:r w:rsidR="005106AA" w:rsidRPr="004D5EC4">
          <w:rPr>
            <w:rStyle w:val="Hyperlink"/>
            <w:noProof/>
          </w:rPr>
          <w:t>Distance sampling (DS)</w:t>
        </w:r>
      </w:hyperlink>
    </w:p>
    <w:p w14:paraId="2B435285" w14:textId="49B57451"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62" w:history="1">
        <w:r w:rsidR="005106AA" w:rsidRPr="004D5EC4">
          <w:rPr>
            <w:rStyle w:val="Hyperlink"/>
            <w:noProof/>
          </w:rPr>
          <w:t>Time-to-event (TTE) model</w:t>
        </w:r>
      </w:hyperlink>
    </w:p>
    <w:p w14:paraId="50C18305" w14:textId="096ACFAC"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63" w:history="1">
        <w:r w:rsidR="005106AA" w:rsidRPr="004D5EC4">
          <w:rPr>
            <w:rStyle w:val="Hyperlink"/>
            <w:noProof/>
          </w:rPr>
          <w:t>Space-to-event (STE) models</w:t>
        </w:r>
      </w:hyperlink>
    </w:p>
    <w:p w14:paraId="2ACC3454" w14:textId="61D38861"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64" w:history="1">
        <w:r w:rsidR="005106AA" w:rsidRPr="004D5EC4">
          <w:rPr>
            <w:rStyle w:val="Hyperlink"/>
            <w:noProof/>
          </w:rPr>
          <w:t>Instantaneous sampling (IS)</w:t>
        </w:r>
      </w:hyperlink>
    </w:p>
    <w:p w14:paraId="7700485D" w14:textId="7857C2BE" w:rsidR="005106AA" w:rsidRDefault="00000000">
      <w:pPr>
        <w:pStyle w:val="TOC3"/>
        <w:tabs>
          <w:tab w:val="right" w:leader="dot" w:pos="14390"/>
        </w:tabs>
        <w:rPr>
          <w:rFonts w:asciiTheme="minorHAnsi" w:eastAsiaTheme="minorEastAsia" w:hAnsiTheme="minorHAnsi" w:cstheme="minorBidi"/>
          <w:noProof/>
          <w:kern w:val="2"/>
          <w:sz w:val="24"/>
          <w:szCs w:val="24"/>
          <w14:ligatures w14:val="standardContextual"/>
        </w:rPr>
      </w:pPr>
      <w:hyperlink w:anchor="_Toc173424265" w:history="1">
        <w:r w:rsidR="005106AA" w:rsidRPr="004D5EC4">
          <w:rPr>
            <w:rStyle w:val="Hyperlink"/>
            <w:noProof/>
          </w:rPr>
          <w:t>Behaviour</w:t>
        </w:r>
      </w:hyperlink>
    </w:p>
    <w:p w14:paraId="52C73915" w14:textId="60E50D6C" w:rsidR="001930F4" w:rsidRDefault="005106AA" w:rsidP="001930F4">
      <w:r>
        <w:rPr>
          <w:rFonts w:ascii="Arial" w:eastAsia="Calibri" w:hAnsi="Arial" w:cs="Calibri"/>
          <w:kern w:val="0"/>
          <w:sz w:val="22"/>
          <w:szCs w:val="22"/>
          <w14:ligatures w14:val="none"/>
        </w:rPr>
        <w:fldChar w:fldCharType="end"/>
      </w:r>
      <w:r w:rsidR="001930F4">
        <w:br w:type="page"/>
      </w:r>
    </w:p>
    <w:p w14:paraId="74200797" w14:textId="675F6241" w:rsidR="00391F12" w:rsidRDefault="00391F12" w:rsidP="00391F12">
      <w:pPr>
        <w:pStyle w:val="Heading1"/>
      </w:pPr>
      <w:bookmarkStart w:id="4" w:name="_Toc173424063"/>
      <w:bookmarkStart w:id="5" w:name="_Toc173424219"/>
      <w:r>
        <w:lastRenderedPageBreak/>
        <w:t>DEMO</w:t>
      </w:r>
    </w:p>
    <w:p w14:paraId="4B45073A" w14:textId="77777777" w:rsidR="00391F12" w:rsidRPr="00391F12" w:rsidRDefault="00391F12" w:rsidP="00391F12">
      <w:pPr>
        <w:rPr>
          <w:lang w:eastAsia="en-US"/>
        </w:rPr>
      </w:pPr>
    </w:p>
    <w:p w14:paraId="5E555867" w14:textId="77777777" w:rsidR="00391F12" w:rsidRPr="00147B89" w:rsidRDefault="00391F12" w:rsidP="00775B61">
      <w:pPr>
        <w:pStyle w:val="Heading2"/>
      </w:pPr>
      <w:bookmarkStart w:id="6" w:name="_Toc170413402"/>
      <w:bookmarkStart w:id="7" w:name="_Toc170415091"/>
      <w:bookmarkStart w:id="8" w:name="_Toc173424064"/>
      <w:bookmarkStart w:id="9" w:name="_Toc173424220"/>
      <w:r>
        <w:t>(</w:t>
      </w:r>
      <w:r w:rsidRPr="00DC05EE">
        <w:t>#</w:t>
      </w:r>
      <w:r w:rsidRPr="00147B89">
        <w:t>i_mod_inventory</w:t>
      </w:r>
      <w:r>
        <w:t>)=</w:t>
      </w:r>
      <w:r w:rsidRPr="00147B89">
        <w:t>***</w:t>
      </w:r>
      <w:bookmarkEnd w:id="6"/>
      <w:bookmarkEnd w:id="7"/>
      <w:r>
        <w:t>***</w:t>
      </w:r>
      <w:bookmarkEnd w:id="8"/>
      <w:bookmarkEnd w:id="9"/>
    </w:p>
    <w:p w14:paraId="0B2D56EA" w14:textId="77777777" w:rsidR="00391F12" w:rsidRDefault="00391F12" w:rsidP="00391F12">
      <w:r>
        <w:t># Species inventory</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1522"/>
        <w:gridCol w:w="2198"/>
        <w:gridCol w:w="851"/>
        <w:gridCol w:w="1204"/>
        <w:gridCol w:w="1665"/>
        <w:gridCol w:w="3296"/>
      </w:tblGrid>
      <w:tr w:rsidR="00391F12" w14:paraId="7D460E18" w14:textId="77777777" w:rsidTr="000F70C2">
        <w:tc>
          <w:tcPr>
            <w:tcW w:w="14454" w:type="dxa"/>
            <w:gridSpan w:val="7"/>
            <w:tcBorders>
              <w:top w:val="single" w:sz="18" w:space="0" w:color="000000"/>
              <w:bottom w:val="single" w:sz="18" w:space="0" w:color="000000"/>
            </w:tcBorders>
          </w:tcPr>
          <w:p w14:paraId="656C0D45" w14:textId="4F34087D" w:rsidR="00391F12" w:rsidRDefault="001C0FCB" w:rsidP="000F70C2">
            <w:r w:rsidRPr="001C0FCB">
              <w:rPr>
                <w:b/>
              </w:rPr>
              <w:t xml:space="preserve">**{{ term_mod_inventory }}**: </w:t>
            </w:r>
            <w:r w:rsidRPr="001C0FCB">
              <w:rPr>
                <w:bCs/>
              </w:rPr>
              <w:t>{{ term_def_mod_inventory }}</w:t>
            </w:r>
          </w:p>
        </w:tc>
      </w:tr>
      <w:tr w:rsidR="00391F12" w14:paraId="4A7E3EF0" w14:textId="77777777" w:rsidTr="000F70C2">
        <w:tc>
          <w:tcPr>
            <w:tcW w:w="14454" w:type="dxa"/>
            <w:gridSpan w:val="7"/>
            <w:tcBorders>
              <w:top w:val="single" w:sz="18" w:space="0" w:color="000000"/>
              <w:bottom w:val="single" w:sz="18" w:space="0" w:color="000000"/>
            </w:tcBorders>
          </w:tcPr>
          <w:p w14:paraId="03979C7E"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6A5B454B" w14:textId="77777777" w:rsidR="00391F12" w:rsidRDefault="00391F12" w:rsidP="000F70C2"/>
        </w:tc>
      </w:tr>
      <w:tr w:rsidR="00391F12" w14:paraId="36D47A34" w14:textId="77777777" w:rsidTr="000F70C2">
        <w:tc>
          <w:tcPr>
            <w:tcW w:w="14454" w:type="dxa"/>
            <w:gridSpan w:val="7"/>
            <w:tcBorders>
              <w:top w:val="single" w:sz="18" w:space="0" w:color="000000"/>
            </w:tcBorders>
          </w:tcPr>
          <w:p w14:paraId="68415E38"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p>
          <w:p w14:paraId="2EC86CCD" w14:textId="77777777" w:rsidR="00391F12" w:rsidRDefault="00391F12" w:rsidP="000F70C2"/>
          <w:p w14:paraId="5A02C1DF" w14:textId="77777777" w:rsidR="00391F12" w:rsidRDefault="00391F12" w:rsidP="000F70C2"/>
        </w:tc>
      </w:tr>
      <w:tr w:rsidR="00391F12" w14:paraId="598852AC" w14:textId="77777777" w:rsidTr="000F70C2">
        <w:tc>
          <w:tcPr>
            <w:tcW w:w="5240" w:type="dxa"/>
            <w:gridSpan w:val="2"/>
            <w:tcBorders>
              <w:top w:val="single" w:sz="18" w:space="0" w:color="000000"/>
              <w:bottom w:val="single" w:sz="18" w:space="0" w:color="000000"/>
            </w:tcBorders>
          </w:tcPr>
          <w:p w14:paraId="1060EFD7"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4253" w:type="dxa"/>
            <w:gridSpan w:val="3"/>
            <w:tcBorders>
              <w:top w:val="single" w:sz="18" w:space="0" w:color="000000"/>
              <w:bottom w:val="single" w:sz="18" w:space="0" w:color="000000"/>
            </w:tcBorders>
          </w:tcPr>
          <w:p w14:paraId="71DDC180"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961" w:type="dxa"/>
            <w:gridSpan w:val="2"/>
            <w:tcBorders>
              <w:top w:val="single" w:sz="18" w:space="0" w:color="000000"/>
              <w:bottom w:val="single" w:sz="18" w:space="0" w:color="000000"/>
            </w:tcBorders>
          </w:tcPr>
          <w:p w14:paraId="635546C1"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391F12" w14:paraId="7B86D230" w14:textId="77777777" w:rsidTr="000F70C2">
        <w:tc>
          <w:tcPr>
            <w:tcW w:w="5240" w:type="dxa"/>
            <w:gridSpan w:val="2"/>
            <w:tcBorders>
              <w:top w:val="single" w:sz="18" w:space="0" w:color="000000"/>
              <w:bottom w:val="single" w:sz="18" w:space="0" w:color="000000"/>
            </w:tcBorders>
          </w:tcPr>
          <w:p w14:paraId="5DD8744A" w14:textId="77777777" w:rsidR="00391F12" w:rsidRDefault="00391F12" w:rsidP="000F70C2">
            <w:pPr>
              <w:pStyle w:val="bulleta1"/>
            </w:pPr>
            <w:r w:rsidRPr="004A2416">
              <w:t>No formal [</w:t>
            </w:r>
            <w:r w:rsidRPr="004A2416">
              <w:rPr>
                <w:rStyle w:val="Hyperlink"/>
              </w:rPr>
              <w:t>assumptions](#mods_modelling_assumption)</w:t>
            </w:r>
            <w:r>
              <w:rPr>
                <w:rStyle w:val="Hyperlink"/>
                <w:color w:val="000000"/>
              </w:rPr>
              <w:t xml:space="preserve"> </w:t>
            </w:r>
            <w:r w:rsidRPr="004A2416">
              <w:t>{{Wearn &amp; Glover-Kapfer, 2017}}</w:t>
            </w:r>
          </w:p>
        </w:tc>
        <w:tc>
          <w:tcPr>
            <w:tcW w:w="4253" w:type="dxa"/>
            <w:gridSpan w:val="3"/>
            <w:tcBorders>
              <w:top w:val="single" w:sz="18" w:space="0" w:color="000000"/>
              <w:bottom w:val="single" w:sz="18" w:space="0" w:color="000000"/>
            </w:tcBorders>
          </w:tcPr>
          <w:p w14:paraId="53F2129F" w14:textId="77777777" w:rsidR="00391F12" w:rsidRDefault="00391F12" w:rsidP="000F70C2">
            <w:pPr>
              <w:pStyle w:val="Bulletne"/>
            </w:pPr>
            <w:r w:rsidRPr="00D35C3E">
              <w:t xml:space="preserve">Maximum flexibility for </w:t>
            </w:r>
            <w:hyperlink w:anchor="survey">
              <w:r w:rsidRPr="00D35C3E">
                <w:t>study</w:t>
              </w:r>
            </w:hyperlink>
            <w:r w:rsidRPr="00D35C3E">
              <w:t xml:space="preserve"> design (e.g., [</w:t>
            </w:r>
            <w:r w:rsidRPr="00D35C3E">
              <w:rPr>
                <w:rStyle w:val="Hyperlink"/>
              </w:rPr>
              <w:t>camera days per camera location</w:t>
            </w:r>
            <w:r w:rsidRPr="00D35C3E">
              <w:t>](#camera_days_per_camera_location) or use of [</w:t>
            </w:r>
            <w:r w:rsidRPr="00D35C3E">
              <w:rPr>
                <w:rStyle w:val="Hyperlink"/>
              </w:rPr>
              <w:t>lure</w:t>
            </w:r>
            <w:r w:rsidRPr="00D35C3E">
              <w:t>](#baitlure_lure) {{Rovero et al., 2013; Wearn &amp; Glover-Kapfer, 2017}}</w:t>
            </w:r>
          </w:p>
        </w:tc>
        <w:tc>
          <w:tcPr>
            <w:tcW w:w="4961" w:type="dxa"/>
            <w:gridSpan w:val="2"/>
            <w:tcBorders>
              <w:top w:val="single" w:sz="18" w:space="0" w:color="000000"/>
              <w:bottom w:val="single" w:sz="18" w:space="0" w:color="000000"/>
            </w:tcBorders>
          </w:tcPr>
          <w:p w14:paraId="08C15281" w14:textId="77777777" w:rsidR="00391F12" w:rsidRDefault="00391F12" w:rsidP="000F70C2">
            <w:pPr>
              <w:pStyle w:val="Bulletne"/>
            </w:pPr>
            <w:r w:rsidRPr="006C0662">
              <w:t>Not reliable estimates for inference ("considered as unfinished, working drafts")</w:t>
            </w:r>
            <w:r w:rsidRPr="006C0662">
              <w:rPr>
                <w:vertAlign w:val="superscript"/>
              </w:rPr>
              <w:t xml:space="preserve"> </w:t>
            </w:r>
            <w:r w:rsidRPr="006C0662">
              <w:t>{{Wearn &amp; Glover-Kapfer, 2017}}</w:t>
            </w:r>
          </w:p>
        </w:tc>
      </w:tr>
      <w:tr w:rsidR="00391F12" w14:paraId="21561A67" w14:textId="77777777" w:rsidTr="000F70C2">
        <w:tc>
          <w:tcPr>
            <w:tcW w:w="14454" w:type="dxa"/>
            <w:gridSpan w:val="7"/>
            <w:tcBorders>
              <w:top w:val="single" w:sz="18" w:space="0" w:color="000000"/>
            </w:tcBorders>
          </w:tcPr>
          <w:p w14:paraId="7E3A6588"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391F12" w14:paraId="274077C7" w14:textId="77777777" w:rsidTr="000F70C2">
        <w:tc>
          <w:tcPr>
            <w:tcW w:w="8289" w:type="dxa"/>
            <w:gridSpan w:val="4"/>
            <w:tcBorders>
              <w:bottom w:val="single" w:sz="8" w:space="0" w:color="000000"/>
            </w:tcBorders>
          </w:tcPr>
          <w:p w14:paraId="7F3FAEF7" w14:textId="77777777" w:rsidR="00391F12" w:rsidRDefault="00391F12" w:rsidP="000F70C2">
            <w:pPr>
              <w:pStyle w:val="Heading5"/>
            </w:pPr>
          </w:p>
        </w:tc>
        <w:tc>
          <w:tcPr>
            <w:tcW w:w="6165" w:type="dxa"/>
            <w:gridSpan w:val="3"/>
            <w:tcBorders>
              <w:bottom w:val="single" w:sz="8" w:space="0" w:color="000000"/>
            </w:tcBorders>
          </w:tcPr>
          <w:p w14:paraId="492839DC" w14:textId="77777777" w:rsidR="00391F12" w:rsidRDefault="00391F12" w:rsidP="000F70C2">
            <w:pPr>
              <w:pStyle w:val="Heading5"/>
            </w:pPr>
          </w:p>
        </w:tc>
      </w:tr>
      <w:tr w:rsidR="00391F12" w14:paraId="26D28CEF" w14:textId="77777777" w:rsidTr="000F70C2">
        <w:tc>
          <w:tcPr>
            <w:tcW w:w="8289" w:type="dxa"/>
            <w:gridSpan w:val="4"/>
            <w:tcBorders>
              <w:top w:val="single" w:sz="8" w:space="0" w:color="000000"/>
              <w:bottom w:val="single" w:sz="18" w:space="0" w:color="000000"/>
            </w:tcBorders>
          </w:tcPr>
          <w:p w14:paraId="6F3FD260" w14:textId="77777777" w:rsidR="00391F12" w:rsidRDefault="00391F12" w:rsidP="000F70C2">
            <w:pPr>
              <w:pStyle w:val="Heading5"/>
            </w:pPr>
          </w:p>
        </w:tc>
        <w:tc>
          <w:tcPr>
            <w:tcW w:w="6165" w:type="dxa"/>
            <w:gridSpan w:val="3"/>
            <w:tcBorders>
              <w:top w:val="single" w:sz="8" w:space="0" w:color="000000"/>
              <w:bottom w:val="single" w:sz="18" w:space="0" w:color="000000"/>
            </w:tcBorders>
          </w:tcPr>
          <w:p w14:paraId="7E7698D8" w14:textId="77777777" w:rsidR="00391F12" w:rsidRDefault="00391F12" w:rsidP="000F70C2">
            <w:pPr>
              <w:pStyle w:val="Heading5"/>
            </w:pPr>
          </w:p>
        </w:tc>
      </w:tr>
      <w:tr w:rsidR="00391F12" w14:paraId="10FEF002" w14:textId="77777777" w:rsidTr="000F70C2">
        <w:tc>
          <w:tcPr>
            <w:tcW w:w="14454" w:type="dxa"/>
            <w:gridSpan w:val="7"/>
            <w:tcBorders>
              <w:top w:val="single" w:sz="18" w:space="0" w:color="000000"/>
              <w:bottom w:val="single" w:sz="4" w:space="0" w:color="000000"/>
            </w:tcBorders>
          </w:tcPr>
          <w:p w14:paraId="7675670A"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391F12" w14:paraId="44D76D89" w14:textId="77777777" w:rsidTr="000F70C2">
        <w:trPr>
          <w:trHeight w:val="268"/>
        </w:trPr>
        <w:tc>
          <w:tcPr>
            <w:tcW w:w="3718" w:type="dxa"/>
            <w:tcBorders>
              <w:bottom w:val="single" w:sz="8" w:space="0" w:color="000000"/>
            </w:tcBorders>
          </w:tcPr>
          <w:p w14:paraId="1F4A3C7E"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Borders>
              <w:bottom w:val="single" w:sz="8" w:space="0" w:color="000000"/>
            </w:tcBorders>
          </w:tcPr>
          <w:p w14:paraId="7DFF7759"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Borders>
              <w:bottom w:val="single" w:sz="8" w:space="0" w:color="000000"/>
            </w:tcBorders>
          </w:tcPr>
          <w:p w14:paraId="4C929FC5"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6" w:type="dxa"/>
            <w:tcBorders>
              <w:bottom w:val="single" w:sz="8" w:space="0" w:color="000000"/>
            </w:tcBorders>
          </w:tcPr>
          <w:p w14:paraId="30082DF2"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391F12" w14:paraId="43167C30" w14:textId="77777777" w:rsidTr="000F70C2">
        <w:trPr>
          <w:trHeight w:val="625"/>
        </w:trPr>
        <w:tc>
          <w:tcPr>
            <w:tcW w:w="3718" w:type="dxa"/>
            <w:tcBorders>
              <w:top w:val="single" w:sz="8" w:space="0" w:color="000000"/>
              <w:bottom w:val="single" w:sz="8" w:space="0" w:color="000000"/>
            </w:tcBorders>
          </w:tcPr>
          <w:p w14:paraId="17920BB2" w14:textId="77777777" w:rsidR="00391F12" w:rsidRDefault="00391F12" w:rsidP="000F70C2">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8" w:space="0" w:color="000000"/>
            </w:tcBorders>
          </w:tcPr>
          <w:p w14:paraId="58D766DB" w14:textId="77777777" w:rsidR="00391F12" w:rsidRDefault="00391F12" w:rsidP="000F70C2">
            <w:pPr>
              <w:pBdr>
                <w:top w:val="nil"/>
                <w:left w:val="nil"/>
                <w:bottom w:val="nil"/>
                <w:right w:val="nil"/>
                <w:between w:val="nil"/>
              </w:pBdr>
              <w:spacing w:after="0" w:line="240" w:lineRule="auto"/>
              <w:rPr>
                <w:color w:val="000000"/>
                <w:sz w:val="20"/>
                <w:szCs w:val="20"/>
              </w:rPr>
            </w:pPr>
          </w:p>
        </w:tc>
        <w:tc>
          <w:tcPr>
            <w:tcW w:w="3720" w:type="dxa"/>
            <w:gridSpan w:val="3"/>
            <w:tcBorders>
              <w:top w:val="single" w:sz="8" w:space="0" w:color="000000"/>
              <w:bottom w:val="single" w:sz="8" w:space="0" w:color="000000"/>
            </w:tcBorders>
          </w:tcPr>
          <w:p w14:paraId="5A91CC6E" w14:textId="77777777" w:rsidR="00391F12" w:rsidRDefault="00391F12" w:rsidP="000F70C2">
            <w:pPr>
              <w:pBdr>
                <w:top w:val="nil"/>
                <w:left w:val="nil"/>
                <w:bottom w:val="nil"/>
                <w:right w:val="nil"/>
                <w:between w:val="nil"/>
              </w:pBdr>
              <w:spacing w:after="0" w:line="240" w:lineRule="auto"/>
              <w:rPr>
                <w:color w:val="000000"/>
                <w:sz w:val="20"/>
                <w:szCs w:val="20"/>
              </w:rPr>
            </w:pPr>
          </w:p>
        </w:tc>
        <w:tc>
          <w:tcPr>
            <w:tcW w:w="3296" w:type="dxa"/>
            <w:tcBorders>
              <w:top w:val="single" w:sz="8" w:space="0" w:color="000000"/>
              <w:bottom w:val="single" w:sz="8" w:space="0" w:color="000000"/>
            </w:tcBorders>
          </w:tcPr>
          <w:p w14:paraId="265C6EE1" w14:textId="77777777" w:rsidR="00391F12" w:rsidRDefault="00391F12" w:rsidP="000F70C2">
            <w:pPr>
              <w:pBdr>
                <w:top w:val="nil"/>
                <w:left w:val="nil"/>
                <w:bottom w:val="nil"/>
                <w:right w:val="nil"/>
                <w:between w:val="nil"/>
              </w:pBdr>
              <w:spacing w:after="0" w:line="240" w:lineRule="auto"/>
              <w:rPr>
                <w:color w:val="000000"/>
                <w:sz w:val="20"/>
                <w:szCs w:val="20"/>
              </w:rPr>
            </w:pPr>
          </w:p>
        </w:tc>
      </w:tr>
      <w:tr w:rsidR="00391F12" w14:paraId="42A86F51" w14:textId="77777777" w:rsidTr="000F70C2">
        <w:trPr>
          <w:trHeight w:val="75"/>
        </w:trPr>
        <w:tc>
          <w:tcPr>
            <w:tcW w:w="3718" w:type="dxa"/>
            <w:tcBorders>
              <w:top w:val="single" w:sz="8" w:space="0" w:color="000000"/>
              <w:bottom w:val="single" w:sz="18" w:space="0" w:color="000000"/>
            </w:tcBorders>
          </w:tcPr>
          <w:p w14:paraId="50A71E18" w14:textId="77777777" w:rsidR="00391F12" w:rsidRDefault="00391F12" w:rsidP="000F70C2">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363A64B2" w14:textId="77777777" w:rsidR="00391F12" w:rsidRDefault="00391F12" w:rsidP="000F70C2">
            <w:pPr>
              <w:pBdr>
                <w:top w:val="nil"/>
                <w:left w:val="nil"/>
                <w:bottom w:val="nil"/>
                <w:right w:val="nil"/>
                <w:between w:val="nil"/>
              </w:pBdr>
              <w:spacing w:after="0" w:line="240" w:lineRule="auto"/>
              <w:rPr>
                <w:color w:val="000000"/>
                <w:sz w:val="20"/>
                <w:szCs w:val="20"/>
              </w:rPr>
            </w:pPr>
          </w:p>
        </w:tc>
        <w:tc>
          <w:tcPr>
            <w:tcW w:w="3720" w:type="dxa"/>
            <w:gridSpan w:val="3"/>
            <w:tcBorders>
              <w:top w:val="single" w:sz="8" w:space="0" w:color="000000"/>
              <w:bottom w:val="single" w:sz="18" w:space="0" w:color="000000"/>
            </w:tcBorders>
          </w:tcPr>
          <w:p w14:paraId="7935E2AB" w14:textId="77777777" w:rsidR="00391F12" w:rsidRDefault="00391F12" w:rsidP="000F70C2">
            <w:pPr>
              <w:pBdr>
                <w:top w:val="nil"/>
                <w:left w:val="nil"/>
                <w:bottom w:val="nil"/>
                <w:right w:val="nil"/>
                <w:between w:val="nil"/>
              </w:pBdr>
              <w:spacing w:after="0" w:line="240" w:lineRule="auto"/>
              <w:rPr>
                <w:color w:val="000000"/>
                <w:sz w:val="20"/>
                <w:szCs w:val="20"/>
              </w:rPr>
            </w:pPr>
          </w:p>
        </w:tc>
        <w:tc>
          <w:tcPr>
            <w:tcW w:w="3296" w:type="dxa"/>
            <w:tcBorders>
              <w:top w:val="single" w:sz="8" w:space="0" w:color="000000"/>
              <w:bottom w:val="single" w:sz="18" w:space="0" w:color="000000"/>
            </w:tcBorders>
          </w:tcPr>
          <w:p w14:paraId="2345AA71" w14:textId="77777777" w:rsidR="00391F12" w:rsidRDefault="00391F12" w:rsidP="000F70C2">
            <w:pPr>
              <w:pBdr>
                <w:top w:val="nil"/>
                <w:left w:val="nil"/>
                <w:bottom w:val="nil"/>
                <w:right w:val="nil"/>
                <w:between w:val="nil"/>
              </w:pBdr>
              <w:spacing w:after="0" w:line="240" w:lineRule="auto"/>
              <w:rPr>
                <w:color w:val="000000"/>
                <w:sz w:val="20"/>
                <w:szCs w:val="20"/>
              </w:rPr>
            </w:pPr>
          </w:p>
        </w:tc>
      </w:tr>
      <w:tr w:rsidR="00391F12" w14:paraId="3C32C770" w14:textId="77777777" w:rsidTr="000F70C2">
        <w:tc>
          <w:tcPr>
            <w:tcW w:w="14454" w:type="dxa"/>
            <w:gridSpan w:val="7"/>
            <w:tcBorders>
              <w:top w:val="single" w:sz="18" w:space="0" w:color="000000"/>
              <w:bottom w:val="single" w:sz="18" w:space="0" w:color="000000"/>
            </w:tcBorders>
          </w:tcPr>
          <w:p w14:paraId="52C34E17" w14:textId="77777777" w:rsidR="00391F12" w:rsidRDefault="00391F12" w:rsidP="000F70C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997B621" w14:textId="77777777" w:rsidR="00391F12" w:rsidRDefault="00391F12" w:rsidP="000F70C2"/>
        </w:tc>
      </w:tr>
    </w:tbl>
    <w:p w14:paraId="0319D70D" w14:textId="77777777" w:rsidR="00391F12" w:rsidRDefault="00391F12" w:rsidP="005F16D8">
      <w:r>
        <w:br w:type="page"/>
      </w:r>
    </w:p>
    <w:p w14:paraId="004DC86E" w14:textId="77777777" w:rsidR="00391F12" w:rsidRPr="00147B89" w:rsidRDefault="00391F12" w:rsidP="00775B61">
      <w:pPr>
        <w:pStyle w:val="Heading2"/>
      </w:pPr>
      <w:bookmarkStart w:id="10" w:name="_Toc170413403"/>
      <w:bookmarkStart w:id="11" w:name="_Toc170415092"/>
      <w:bookmarkStart w:id="12" w:name="_Toc173424065"/>
      <w:bookmarkStart w:id="13" w:name="_Toc173424221"/>
      <w:r>
        <w:lastRenderedPageBreak/>
        <w:t>(</w:t>
      </w:r>
      <w:r w:rsidRPr="00DC05EE">
        <w:t>#</w:t>
      </w:r>
      <w:r w:rsidRPr="00147B89">
        <w:t>i_mod_divers_rich</w:t>
      </w:r>
      <w:r>
        <w:t>)=</w:t>
      </w:r>
      <w:r w:rsidRPr="00147B89">
        <w:t>***</w:t>
      </w:r>
      <w:bookmarkEnd w:id="10"/>
      <w:bookmarkEnd w:id="11"/>
      <w:bookmarkEnd w:id="12"/>
      <w:bookmarkEnd w:id="13"/>
    </w:p>
    <w:p w14:paraId="430EDDA8" w14:textId="77777777" w:rsidR="00391F12" w:rsidRDefault="00391F12" w:rsidP="00391F12">
      <w:r>
        <w:t>#  Species diversity &amp; richness</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2797"/>
        <w:gridCol w:w="923"/>
        <w:gridCol w:w="851"/>
        <w:gridCol w:w="2869"/>
        <w:gridCol w:w="318"/>
        <w:gridCol w:w="2978"/>
      </w:tblGrid>
      <w:tr w:rsidR="00391F12" w14:paraId="1EEDC720" w14:textId="77777777" w:rsidTr="00273DAE">
        <w:tc>
          <w:tcPr>
            <w:tcW w:w="14454" w:type="dxa"/>
            <w:gridSpan w:val="7"/>
            <w:tcBorders>
              <w:top w:val="single" w:sz="18" w:space="0" w:color="000000"/>
              <w:bottom w:val="single" w:sz="18" w:space="0" w:color="000000"/>
            </w:tcBorders>
          </w:tcPr>
          <w:p w14:paraId="2C5A4AA1" w14:textId="4ABF9A04" w:rsidR="00391F12" w:rsidRPr="001C0FCB" w:rsidRDefault="001C0FCB" w:rsidP="00273DAE">
            <w:pPr>
              <w:keepLines/>
              <w:widowControl w:val="0"/>
              <w:pBdr>
                <w:top w:val="nil"/>
                <w:left w:val="nil"/>
                <w:bottom w:val="nil"/>
                <w:right w:val="nil"/>
                <w:between w:val="nil"/>
              </w:pBdr>
              <w:spacing w:line="240" w:lineRule="auto"/>
              <w:rPr>
                <w:bCs/>
                <w:color w:val="0F4761"/>
              </w:rPr>
            </w:pPr>
            <w:r w:rsidRPr="001C0FCB">
              <w:rPr>
                <w:rFonts w:ascii="Arial" w:eastAsia="Arial" w:hAnsi="Arial" w:cs="Arial"/>
                <w:bCs/>
                <w:color w:val="0F4761"/>
                <w:sz w:val="22"/>
                <w:szCs w:val="22"/>
              </w:rPr>
              <w:t>**{{ term_mod_divers_rich }}**: {{ term_def_mod_divers_rich }}</w:t>
            </w:r>
          </w:p>
        </w:tc>
      </w:tr>
      <w:tr w:rsidR="00391F12" w14:paraId="396AA840" w14:textId="77777777" w:rsidTr="00273DAE">
        <w:tc>
          <w:tcPr>
            <w:tcW w:w="14454" w:type="dxa"/>
            <w:gridSpan w:val="7"/>
            <w:tcBorders>
              <w:top w:val="single" w:sz="18" w:space="0" w:color="000000"/>
              <w:bottom w:val="single" w:sz="18" w:space="0" w:color="000000"/>
            </w:tcBorders>
          </w:tcPr>
          <w:p w14:paraId="22FCD8CA" w14:textId="77777777" w:rsidR="00391F12" w:rsidRDefault="00391F12" w:rsidP="00273DAE">
            <w:pPr>
              <w:keepLines/>
              <w:widowControl w:val="0"/>
              <w:pBdr>
                <w:top w:val="nil"/>
                <w:left w:val="nil"/>
                <w:bottom w:val="nil"/>
                <w:right w:val="nil"/>
                <w:between w:val="nil"/>
              </w:pBdr>
              <w:spacing w:line="240" w:lineRule="auto"/>
              <w:rPr>
                <w:rFonts w:ascii="Arial" w:eastAsia="Arial" w:hAnsi="Arial" w:cs="Arial"/>
                <w:b/>
                <w:color w:val="0F4761"/>
                <w:sz w:val="22"/>
                <w:szCs w:val="22"/>
              </w:rPr>
            </w:pPr>
            <w:r>
              <w:rPr>
                <w:rFonts w:ascii="Arial" w:eastAsia="Arial" w:hAnsi="Arial" w:cs="Arial"/>
                <w:b/>
                <w:color w:val="0F4761"/>
                <w:sz w:val="22"/>
                <w:szCs w:val="22"/>
              </w:rPr>
              <w:t xml:space="preserve">Overview - How the Model Works </w:t>
            </w:r>
          </w:p>
          <w:p w14:paraId="35DB4339" w14:textId="715878F9" w:rsidR="00775B61" w:rsidRDefault="00775B61" w:rsidP="00775B61">
            <w:r w:rsidRPr="00134864">
              <w:rPr>
                <w:highlight w:val="yellow"/>
              </w:rPr>
              <w:t>“Species richness” can be thought of as the sum of different species seen in a particular area during a particular time period.</w:t>
            </w:r>
            <w:r>
              <w:t xml:space="preserve">  </w:t>
            </w:r>
          </w:p>
          <w:p w14:paraId="43BFCE27" w14:textId="77777777" w:rsidR="00775B61" w:rsidRDefault="00775B61" w:rsidP="00775B61"/>
          <w:p w14:paraId="56DE7B78" w14:textId="37AEB0C2" w:rsidR="00775B61" w:rsidRDefault="00775B61" w:rsidP="00775B61">
            <w:r>
              <w:t>as “species diversity”</w:t>
            </w:r>
          </w:p>
          <w:p w14:paraId="54DCE5D9" w14:textId="1E3F7C80" w:rsidR="00391F12" w:rsidRDefault="00775B61" w:rsidP="00775B61">
            <w:r>
              <w:t xml:space="preserve">The simplest way to understand the different between </w:t>
            </w:r>
          </w:p>
        </w:tc>
      </w:tr>
      <w:tr w:rsidR="00391F12" w14:paraId="7CC13871" w14:textId="77777777" w:rsidTr="00273DAE">
        <w:tc>
          <w:tcPr>
            <w:tcW w:w="14454" w:type="dxa"/>
            <w:gridSpan w:val="7"/>
            <w:tcBorders>
              <w:top w:val="single" w:sz="18" w:space="0" w:color="000000"/>
            </w:tcBorders>
          </w:tcPr>
          <w:p w14:paraId="4BC560BD"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p>
          <w:p w14:paraId="6E1D030E" w14:textId="77777777" w:rsidR="00391F12" w:rsidRDefault="00391F12" w:rsidP="00273DAE">
            <w:r>
              <w:rPr>
                <w:rFonts w:eastAsia="Arial"/>
              </w:rPr>
              <w:t>Parameters:</w:t>
            </w:r>
          </w:p>
          <w:p w14:paraId="6A0B2C77" w14:textId="77777777" w:rsidR="00391F12" w:rsidRDefault="00391F12" w:rsidP="00273DAE">
            <w:pPr>
              <w:numPr>
                <w:ilvl w:val="0"/>
                <w:numId w:val="25"/>
              </w:numPr>
              <w:pBdr>
                <w:top w:val="nil"/>
                <w:left w:val="nil"/>
                <w:bottom w:val="nil"/>
                <w:right w:val="nil"/>
                <w:between w:val="nil"/>
              </w:pBdr>
              <w:spacing w:before="120" w:after="120" w:line="276" w:lineRule="auto"/>
            </w:pPr>
            <w:r>
              <w:rPr>
                <w:rFonts w:ascii="Arial" w:eastAsia="Arial" w:hAnsi="Arial" w:cs="Arial"/>
                <w:b/>
                <w:color w:val="000000"/>
                <w:sz w:val="22"/>
                <w:szCs w:val="22"/>
              </w:rPr>
              <w:t>α-richness (alpha richness):</w:t>
            </w:r>
            <w:r>
              <w:rPr>
                <w:rFonts w:ascii="Arial" w:eastAsia="Arial" w:hAnsi="Arial" w:cs="Arial"/>
                <w:color w:val="000000"/>
                <w:sz w:val="22"/>
                <w:szCs w:val="22"/>
              </w:rPr>
              <w:t xml:space="preserve"> species richness at the level of an individual camera location</w:t>
            </w:r>
          </w:p>
          <w:p w14:paraId="49B5BF26" w14:textId="77777777" w:rsidR="00391F12" w:rsidRDefault="00391F12" w:rsidP="00273DAE">
            <w:pPr>
              <w:numPr>
                <w:ilvl w:val="0"/>
                <w:numId w:val="25"/>
              </w:numPr>
              <w:pBdr>
                <w:top w:val="nil"/>
                <w:left w:val="nil"/>
                <w:bottom w:val="nil"/>
                <w:right w:val="nil"/>
                <w:between w:val="nil"/>
              </w:pBdr>
              <w:spacing w:before="120" w:after="120" w:line="276" w:lineRule="auto"/>
            </w:pPr>
            <w:r>
              <w:rPr>
                <w:rFonts w:ascii="Arial" w:eastAsia="Arial" w:hAnsi="Arial" w:cs="Arial"/>
                <w:b/>
                <w:color w:val="000000"/>
                <w:sz w:val="22"/>
                <w:szCs w:val="22"/>
              </w:rPr>
              <w:t xml:space="preserve"> γ-richness (gamma richness):</w:t>
            </w:r>
            <w:r>
              <w:rPr>
                <w:rFonts w:ascii="Arial" w:eastAsia="Arial" w:hAnsi="Arial" w:cs="Arial"/>
                <w:color w:val="000000"/>
                <w:sz w:val="22"/>
                <w:szCs w:val="22"/>
              </w:rPr>
              <w:t xml:space="preserve"> species richness across a whole study area</w:t>
            </w:r>
          </w:p>
          <w:p w14:paraId="5C73008D" w14:textId="77777777" w:rsidR="00391F12" w:rsidRDefault="00391F12" w:rsidP="00273DAE">
            <w:pPr>
              <w:numPr>
                <w:ilvl w:val="0"/>
                <w:numId w:val="25"/>
              </w:numPr>
              <w:pBdr>
                <w:top w:val="nil"/>
                <w:left w:val="nil"/>
                <w:bottom w:val="nil"/>
                <w:right w:val="nil"/>
                <w:between w:val="nil"/>
              </w:pBdr>
              <w:spacing w:before="120" w:after="120" w:line="276" w:lineRule="auto"/>
            </w:pPr>
            <w:r w:rsidRPr="008277CF">
              <w:rPr>
                <w:rFonts w:ascii="Arial" w:eastAsia="Arial" w:hAnsi="Arial" w:cs="Arial"/>
                <w:b/>
                <w:color w:val="000000"/>
                <w:sz w:val="22"/>
                <w:szCs w:val="22"/>
              </w:rPr>
              <w:t>β-diversity (betadiversity)</w:t>
            </w:r>
            <w:r w:rsidRPr="008277CF">
              <w:rPr>
                <w:rFonts w:ascii="Arial" w:eastAsia="Arial" w:hAnsi="Arial" w:cs="Arial"/>
                <w:color w:val="000000"/>
                <w:sz w:val="22"/>
                <w:szCs w:val="22"/>
              </w:rPr>
              <w:t>: the differences between the communities or, more formally, the variance among the communities</w:t>
            </w:r>
          </w:p>
          <w:p w14:paraId="42E902B4" w14:textId="77777777" w:rsidR="00391F12" w:rsidRDefault="00391F12" w:rsidP="00273DAE">
            <w:pPr>
              <w:rPr>
                <w:rFonts w:ascii="Arial" w:eastAsia="Arial" w:hAnsi="Arial" w:cs="Arial"/>
                <w:color w:val="000000"/>
                <w:sz w:val="22"/>
                <w:szCs w:val="22"/>
              </w:rPr>
            </w:pPr>
            <w:r>
              <w:rPr>
                <w:rFonts w:ascii="Arial" w:eastAsia="Arial" w:hAnsi="Arial" w:cs="Arial"/>
                <w:color w:val="000000"/>
                <w:sz w:val="22"/>
                <w:szCs w:val="22"/>
              </w:rPr>
              <w:t xml:space="preserve">Observed </w:t>
            </w:r>
            <w:r w:rsidRPr="006C08AD">
              <w:rPr>
                <w:rFonts w:ascii="Arial" w:eastAsia="Arial" w:hAnsi="Arial" w:cs="Arial"/>
                <w:i/>
                <w:iCs/>
                <w:color w:val="000000"/>
                <w:sz w:val="22"/>
                <w:szCs w:val="22"/>
              </w:rPr>
              <w:t>v</w:t>
            </w:r>
            <w:r>
              <w:rPr>
                <w:rFonts w:ascii="Arial" w:eastAsia="Arial" w:hAnsi="Arial" w:cs="Arial"/>
                <w:i/>
                <w:iCs/>
                <w:color w:val="000000"/>
                <w:sz w:val="22"/>
                <w:szCs w:val="22"/>
              </w:rPr>
              <w:t>.</w:t>
            </w:r>
            <w:r w:rsidRPr="006C08AD">
              <w:rPr>
                <w:rFonts w:ascii="Arial" w:eastAsia="Arial" w:hAnsi="Arial" w:cs="Arial"/>
                <w:i/>
                <w:iCs/>
                <w:color w:val="000000"/>
                <w:sz w:val="22"/>
                <w:szCs w:val="22"/>
              </w:rPr>
              <w:t>s</w:t>
            </w:r>
            <w:r>
              <w:rPr>
                <w:rFonts w:ascii="Arial" w:eastAsia="Arial" w:hAnsi="Arial" w:cs="Arial"/>
                <w:color w:val="000000"/>
                <w:sz w:val="22"/>
                <w:szCs w:val="22"/>
              </w:rPr>
              <w:t xml:space="preserve"> estimated species richness</w:t>
            </w:r>
          </w:p>
          <w:p w14:paraId="0019994C" w14:textId="77777777" w:rsidR="00391F12" w:rsidRPr="00C50BB6" w:rsidRDefault="00391F12" w:rsidP="00273DAE">
            <w:pPr>
              <w:numPr>
                <w:ilvl w:val="0"/>
                <w:numId w:val="25"/>
              </w:numPr>
              <w:pBdr>
                <w:top w:val="nil"/>
                <w:left w:val="nil"/>
                <w:bottom w:val="nil"/>
                <w:right w:val="nil"/>
                <w:between w:val="nil"/>
              </w:pBdr>
              <w:spacing w:before="120" w:after="120" w:line="276" w:lineRule="auto"/>
              <w:rPr>
                <w:highlight w:val="yellow"/>
              </w:rPr>
            </w:pPr>
            <w:r>
              <w:rPr>
                <w:rFonts w:ascii="Arial" w:eastAsia="Arial" w:hAnsi="Arial" w:cs="Arial"/>
                <w:b/>
                <w:color w:val="000000"/>
                <w:sz w:val="22"/>
                <w:szCs w:val="22"/>
              </w:rPr>
              <w:t>Observed species richness</w:t>
            </w:r>
            <w:r>
              <w:rPr>
                <w:rFonts w:ascii="Arial" w:eastAsia="Arial" w:hAnsi="Arial" w:cs="Arial"/>
                <w:color w:val="000000"/>
                <w:sz w:val="22"/>
                <w:szCs w:val="22"/>
              </w:rPr>
              <w:t xml:space="preserve">: the sum of the number of species seen </w:t>
            </w:r>
            <w:r w:rsidRPr="00C50BB6">
              <w:rPr>
                <w:rFonts w:ascii="Arial" w:eastAsia="Arial" w:hAnsi="Arial" w:cs="Arial"/>
                <w:color w:val="000000"/>
                <w:sz w:val="22"/>
                <w:szCs w:val="22"/>
                <w:highlight w:val="yellow"/>
              </w:rPr>
              <w:t>(e.g. Kitamura et al. 2010; Pettorelli et al. 2010; Ahumada et al. 2011; Samejima et al. 2012)</w:t>
            </w:r>
          </w:p>
          <w:p w14:paraId="711AAD48" w14:textId="77777777" w:rsidR="00391F12" w:rsidRDefault="00391F12" w:rsidP="00273DAE">
            <w:pPr>
              <w:numPr>
                <w:ilvl w:val="1"/>
                <w:numId w:val="25"/>
              </w:numPr>
              <w:pBdr>
                <w:top w:val="nil"/>
                <w:left w:val="nil"/>
                <w:bottom w:val="nil"/>
                <w:right w:val="nil"/>
                <w:between w:val="nil"/>
              </w:pBdr>
              <w:spacing w:before="120" w:after="120" w:line="276" w:lineRule="auto"/>
            </w:pPr>
            <w:r>
              <w:rPr>
                <w:rFonts w:ascii="Arial" w:eastAsia="Arial" w:hAnsi="Arial" w:cs="Arial"/>
                <w:color w:val="000000"/>
                <w:sz w:val="22"/>
                <w:szCs w:val="22"/>
              </w:rPr>
              <w:t>Observed species richness will not, in general, be a reliable index of actual species richness because, even if sampling effort is strictly controlled, the detectability of species will vary across samples</w:t>
            </w:r>
          </w:p>
          <w:p w14:paraId="27769799" w14:textId="77777777" w:rsidR="00391F12" w:rsidRDefault="00391F12" w:rsidP="00273DAE">
            <w:pPr>
              <w:numPr>
                <w:ilvl w:val="0"/>
                <w:numId w:val="25"/>
              </w:numPr>
              <w:pBdr>
                <w:top w:val="nil"/>
                <w:left w:val="nil"/>
                <w:bottom w:val="nil"/>
                <w:right w:val="nil"/>
                <w:between w:val="nil"/>
              </w:pBdr>
              <w:spacing w:before="120" w:after="120" w:line="276" w:lineRule="auto"/>
            </w:pPr>
            <w:r>
              <w:rPr>
                <w:rFonts w:ascii="Arial" w:eastAsia="Arial" w:hAnsi="Arial" w:cs="Arial"/>
                <w:b/>
                <w:color w:val="000000"/>
                <w:sz w:val="22"/>
                <w:szCs w:val="22"/>
              </w:rPr>
              <w:t>Estimated species richness</w:t>
            </w:r>
            <w:r>
              <w:rPr>
                <w:rFonts w:ascii="Arial" w:eastAsia="Arial" w:hAnsi="Arial" w:cs="Arial"/>
                <w:color w:val="000000"/>
                <w:sz w:val="22"/>
                <w:szCs w:val="22"/>
              </w:rPr>
              <w:t xml:space="preserve"> (e.g. Tobler et al. 2008; Kinnaird &amp; O’Brien 2012; Brodie et al. 2015; Yue et al. 2015; Wearn et al. 2016)</w:t>
            </w:r>
          </w:p>
          <w:p w14:paraId="0BA29430" w14:textId="77777777" w:rsidR="00391F12" w:rsidRPr="008277CF" w:rsidRDefault="00391F12" w:rsidP="00273DAE">
            <w:pPr>
              <w:numPr>
                <w:ilvl w:val="1"/>
                <w:numId w:val="25"/>
              </w:numPr>
              <w:pBdr>
                <w:top w:val="nil"/>
                <w:left w:val="nil"/>
                <w:bottom w:val="nil"/>
                <w:right w:val="nil"/>
                <w:between w:val="nil"/>
              </w:pBdr>
              <w:spacing w:before="120" w:after="120" w:line="276" w:lineRule="auto"/>
            </w:pPr>
            <w:r w:rsidRPr="008277CF">
              <w:rPr>
                <w:rFonts w:ascii="Arial" w:eastAsia="Arial" w:hAnsi="Arial" w:cs="Arial"/>
                <w:color w:val="000000"/>
                <w:sz w:val="22"/>
                <w:szCs w:val="22"/>
              </w:rPr>
              <w:t>Species richness estimation involves attempting to correct for “imperfect detection”, i.e. the fact that some species in a given sample may have been missed (Box 6-1).</w:t>
            </w:r>
          </w:p>
          <w:p w14:paraId="43B65858" w14:textId="77777777" w:rsidR="00391F12" w:rsidRDefault="00775B61" w:rsidP="00775B61">
            <w:pPr>
              <w:jc w:val="center"/>
            </w:pPr>
            <w:r w:rsidRPr="00C50BB6">
              <w:rPr>
                <w:rFonts w:ascii="Times New Roman" w:eastAsia="Times New Roman" w:hAnsi="Times New Roman" w:cs="Times New Roman"/>
                <w:noProof/>
                <w:kern w:val="0"/>
                <w14:ligatures w14:val="none"/>
              </w:rPr>
              <w:lastRenderedPageBreak/>
              <w:drawing>
                <wp:inline distT="0" distB="0" distL="0" distR="0" wp14:anchorId="607D90AB" wp14:editId="4C23CDC8">
                  <wp:extent cx="4118978" cy="2151583"/>
                  <wp:effectExtent l="0" t="0" r="0" b="1270"/>
                  <wp:docPr id="1" name="Picture 2" descr="A black and white image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3153" name="Picture 2" descr="A black and white image of different types of objec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0900" cy="2152587"/>
                          </a:xfrm>
                          <a:prstGeom prst="rect">
                            <a:avLst/>
                          </a:prstGeom>
                          <a:noFill/>
                          <a:ln>
                            <a:noFill/>
                          </a:ln>
                        </pic:spPr>
                      </pic:pic>
                    </a:graphicData>
                  </a:graphic>
                </wp:inline>
              </w:drawing>
            </w:r>
          </w:p>
          <w:p w14:paraId="3A18C140" w14:textId="666A57F3" w:rsidR="00775B61" w:rsidRPr="00775B61" w:rsidRDefault="00775B61" w:rsidP="00775B61">
            <w:pPr>
              <w:spacing w:after="0"/>
              <w:rPr>
                <w:rFonts w:eastAsia="Times New Roman" w:cs="Courier New"/>
                <w:sz w:val="20"/>
                <w:szCs w:val="20"/>
                <w:highlight w:val="cyan"/>
              </w:rPr>
            </w:pPr>
            <w:r w:rsidRPr="00775B61">
              <w:rPr>
                <w:rFonts w:eastAsia="Times New Roman" w:cs="Courier New"/>
                <w:sz w:val="20"/>
                <w:szCs w:val="20"/>
                <w:highlight w:val="cyan"/>
              </w:rPr>
              <w:t>```{figure} ../</w:t>
            </w:r>
            <w:r w:rsidRPr="00775B61">
              <w:rPr>
                <w:rFonts w:eastAsia="Arial"/>
                <w:color w:val="000000"/>
                <w:sz w:val="20"/>
                <w:szCs w:val="20"/>
                <w:highlight w:val="cyan"/>
              </w:rPr>
              <w:t>03_images/</w:t>
            </w:r>
            <w:r w:rsidRPr="00775B61">
              <w:rPr>
                <w:sz w:val="20"/>
                <w:szCs w:val="20"/>
                <w:highlight w:val="cyan"/>
                <w:lang w:eastAsia="en-US"/>
              </w:rPr>
              <w:t>Pyron_2010_Fig1.png</w:t>
            </w:r>
          </w:p>
          <w:p w14:paraId="62BA7C7B" w14:textId="77777777" w:rsidR="00775B61" w:rsidRPr="00775B61" w:rsidRDefault="00775B61" w:rsidP="00775B61">
            <w:pPr>
              <w:spacing w:after="0"/>
              <w:rPr>
                <w:rFonts w:eastAsia="Times New Roman" w:cs="Courier New"/>
                <w:sz w:val="20"/>
                <w:szCs w:val="20"/>
                <w:highlight w:val="cyan"/>
              </w:rPr>
            </w:pPr>
            <w:r w:rsidRPr="00775B61">
              <w:rPr>
                <w:rFonts w:eastAsia="Times New Roman" w:cs="Courier New"/>
                <w:sz w:val="20"/>
                <w:szCs w:val="20"/>
                <w:highlight w:val="cyan"/>
              </w:rPr>
              <w:t>---</w:t>
            </w:r>
          </w:p>
          <w:p w14:paraId="34DF6776" w14:textId="68EB0467" w:rsidR="00775B61" w:rsidRPr="00775B61" w:rsidRDefault="00775B61" w:rsidP="00775B61">
            <w:pPr>
              <w:spacing w:after="0"/>
              <w:rPr>
                <w:rFonts w:eastAsia="Arial"/>
                <w:color w:val="000000"/>
                <w:sz w:val="20"/>
                <w:szCs w:val="20"/>
                <w:highlight w:val="cyan"/>
              </w:rPr>
            </w:pPr>
            <w:r w:rsidRPr="00775B61">
              <w:rPr>
                <w:rFonts w:eastAsia="Arial"/>
                <w:color w:val="000000"/>
                <w:sz w:val="20"/>
                <w:szCs w:val="20"/>
                <w:highlight w:val="cyan"/>
              </w:rPr>
              <w:t>align: center</w:t>
            </w:r>
          </w:p>
          <w:p w14:paraId="2746586C" w14:textId="77777777" w:rsidR="00775B61" w:rsidRPr="00775B61" w:rsidRDefault="00775B61" w:rsidP="00775B61">
            <w:pPr>
              <w:spacing w:after="0"/>
              <w:rPr>
                <w:rFonts w:eastAsia="Times New Roman" w:cs="Courier New"/>
                <w:sz w:val="20"/>
                <w:szCs w:val="20"/>
                <w:highlight w:val="cyan"/>
              </w:rPr>
            </w:pPr>
            <w:r w:rsidRPr="00775B61">
              <w:rPr>
                <w:rFonts w:eastAsia="Times New Roman" w:cs="Courier New"/>
                <w:sz w:val="20"/>
                <w:szCs w:val="20"/>
                <w:highlight w:val="cyan"/>
              </w:rPr>
              <w:t>height: 150px</w:t>
            </w:r>
          </w:p>
          <w:p w14:paraId="50BAE3A0" w14:textId="77777777" w:rsidR="00775B61" w:rsidRPr="00775B61" w:rsidRDefault="00775B61" w:rsidP="00775B61">
            <w:pPr>
              <w:spacing w:after="0"/>
              <w:rPr>
                <w:rFonts w:eastAsia="Times New Roman" w:cs="Courier New"/>
                <w:sz w:val="20"/>
                <w:szCs w:val="20"/>
                <w:highlight w:val="cyan"/>
              </w:rPr>
            </w:pPr>
            <w:r w:rsidRPr="00775B61">
              <w:rPr>
                <w:rFonts w:eastAsia="Times New Roman" w:cs="Courier New"/>
                <w:sz w:val="20"/>
                <w:szCs w:val="20"/>
                <w:highlight w:val="cyan"/>
              </w:rPr>
              <w:t>name: directive-fig</w:t>
            </w:r>
          </w:p>
          <w:p w14:paraId="2CBB5A67" w14:textId="77777777" w:rsidR="00775B61" w:rsidRPr="00775B61" w:rsidRDefault="00775B61" w:rsidP="00775B61">
            <w:pPr>
              <w:spacing w:after="0"/>
              <w:rPr>
                <w:rFonts w:eastAsia="Times New Roman" w:cs="Courier New"/>
                <w:sz w:val="20"/>
                <w:szCs w:val="20"/>
                <w:highlight w:val="cyan"/>
              </w:rPr>
            </w:pPr>
            <w:r w:rsidRPr="00775B61">
              <w:rPr>
                <w:rFonts w:eastAsia="Times New Roman" w:cs="Courier New"/>
                <w:sz w:val="20"/>
                <w:szCs w:val="20"/>
                <w:highlight w:val="cyan"/>
              </w:rPr>
              <w:t>---</w:t>
            </w:r>
          </w:p>
          <w:p w14:paraId="2A87DCC3" w14:textId="464F4BAA" w:rsidR="00775B61" w:rsidRPr="00775B61" w:rsidRDefault="00775B61" w:rsidP="00775B61">
            <w:pPr>
              <w:spacing w:after="0"/>
              <w:rPr>
                <w:rFonts w:eastAsia="Times New Roman" w:cs="Courier New"/>
                <w:sz w:val="20"/>
                <w:szCs w:val="20"/>
              </w:rPr>
            </w:pPr>
            <w:r w:rsidRPr="00775B61">
              <w:rPr>
                <w:rFonts w:eastAsia="Times New Roman" w:cs="Courier New"/>
                <w:sz w:val="20"/>
                <w:szCs w:val="20"/>
                <w:highlight w:val="cyan"/>
              </w:rPr>
              <w:t>(Pyron et al., 2010)</w:t>
            </w:r>
          </w:p>
          <w:p w14:paraId="392CF949" w14:textId="77777777" w:rsidR="00775B61" w:rsidRPr="00775B61" w:rsidRDefault="00775B61" w:rsidP="00775B61">
            <w:pPr>
              <w:spacing w:after="0"/>
              <w:rPr>
                <w:rFonts w:eastAsia="Times New Roman" w:cs="Courier New"/>
                <w:sz w:val="20"/>
                <w:szCs w:val="20"/>
              </w:rPr>
            </w:pPr>
            <w:r w:rsidRPr="00775B61">
              <w:rPr>
                <w:rFonts w:eastAsia="Times New Roman" w:cs="Courier New"/>
                <w:sz w:val="20"/>
                <w:szCs w:val="20"/>
              </w:rPr>
              <w:t>```</w:t>
            </w:r>
          </w:p>
          <w:p w14:paraId="016269CD" w14:textId="77777777" w:rsidR="00775B61" w:rsidRDefault="00775B61" w:rsidP="00775B61">
            <w:pPr>
              <w:rPr>
                <w:rFonts w:ascii="Arial" w:eastAsia="Arial" w:hAnsi="Arial" w:cs="Arial"/>
                <w:color w:val="000000"/>
                <w:sz w:val="20"/>
                <w:szCs w:val="20"/>
              </w:rPr>
            </w:pPr>
          </w:p>
          <w:p w14:paraId="378183D6" w14:textId="77777777" w:rsidR="00775B61" w:rsidRDefault="00775B61" w:rsidP="00775B61">
            <w:r>
              <w:t xml:space="preserve">The two principal ways of estimating </w:t>
            </w:r>
            <w:r>
              <w:rPr>
                <w:highlight w:val="yellow"/>
              </w:rPr>
              <w:t>species richness</w:t>
            </w:r>
            <w:r>
              <w:t xml:space="preserve"> from camera trap data are with: </w:t>
            </w:r>
          </w:p>
          <w:p w14:paraId="3021637D" w14:textId="5DD0426B" w:rsidR="00775B61" w:rsidRDefault="00775B61" w:rsidP="00775B61">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non-parametric estimators </w:t>
            </w:r>
            <w:r w:rsidR="001014B8">
              <w:rPr>
                <w:rFonts w:ascii="Arial" w:eastAsia="Arial" w:hAnsi="Arial" w:cs="Arial"/>
                <w:color w:val="000000"/>
                <w:sz w:val="22"/>
                <w:szCs w:val="22"/>
              </w:rPr>
              <w:t>{{</w:t>
            </w:r>
            <w:r w:rsidRPr="00C50BB6">
              <w:rPr>
                <w:rFonts w:ascii="Arial" w:eastAsia="Arial" w:hAnsi="Arial" w:cs="Arial"/>
                <w:color w:val="000000"/>
                <w:sz w:val="22"/>
                <w:szCs w:val="22"/>
                <w:highlight w:val="yellow"/>
              </w:rPr>
              <w:t>Gotelli &amp; Chao 2013</w:t>
            </w:r>
            <w:r w:rsidR="001014B8">
              <w:rPr>
                <w:rFonts w:ascii="Arial" w:eastAsia="Arial" w:hAnsi="Arial" w:cs="Arial"/>
                <w:color w:val="000000"/>
                <w:sz w:val="22"/>
                <w:szCs w:val="22"/>
              </w:rPr>
              <w:t>}}</w:t>
            </w:r>
            <w:r>
              <w:rPr>
                <w:rFonts w:ascii="Arial" w:eastAsia="Arial" w:hAnsi="Arial" w:cs="Arial"/>
                <w:color w:val="000000"/>
                <w:sz w:val="22"/>
                <w:szCs w:val="22"/>
              </w:rPr>
              <w:t xml:space="preserve">, which use information about the rarest species in the sample to provide a minimum estimate of the number of true species (e.g. </w:t>
            </w:r>
            <w:r w:rsidR="001014B8">
              <w:rPr>
                <w:rFonts w:ascii="Arial" w:eastAsia="Arial" w:hAnsi="Arial" w:cs="Arial"/>
                <w:color w:val="000000"/>
                <w:sz w:val="22"/>
                <w:szCs w:val="22"/>
              </w:rPr>
              <w:t>{{</w:t>
            </w:r>
            <w:r>
              <w:rPr>
                <w:rFonts w:ascii="Arial" w:eastAsia="Arial" w:hAnsi="Arial" w:cs="Arial"/>
                <w:color w:val="000000"/>
                <w:sz w:val="22"/>
                <w:szCs w:val="22"/>
              </w:rPr>
              <w:t>Tobler et al. 2008</w:t>
            </w:r>
            <w:r w:rsidR="001014B8">
              <w:rPr>
                <w:rFonts w:ascii="Arial" w:eastAsia="Arial" w:hAnsi="Arial" w:cs="Arial"/>
                <w:color w:val="000000"/>
                <w:sz w:val="22"/>
                <w:szCs w:val="22"/>
              </w:rPr>
              <w:t>}}</w:t>
            </w:r>
            <w:r>
              <w:rPr>
                <w:rFonts w:ascii="Arial" w:eastAsia="Arial" w:hAnsi="Arial" w:cs="Arial"/>
                <w:color w:val="000000"/>
                <w:sz w:val="22"/>
                <w:szCs w:val="22"/>
              </w:rPr>
              <w:t xml:space="preserve">), </w:t>
            </w:r>
          </w:p>
          <w:p w14:paraId="771BB37A" w14:textId="6D99D94B" w:rsidR="00775B61" w:rsidRDefault="00775B61" w:rsidP="00775B61">
            <w:pPr>
              <w:numPr>
                <w:ilvl w:val="0"/>
                <w:numId w:val="22"/>
              </w:numPr>
              <w:pBdr>
                <w:top w:val="nil"/>
                <w:left w:val="nil"/>
                <w:bottom w:val="nil"/>
                <w:right w:val="nil"/>
                <w:between w:val="nil"/>
              </w:pBdr>
              <w:spacing w:before="120" w:after="120" w:line="276" w:lineRule="auto"/>
            </w:pPr>
            <w:r w:rsidRPr="00775B61">
              <w:rPr>
                <w:rFonts w:ascii="Arial" w:eastAsia="Arial" w:hAnsi="Arial" w:cs="Arial"/>
                <w:color w:val="000000"/>
                <w:sz w:val="22"/>
                <w:szCs w:val="22"/>
              </w:rPr>
              <w:t xml:space="preserve">or 2) occupancy models </w:t>
            </w:r>
            <w:r w:rsidR="00134864">
              <w:rPr>
                <w:rFonts w:ascii="Arial" w:eastAsia="Arial" w:hAnsi="Arial" w:cs="Arial"/>
                <w:color w:val="000000"/>
                <w:sz w:val="22"/>
                <w:szCs w:val="22"/>
              </w:rPr>
              <w:t>{{</w:t>
            </w:r>
            <w:r w:rsidRPr="00775B61">
              <w:rPr>
                <w:rFonts w:ascii="Arial" w:eastAsia="Arial" w:hAnsi="Arial" w:cs="Arial"/>
                <w:color w:val="000000"/>
                <w:sz w:val="22"/>
                <w:szCs w:val="22"/>
              </w:rPr>
              <w:t>MacKenzie et al. 2006</w:t>
            </w:r>
            <w:r w:rsidR="00134864">
              <w:rPr>
                <w:rFonts w:ascii="Arial" w:eastAsia="Arial" w:hAnsi="Arial" w:cs="Arial"/>
                <w:color w:val="000000"/>
                <w:sz w:val="22"/>
                <w:szCs w:val="22"/>
              </w:rPr>
              <w:t>}}</w:t>
            </w:r>
          </w:p>
        </w:tc>
      </w:tr>
      <w:tr w:rsidR="00391F12" w14:paraId="7CF4C189" w14:textId="77777777" w:rsidTr="00273DAE">
        <w:tc>
          <w:tcPr>
            <w:tcW w:w="6515" w:type="dxa"/>
            <w:gridSpan w:val="2"/>
            <w:tcBorders>
              <w:top w:val="single" w:sz="18" w:space="0" w:color="000000"/>
              <w:bottom w:val="single" w:sz="18" w:space="0" w:color="000000"/>
            </w:tcBorders>
          </w:tcPr>
          <w:p w14:paraId="1B9F4143"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4961" w:type="dxa"/>
            <w:gridSpan w:val="4"/>
            <w:tcBorders>
              <w:top w:val="single" w:sz="18" w:space="0" w:color="000000"/>
              <w:bottom w:val="single" w:sz="18" w:space="0" w:color="000000"/>
            </w:tcBorders>
          </w:tcPr>
          <w:p w14:paraId="479764B5"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2978" w:type="dxa"/>
            <w:tcBorders>
              <w:top w:val="single" w:sz="18" w:space="0" w:color="000000"/>
              <w:bottom w:val="single" w:sz="18" w:space="0" w:color="000000"/>
            </w:tcBorders>
          </w:tcPr>
          <w:p w14:paraId="15FF4488"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391F12" w14:paraId="54ACCB0B" w14:textId="77777777" w:rsidTr="00273DAE">
        <w:tc>
          <w:tcPr>
            <w:tcW w:w="6515" w:type="dxa"/>
            <w:gridSpan w:val="2"/>
            <w:tcBorders>
              <w:top w:val="single" w:sz="18" w:space="0" w:color="000000"/>
              <w:bottom w:val="single" w:sz="18" w:space="0" w:color="000000"/>
            </w:tcBorders>
          </w:tcPr>
          <w:p w14:paraId="54B1A472" w14:textId="77777777" w:rsidR="00391F12" w:rsidRDefault="00391F12" w:rsidP="00775B61">
            <w:pPr>
              <w:pBdr>
                <w:top w:val="nil"/>
                <w:left w:val="nil"/>
                <w:bottom w:val="nil"/>
                <w:right w:val="nil"/>
                <w:between w:val="nil"/>
              </w:pBdr>
              <w:spacing w:before="120" w:after="120" w:line="276" w:lineRule="auto"/>
            </w:pPr>
          </w:p>
        </w:tc>
        <w:tc>
          <w:tcPr>
            <w:tcW w:w="4961" w:type="dxa"/>
            <w:gridSpan w:val="4"/>
            <w:tcBorders>
              <w:top w:val="single" w:sz="18" w:space="0" w:color="000000"/>
              <w:bottom w:val="single" w:sz="18" w:space="0" w:color="000000"/>
            </w:tcBorders>
          </w:tcPr>
          <w:p w14:paraId="3DFE9709" w14:textId="77777777" w:rsidR="00391F12" w:rsidRDefault="00391F12" w:rsidP="00273DAE">
            <w:pPr>
              <w:numPr>
                <w:ilvl w:val="0"/>
                <w:numId w:val="22"/>
              </w:numPr>
              <w:pBdr>
                <w:top w:val="nil"/>
                <w:left w:val="nil"/>
                <w:bottom w:val="nil"/>
                <w:right w:val="nil"/>
                <w:between w:val="nil"/>
              </w:pBdr>
              <w:spacing w:before="120" w:after="120" w:line="276" w:lineRule="auto"/>
            </w:pPr>
          </w:p>
        </w:tc>
        <w:tc>
          <w:tcPr>
            <w:tcW w:w="2978" w:type="dxa"/>
            <w:tcBorders>
              <w:top w:val="single" w:sz="18" w:space="0" w:color="000000"/>
              <w:bottom w:val="single" w:sz="18" w:space="0" w:color="000000"/>
            </w:tcBorders>
          </w:tcPr>
          <w:p w14:paraId="6AF50424" w14:textId="77777777" w:rsidR="00391F12" w:rsidRDefault="00391F12" w:rsidP="00273DAE">
            <w:pPr>
              <w:numPr>
                <w:ilvl w:val="0"/>
                <w:numId w:val="22"/>
              </w:numPr>
              <w:pBdr>
                <w:top w:val="nil"/>
                <w:left w:val="nil"/>
                <w:bottom w:val="nil"/>
                <w:right w:val="nil"/>
                <w:between w:val="nil"/>
              </w:pBdr>
              <w:spacing w:before="120" w:after="120" w:line="276" w:lineRule="auto"/>
            </w:pPr>
          </w:p>
        </w:tc>
      </w:tr>
      <w:tr w:rsidR="00391F12" w14:paraId="1A6D970D" w14:textId="77777777" w:rsidTr="00273DAE">
        <w:tc>
          <w:tcPr>
            <w:tcW w:w="14454" w:type="dxa"/>
            <w:gridSpan w:val="7"/>
            <w:tcBorders>
              <w:top w:val="single" w:sz="18" w:space="0" w:color="000000"/>
            </w:tcBorders>
          </w:tcPr>
          <w:p w14:paraId="03F6497B"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391F12" w14:paraId="731B3435" w14:textId="77777777" w:rsidTr="00273DAE">
        <w:tc>
          <w:tcPr>
            <w:tcW w:w="8289" w:type="dxa"/>
            <w:gridSpan w:val="4"/>
            <w:tcBorders>
              <w:bottom w:val="single" w:sz="8" w:space="0" w:color="000000"/>
            </w:tcBorders>
          </w:tcPr>
          <w:p w14:paraId="12AC25A8" w14:textId="5A2EEBD6" w:rsidR="00391F12" w:rsidRPr="00C50BB6" w:rsidRDefault="00391F12" w:rsidP="00273DAE">
            <w:pPr>
              <w:rPr>
                <w:lang w:eastAsia="en-US"/>
              </w:rPr>
            </w:pPr>
          </w:p>
        </w:tc>
        <w:tc>
          <w:tcPr>
            <w:tcW w:w="6165" w:type="dxa"/>
            <w:gridSpan w:val="3"/>
            <w:tcBorders>
              <w:bottom w:val="single" w:sz="8" w:space="0" w:color="000000"/>
            </w:tcBorders>
          </w:tcPr>
          <w:p w14:paraId="712D54CD" w14:textId="77777777" w:rsidR="00391F12" w:rsidRDefault="00391F12" w:rsidP="00273DAE">
            <w:pPr>
              <w:pStyle w:val="Heading5"/>
            </w:pPr>
          </w:p>
        </w:tc>
      </w:tr>
      <w:tr w:rsidR="00391F12" w14:paraId="6393DFCB" w14:textId="77777777" w:rsidTr="00273DAE">
        <w:tc>
          <w:tcPr>
            <w:tcW w:w="8289" w:type="dxa"/>
            <w:gridSpan w:val="4"/>
            <w:tcBorders>
              <w:top w:val="single" w:sz="8" w:space="0" w:color="000000"/>
              <w:bottom w:val="single" w:sz="18" w:space="0" w:color="000000"/>
            </w:tcBorders>
          </w:tcPr>
          <w:p w14:paraId="75AEB948" w14:textId="77777777" w:rsidR="00391F12" w:rsidRDefault="00391F12" w:rsidP="00273DAE">
            <w:pPr>
              <w:pStyle w:val="Heading5"/>
            </w:pPr>
          </w:p>
        </w:tc>
        <w:tc>
          <w:tcPr>
            <w:tcW w:w="6165" w:type="dxa"/>
            <w:gridSpan w:val="3"/>
            <w:tcBorders>
              <w:top w:val="single" w:sz="8" w:space="0" w:color="000000"/>
              <w:bottom w:val="single" w:sz="18" w:space="0" w:color="000000"/>
            </w:tcBorders>
          </w:tcPr>
          <w:p w14:paraId="4B06EBE0" w14:textId="77777777" w:rsidR="00391F12" w:rsidRDefault="00391F12" w:rsidP="00273DAE">
            <w:pPr>
              <w:pStyle w:val="Heading5"/>
            </w:pPr>
          </w:p>
        </w:tc>
      </w:tr>
      <w:tr w:rsidR="00391F12" w14:paraId="22690D92" w14:textId="77777777" w:rsidTr="00273DAE">
        <w:tc>
          <w:tcPr>
            <w:tcW w:w="14454" w:type="dxa"/>
            <w:gridSpan w:val="7"/>
            <w:tcBorders>
              <w:top w:val="single" w:sz="18" w:space="0" w:color="000000"/>
              <w:bottom w:val="single" w:sz="4" w:space="0" w:color="000000"/>
            </w:tcBorders>
          </w:tcPr>
          <w:p w14:paraId="3AFD4C68"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391F12" w14:paraId="7C9946D8" w14:textId="77777777" w:rsidTr="00273DAE">
        <w:trPr>
          <w:trHeight w:val="268"/>
        </w:trPr>
        <w:tc>
          <w:tcPr>
            <w:tcW w:w="3718" w:type="dxa"/>
            <w:tcBorders>
              <w:bottom w:val="single" w:sz="8" w:space="0" w:color="000000"/>
            </w:tcBorders>
          </w:tcPr>
          <w:p w14:paraId="333A6112"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Borders>
              <w:bottom w:val="single" w:sz="8" w:space="0" w:color="000000"/>
            </w:tcBorders>
          </w:tcPr>
          <w:p w14:paraId="61AAD0DF"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Borders>
              <w:bottom w:val="single" w:sz="8" w:space="0" w:color="000000"/>
            </w:tcBorders>
          </w:tcPr>
          <w:p w14:paraId="711BD2FA"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6" w:type="dxa"/>
            <w:gridSpan w:val="2"/>
            <w:tcBorders>
              <w:bottom w:val="single" w:sz="8" w:space="0" w:color="000000"/>
            </w:tcBorders>
          </w:tcPr>
          <w:p w14:paraId="5379A419"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391F12" w14:paraId="02CC08F0" w14:textId="77777777" w:rsidTr="00273DAE">
        <w:trPr>
          <w:trHeight w:val="625"/>
        </w:trPr>
        <w:tc>
          <w:tcPr>
            <w:tcW w:w="3718" w:type="dxa"/>
            <w:tcBorders>
              <w:top w:val="single" w:sz="8" w:space="0" w:color="000000"/>
              <w:bottom w:val="single" w:sz="8" w:space="0" w:color="000000"/>
            </w:tcBorders>
          </w:tcPr>
          <w:p w14:paraId="1F3FBEA9" w14:textId="77777777" w:rsidR="00391F12" w:rsidRDefault="00391F12" w:rsidP="00273DAE">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Chapter 9 Community composition</w:t>
            </w:r>
          </w:p>
        </w:tc>
        <w:tc>
          <w:tcPr>
            <w:tcW w:w="3720" w:type="dxa"/>
            <w:gridSpan w:val="2"/>
            <w:tcBorders>
              <w:top w:val="single" w:sz="8" w:space="0" w:color="000000"/>
              <w:bottom w:val="single" w:sz="8" w:space="0" w:color="000000"/>
            </w:tcBorders>
          </w:tcPr>
          <w:p w14:paraId="6B822C56" w14:textId="77777777" w:rsidR="00391F12" w:rsidRDefault="00391F12" w:rsidP="00273DAE">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https://bookdown.org/c_w_beirne/wildCo-Data-Analysis/composition.html#estimated-richnes</w:t>
            </w:r>
          </w:p>
        </w:tc>
        <w:tc>
          <w:tcPr>
            <w:tcW w:w="3720" w:type="dxa"/>
            <w:gridSpan w:val="2"/>
            <w:tcBorders>
              <w:top w:val="single" w:sz="8" w:space="0" w:color="000000"/>
              <w:bottom w:val="single" w:sz="8" w:space="0" w:color="000000"/>
            </w:tcBorders>
          </w:tcPr>
          <w:p w14:paraId="7BEBE25D" w14:textId="77777777" w:rsidR="00391F12" w:rsidRDefault="00391F12" w:rsidP="00273DAE">
            <w:pPr>
              <w:pBdr>
                <w:top w:val="nil"/>
                <w:left w:val="nil"/>
                <w:bottom w:val="nil"/>
                <w:right w:val="nil"/>
                <w:between w:val="nil"/>
              </w:pBdr>
              <w:spacing w:after="0" w:line="240" w:lineRule="auto"/>
              <w:rPr>
                <w:color w:val="000000"/>
                <w:sz w:val="20"/>
                <w:szCs w:val="20"/>
              </w:rPr>
            </w:pPr>
          </w:p>
        </w:tc>
        <w:tc>
          <w:tcPr>
            <w:tcW w:w="3296" w:type="dxa"/>
            <w:gridSpan w:val="2"/>
            <w:tcBorders>
              <w:top w:val="single" w:sz="8" w:space="0" w:color="000000"/>
              <w:bottom w:val="single" w:sz="8" w:space="0" w:color="000000"/>
            </w:tcBorders>
          </w:tcPr>
          <w:p w14:paraId="23580532" w14:textId="77777777" w:rsidR="00391F12" w:rsidRDefault="00391F12" w:rsidP="00273DAE">
            <w:pPr>
              <w:pBdr>
                <w:top w:val="nil"/>
                <w:left w:val="nil"/>
                <w:bottom w:val="nil"/>
                <w:right w:val="nil"/>
                <w:between w:val="nil"/>
              </w:pBdr>
              <w:spacing w:after="0" w:line="240" w:lineRule="auto"/>
              <w:rPr>
                <w:color w:val="000000"/>
                <w:sz w:val="20"/>
                <w:szCs w:val="20"/>
              </w:rPr>
            </w:pPr>
          </w:p>
        </w:tc>
      </w:tr>
      <w:tr w:rsidR="00391F12" w14:paraId="35A1D2DF" w14:textId="77777777" w:rsidTr="00273DAE">
        <w:trPr>
          <w:trHeight w:val="75"/>
        </w:trPr>
        <w:tc>
          <w:tcPr>
            <w:tcW w:w="3718" w:type="dxa"/>
            <w:tcBorders>
              <w:top w:val="single" w:sz="8" w:space="0" w:color="000000"/>
              <w:bottom w:val="single" w:sz="4" w:space="0" w:color="000000"/>
            </w:tcBorders>
          </w:tcPr>
          <w:p w14:paraId="687F9462" w14:textId="77777777" w:rsidR="00391F12" w:rsidRDefault="00391F12" w:rsidP="00273DAE">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“vegan”</w:t>
            </w:r>
          </w:p>
        </w:tc>
        <w:tc>
          <w:tcPr>
            <w:tcW w:w="3720" w:type="dxa"/>
            <w:gridSpan w:val="2"/>
            <w:tcBorders>
              <w:top w:val="single" w:sz="8" w:space="0" w:color="000000"/>
              <w:bottom w:val="single" w:sz="4" w:space="0" w:color="000000"/>
            </w:tcBorders>
          </w:tcPr>
          <w:p w14:paraId="016C7276" w14:textId="77777777" w:rsidR="00391F12" w:rsidRDefault="00391F12" w:rsidP="00273DAE">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https://cran.r-project.org/web/packages/vegan/index.html</w:t>
            </w:r>
          </w:p>
        </w:tc>
        <w:tc>
          <w:tcPr>
            <w:tcW w:w="3720" w:type="dxa"/>
            <w:gridSpan w:val="2"/>
            <w:tcBorders>
              <w:top w:val="single" w:sz="8" w:space="0" w:color="000000"/>
              <w:bottom w:val="single" w:sz="4" w:space="0" w:color="000000"/>
            </w:tcBorders>
          </w:tcPr>
          <w:p w14:paraId="386FD0D7" w14:textId="77777777" w:rsidR="00391F12" w:rsidRDefault="00391F12" w:rsidP="00273DAE">
            <w:pPr>
              <w:pBdr>
                <w:top w:val="nil"/>
                <w:left w:val="nil"/>
                <w:bottom w:val="nil"/>
                <w:right w:val="nil"/>
                <w:between w:val="nil"/>
              </w:pBdr>
              <w:spacing w:after="0" w:line="240" w:lineRule="auto"/>
              <w:rPr>
                <w:color w:val="000000"/>
                <w:sz w:val="20"/>
                <w:szCs w:val="20"/>
              </w:rPr>
            </w:pPr>
          </w:p>
        </w:tc>
        <w:tc>
          <w:tcPr>
            <w:tcW w:w="3296" w:type="dxa"/>
            <w:gridSpan w:val="2"/>
            <w:tcBorders>
              <w:top w:val="single" w:sz="8" w:space="0" w:color="000000"/>
              <w:bottom w:val="single" w:sz="4" w:space="0" w:color="000000"/>
            </w:tcBorders>
          </w:tcPr>
          <w:p w14:paraId="34AB95E2" w14:textId="77777777" w:rsidR="00391F12" w:rsidRDefault="00391F12" w:rsidP="00273DAE">
            <w:pPr>
              <w:pBdr>
                <w:top w:val="nil"/>
                <w:left w:val="nil"/>
                <w:bottom w:val="nil"/>
                <w:right w:val="nil"/>
                <w:between w:val="nil"/>
              </w:pBdr>
              <w:spacing w:after="0" w:line="240" w:lineRule="auto"/>
              <w:rPr>
                <w:color w:val="000000"/>
                <w:sz w:val="20"/>
                <w:szCs w:val="20"/>
              </w:rPr>
            </w:pPr>
          </w:p>
        </w:tc>
      </w:tr>
      <w:tr w:rsidR="00391F12" w14:paraId="1BF59CB3" w14:textId="77777777" w:rsidTr="00273DAE">
        <w:trPr>
          <w:trHeight w:val="75"/>
        </w:trPr>
        <w:tc>
          <w:tcPr>
            <w:tcW w:w="3718" w:type="dxa"/>
            <w:tcBorders>
              <w:top w:val="single" w:sz="4" w:space="0" w:color="000000"/>
              <w:bottom w:val="single" w:sz="18" w:space="0" w:color="000000"/>
            </w:tcBorders>
          </w:tcPr>
          <w:p w14:paraId="1C2391B3" w14:textId="77777777" w:rsidR="00391F12" w:rsidRDefault="00391F12" w:rsidP="00273DAE">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EstimateS</w:t>
            </w:r>
          </w:p>
        </w:tc>
        <w:tc>
          <w:tcPr>
            <w:tcW w:w="3720" w:type="dxa"/>
            <w:gridSpan w:val="2"/>
            <w:tcBorders>
              <w:top w:val="single" w:sz="4" w:space="0" w:color="000000"/>
              <w:bottom w:val="single" w:sz="18" w:space="0" w:color="000000"/>
            </w:tcBorders>
          </w:tcPr>
          <w:p w14:paraId="1B994DF5" w14:textId="77777777" w:rsidR="00391F12" w:rsidRDefault="00391F12" w:rsidP="00273DAE">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https://www.robertkcolwell.org/pages/1407</w:t>
            </w:r>
          </w:p>
        </w:tc>
        <w:tc>
          <w:tcPr>
            <w:tcW w:w="3720" w:type="dxa"/>
            <w:gridSpan w:val="2"/>
            <w:tcBorders>
              <w:top w:val="single" w:sz="4" w:space="0" w:color="000000"/>
              <w:bottom w:val="single" w:sz="18" w:space="0" w:color="000000"/>
            </w:tcBorders>
          </w:tcPr>
          <w:p w14:paraId="63505FE2" w14:textId="77777777" w:rsidR="00391F12" w:rsidRDefault="00391F12" w:rsidP="00273DAE">
            <w:pPr>
              <w:pBdr>
                <w:top w:val="nil"/>
                <w:left w:val="nil"/>
                <w:bottom w:val="nil"/>
                <w:right w:val="nil"/>
                <w:between w:val="nil"/>
              </w:pBdr>
              <w:spacing w:after="0" w:line="240" w:lineRule="auto"/>
              <w:rPr>
                <w:color w:val="000000"/>
                <w:sz w:val="20"/>
                <w:szCs w:val="20"/>
              </w:rPr>
            </w:pPr>
          </w:p>
        </w:tc>
        <w:tc>
          <w:tcPr>
            <w:tcW w:w="3296" w:type="dxa"/>
            <w:gridSpan w:val="2"/>
            <w:tcBorders>
              <w:top w:val="single" w:sz="4" w:space="0" w:color="000000"/>
              <w:bottom w:val="single" w:sz="18" w:space="0" w:color="000000"/>
            </w:tcBorders>
          </w:tcPr>
          <w:p w14:paraId="1D7B3D91" w14:textId="77777777" w:rsidR="00391F12" w:rsidRDefault="00391F12" w:rsidP="00273DAE">
            <w:pPr>
              <w:pBdr>
                <w:top w:val="nil"/>
                <w:left w:val="nil"/>
                <w:bottom w:val="nil"/>
                <w:right w:val="nil"/>
                <w:between w:val="nil"/>
              </w:pBdr>
              <w:spacing w:after="0" w:line="240" w:lineRule="auto"/>
              <w:rPr>
                <w:color w:val="000000"/>
                <w:sz w:val="20"/>
                <w:szCs w:val="20"/>
              </w:rPr>
            </w:pPr>
          </w:p>
        </w:tc>
      </w:tr>
      <w:tr w:rsidR="00391F12" w14:paraId="6793240E" w14:textId="77777777" w:rsidTr="00273DAE">
        <w:tc>
          <w:tcPr>
            <w:tcW w:w="14454" w:type="dxa"/>
            <w:gridSpan w:val="7"/>
            <w:tcBorders>
              <w:top w:val="single" w:sz="18" w:space="0" w:color="000000"/>
              <w:bottom w:val="single" w:sz="18" w:space="0" w:color="000000"/>
            </w:tcBorders>
          </w:tcPr>
          <w:p w14:paraId="38893B45" w14:textId="77777777" w:rsidR="00391F12" w:rsidRDefault="00391F12" w:rsidP="00273DAE">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03B3A168" w14:textId="77777777" w:rsidR="00391F12" w:rsidRPr="00F86404" w:rsidRDefault="00391F12" w:rsidP="00775B61">
            <w:pPr>
              <w:pBdr>
                <w:top w:val="nil"/>
                <w:left w:val="nil"/>
                <w:bottom w:val="nil"/>
                <w:right w:val="nil"/>
                <w:between w:val="nil"/>
              </w:pBdr>
              <w:spacing w:before="120" w:after="120" w:line="276" w:lineRule="auto"/>
              <w:rPr>
                <w:highlight w:val="green"/>
              </w:rPr>
            </w:pPr>
            <w:r w:rsidRPr="00F86404">
              <w:rPr>
                <w:rFonts w:ascii="Arial" w:eastAsia="Arial" w:hAnsi="Arial" w:cs="Arial"/>
                <w:color w:val="000000"/>
                <w:sz w:val="22"/>
                <w:szCs w:val="22"/>
                <w:highlight w:val="green"/>
              </w:rPr>
              <w:t>(Iknayan et al., 2014)</w:t>
            </w:r>
          </w:p>
          <w:p w14:paraId="1D43D65E" w14:textId="77777777" w:rsidR="00391F12" w:rsidRPr="00F86404" w:rsidRDefault="00391F12" w:rsidP="00775B61">
            <w:pPr>
              <w:pBdr>
                <w:top w:val="nil"/>
                <w:left w:val="nil"/>
                <w:bottom w:val="nil"/>
                <w:right w:val="nil"/>
                <w:between w:val="nil"/>
              </w:pBdr>
              <w:spacing w:before="120" w:after="120" w:line="276" w:lineRule="auto"/>
              <w:rPr>
                <w:highlight w:val="green"/>
              </w:rPr>
            </w:pPr>
            <w:r w:rsidRPr="00F86404">
              <w:rPr>
                <w:rFonts w:ascii="Arial" w:eastAsia="Arial" w:hAnsi="Arial" w:cs="Arial"/>
                <w:color w:val="000000"/>
                <w:sz w:val="22"/>
                <w:szCs w:val="22"/>
                <w:highlight w:val="green"/>
              </w:rPr>
              <w:t>(Gotelli &amp; Colwell, 2010)</w:t>
            </w:r>
          </w:p>
          <w:p w14:paraId="4E83A7D8" w14:textId="77777777" w:rsidR="00391F12" w:rsidRPr="00F86404" w:rsidRDefault="00391F12" w:rsidP="00775B61">
            <w:pPr>
              <w:pBdr>
                <w:top w:val="nil"/>
                <w:left w:val="nil"/>
                <w:bottom w:val="nil"/>
                <w:right w:val="nil"/>
                <w:between w:val="nil"/>
              </w:pBdr>
              <w:spacing w:before="120" w:after="120" w:line="276" w:lineRule="auto"/>
              <w:rPr>
                <w:highlight w:val="green"/>
              </w:rPr>
            </w:pPr>
            <w:r w:rsidRPr="00F86404">
              <w:rPr>
                <w:rFonts w:ascii="Arial" w:eastAsia="Arial" w:hAnsi="Arial" w:cs="Arial"/>
                <w:color w:val="000000"/>
                <w:sz w:val="22"/>
                <w:szCs w:val="22"/>
                <w:highlight w:val="green"/>
              </w:rPr>
              <w:t>(Gotelli &amp; Colwell, 2001)</w:t>
            </w:r>
          </w:p>
          <w:p w14:paraId="2BCADF30" w14:textId="599D0100" w:rsidR="00391F12" w:rsidRPr="00F86404" w:rsidRDefault="00391F12" w:rsidP="00775B61">
            <w:pPr>
              <w:pBdr>
                <w:top w:val="nil"/>
                <w:left w:val="nil"/>
                <w:bottom w:val="nil"/>
                <w:right w:val="nil"/>
                <w:between w:val="nil"/>
              </w:pBdr>
              <w:spacing w:before="120" w:after="120" w:line="276" w:lineRule="auto"/>
            </w:pPr>
            <w:r w:rsidRPr="00F86404">
              <w:rPr>
                <w:rFonts w:ascii="Arial" w:eastAsia="Arial" w:hAnsi="Arial" w:cs="Arial"/>
                <w:color w:val="000000"/>
                <w:sz w:val="20"/>
                <w:szCs w:val="20"/>
                <w:highlight w:val="green"/>
              </w:rPr>
              <w:t>(Pyron, 2010)</w:t>
            </w:r>
          </w:p>
          <w:p w14:paraId="20E1067C" w14:textId="77777777" w:rsidR="00391F12" w:rsidRDefault="00391F12" w:rsidP="00775B61">
            <w:pPr>
              <w:pBdr>
                <w:top w:val="nil"/>
                <w:left w:val="nil"/>
                <w:bottom w:val="nil"/>
                <w:right w:val="nil"/>
                <w:between w:val="nil"/>
              </w:pBdr>
              <w:spacing w:before="120" w:after="120" w:line="276" w:lineRule="auto"/>
            </w:pPr>
            <w:r>
              <w:t>(Tobler et al. 2008)</w:t>
            </w:r>
          </w:p>
          <w:p w14:paraId="73C298E9" w14:textId="77777777" w:rsidR="00391F12" w:rsidRDefault="00391F12" w:rsidP="00775B61">
            <w:pPr>
              <w:pBdr>
                <w:top w:val="nil"/>
                <w:left w:val="nil"/>
                <w:bottom w:val="nil"/>
                <w:right w:val="nil"/>
                <w:between w:val="nil"/>
              </w:pBdr>
              <w:spacing w:before="120" w:after="120" w:line="276" w:lineRule="auto"/>
            </w:pPr>
            <w:r>
              <w:t>(Kinnaird &amp; O’Brien 2012)</w:t>
            </w:r>
          </w:p>
          <w:p w14:paraId="0B7128FF" w14:textId="77777777" w:rsidR="00391F12" w:rsidRDefault="00391F12" w:rsidP="00775B61">
            <w:pPr>
              <w:pBdr>
                <w:top w:val="nil"/>
                <w:left w:val="nil"/>
                <w:bottom w:val="nil"/>
                <w:right w:val="nil"/>
                <w:between w:val="nil"/>
              </w:pBdr>
              <w:spacing w:before="120" w:after="120" w:line="276" w:lineRule="auto"/>
            </w:pPr>
            <w:r>
              <w:t>(Brodie et al. 2015)</w:t>
            </w:r>
          </w:p>
          <w:p w14:paraId="0F3E65FA" w14:textId="77777777" w:rsidR="00391F12" w:rsidRDefault="00391F12" w:rsidP="00775B61">
            <w:pPr>
              <w:pBdr>
                <w:top w:val="nil"/>
                <w:left w:val="nil"/>
                <w:bottom w:val="nil"/>
                <w:right w:val="nil"/>
                <w:between w:val="nil"/>
              </w:pBdr>
              <w:spacing w:before="120" w:after="120" w:line="276" w:lineRule="auto"/>
            </w:pPr>
            <w:r>
              <w:t>(Yue et al. 2015)</w:t>
            </w:r>
          </w:p>
          <w:p w14:paraId="67DAE928" w14:textId="77777777" w:rsidR="00391F12" w:rsidRDefault="00391F12" w:rsidP="00775B61">
            <w:pPr>
              <w:pBdr>
                <w:top w:val="nil"/>
                <w:left w:val="nil"/>
                <w:bottom w:val="nil"/>
                <w:right w:val="nil"/>
                <w:between w:val="nil"/>
              </w:pBdr>
              <w:spacing w:before="120" w:after="120" w:line="276" w:lineRule="auto"/>
            </w:pPr>
            <w:r>
              <w:t>(Wearn et al. 2016)</w:t>
            </w:r>
          </w:p>
          <w:p w14:paraId="542F8C5B" w14:textId="77777777" w:rsidR="00391F12" w:rsidRDefault="00391F12" w:rsidP="00775B61">
            <w:pPr>
              <w:pBdr>
                <w:top w:val="nil"/>
                <w:left w:val="nil"/>
                <w:bottom w:val="nil"/>
                <w:right w:val="nil"/>
                <w:between w:val="nil"/>
              </w:pBdr>
              <w:spacing w:before="120" w:after="120" w:line="276" w:lineRule="auto"/>
            </w:pPr>
            <w:r>
              <w:t>(Kitamura et al. 2010)</w:t>
            </w:r>
          </w:p>
          <w:p w14:paraId="3F285D52" w14:textId="77777777" w:rsidR="00391F12" w:rsidRDefault="00391F12" w:rsidP="00775B61">
            <w:pPr>
              <w:pBdr>
                <w:top w:val="nil"/>
                <w:left w:val="nil"/>
                <w:bottom w:val="nil"/>
                <w:right w:val="nil"/>
                <w:between w:val="nil"/>
              </w:pBdr>
              <w:spacing w:before="120" w:after="120" w:line="276" w:lineRule="auto"/>
            </w:pPr>
            <w:r>
              <w:t>(Pettorelli et al. 2010)</w:t>
            </w:r>
          </w:p>
          <w:p w14:paraId="0A90D99A" w14:textId="77777777" w:rsidR="00391F12" w:rsidRDefault="00391F12" w:rsidP="00775B61">
            <w:pPr>
              <w:pBdr>
                <w:top w:val="nil"/>
                <w:left w:val="nil"/>
                <w:bottom w:val="nil"/>
                <w:right w:val="nil"/>
                <w:between w:val="nil"/>
              </w:pBdr>
              <w:spacing w:before="120" w:after="120" w:line="276" w:lineRule="auto"/>
            </w:pPr>
            <w:r>
              <w:t>(Ahumada et al. 2011)</w:t>
            </w:r>
          </w:p>
          <w:p w14:paraId="71F88F02" w14:textId="77777777" w:rsidR="00391F12" w:rsidRDefault="00391F12" w:rsidP="00775B61">
            <w:pPr>
              <w:pBdr>
                <w:top w:val="nil"/>
                <w:left w:val="nil"/>
                <w:bottom w:val="nil"/>
                <w:right w:val="nil"/>
                <w:between w:val="nil"/>
              </w:pBdr>
              <w:spacing w:before="120" w:after="120" w:line="276" w:lineRule="auto"/>
            </w:pPr>
            <w:r>
              <w:t>(Samejima et al. 2012)</w:t>
            </w:r>
          </w:p>
        </w:tc>
      </w:tr>
    </w:tbl>
    <w:p w14:paraId="12DB0F52" w14:textId="77777777" w:rsidR="00391F12" w:rsidRDefault="00391F12" w:rsidP="00391F12">
      <w:pPr>
        <w:pBdr>
          <w:top w:val="nil"/>
          <w:left w:val="nil"/>
          <w:bottom w:val="nil"/>
          <w:right w:val="nil"/>
          <w:between w:val="nil"/>
        </w:pBdr>
        <w:spacing w:before="120" w:after="120" w:line="276" w:lineRule="auto"/>
        <w:ind w:left="720"/>
      </w:pPr>
    </w:p>
    <w:p w14:paraId="628B49B5" w14:textId="77777777" w:rsidR="00391F12" w:rsidRDefault="00391F12" w:rsidP="001C0FCB">
      <w:pPr>
        <w:pStyle w:val="Heading2"/>
        <w:ind w:left="0" w:firstLine="0"/>
        <w:sectPr w:rsidR="00391F12" w:rsidSect="00391F12">
          <w:footerReference w:type="default" r:id="rId8"/>
          <w:pgSz w:w="15840" w:h="12240" w:orient="landscape"/>
          <w:pgMar w:top="720" w:right="720" w:bottom="720" w:left="720" w:header="708" w:footer="708" w:gutter="0"/>
          <w:cols w:space="708"/>
          <w:docGrid w:linePitch="360"/>
        </w:sectPr>
      </w:pPr>
    </w:p>
    <w:p w14:paraId="468CAF84" w14:textId="77777777" w:rsidR="00391F12" w:rsidRPr="00147B89" w:rsidRDefault="00391F12" w:rsidP="00775B61">
      <w:pPr>
        <w:pStyle w:val="Heading2"/>
      </w:pPr>
      <w:bookmarkStart w:id="14" w:name="_Toc170413405"/>
      <w:bookmarkStart w:id="15" w:name="_Toc170415094"/>
      <w:bookmarkStart w:id="16" w:name="_Toc173424067"/>
      <w:bookmarkStart w:id="17" w:name="_Toc173424223"/>
      <w:r>
        <w:lastRenderedPageBreak/>
        <w:t>(</w:t>
      </w:r>
      <w:r w:rsidRPr="00DC05EE">
        <w:t>#</w:t>
      </w:r>
      <w:r w:rsidRPr="00147B89">
        <w:t>i_mod_rai</w:t>
      </w:r>
      <w:r>
        <w:t>)=</w:t>
      </w:r>
      <w:r w:rsidRPr="00147B89">
        <w:t>***</w:t>
      </w:r>
      <w:bookmarkEnd w:id="14"/>
      <w:bookmarkEnd w:id="15"/>
      <w:bookmarkEnd w:id="16"/>
      <w:bookmarkEnd w:id="17"/>
    </w:p>
    <w:p w14:paraId="1E362EC3" w14:textId="77777777" w:rsidR="00391F12" w:rsidRDefault="00391F12" w:rsidP="00391F12">
      <w:r>
        <w:t># Relative abundance indices</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480"/>
        <w:gridCol w:w="851"/>
        <w:gridCol w:w="1629"/>
        <w:gridCol w:w="1240"/>
        <w:gridCol w:w="3295"/>
      </w:tblGrid>
      <w:tr w:rsidR="00391F12" w14:paraId="40B002FF" w14:textId="77777777" w:rsidTr="00E156D6">
        <w:tc>
          <w:tcPr>
            <w:tcW w:w="14454" w:type="dxa"/>
            <w:gridSpan w:val="7"/>
            <w:tcBorders>
              <w:top w:val="single" w:sz="18" w:space="0" w:color="000000"/>
              <w:bottom w:val="single" w:sz="18" w:space="0" w:color="000000"/>
            </w:tcBorders>
          </w:tcPr>
          <w:p w14:paraId="1FACBBDE" w14:textId="77777777" w:rsidR="00391F12" w:rsidRDefault="00391F12" w:rsidP="00E156D6">
            <w:bookmarkStart w:id="18" w:name="_heading=h.17dp8vu" w:colFirst="0" w:colLast="0"/>
            <w:bookmarkEnd w:id="18"/>
            <w:r>
              <w:rPr>
                <w:b/>
              </w:rPr>
              <w:t>Relative abundance indices:</w:t>
            </w:r>
            <w:r>
              <w:t xml:space="preserve"> An index of relative abundance. When observational data is converted to a detection rate (i.e., the frequency [count] of independent detections of a species within a distinct time period). An index can be a count of animals or any sign that is expected to vary with population size (Caughley, 1977; O'Brien, 2011).</w:t>
            </w:r>
          </w:p>
        </w:tc>
      </w:tr>
      <w:tr w:rsidR="00391F12" w14:paraId="4BA6D517" w14:textId="77777777" w:rsidTr="00E156D6">
        <w:tc>
          <w:tcPr>
            <w:tcW w:w="14454" w:type="dxa"/>
            <w:gridSpan w:val="7"/>
            <w:tcBorders>
              <w:top w:val="single" w:sz="18" w:space="0" w:color="000000"/>
              <w:bottom w:val="single" w:sz="18" w:space="0" w:color="000000"/>
            </w:tcBorders>
          </w:tcPr>
          <w:p w14:paraId="3B6FD830"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4CC58453" w14:textId="77777777" w:rsidR="00391F12" w:rsidRDefault="00391F12" w:rsidP="00E156D6"/>
          <w:p w14:paraId="50724AA7"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7A89E9F4" w14:textId="77777777" w:rsidTr="00E156D6">
        <w:tc>
          <w:tcPr>
            <w:tcW w:w="14454" w:type="dxa"/>
            <w:gridSpan w:val="7"/>
            <w:tcBorders>
              <w:top w:val="single" w:sz="18" w:space="0" w:color="000000"/>
            </w:tcBorders>
          </w:tcPr>
          <w:p w14:paraId="5A49A6D3"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p>
          <w:p w14:paraId="5691D3D4" w14:textId="77777777" w:rsidR="00391F12" w:rsidRDefault="00391F12" w:rsidP="00E156D6">
            <w:r>
              <w:t xml:space="preserve">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w:t>
            </w:r>
          </w:p>
          <w:p w14:paraId="33784A6D" w14:textId="77777777" w:rsidR="00391F12" w:rsidRDefault="00391F12" w:rsidP="00E156D6">
            <w:r>
              <w:t xml:space="preserve">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w:t>
            </w:r>
          </w:p>
          <w:p w14:paraId="28CC0C58" w14:textId="77777777" w:rsidR="00391F12" w:rsidRDefault="00391F12" w:rsidP="00E156D6">
            <w:r>
              <w:t xml:space="preserve">To the second point: consider the canonical equation, </w:t>
            </w:r>
          </w:p>
          <w:p w14:paraId="37025028" w14:textId="77777777" w:rsidR="00391F12" w:rsidRDefault="00391F12" w:rsidP="00E156D6">
            <w:pPr>
              <w:pBdr>
                <w:top w:val="nil"/>
                <w:left w:val="nil"/>
                <w:bottom w:val="nil"/>
                <w:right w:val="nil"/>
                <w:between w:val="nil"/>
              </w:pBdr>
              <w:jc w:val="center"/>
              <w:rPr>
                <w:color w:val="000000"/>
              </w:rPr>
            </w:pPr>
            <w:r>
              <w:rPr>
                <w:noProof/>
                <w:color w:val="000000"/>
              </w:rPr>
              <w:drawing>
                <wp:inline distT="0" distB="0" distL="0" distR="0" wp14:anchorId="5AD6E5D5" wp14:editId="0EAAF315">
                  <wp:extent cx="998214" cy="770767"/>
                  <wp:effectExtent l="0" t="0" r="0" b="0"/>
                  <wp:docPr id="2071105286" name="image58.png" descr="A black and white math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86" name="image58.png" descr="A black and white math equation&#10;&#10;Description automatically generated"/>
                          <pic:cNvPicPr preferRelativeResize="0"/>
                        </pic:nvPicPr>
                        <pic:blipFill>
                          <a:blip r:embed="rId9"/>
                          <a:srcRect/>
                          <a:stretch>
                            <a:fillRect/>
                          </a:stretch>
                        </pic:blipFill>
                        <pic:spPr>
                          <a:xfrm>
                            <a:off x="0" y="0"/>
                            <a:ext cx="998214" cy="770767"/>
                          </a:xfrm>
                          <a:prstGeom prst="rect">
                            <a:avLst/>
                          </a:prstGeom>
                          <a:ln/>
                        </pic:spPr>
                      </pic:pic>
                    </a:graphicData>
                  </a:graphic>
                </wp:inline>
              </w:drawing>
            </w:r>
          </w:p>
          <w:p w14:paraId="6EC9CD3E" w14:textId="77777777" w:rsidR="00391F12" w:rsidRDefault="00391F12" w:rsidP="00E156D6">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./03_images/Clarke-et-al_2023_eqn_rai1.png</w:t>
            </w:r>
          </w:p>
          <w:p w14:paraId="4ED3C500" w14:textId="77777777" w:rsidR="00391F12" w:rsidRDefault="00391F12" w:rsidP="00E156D6">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D39660C"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lastRenderedPageBreak/>
              <w:t>```</w:t>
            </w:r>
          </w:p>
          <w:p w14:paraId="0E0C940F" w14:textId="77777777" w:rsidR="00391F12" w:rsidRDefault="00391F12" w:rsidP="00E156D6">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(Anderson 2001, Brennan 2019). This equation underlies many estimators of abundance, including capture-recapture (CR; see </w:t>
            </w:r>
            <w:r>
              <w:rPr>
                <w:i/>
                <w:color w:val="0563C1"/>
                <w:u w:val="single"/>
              </w:rPr>
              <w:t>2.1.1 Capture-Recapture</w:t>
            </w:r>
            <w:r>
              <w:t>) and distance sampling (DS; see</w:t>
            </w:r>
            <w:r>
              <w:rPr>
                <w:i/>
              </w:rPr>
              <w:t xml:space="preserve"> </w:t>
            </w:r>
            <w:r>
              <w:rPr>
                <w:i/>
                <w:color w:val="0563C1"/>
                <w:u w:val="single"/>
              </w:rPr>
              <w:t>2.2.2 Distance Sampling</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1398B1AF" w14:textId="77777777" w:rsidR="00391F12" w:rsidRDefault="00391F12" w:rsidP="00E156D6">
            <w:pPr>
              <w:pBdr>
                <w:top w:val="nil"/>
                <w:left w:val="nil"/>
                <w:bottom w:val="nil"/>
                <w:right w:val="nil"/>
                <w:between w:val="nil"/>
              </w:pBdr>
              <w:jc w:val="center"/>
              <w:rPr>
                <w:color w:val="000000"/>
              </w:rPr>
            </w:pPr>
            <w:r>
              <w:rPr>
                <w:noProof/>
                <w:color w:val="000000"/>
              </w:rPr>
              <w:drawing>
                <wp:inline distT="0" distB="0" distL="0" distR="0" wp14:anchorId="764FFDC5" wp14:editId="0543A203">
                  <wp:extent cx="1001345" cy="389177"/>
                  <wp:effectExtent l="0" t="0" r="0" b="0"/>
                  <wp:docPr id="2071105257" name="image35.png" descr="A black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57" name="image35.png" descr="A black and white symbol&#10;&#10;Description automatically generated"/>
                          <pic:cNvPicPr preferRelativeResize="0"/>
                        </pic:nvPicPr>
                        <pic:blipFill>
                          <a:blip r:embed="rId10"/>
                          <a:srcRect/>
                          <a:stretch>
                            <a:fillRect/>
                          </a:stretch>
                        </pic:blipFill>
                        <pic:spPr>
                          <a:xfrm>
                            <a:off x="0" y="0"/>
                            <a:ext cx="1001345" cy="389177"/>
                          </a:xfrm>
                          <a:prstGeom prst="rect">
                            <a:avLst/>
                          </a:prstGeom>
                          <a:ln/>
                        </pic:spPr>
                      </pic:pic>
                    </a:graphicData>
                  </a:graphic>
                </wp:inline>
              </w:drawing>
            </w:r>
          </w:p>
          <w:p w14:paraId="63E53CD2" w14:textId="77777777" w:rsidR="00391F12" w:rsidRDefault="00391F12" w:rsidP="00E156D6">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./03_images/Clarke-et-al_2023_eqn_rai2.png</w:t>
            </w:r>
          </w:p>
          <w:p w14:paraId="6C5B319B" w14:textId="77777777" w:rsidR="00391F12" w:rsidRDefault="00391F12" w:rsidP="00E156D6">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018B080A"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4DC01D81" w14:textId="77777777" w:rsidR="00391F12" w:rsidRDefault="00391F12" w:rsidP="00E156D6">
            <w:r>
              <w:t xml:space="preserve">so count essentially becomes a surrogate for population size. </w:t>
            </w:r>
          </w:p>
          <w:p w14:paraId="5E38CEB4" w14:textId="77777777" w:rsidR="00391F12" w:rsidRDefault="00391F12" w:rsidP="00E156D6">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445EC9D3" w14:textId="77777777" w:rsidR="00391F12" w:rsidRDefault="00391F12" w:rsidP="00E156D6">
            <w:r>
              <w:t xml:space="preserve">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w:t>
            </w:r>
          </w:p>
          <w:p w14:paraId="037175DA" w14:textId="77777777" w:rsidR="00391F12" w:rsidRDefault="00391F12" w:rsidP="00E156D6">
            <w:r>
              <w:t xml:space="preserve">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w:t>
            </w:r>
          </w:p>
          <w:p w14:paraId="32C2E9A3" w14:textId="77777777" w:rsidR="00391F12" w:rsidRDefault="00391F12" w:rsidP="00E156D6">
            <w:r>
              <w:lastRenderedPageBreak/>
              <w:t>Ultimately, there is no “silver bullet” and researchers must carefully consider their inferential objectives and potential sources of sampling and estimation bias when choosing response variables and modelling frameworks for camera trap data.</w:t>
            </w:r>
          </w:p>
        </w:tc>
      </w:tr>
      <w:tr w:rsidR="00391F12" w14:paraId="249CED94" w14:textId="77777777" w:rsidTr="00E156D6">
        <w:tc>
          <w:tcPr>
            <w:tcW w:w="4959" w:type="dxa"/>
            <w:gridSpan w:val="2"/>
            <w:tcBorders>
              <w:top w:val="single" w:sz="18" w:space="0" w:color="000000"/>
              <w:bottom w:val="single" w:sz="18" w:space="0" w:color="000000"/>
            </w:tcBorders>
          </w:tcPr>
          <w:p w14:paraId="17E12A62"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4960" w:type="dxa"/>
            <w:gridSpan w:val="3"/>
            <w:tcBorders>
              <w:top w:val="single" w:sz="18" w:space="0" w:color="000000"/>
              <w:bottom w:val="single" w:sz="18" w:space="0" w:color="000000"/>
            </w:tcBorders>
          </w:tcPr>
          <w:p w14:paraId="3423A514"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35" w:type="dxa"/>
            <w:gridSpan w:val="2"/>
            <w:tcBorders>
              <w:top w:val="single" w:sz="18" w:space="0" w:color="000000"/>
              <w:bottom w:val="single" w:sz="18" w:space="0" w:color="000000"/>
            </w:tcBorders>
          </w:tcPr>
          <w:p w14:paraId="5680C1F0"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391F12" w14:paraId="6CD26732" w14:textId="77777777" w:rsidTr="00E156D6">
        <w:tc>
          <w:tcPr>
            <w:tcW w:w="4959" w:type="dxa"/>
            <w:gridSpan w:val="2"/>
            <w:tcBorders>
              <w:top w:val="single" w:sz="18" w:space="0" w:color="000000"/>
              <w:bottom w:val="single" w:sz="18" w:space="0" w:color="000000"/>
            </w:tcBorders>
          </w:tcPr>
          <w:p w14:paraId="335314FE" w14:textId="77777777" w:rsidR="00391F12" w:rsidRDefault="00391F12" w:rsidP="00E156D6">
            <w:pPr>
              <w:numPr>
                <w:ilvl w:val="0"/>
                <w:numId w:val="22"/>
              </w:numPr>
              <w:pBdr>
                <w:top w:val="nil"/>
                <w:left w:val="nil"/>
                <w:bottom w:val="nil"/>
                <w:right w:val="nil"/>
                <w:between w:val="nil"/>
              </w:pBdr>
              <w:spacing w:before="120" w:after="120" w:line="276" w:lineRule="auto"/>
            </w:pPr>
          </w:p>
        </w:tc>
        <w:tc>
          <w:tcPr>
            <w:tcW w:w="4960" w:type="dxa"/>
            <w:gridSpan w:val="3"/>
            <w:tcBorders>
              <w:top w:val="single" w:sz="18" w:space="0" w:color="000000"/>
              <w:bottom w:val="single" w:sz="18" w:space="0" w:color="000000"/>
            </w:tcBorders>
          </w:tcPr>
          <w:p w14:paraId="15592007" w14:textId="77777777" w:rsidR="00391F12" w:rsidRDefault="00391F12" w:rsidP="00E156D6">
            <w:pPr>
              <w:numPr>
                <w:ilvl w:val="0"/>
                <w:numId w:val="22"/>
              </w:numPr>
              <w:pBdr>
                <w:top w:val="nil"/>
                <w:left w:val="nil"/>
                <w:bottom w:val="nil"/>
                <w:right w:val="nil"/>
                <w:between w:val="nil"/>
              </w:pBdr>
              <w:spacing w:before="120" w:after="120" w:line="276" w:lineRule="auto"/>
            </w:pPr>
          </w:p>
        </w:tc>
        <w:tc>
          <w:tcPr>
            <w:tcW w:w="4535" w:type="dxa"/>
            <w:gridSpan w:val="2"/>
            <w:tcBorders>
              <w:top w:val="single" w:sz="18" w:space="0" w:color="000000"/>
              <w:bottom w:val="single" w:sz="18" w:space="0" w:color="000000"/>
            </w:tcBorders>
          </w:tcPr>
          <w:p w14:paraId="172E7886" w14:textId="77777777" w:rsidR="00391F12" w:rsidRDefault="00391F12" w:rsidP="00E156D6">
            <w:pPr>
              <w:numPr>
                <w:ilvl w:val="0"/>
                <w:numId w:val="22"/>
              </w:numPr>
              <w:pBdr>
                <w:top w:val="nil"/>
                <w:left w:val="nil"/>
                <w:bottom w:val="nil"/>
                <w:right w:val="nil"/>
                <w:between w:val="nil"/>
              </w:pBdr>
              <w:spacing w:before="120" w:after="120" w:line="276" w:lineRule="auto"/>
            </w:pPr>
          </w:p>
        </w:tc>
      </w:tr>
      <w:tr w:rsidR="00391F12" w14:paraId="1BB27601" w14:textId="77777777" w:rsidTr="00E156D6">
        <w:tc>
          <w:tcPr>
            <w:tcW w:w="14454" w:type="dxa"/>
            <w:gridSpan w:val="7"/>
            <w:tcBorders>
              <w:top w:val="single" w:sz="18" w:space="0" w:color="000000"/>
            </w:tcBorders>
          </w:tcPr>
          <w:p w14:paraId="5ECDE40B"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391F12" w14:paraId="3E9FE776" w14:textId="77777777" w:rsidTr="00E156D6">
        <w:tc>
          <w:tcPr>
            <w:tcW w:w="8290" w:type="dxa"/>
            <w:gridSpan w:val="4"/>
            <w:tcBorders>
              <w:bottom w:val="single" w:sz="8" w:space="0" w:color="000000"/>
            </w:tcBorders>
          </w:tcPr>
          <w:p w14:paraId="2865CF71" w14:textId="77777777" w:rsidR="00391F12" w:rsidRDefault="00391F12" w:rsidP="00E156D6">
            <w:r>
              <w:rPr>
                <w:noProof/>
              </w:rPr>
              <w:drawing>
                <wp:inline distT="0" distB="0" distL="0" distR="0" wp14:anchorId="7C22B92E" wp14:editId="5B2719E9">
                  <wp:extent cx="3508664" cy="2130347"/>
                  <wp:effectExtent l="0" t="0" r="0" b="0"/>
                  <wp:docPr id="2071105258"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1"/>
                          <a:srcRect/>
                          <a:stretch>
                            <a:fillRect/>
                          </a:stretch>
                        </pic:blipFill>
                        <pic:spPr>
                          <a:xfrm>
                            <a:off x="0" y="0"/>
                            <a:ext cx="3508664" cy="2130347"/>
                          </a:xfrm>
                          <a:prstGeom prst="rect">
                            <a:avLst/>
                          </a:prstGeom>
                          <a:ln/>
                        </pic:spPr>
                      </pic:pic>
                    </a:graphicData>
                  </a:graphic>
                </wp:inline>
              </w:drawing>
            </w:r>
          </w:p>
          <w:p w14:paraId="64D3FC0A" w14:textId="77777777" w:rsidR="00391F12" w:rsidRDefault="00391F12" w:rsidP="00E156D6">
            <w:r>
              <w:t>https://www.mdpi.com/2673-4591/39/1/38</w:t>
            </w:r>
          </w:p>
          <w:p w14:paraId="3378EB3E" w14:textId="77777777" w:rsidR="00391F12" w:rsidRDefault="00391F12" w:rsidP="00E156D6"/>
        </w:tc>
        <w:tc>
          <w:tcPr>
            <w:tcW w:w="6164" w:type="dxa"/>
            <w:gridSpan w:val="3"/>
            <w:tcBorders>
              <w:bottom w:val="single" w:sz="8" w:space="0" w:color="000000"/>
            </w:tcBorders>
          </w:tcPr>
          <w:p w14:paraId="40E57AAC" w14:textId="77777777" w:rsidR="00391F12" w:rsidRDefault="00391F12" w:rsidP="00E156D6">
            <w:pPr>
              <w:pStyle w:val="Heading5"/>
            </w:pPr>
            <w:r>
              <w:rPr>
                <w:noProof/>
              </w:rPr>
              <w:drawing>
                <wp:inline distT="0" distB="0" distL="0" distR="0" wp14:anchorId="0619F7C2" wp14:editId="2D428779">
                  <wp:extent cx="3377178" cy="2960513"/>
                  <wp:effectExtent l="0" t="0" r="0" b="0"/>
                  <wp:docPr id="2071105259"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3377178" cy="2960513"/>
                          </a:xfrm>
                          <a:prstGeom prst="rect">
                            <a:avLst/>
                          </a:prstGeom>
                          <a:ln/>
                        </pic:spPr>
                      </pic:pic>
                    </a:graphicData>
                  </a:graphic>
                </wp:inline>
              </w:drawing>
            </w:r>
          </w:p>
        </w:tc>
      </w:tr>
      <w:tr w:rsidR="00391F12" w14:paraId="4975B95D" w14:textId="77777777" w:rsidTr="00E156D6">
        <w:tc>
          <w:tcPr>
            <w:tcW w:w="8290" w:type="dxa"/>
            <w:gridSpan w:val="4"/>
            <w:tcBorders>
              <w:top w:val="single" w:sz="8" w:space="0" w:color="000000"/>
              <w:bottom w:val="single" w:sz="18" w:space="0" w:color="000000"/>
            </w:tcBorders>
          </w:tcPr>
          <w:p w14:paraId="177F5E94" w14:textId="77777777" w:rsidR="00391F12" w:rsidRDefault="00391F12" w:rsidP="00E156D6">
            <w:r>
              <w:rPr>
                <w:noProof/>
              </w:rPr>
              <w:drawing>
                <wp:inline distT="0" distB="0" distL="0" distR="0" wp14:anchorId="6C53F70F" wp14:editId="6C39ECF0">
                  <wp:extent cx="3114675" cy="1143000"/>
                  <wp:effectExtent l="0" t="0" r="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13"/>
                          <a:srcRect l="38090" t="10322" r="26824" b="70323"/>
                          <a:stretch>
                            <a:fillRect/>
                          </a:stretch>
                        </pic:blipFill>
                        <pic:spPr>
                          <a:xfrm>
                            <a:off x="0" y="0"/>
                            <a:ext cx="3114675" cy="1143000"/>
                          </a:xfrm>
                          <a:prstGeom prst="rect">
                            <a:avLst/>
                          </a:prstGeom>
                          <a:ln/>
                        </pic:spPr>
                      </pic:pic>
                    </a:graphicData>
                  </a:graphic>
                </wp:inline>
              </w:drawing>
            </w:r>
          </w:p>
          <w:p w14:paraId="0C5C1CE6" w14:textId="77777777" w:rsidR="00391F12" w:rsidRDefault="00391F12" w:rsidP="00E156D6">
            <w:r>
              <w:t>Modified from Gilbert et al., 2021</w:t>
            </w:r>
          </w:p>
          <w:p w14:paraId="44CD61D2" w14:textId="61DBD13D" w:rsidR="00391F12" w:rsidRDefault="00391F12" w:rsidP="00E156D6">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/Gilbert-et-al_2019_Fig3.png</w:t>
            </w:r>
          </w:p>
          <w:p w14:paraId="162E8CF5" w14:textId="77777777" w:rsidR="00391F12" w:rsidRDefault="00391F12" w:rsidP="00E156D6">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lastRenderedPageBreak/>
              <w:t>:align: center</w:t>
            </w:r>
          </w:p>
          <w:p w14:paraId="12E25A6A"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c>
          <w:tcPr>
            <w:tcW w:w="6164" w:type="dxa"/>
            <w:gridSpan w:val="3"/>
            <w:tcBorders>
              <w:top w:val="single" w:sz="8" w:space="0" w:color="000000"/>
              <w:bottom w:val="single" w:sz="18" w:space="0" w:color="000000"/>
            </w:tcBorders>
          </w:tcPr>
          <w:p w14:paraId="10B34BF5" w14:textId="77777777" w:rsidR="00391F12" w:rsidRDefault="00391F12" w:rsidP="00E156D6">
            <w:pPr>
              <w:pStyle w:val="Heading5"/>
            </w:pPr>
          </w:p>
        </w:tc>
      </w:tr>
      <w:tr w:rsidR="00391F12" w14:paraId="0D6B1E46" w14:textId="77777777" w:rsidTr="00E156D6">
        <w:tc>
          <w:tcPr>
            <w:tcW w:w="14454" w:type="dxa"/>
            <w:gridSpan w:val="7"/>
            <w:tcBorders>
              <w:top w:val="single" w:sz="18" w:space="0" w:color="000000"/>
              <w:bottom w:val="single" w:sz="4" w:space="0" w:color="000000"/>
            </w:tcBorders>
          </w:tcPr>
          <w:p w14:paraId="445509F0"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391F12" w14:paraId="495F3D31" w14:textId="77777777" w:rsidTr="00E156D6">
        <w:trPr>
          <w:trHeight w:val="268"/>
        </w:trPr>
        <w:tc>
          <w:tcPr>
            <w:tcW w:w="3719" w:type="dxa"/>
            <w:tcBorders>
              <w:bottom w:val="single" w:sz="8" w:space="0" w:color="000000"/>
            </w:tcBorders>
          </w:tcPr>
          <w:p w14:paraId="61750DFD"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Borders>
              <w:bottom w:val="single" w:sz="8" w:space="0" w:color="000000"/>
            </w:tcBorders>
          </w:tcPr>
          <w:p w14:paraId="62A68357" w14:textId="00D7DD6F"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URL</w:t>
            </w:r>
          </w:p>
        </w:tc>
        <w:tc>
          <w:tcPr>
            <w:tcW w:w="3720" w:type="dxa"/>
            <w:gridSpan w:val="3"/>
            <w:tcBorders>
              <w:bottom w:val="single" w:sz="8" w:space="0" w:color="000000"/>
            </w:tcBorders>
          </w:tcPr>
          <w:p w14:paraId="2909980B" w14:textId="75684419"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Note</w:t>
            </w:r>
          </w:p>
        </w:tc>
        <w:tc>
          <w:tcPr>
            <w:tcW w:w="3295" w:type="dxa"/>
            <w:tcBorders>
              <w:bottom w:val="single" w:sz="8" w:space="0" w:color="000000"/>
            </w:tcBorders>
          </w:tcPr>
          <w:p w14:paraId="701AA600" w14:textId="356D5D2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r>
      <w:tr w:rsidR="00391F12" w14:paraId="70B03761" w14:textId="77777777" w:rsidTr="00E156D6">
        <w:trPr>
          <w:trHeight w:val="625"/>
        </w:trPr>
        <w:tc>
          <w:tcPr>
            <w:tcW w:w="3719" w:type="dxa"/>
            <w:tcBorders>
              <w:top w:val="single" w:sz="8" w:space="0" w:color="000000"/>
              <w:bottom w:val="single" w:sz="8" w:space="0" w:color="000000"/>
            </w:tcBorders>
          </w:tcPr>
          <w:p w14:paraId="65BB6FEB"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Probabilistic gaps</w:t>
            </w:r>
          </w:p>
        </w:tc>
        <w:tc>
          <w:tcPr>
            <w:tcW w:w="3720" w:type="dxa"/>
            <w:gridSpan w:val="2"/>
            <w:tcBorders>
              <w:top w:val="single" w:sz="8" w:space="0" w:color="000000"/>
              <w:bottom w:val="single" w:sz="8" w:space="0" w:color="000000"/>
            </w:tcBorders>
          </w:tcPr>
          <w:p w14:paraId="62C17285" w14:textId="7549960D" w:rsidR="00391F12" w:rsidRDefault="00391F12" w:rsidP="00E156D6">
            <w:pPr>
              <w:pBdr>
                <w:top w:val="nil"/>
                <w:left w:val="nil"/>
                <w:bottom w:val="nil"/>
                <w:right w:val="nil"/>
                <w:between w:val="nil"/>
              </w:pBdr>
              <w:spacing w:after="0" w:line="240" w:lineRule="auto"/>
              <w:rPr>
                <w:color w:val="000000"/>
                <w:sz w:val="20"/>
                <w:szCs w:val="20"/>
              </w:rPr>
            </w:pPr>
            <w:r>
              <w:t>&lt;</w:t>
            </w:r>
            <w:r w:rsidRPr="00391F12">
              <w:rPr>
                <w:rFonts w:ascii="Arial" w:eastAsia="Arial" w:hAnsi="Arial" w:cs="Arial"/>
                <w:color w:val="000000"/>
                <w:sz w:val="20"/>
                <w:szCs w:val="20"/>
              </w:rPr>
              <w:t>https://mabecker89.github.io/abmi.camera.extras/articles/gaps.html</w:t>
            </w:r>
            <w:r>
              <w:rPr>
                <w:rFonts w:ascii="Arial" w:eastAsia="Arial" w:hAnsi="Arial" w:cs="Arial"/>
                <w:color w:val="000000"/>
                <w:sz w:val="20"/>
                <w:szCs w:val="20"/>
              </w:rPr>
              <w:t>&gt;</w:t>
            </w:r>
          </w:p>
        </w:tc>
        <w:tc>
          <w:tcPr>
            <w:tcW w:w="3720" w:type="dxa"/>
            <w:gridSpan w:val="3"/>
            <w:tcBorders>
              <w:top w:val="single" w:sz="8" w:space="0" w:color="000000"/>
              <w:bottom w:val="single" w:sz="8" w:space="0" w:color="000000"/>
            </w:tcBorders>
          </w:tcPr>
          <w:p w14:paraId="32534497" w14:textId="694D8A77" w:rsidR="00391F12" w:rsidRDefault="00775B61" w:rsidP="00E156D6">
            <w:pPr>
              <w:pBdr>
                <w:top w:val="nil"/>
                <w:left w:val="nil"/>
                <w:bottom w:val="nil"/>
                <w:right w:val="nil"/>
                <w:between w:val="nil"/>
              </w:pBdr>
              <w:spacing w:after="0" w:line="240" w:lineRule="auto"/>
              <w:rPr>
                <w:color w:val="000000"/>
                <w:sz w:val="20"/>
                <w:szCs w:val="20"/>
              </w:rPr>
            </w:pPr>
            <w:r>
              <w:rPr>
                <w:color w:val="000000"/>
                <w:sz w:val="20"/>
                <w:szCs w:val="20"/>
              </w:rPr>
              <w:t>-</w:t>
            </w:r>
          </w:p>
        </w:tc>
        <w:tc>
          <w:tcPr>
            <w:tcW w:w="3295" w:type="dxa"/>
            <w:tcBorders>
              <w:top w:val="single" w:sz="8" w:space="0" w:color="000000"/>
              <w:bottom w:val="single" w:sz="8" w:space="0" w:color="000000"/>
            </w:tcBorders>
          </w:tcPr>
          <w:p w14:paraId="3F7B1A64"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4AE66E2D" w14:textId="77777777" w:rsidTr="00E156D6">
        <w:trPr>
          <w:trHeight w:val="75"/>
        </w:trPr>
        <w:tc>
          <w:tcPr>
            <w:tcW w:w="3719" w:type="dxa"/>
            <w:tcBorders>
              <w:top w:val="single" w:sz="8" w:space="0" w:color="000000"/>
              <w:bottom w:val="single" w:sz="4" w:space="0" w:color="000000"/>
            </w:tcBorders>
          </w:tcPr>
          <w:p w14:paraId="33498843"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Introduction to Camera Trap Data Management and Analysis in R &gt; Chapter 12 Activity</w:t>
            </w:r>
          </w:p>
        </w:tc>
        <w:tc>
          <w:tcPr>
            <w:tcW w:w="3720" w:type="dxa"/>
            <w:gridSpan w:val="2"/>
            <w:tcBorders>
              <w:top w:val="single" w:sz="8" w:space="0" w:color="000000"/>
              <w:bottom w:val="single" w:sz="4" w:space="0" w:color="000000"/>
            </w:tcBorders>
          </w:tcPr>
          <w:p w14:paraId="26FD4E47" w14:textId="03E8FC8B"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&lt;https://bookdown.org/c_w_beirne/wildCo-Data-Analysis/activity.html&gt;</w:t>
            </w:r>
          </w:p>
        </w:tc>
        <w:tc>
          <w:tcPr>
            <w:tcW w:w="3720" w:type="dxa"/>
            <w:gridSpan w:val="3"/>
            <w:tcBorders>
              <w:top w:val="single" w:sz="8" w:space="0" w:color="000000"/>
              <w:bottom w:val="single" w:sz="4" w:space="0" w:color="000000"/>
            </w:tcBorders>
          </w:tcPr>
          <w:p w14:paraId="5EB0CEC3" w14:textId="24659D3A" w:rsidR="00391F12" w:rsidRDefault="00775B61" w:rsidP="00E156D6">
            <w:pPr>
              <w:pBdr>
                <w:top w:val="nil"/>
                <w:left w:val="nil"/>
                <w:bottom w:val="nil"/>
                <w:right w:val="nil"/>
                <w:between w:val="nil"/>
              </w:pBdr>
              <w:spacing w:after="0" w:line="240" w:lineRule="auto"/>
              <w:rPr>
                <w:color w:val="000000"/>
                <w:sz w:val="20"/>
                <w:szCs w:val="20"/>
              </w:rPr>
            </w:pPr>
            <w:r>
              <w:rPr>
                <w:color w:val="000000"/>
                <w:sz w:val="20"/>
                <w:szCs w:val="20"/>
              </w:rPr>
              <w:t>-</w:t>
            </w:r>
          </w:p>
        </w:tc>
        <w:tc>
          <w:tcPr>
            <w:tcW w:w="3295" w:type="dxa"/>
            <w:tcBorders>
              <w:top w:val="single" w:sz="8" w:space="0" w:color="000000"/>
              <w:bottom w:val="single" w:sz="4" w:space="0" w:color="000000"/>
            </w:tcBorders>
          </w:tcPr>
          <w:p w14:paraId="3FF8E7EE"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63C59FB1" w14:textId="77777777" w:rsidTr="00E156D6">
        <w:trPr>
          <w:trHeight w:val="75"/>
        </w:trPr>
        <w:tc>
          <w:tcPr>
            <w:tcW w:w="3719" w:type="dxa"/>
            <w:tcBorders>
              <w:top w:val="single" w:sz="4" w:space="0" w:color="000000"/>
              <w:bottom w:val="single" w:sz="4" w:space="0" w:color="000000"/>
            </w:tcBorders>
          </w:tcPr>
          <w:p w14:paraId="051D9097"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“activity”</w:t>
            </w:r>
          </w:p>
        </w:tc>
        <w:tc>
          <w:tcPr>
            <w:tcW w:w="3720" w:type="dxa"/>
            <w:gridSpan w:val="2"/>
            <w:tcBorders>
              <w:top w:val="single" w:sz="4" w:space="0" w:color="000000"/>
              <w:bottom w:val="single" w:sz="4" w:space="0" w:color="000000"/>
            </w:tcBorders>
          </w:tcPr>
          <w:p w14:paraId="5A4094F8" w14:textId="2CA9E138"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white"/>
              </w:rPr>
              <w:t>&lt;https://cran.r-project.org/web/packages/activity/index.html</w:t>
            </w:r>
            <w:r>
              <w:rPr>
                <w:rFonts w:ascii="Arial" w:eastAsia="Arial" w:hAnsi="Arial" w:cs="Arial"/>
                <w:color w:val="000000"/>
                <w:sz w:val="20"/>
                <w:szCs w:val="20"/>
              </w:rPr>
              <w:t>&gt;</w:t>
            </w:r>
          </w:p>
        </w:tc>
        <w:tc>
          <w:tcPr>
            <w:tcW w:w="3720" w:type="dxa"/>
            <w:gridSpan w:val="3"/>
            <w:tcBorders>
              <w:top w:val="single" w:sz="4" w:space="0" w:color="000000"/>
              <w:bottom w:val="single" w:sz="4" w:space="0" w:color="000000"/>
            </w:tcBorders>
          </w:tcPr>
          <w:p w14:paraId="7A9FDD0F" w14:textId="6CAF83F1" w:rsidR="00391F12" w:rsidRDefault="00775B61" w:rsidP="00E156D6">
            <w:pPr>
              <w:pBdr>
                <w:top w:val="nil"/>
                <w:left w:val="nil"/>
                <w:bottom w:val="nil"/>
                <w:right w:val="nil"/>
                <w:between w:val="nil"/>
              </w:pBdr>
              <w:spacing w:after="0" w:line="240" w:lineRule="auto"/>
              <w:rPr>
                <w:color w:val="000000"/>
                <w:sz w:val="20"/>
                <w:szCs w:val="20"/>
              </w:rPr>
            </w:pPr>
            <w:r>
              <w:rPr>
                <w:color w:val="000000"/>
                <w:sz w:val="20"/>
                <w:szCs w:val="20"/>
              </w:rPr>
              <w:t>-</w:t>
            </w:r>
          </w:p>
        </w:tc>
        <w:tc>
          <w:tcPr>
            <w:tcW w:w="3295" w:type="dxa"/>
            <w:tcBorders>
              <w:top w:val="single" w:sz="4" w:space="0" w:color="000000"/>
              <w:bottom w:val="single" w:sz="4" w:space="0" w:color="000000"/>
            </w:tcBorders>
          </w:tcPr>
          <w:p w14:paraId="61F08906"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2582D154" w14:textId="77777777" w:rsidTr="00E156D6">
        <w:trPr>
          <w:trHeight w:val="75"/>
        </w:trPr>
        <w:tc>
          <w:tcPr>
            <w:tcW w:w="3719" w:type="dxa"/>
            <w:tcBorders>
              <w:top w:val="single" w:sz="4" w:space="0" w:color="000000"/>
              <w:bottom w:val="single" w:sz="4" w:space="0" w:color="000000"/>
            </w:tcBorders>
          </w:tcPr>
          <w:p w14:paraId="2F8C3473" w14:textId="77777777"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“overlap”</w:t>
            </w:r>
          </w:p>
        </w:tc>
        <w:tc>
          <w:tcPr>
            <w:tcW w:w="3720" w:type="dxa"/>
            <w:gridSpan w:val="2"/>
            <w:tcBorders>
              <w:top w:val="single" w:sz="4" w:space="0" w:color="000000"/>
              <w:bottom w:val="single" w:sz="4" w:space="0" w:color="000000"/>
            </w:tcBorders>
          </w:tcPr>
          <w:p w14:paraId="30C4EFE0" w14:textId="0C31D9C5" w:rsidR="00391F12" w:rsidRDefault="00391F12" w:rsidP="00E156D6">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&lt;https://cran.r-project.org/web/packages/overlap/index.html&gt;</w:t>
            </w:r>
          </w:p>
        </w:tc>
        <w:tc>
          <w:tcPr>
            <w:tcW w:w="3720" w:type="dxa"/>
            <w:gridSpan w:val="3"/>
            <w:tcBorders>
              <w:top w:val="single" w:sz="4" w:space="0" w:color="000000"/>
              <w:bottom w:val="single" w:sz="4" w:space="0" w:color="000000"/>
            </w:tcBorders>
          </w:tcPr>
          <w:p w14:paraId="0E3344E3" w14:textId="5EC5F39C" w:rsidR="00391F12" w:rsidRDefault="00775B61" w:rsidP="00E156D6">
            <w:pPr>
              <w:pBdr>
                <w:top w:val="nil"/>
                <w:left w:val="nil"/>
                <w:bottom w:val="nil"/>
                <w:right w:val="nil"/>
                <w:between w:val="nil"/>
              </w:pBdr>
              <w:spacing w:after="0" w:line="240" w:lineRule="auto"/>
              <w:rPr>
                <w:color w:val="000000"/>
                <w:sz w:val="20"/>
                <w:szCs w:val="20"/>
              </w:rPr>
            </w:pPr>
            <w:r>
              <w:rPr>
                <w:color w:val="000000"/>
                <w:sz w:val="20"/>
                <w:szCs w:val="20"/>
              </w:rPr>
              <w:t>-</w:t>
            </w:r>
          </w:p>
        </w:tc>
        <w:tc>
          <w:tcPr>
            <w:tcW w:w="3295" w:type="dxa"/>
            <w:tcBorders>
              <w:top w:val="single" w:sz="4" w:space="0" w:color="000000"/>
              <w:bottom w:val="single" w:sz="4" w:space="0" w:color="000000"/>
            </w:tcBorders>
          </w:tcPr>
          <w:p w14:paraId="5FE66A24"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574A5F13" w14:textId="77777777" w:rsidTr="00E156D6">
        <w:trPr>
          <w:trHeight w:val="75"/>
        </w:trPr>
        <w:tc>
          <w:tcPr>
            <w:tcW w:w="3719" w:type="dxa"/>
            <w:tcBorders>
              <w:top w:val="single" w:sz="4" w:space="0" w:color="000000"/>
              <w:bottom w:val="single" w:sz="4" w:space="0" w:color="000000"/>
            </w:tcBorders>
          </w:tcPr>
          <w:p w14:paraId="26A54CB9"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720" w:type="dxa"/>
            <w:gridSpan w:val="2"/>
            <w:tcBorders>
              <w:top w:val="single" w:sz="4" w:space="0" w:color="000000"/>
              <w:bottom w:val="single" w:sz="4" w:space="0" w:color="000000"/>
            </w:tcBorders>
          </w:tcPr>
          <w:p w14:paraId="2E7D1A71"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720" w:type="dxa"/>
            <w:gridSpan w:val="3"/>
            <w:tcBorders>
              <w:top w:val="single" w:sz="4" w:space="0" w:color="000000"/>
              <w:bottom w:val="single" w:sz="4" w:space="0" w:color="000000"/>
            </w:tcBorders>
          </w:tcPr>
          <w:p w14:paraId="106C3499"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295" w:type="dxa"/>
            <w:tcBorders>
              <w:top w:val="single" w:sz="4" w:space="0" w:color="000000"/>
              <w:bottom w:val="single" w:sz="4" w:space="0" w:color="000000"/>
            </w:tcBorders>
          </w:tcPr>
          <w:p w14:paraId="222A995E"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6DD8A091" w14:textId="77777777" w:rsidTr="00E156D6">
        <w:trPr>
          <w:trHeight w:val="75"/>
        </w:trPr>
        <w:tc>
          <w:tcPr>
            <w:tcW w:w="3719" w:type="dxa"/>
            <w:tcBorders>
              <w:top w:val="single" w:sz="4" w:space="0" w:color="000000"/>
              <w:bottom w:val="single" w:sz="4" w:space="0" w:color="000000"/>
            </w:tcBorders>
          </w:tcPr>
          <w:p w14:paraId="5B2E3105"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720" w:type="dxa"/>
            <w:gridSpan w:val="2"/>
            <w:tcBorders>
              <w:top w:val="single" w:sz="4" w:space="0" w:color="000000"/>
              <w:bottom w:val="single" w:sz="4" w:space="0" w:color="000000"/>
            </w:tcBorders>
          </w:tcPr>
          <w:p w14:paraId="161B73D8"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720" w:type="dxa"/>
            <w:gridSpan w:val="3"/>
            <w:tcBorders>
              <w:top w:val="single" w:sz="4" w:space="0" w:color="000000"/>
              <w:bottom w:val="single" w:sz="4" w:space="0" w:color="000000"/>
            </w:tcBorders>
          </w:tcPr>
          <w:p w14:paraId="3637F5F1"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295" w:type="dxa"/>
            <w:tcBorders>
              <w:top w:val="single" w:sz="4" w:space="0" w:color="000000"/>
              <w:bottom w:val="single" w:sz="4" w:space="0" w:color="000000"/>
            </w:tcBorders>
          </w:tcPr>
          <w:p w14:paraId="1BE2FB8A"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3F7660C7" w14:textId="77777777" w:rsidTr="00E156D6">
        <w:trPr>
          <w:trHeight w:val="75"/>
        </w:trPr>
        <w:tc>
          <w:tcPr>
            <w:tcW w:w="3719" w:type="dxa"/>
            <w:tcBorders>
              <w:top w:val="single" w:sz="4" w:space="0" w:color="000000"/>
              <w:bottom w:val="single" w:sz="18" w:space="0" w:color="000000"/>
            </w:tcBorders>
          </w:tcPr>
          <w:p w14:paraId="2A94C6CD"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720" w:type="dxa"/>
            <w:gridSpan w:val="2"/>
            <w:tcBorders>
              <w:top w:val="single" w:sz="4" w:space="0" w:color="000000"/>
              <w:bottom w:val="single" w:sz="18" w:space="0" w:color="000000"/>
            </w:tcBorders>
          </w:tcPr>
          <w:p w14:paraId="289B5E25"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720" w:type="dxa"/>
            <w:gridSpan w:val="3"/>
            <w:tcBorders>
              <w:top w:val="single" w:sz="4" w:space="0" w:color="000000"/>
              <w:bottom w:val="single" w:sz="18" w:space="0" w:color="000000"/>
            </w:tcBorders>
          </w:tcPr>
          <w:p w14:paraId="6B7789B4" w14:textId="77777777" w:rsidR="00391F12" w:rsidRDefault="00391F12" w:rsidP="00E156D6">
            <w:pPr>
              <w:pBdr>
                <w:top w:val="nil"/>
                <w:left w:val="nil"/>
                <w:bottom w:val="nil"/>
                <w:right w:val="nil"/>
                <w:between w:val="nil"/>
              </w:pBdr>
              <w:spacing w:after="0" w:line="240" w:lineRule="auto"/>
              <w:rPr>
                <w:color w:val="000000"/>
                <w:sz w:val="20"/>
                <w:szCs w:val="20"/>
              </w:rPr>
            </w:pPr>
          </w:p>
        </w:tc>
        <w:tc>
          <w:tcPr>
            <w:tcW w:w="3295" w:type="dxa"/>
            <w:tcBorders>
              <w:top w:val="single" w:sz="4" w:space="0" w:color="000000"/>
              <w:bottom w:val="single" w:sz="18" w:space="0" w:color="000000"/>
            </w:tcBorders>
          </w:tcPr>
          <w:p w14:paraId="63EABD8B" w14:textId="77777777" w:rsidR="00391F12" w:rsidRDefault="00391F12" w:rsidP="00E156D6">
            <w:pPr>
              <w:pBdr>
                <w:top w:val="nil"/>
                <w:left w:val="nil"/>
                <w:bottom w:val="nil"/>
                <w:right w:val="nil"/>
                <w:between w:val="nil"/>
              </w:pBdr>
              <w:spacing w:after="0" w:line="240" w:lineRule="auto"/>
              <w:rPr>
                <w:color w:val="000000"/>
                <w:sz w:val="20"/>
                <w:szCs w:val="20"/>
              </w:rPr>
            </w:pPr>
          </w:p>
        </w:tc>
      </w:tr>
      <w:tr w:rsidR="00391F12" w14:paraId="2B2999D4" w14:textId="77777777" w:rsidTr="00E156D6">
        <w:tc>
          <w:tcPr>
            <w:tcW w:w="14454" w:type="dxa"/>
            <w:gridSpan w:val="7"/>
            <w:tcBorders>
              <w:top w:val="single" w:sz="18" w:space="0" w:color="000000"/>
              <w:bottom w:val="single" w:sz="18" w:space="0" w:color="000000"/>
            </w:tcBorders>
          </w:tcPr>
          <w:p w14:paraId="3B6B7F9F" w14:textId="77777777" w:rsidR="00391F12" w:rsidRDefault="00391F12" w:rsidP="00E156D6">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60BBB9F" w14:textId="457DB0A7" w:rsidR="00391F12" w:rsidRDefault="00EF4257" w:rsidP="00E156D6">
            <w:r>
              <w:rPr>
                <w:sz w:val="20"/>
                <w:szCs w:val="20"/>
                <w:highlight w:val="green"/>
              </w:rPr>
              <w:t>{{ ref_intext_clarke-et-al_2023 }}</w:t>
            </w:r>
          </w:p>
        </w:tc>
      </w:tr>
    </w:tbl>
    <w:p w14:paraId="1DD05279" w14:textId="77777777" w:rsidR="00391F12" w:rsidRDefault="00391F12" w:rsidP="00775B61">
      <w:pPr>
        <w:pStyle w:val="Heading2"/>
        <w:sectPr w:rsidR="00391F12" w:rsidSect="00391F12">
          <w:footerReference w:type="default" r:id="rId14"/>
          <w:pgSz w:w="15840" w:h="12240" w:orient="landscape"/>
          <w:pgMar w:top="720" w:right="720" w:bottom="720" w:left="720" w:header="708" w:footer="708" w:gutter="0"/>
          <w:cols w:space="708"/>
          <w:docGrid w:linePitch="360"/>
        </w:sectPr>
      </w:pPr>
      <w:bookmarkStart w:id="19" w:name="_Toc170413426"/>
      <w:bookmarkStart w:id="20" w:name="_Toc170415115"/>
      <w:bookmarkStart w:id="21" w:name="_Toc173424088"/>
      <w:bookmarkStart w:id="22" w:name="_Toc173424244"/>
    </w:p>
    <w:p w14:paraId="05D604BE" w14:textId="77777777" w:rsidR="00391F12" w:rsidRPr="00147B89" w:rsidRDefault="00391F12" w:rsidP="00775B61">
      <w:pPr>
        <w:pStyle w:val="Heading2"/>
      </w:pPr>
      <w:r>
        <w:lastRenderedPageBreak/>
        <w:t>(</w:t>
      </w:r>
      <w:r w:rsidRPr="00DC05EE">
        <w:t>#</w:t>
      </w:r>
      <w:r w:rsidRPr="00147B89">
        <w:t>i_mod_behaviour)=</w:t>
      </w:r>
      <w:bookmarkEnd w:id="19"/>
      <w:bookmarkEnd w:id="20"/>
      <w:bookmarkEnd w:id="21"/>
      <w:bookmarkEnd w:id="22"/>
    </w:p>
    <w:p w14:paraId="7E80B27A" w14:textId="77777777" w:rsidR="00391F12" w:rsidRDefault="00391F12" w:rsidP="00391F12">
      <w:r>
        <w:t># Behaviour (Diel activity patterns, mating, boldness, etc.)</w:t>
      </w:r>
    </w:p>
    <w:tbl>
      <w:tblPr>
        <w:tblW w:w="14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5"/>
        <w:gridCol w:w="2371"/>
        <w:gridCol w:w="1774"/>
        <w:gridCol w:w="2337"/>
        <w:gridCol w:w="850"/>
        <w:gridCol w:w="3260"/>
      </w:tblGrid>
      <w:tr w:rsidR="00391F12" w14:paraId="40D45748" w14:textId="77777777" w:rsidTr="00BC57B9">
        <w:tc>
          <w:tcPr>
            <w:tcW w:w="14737" w:type="dxa"/>
            <w:gridSpan w:val="6"/>
            <w:tcBorders>
              <w:top w:val="single" w:sz="18" w:space="0" w:color="000000"/>
              <w:bottom w:val="single" w:sz="18" w:space="0" w:color="000000"/>
            </w:tcBorders>
          </w:tcPr>
          <w:p w14:paraId="2A4C0123" w14:textId="77777777" w:rsidR="00391F12" w:rsidRDefault="00391F12" w:rsidP="00BC57B9">
            <w:bookmarkStart w:id="23" w:name="_heading=h.4i7ojhp" w:colFirst="0" w:colLast="0"/>
            <w:bookmarkEnd w:id="23"/>
            <w:r>
              <w:t>Def:</w:t>
            </w:r>
          </w:p>
        </w:tc>
      </w:tr>
      <w:tr w:rsidR="00391F12" w14:paraId="6DC5E574" w14:textId="77777777" w:rsidTr="00BC57B9">
        <w:tc>
          <w:tcPr>
            <w:tcW w:w="14737" w:type="dxa"/>
            <w:gridSpan w:val="6"/>
            <w:tcBorders>
              <w:top w:val="single" w:sz="18" w:space="0" w:color="000000"/>
              <w:bottom w:val="single" w:sz="18" w:space="0" w:color="000000"/>
            </w:tcBorders>
          </w:tcPr>
          <w:p w14:paraId="2D254E82"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0B41938B" w14:textId="77777777" w:rsidR="00391F12" w:rsidRDefault="00391F12" w:rsidP="00BC57B9"/>
        </w:tc>
      </w:tr>
      <w:tr w:rsidR="00391F12" w14:paraId="3A2E2903" w14:textId="77777777" w:rsidTr="00BC57B9">
        <w:tc>
          <w:tcPr>
            <w:tcW w:w="14737" w:type="dxa"/>
            <w:gridSpan w:val="6"/>
            <w:tcBorders>
              <w:top w:val="single" w:sz="18" w:space="0" w:color="000000"/>
            </w:tcBorders>
          </w:tcPr>
          <w:p w14:paraId="5C00888D"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p>
          <w:p w14:paraId="1B837B57" w14:textId="77777777" w:rsidR="00391F12" w:rsidRDefault="00391F12" w:rsidP="00BC57B9"/>
          <w:p w14:paraId="1E1F8496" w14:textId="77777777" w:rsidR="00391F12" w:rsidRDefault="00391F12" w:rsidP="00BC57B9"/>
        </w:tc>
      </w:tr>
      <w:tr w:rsidR="00391F12" w14:paraId="19B7E6DB" w14:textId="77777777" w:rsidTr="00BC57B9">
        <w:tc>
          <w:tcPr>
            <w:tcW w:w="6516" w:type="dxa"/>
            <w:gridSpan w:val="2"/>
            <w:tcBorders>
              <w:top w:val="single" w:sz="18" w:space="0" w:color="000000"/>
              <w:bottom w:val="single" w:sz="18" w:space="0" w:color="000000"/>
            </w:tcBorders>
          </w:tcPr>
          <w:p w14:paraId="17E82C9D"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4961" w:type="dxa"/>
            <w:gridSpan w:val="3"/>
            <w:tcBorders>
              <w:top w:val="single" w:sz="18" w:space="0" w:color="000000"/>
              <w:bottom w:val="single" w:sz="18" w:space="0" w:color="000000"/>
            </w:tcBorders>
          </w:tcPr>
          <w:p w14:paraId="41043251"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3260" w:type="dxa"/>
            <w:tcBorders>
              <w:top w:val="single" w:sz="18" w:space="0" w:color="000000"/>
              <w:bottom w:val="single" w:sz="18" w:space="0" w:color="000000"/>
            </w:tcBorders>
          </w:tcPr>
          <w:p w14:paraId="590B1881"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391F12" w14:paraId="3B0BC264" w14:textId="77777777" w:rsidTr="00BC57B9">
        <w:tc>
          <w:tcPr>
            <w:tcW w:w="6516" w:type="dxa"/>
            <w:gridSpan w:val="2"/>
            <w:tcBorders>
              <w:top w:val="single" w:sz="18" w:space="0" w:color="000000"/>
              <w:bottom w:val="single" w:sz="18" w:space="0" w:color="000000"/>
            </w:tcBorders>
          </w:tcPr>
          <w:p w14:paraId="3F2018CE" w14:textId="77777777" w:rsidR="00391F12" w:rsidRDefault="00391F12" w:rsidP="00BC57B9">
            <w:pPr>
              <w:numPr>
                <w:ilvl w:val="0"/>
                <w:numId w:val="22"/>
              </w:numPr>
              <w:pBdr>
                <w:top w:val="nil"/>
                <w:left w:val="nil"/>
                <w:bottom w:val="nil"/>
                <w:right w:val="nil"/>
                <w:between w:val="nil"/>
              </w:pBdr>
              <w:spacing w:before="120" w:after="120" w:line="276" w:lineRule="auto"/>
            </w:pPr>
          </w:p>
        </w:tc>
        <w:tc>
          <w:tcPr>
            <w:tcW w:w="4961" w:type="dxa"/>
            <w:gridSpan w:val="3"/>
            <w:tcBorders>
              <w:top w:val="single" w:sz="18" w:space="0" w:color="000000"/>
              <w:bottom w:val="single" w:sz="18" w:space="0" w:color="000000"/>
            </w:tcBorders>
          </w:tcPr>
          <w:p w14:paraId="4D6467FC" w14:textId="77777777" w:rsidR="00391F12" w:rsidRDefault="00391F12" w:rsidP="00BC57B9">
            <w:pPr>
              <w:numPr>
                <w:ilvl w:val="0"/>
                <w:numId w:val="22"/>
              </w:numPr>
              <w:pBdr>
                <w:top w:val="nil"/>
                <w:left w:val="nil"/>
                <w:bottom w:val="nil"/>
                <w:right w:val="nil"/>
                <w:between w:val="nil"/>
              </w:pBdr>
              <w:spacing w:before="120" w:after="120" w:line="276" w:lineRule="auto"/>
            </w:pPr>
          </w:p>
        </w:tc>
        <w:tc>
          <w:tcPr>
            <w:tcW w:w="3260" w:type="dxa"/>
            <w:tcBorders>
              <w:top w:val="single" w:sz="18" w:space="0" w:color="000000"/>
              <w:bottom w:val="single" w:sz="18" w:space="0" w:color="000000"/>
            </w:tcBorders>
          </w:tcPr>
          <w:p w14:paraId="1FF5FD86" w14:textId="77777777" w:rsidR="00391F12" w:rsidRDefault="00391F12" w:rsidP="00BC57B9">
            <w:pPr>
              <w:numPr>
                <w:ilvl w:val="0"/>
                <w:numId w:val="22"/>
              </w:numPr>
              <w:pBdr>
                <w:top w:val="nil"/>
                <w:left w:val="nil"/>
                <w:bottom w:val="nil"/>
                <w:right w:val="nil"/>
                <w:between w:val="nil"/>
              </w:pBdr>
              <w:spacing w:before="120" w:after="120" w:line="276" w:lineRule="auto"/>
            </w:pPr>
          </w:p>
        </w:tc>
      </w:tr>
      <w:tr w:rsidR="00391F12" w14:paraId="76A88738" w14:textId="77777777" w:rsidTr="00BC57B9">
        <w:tc>
          <w:tcPr>
            <w:tcW w:w="14737" w:type="dxa"/>
            <w:gridSpan w:val="6"/>
            <w:tcBorders>
              <w:top w:val="single" w:sz="18" w:space="0" w:color="000000"/>
              <w:bottom w:val="single" w:sz="18" w:space="0" w:color="000000"/>
            </w:tcBorders>
          </w:tcPr>
          <w:p w14:paraId="4D2D3F75" w14:textId="3FF8D176"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5BE85022" w14:textId="77777777" w:rsidR="00391F12" w:rsidRDefault="00391F12" w:rsidP="00BC57B9"/>
          <w:p w14:paraId="7A570004" w14:textId="77777777" w:rsidR="00391F12" w:rsidRDefault="00391F12" w:rsidP="00BC57B9"/>
        </w:tc>
      </w:tr>
      <w:tr w:rsidR="00391F12" w14:paraId="6E57589F" w14:textId="77777777" w:rsidTr="00BC57B9">
        <w:tc>
          <w:tcPr>
            <w:tcW w:w="14737" w:type="dxa"/>
            <w:gridSpan w:val="6"/>
            <w:tcBorders>
              <w:top w:val="single" w:sz="18" w:space="0" w:color="000000"/>
            </w:tcBorders>
          </w:tcPr>
          <w:p w14:paraId="3A587398"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391F12" w14:paraId="18227220" w14:textId="77777777" w:rsidTr="00BC57B9">
        <w:tc>
          <w:tcPr>
            <w:tcW w:w="8290" w:type="dxa"/>
            <w:gridSpan w:val="3"/>
            <w:tcBorders>
              <w:bottom w:val="single" w:sz="8" w:space="0" w:color="000000"/>
            </w:tcBorders>
          </w:tcPr>
          <w:p w14:paraId="27EFB3C4" w14:textId="77777777" w:rsidR="00391F12" w:rsidRDefault="00391F12" w:rsidP="00BC57B9">
            <w:pPr>
              <w:pStyle w:val="Heading5"/>
            </w:pPr>
          </w:p>
        </w:tc>
        <w:tc>
          <w:tcPr>
            <w:tcW w:w="6447" w:type="dxa"/>
            <w:gridSpan w:val="3"/>
            <w:tcBorders>
              <w:bottom w:val="single" w:sz="8" w:space="0" w:color="000000"/>
            </w:tcBorders>
          </w:tcPr>
          <w:p w14:paraId="31D01E2D" w14:textId="77777777" w:rsidR="00391F12" w:rsidRDefault="00391F12" w:rsidP="00BC57B9">
            <w:pPr>
              <w:pStyle w:val="Heading5"/>
            </w:pPr>
          </w:p>
        </w:tc>
      </w:tr>
      <w:tr w:rsidR="00391F12" w14:paraId="7000C1E4" w14:textId="77777777" w:rsidTr="00BC57B9">
        <w:tc>
          <w:tcPr>
            <w:tcW w:w="8290" w:type="dxa"/>
            <w:gridSpan w:val="3"/>
            <w:tcBorders>
              <w:top w:val="single" w:sz="8" w:space="0" w:color="000000"/>
              <w:bottom w:val="single" w:sz="18" w:space="0" w:color="000000"/>
            </w:tcBorders>
          </w:tcPr>
          <w:p w14:paraId="7C80FDED" w14:textId="77777777" w:rsidR="00391F12" w:rsidRDefault="00391F12" w:rsidP="00BC57B9">
            <w:pPr>
              <w:pStyle w:val="Heading5"/>
            </w:pPr>
          </w:p>
        </w:tc>
        <w:tc>
          <w:tcPr>
            <w:tcW w:w="6447" w:type="dxa"/>
            <w:gridSpan w:val="3"/>
            <w:tcBorders>
              <w:top w:val="single" w:sz="8" w:space="0" w:color="000000"/>
              <w:bottom w:val="single" w:sz="18" w:space="0" w:color="000000"/>
            </w:tcBorders>
          </w:tcPr>
          <w:p w14:paraId="7B9A7829" w14:textId="77777777" w:rsidR="00391F12" w:rsidRDefault="00391F12" w:rsidP="00BC57B9">
            <w:pPr>
              <w:pStyle w:val="Heading5"/>
            </w:pPr>
          </w:p>
        </w:tc>
      </w:tr>
      <w:tr w:rsidR="00391F12" w14:paraId="7648D373" w14:textId="77777777" w:rsidTr="00BC57B9">
        <w:tc>
          <w:tcPr>
            <w:tcW w:w="14737" w:type="dxa"/>
            <w:gridSpan w:val="6"/>
            <w:tcBorders>
              <w:top w:val="single" w:sz="18" w:space="0" w:color="000000"/>
              <w:bottom w:val="single" w:sz="4" w:space="0" w:color="000000"/>
            </w:tcBorders>
          </w:tcPr>
          <w:p w14:paraId="681B318D"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391F12" w14:paraId="5FDF05BE" w14:textId="77777777" w:rsidTr="00BC57B9">
        <w:trPr>
          <w:trHeight w:val="268"/>
        </w:trPr>
        <w:tc>
          <w:tcPr>
            <w:tcW w:w="4145" w:type="dxa"/>
            <w:tcBorders>
              <w:bottom w:val="single" w:sz="8" w:space="0" w:color="000000"/>
            </w:tcBorders>
          </w:tcPr>
          <w:p w14:paraId="62E4CBD3"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4145" w:type="dxa"/>
            <w:gridSpan w:val="2"/>
            <w:tcBorders>
              <w:bottom w:val="single" w:sz="8" w:space="0" w:color="000000"/>
            </w:tcBorders>
          </w:tcPr>
          <w:p w14:paraId="7E6C50F7"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2337" w:type="dxa"/>
            <w:tcBorders>
              <w:bottom w:val="single" w:sz="8" w:space="0" w:color="000000"/>
            </w:tcBorders>
          </w:tcPr>
          <w:p w14:paraId="1C6B027A"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4110" w:type="dxa"/>
            <w:gridSpan w:val="2"/>
            <w:tcBorders>
              <w:bottom w:val="single" w:sz="8" w:space="0" w:color="000000"/>
            </w:tcBorders>
          </w:tcPr>
          <w:p w14:paraId="504AC7C7"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391F12" w14:paraId="1D44AE3D" w14:textId="77777777" w:rsidTr="00BC57B9">
        <w:trPr>
          <w:trHeight w:val="625"/>
        </w:trPr>
        <w:tc>
          <w:tcPr>
            <w:tcW w:w="4145" w:type="dxa"/>
            <w:tcBorders>
              <w:top w:val="single" w:sz="8" w:space="0" w:color="000000"/>
              <w:bottom w:val="single" w:sz="8" w:space="0" w:color="000000"/>
            </w:tcBorders>
          </w:tcPr>
          <w:p w14:paraId="09EC2BCF" w14:textId="77777777" w:rsidR="00391F12" w:rsidRDefault="00391F12" w:rsidP="00BC57B9">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Paper - A model-based hypothesis framework to define and estimate the diel niche via the ‘Diel.Niche’ R package</w:t>
            </w:r>
          </w:p>
        </w:tc>
        <w:tc>
          <w:tcPr>
            <w:tcW w:w="4145" w:type="dxa"/>
            <w:gridSpan w:val="2"/>
            <w:tcBorders>
              <w:top w:val="single" w:sz="8" w:space="0" w:color="000000"/>
              <w:bottom w:val="single" w:sz="8" w:space="0" w:color="000000"/>
            </w:tcBorders>
          </w:tcPr>
          <w:p w14:paraId="44595940" w14:textId="18A53344" w:rsidR="00391F12" w:rsidRDefault="00775B61" w:rsidP="00BC57B9">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&lt;</w:t>
            </w:r>
            <w:r w:rsidR="00391F12">
              <w:rPr>
                <w:rFonts w:ascii="Arial" w:eastAsia="Arial" w:hAnsi="Arial" w:cs="Arial"/>
                <w:color w:val="000000"/>
                <w:sz w:val="20"/>
                <w:szCs w:val="20"/>
              </w:rPr>
              <w:t>https://www.biorxiv.org/content/10.1101/2023.06.21.545898v1</w:t>
            </w:r>
            <w:r>
              <w:rPr>
                <w:rFonts w:ascii="Arial" w:eastAsia="Arial" w:hAnsi="Arial" w:cs="Arial"/>
                <w:color w:val="000000"/>
                <w:sz w:val="20"/>
                <w:szCs w:val="20"/>
              </w:rPr>
              <w:t>&gt;</w:t>
            </w:r>
          </w:p>
        </w:tc>
        <w:tc>
          <w:tcPr>
            <w:tcW w:w="2337" w:type="dxa"/>
            <w:tcBorders>
              <w:top w:val="single" w:sz="8" w:space="0" w:color="000000"/>
              <w:bottom w:val="single" w:sz="8" w:space="0" w:color="000000"/>
            </w:tcBorders>
          </w:tcPr>
          <w:p w14:paraId="32C1B6CE"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10" w:type="dxa"/>
            <w:gridSpan w:val="2"/>
            <w:vMerge w:val="restart"/>
            <w:tcBorders>
              <w:top w:val="single" w:sz="8" w:space="0" w:color="000000"/>
            </w:tcBorders>
          </w:tcPr>
          <w:p w14:paraId="4C8ECC69" w14:textId="48DB1F09" w:rsidR="00391F12" w:rsidRPr="00775B61" w:rsidRDefault="00391F12" w:rsidP="00BC57B9">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“An R package to evaluate hypotheses of diel phenotypes based on empirical data and estimate the probabilitiy of activity </w:t>
            </w:r>
            <w:r>
              <w:rPr>
                <w:rFonts w:ascii="Arial" w:eastAsia="Arial" w:hAnsi="Arial" w:cs="Arial"/>
                <w:color w:val="000000"/>
                <w:sz w:val="20"/>
                <w:szCs w:val="20"/>
              </w:rPr>
              <w:lastRenderedPageBreak/>
              <w:t>during the crepuscular, daytime, and nighttime periods.</w:t>
            </w:r>
            <w:r w:rsidR="00775B61">
              <w:rPr>
                <w:rFonts w:ascii="Arial" w:eastAsia="Arial" w:hAnsi="Arial" w:cs="Arial"/>
                <w:color w:val="000000"/>
                <w:sz w:val="20"/>
                <w:szCs w:val="20"/>
              </w:rPr>
              <w:t>”</w:t>
            </w:r>
          </w:p>
        </w:tc>
      </w:tr>
      <w:tr w:rsidR="00391F12" w14:paraId="3DE15554" w14:textId="77777777" w:rsidTr="00BC57B9">
        <w:trPr>
          <w:trHeight w:val="75"/>
        </w:trPr>
        <w:tc>
          <w:tcPr>
            <w:tcW w:w="4145" w:type="dxa"/>
            <w:tcBorders>
              <w:top w:val="single" w:sz="8" w:space="0" w:color="000000"/>
              <w:bottom w:val="single" w:sz="8" w:space="0" w:color="000000"/>
            </w:tcBorders>
          </w:tcPr>
          <w:p w14:paraId="6EDD28AF" w14:textId="77777777" w:rsidR="00391F12" w:rsidRDefault="00391F12" w:rsidP="00BC57B9">
            <w:pPr>
              <w:pBdr>
                <w:top w:val="nil"/>
                <w:left w:val="nil"/>
                <w:bottom w:val="nil"/>
                <w:right w:val="nil"/>
                <w:between w:val="nil"/>
              </w:pBdr>
              <w:spacing w:after="0" w:line="240" w:lineRule="auto"/>
              <w:rPr>
                <w:color w:val="467886"/>
                <w:sz w:val="20"/>
                <w:szCs w:val="20"/>
                <w:u w:val="single"/>
              </w:rPr>
            </w:pPr>
            <w:r>
              <w:rPr>
                <w:rFonts w:ascii="Arial" w:eastAsia="Arial" w:hAnsi="Arial" w:cs="Arial"/>
                <w:color w:val="000000"/>
                <w:sz w:val="20"/>
                <w:szCs w:val="20"/>
              </w:rPr>
              <w:lastRenderedPageBreak/>
              <w:t xml:space="preserve">R package - </w:t>
            </w:r>
            <w:hyperlink r:id="rId15">
              <w:r>
                <w:rPr>
                  <w:rFonts w:ascii="Arial" w:eastAsia="Arial" w:hAnsi="Arial" w:cs="Arial"/>
                  <w:color w:val="467886"/>
                  <w:sz w:val="20"/>
                  <w:szCs w:val="20"/>
                  <w:u w:val="single"/>
                </w:rPr>
                <w:t>Diel-Niche-Modeling</w:t>
              </w:r>
            </w:hyperlink>
          </w:p>
          <w:p w14:paraId="356EA933"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45" w:type="dxa"/>
            <w:gridSpan w:val="2"/>
            <w:tcBorders>
              <w:top w:val="single" w:sz="8" w:space="0" w:color="000000"/>
              <w:bottom w:val="single" w:sz="8" w:space="0" w:color="000000"/>
            </w:tcBorders>
          </w:tcPr>
          <w:p w14:paraId="715DEB75" w14:textId="27AB2B79" w:rsidR="00391F12" w:rsidRDefault="00775B61" w:rsidP="00BC57B9">
            <w:pPr>
              <w:pBdr>
                <w:top w:val="nil"/>
                <w:left w:val="nil"/>
                <w:bottom w:val="nil"/>
                <w:right w:val="nil"/>
                <w:between w:val="nil"/>
              </w:pBdr>
              <w:spacing w:after="0" w:line="240" w:lineRule="auto"/>
              <w:rPr>
                <w:color w:val="000000"/>
                <w:sz w:val="20"/>
                <w:szCs w:val="20"/>
              </w:rPr>
            </w:pPr>
            <w:r>
              <w:t>&lt;</w:t>
            </w:r>
            <w:r w:rsidRPr="00775B61">
              <w:rPr>
                <w:rFonts w:ascii="Arial" w:eastAsia="Arial" w:hAnsi="Arial" w:cs="Arial"/>
                <w:color w:val="0000FF"/>
                <w:sz w:val="20"/>
                <w:szCs w:val="20"/>
                <w:u w:val="single"/>
              </w:rPr>
              <w:t>https://github.com/diel-project/Diel-Niche-Modeling</w:t>
            </w:r>
            <w:r>
              <w:rPr>
                <w:rFonts w:ascii="Arial" w:eastAsia="Arial" w:hAnsi="Arial" w:cs="Arial"/>
                <w:color w:val="0000FF"/>
                <w:sz w:val="20"/>
                <w:szCs w:val="20"/>
                <w:u w:val="single"/>
              </w:rPr>
              <w:t>&gt;</w:t>
            </w:r>
          </w:p>
          <w:p w14:paraId="3B1ED0DB" w14:textId="77777777" w:rsidR="00391F12" w:rsidRDefault="00391F12" w:rsidP="00BC57B9">
            <w:pPr>
              <w:pBdr>
                <w:top w:val="nil"/>
                <w:left w:val="nil"/>
                <w:bottom w:val="nil"/>
                <w:right w:val="nil"/>
                <w:between w:val="nil"/>
              </w:pBdr>
              <w:spacing w:after="0" w:line="240" w:lineRule="auto"/>
              <w:rPr>
                <w:color w:val="000000"/>
                <w:sz w:val="20"/>
                <w:szCs w:val="20"/>
              </w:rPr>
            </w:pPr>
          </w:p>
          <w:p w14:paraId="283F2406"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2337" w:type="dxa"/>
            <w:tcBorders>
              <w:top w:val="single" w:sz="8" w:space="0" w:color="000000"/>
              <w:bottom w:val="single" w:sz="8" w:space="0" w:color="000000"/>
            </w:tcBorders>
          </w:tcPr>
          <w:p w14:paraId="1955B214"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10" w:type="dxa"/>
            <w:gridSpan w:val="2"/>
            <w:vMerge/>
            <w:tcBorders>
              <w:top w:val="single" w:sz="8" w:space="0" w:color="000000"/>
            </w:tcBorders>
          </w:tcPr>
          <w:p w14:paraId="079D7014" w14:textId="77777777" w:rsidR="00391F12" w:rsidRDefault="00391F12" w:rsidP="00BC57B9">
            <w:pPr>
              <w:widowControl w:val="0"/>
              <w:pBdr>
                <w:top w:val="nil"/>
                <w:left w:val="nil"/>
                <w:bottom w:val="nil"/>
                <w:right w:val="nil"/>
                <w:between w:val="nil"/>
              </w:pBdr>
              <w:spacing w:after="0"/>
              <w:rPr>
                <w:color w:val="000000"/>
                <w:sz w:val="20"/>
                <w:szCs w:val="20"/>
              </w:rPr>
            </w:pPr>
          </w:p>
        </w:tc>
      </w:tr>
      <w:tr w:rsidR="00391F12" w14:paraId="672B1EA6" w14:textId="77777777" w:rsidTr="00BC57B9">
        <w:trPr>
          <w:trHeight w:val="75"/>
        </w:trPr>
        <w:tc>
          <w:tcPr>
            <w:tcW w:w="4145" w:type="dxa"/>
            <w:tcBorders>
              <w:top w:val="single" w:sz="8" w:space="0" w:color="000000"/>
              <w:bottom w:val="single" w:sz="8" w:space="0" w:color="000000"/>
            </w:tcBorders>
          </w:tcPr>
          <w:p w14:paraId="08935BD9" w14:textId="77777777" w:rsidR="00391F12" w:rsidRDefault="00391F12" w:rsidP="00BC57B9">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Shiny - Diel.Niche Shinyapp</w:t>
            </w:r>
          </w:p>
        </w:tc>
        <w:tc>
          <w:tcPr>
            <w:tcW w:w="4145" w:type="dxa"/>
            <w:gridSpan w:val="2"/>
            <w:tcBorders>
              <w:top w:val="single" w:sz="8" w:space="0" w:color="000000"/>
              <w:bottom w:val="single" w:sz="8" w:space="0" w:color="000000"/>
            </w:tcBorders>
          </w:tcPr>
          <w:p w14:paraId="18374FA1" w14:textId="7E8C77DD" w:rsidR="00391F12" w:rsidRDefault="00775B61" w:rsidP="00BC57B9">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&lt;</w:t>
            </w:r>
            <w:r w:rsidR="00391F12">
              <w:rPr>
                <w:rFonts w:ascii="Arial" w:eastAsia="Arial" w:hAnsi="Arial" w:cs="Arial"/>
                <w:color w:val="000000"/>
                <w:sz w:val="20"/>
                <w:szCs w:val="20"/>
              </w:rPr>
              <w:t>https://shiny.celsrs.uri.edu/bgerber/DielNiche/</w:t>
            </w:r>
            <w:r>
              <w:rPr>
                <w:rFonts w:ascii="Arial" w:eastAsia="Arial" w:hAnsi="Arial" w:cs="Arial"/>
                <w:color w:val="000000"/>
                <w:sz w:val="20"/>
                <w:szCs w:val="20"/>
              </w:rPr>
              <w:t>&gt;</w:t>
            </w:r>
          </w:p>
        </w:tc>
        <w:tc>
          <w:tcPr>
            <w:tcW w:w="2337" w:type="dxa"/>
            <w:tcBorders>
              <w:top w:val="single" w:sz="8" w:space="0" w:color="000000"/>
              <w:bottom w:val="single" w:sz="8" w:space="0" w:color="000000"/>
            </w:tcBorders>
          </w:tcPr>
          <w:p w14:paraId="1CF68505"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10" w:type="dxa"/>
            <w:gridSpan w:val="2"/>
            <w:vMerge/>
            <w:tcBorders>
              <w:top w:val="single" w:sz="8" w:space="0" w:color="000000"/>
            </w:tcBorders>
          </w:tcPr>
          <w:p w14:paraId="3859C6C4" w14:textId="77777777" w:rsidR="00391F12" w:rsidRDefault="00391F12" w:rsidP="00BC57B9">
            <w:pPr>
              <w:widowControl w:val="0"/>
              <w:pBdr>
                <w:top w:val="nil"/>
                <w:left w:val="nil"/>
                <w:bottom w:val="nil"/>
                <w:right w:val="nil"/>
                <w:between w:val="nil"/>
              </w:pBdr>
              <w:spacing w:after="0"/>
              <w:rPr>
                <w:color w:val="000000"/>
                <w:sz w:val="20"/>
                <w:szCs w:val="20"/>
              </w:rPr>
            </w:pPr>
          </w:p>
        </w:tc>
      </w:tr>
      <w:tr w:rsidR="00391F12" w14:paraId="26FE528F" w14:textId="77777777" w:rsidTr="00BC57B9">
        <w:trPr>
          <w:trHeight w:val="75"/>
        </w:trPr>
        <w:tc>
          <w:tcPr>
            <w:tcW w:w="4145" w:type="dxa"/>
            <w:tcBorders>
              <w:top w:val="single" w:sz="8" w:space="0" w:color="000000"/>
              <w:bottom w:val="single" w:sz="8" w:space="0" w:color="000000"/>
            </w:tcBorders>
          </w:tcPr>
          <w:p w14:paraId="7C43B126" w14:textId="77777777" w:rsidR="00391F12" w:rsidRDefault="00391F12" w:rsidP="00BC57B9">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An Introduction to Camera Trap Data Management and Analysis in R &gt; Chapter 14 Behavior</w:t>
            </w:r>
          </w:p>
        </w:tc>
        <w:tc>
          <w:tcPr>
            <w:tcW w:w="4145" w:type="dxa"/>
            <w:gridSpan w:val="2"/>
            <w:tcBorders>
              <w:top w:val="single" w:sz="8" w:space="0" w:color="000000"/>
              <w:bottom w:val="single" w:sz="8" w:space="0" w:color="000000"/>
            </w:tcBorders>
          </w:tcPr>
          <w:p w14:paraId="4BEFFFC2" w14:textId="52CC2F5A" w:rsidR="00391F12" w:rsidRDefault="00775B61" w:rsidP="00BC57B9">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&lt;</w:t>
            </w:r>
            <w:r w:rsidR="00391F12">
              <w:rPr>
                <w:rFonts w:ascii="Arial" w:eastAsia="Arial" w:hAnsi="Arial" w:cs="Arial"/>
                <w:color w:val="000000"/>
                <w:sz w:val="20"/>
                <w:szCs w:val="20"/>
              </w:rPr>
              <w:t>https://bookdown.org/c_w_beirne/wildCo-Data-Analysis/behavior.html</w:t>
            </w:r>
            <w:r>
              <w:rPr>
                <w:rFonts w:ascii="Arial" w:eastAsia="Arial" w:hAnsi="Arial" w:cs="Arial"/>
                <w:color w:val="000000"/>
                <w:sz w:val="20"/>
                <w:szCs w:val="20"/>
              </w:rPr>
              <w:t>&gt;</w:t>
            </w:r>
          </w:p>
        </w:tc>
        <w:tc>
          <w:tcPr>
            <w:tcW w:w="2337" w:type="dxa"/>
            <w:tcBorders>
              <w:top w:val="single" w:sz="8" w:space="0" w:color="000000"/>
              <w:bottom w:val="single" w:sz="8" w:space="0" w:color="000000"/>
            </w:tcBorders>
          </w:tcPr>
          <w:p w14:paraId="5133802E"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10" w:type="dxa"/>
            <w:gridSpan w:val="2"/>
            <w:tcBorders>
              <w:top w:val="single" w:sz="8" w:space="0" w:color="000000"/>
              <w:bottom w:val="single" w:sz="8" w:space="0" w:color="000000"/>
            </w:tcBorders>
          </w:tcPr>
          <w:p w14:paraId="3FC94239" w14:textId="77777777" w:rsidR="00391F12" w:rsidRDefault="00391F12" w:rsidP="00BC57B9">
            <w:pPr>
              <w:pBdr>
                <w:top w:val="nil"/>
                <w:left w:val="nil"/>
                <w:bottom w:val="nil"/>
                <w:right w:val="nil"/>
                <w:between w:val="nil"/>
              </w:pBdr>
              <w:spacing w:after="0" w:line="240" w:lineRule="auto"/>
              <w:rPr>
                <w:color w:val="000000"/>
                <w:sz w:val="20"/>
                <w:szCs w:val="20"/>
              </w:rPr>
            </w:pPr>
          </w:p>
        </w:tc>
      </w:tr>
      <w:tr w:rsidR="00391F12" w14:paraId="53867B95" w14:textId="77777777" w:rsidTr="00BC57B9">
        <w:trPr>
          <w:trHeight w:val="75"/>
        </w:trPr>
        <w:tc>
          <w:tcPr>
            <w:tcW w:w="4145" w:type="dxa"/>
            <w:tcBorders>
              <w:top w:val="single" w:sz="8" w:space="0" w:color="000000"/>
              <w:bottom w:val="single" w:sz="8" w:space="0" w:color="000000"/>
            </w:tcBorders>
          </w:tcPr>
          <w:p w14:paraId="05B2073A"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45" w:type="dxa"/>
            <w:gridSpan w:val="2"/>
            <w:tcBorders>
              <w:top w:val="single" w:sz="8" w:space="0" w:color="000000"/>
              <w:bottom w:val="single" w:sz="8" w:space="0" w:color="000000"/>
            </w:tcBorders>
          </w:tcPr>
          <w:p w14:paraId="19CBF64B"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2337" w:type="dxa"/>
            <w:tcBorders>
              <w:top w:val="single" w:sz="8" w:space="0" w:color="000000"/>
              <w:bottom w:val="single" w:sz="8" w:space="0" w:color="000000"/>
            </w:tcBorders>
          </w:tcPr>
          <w:p w14:paraId="40B453E4"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10" w:type="dxa"/>
            <w:gridSpan w:val="2"/>
            <w:tcBorders>
              <w:top w:val="single" w:sz="8" w:space="0" w:color="000000"/>
              <w:bottom w:val="single" w:sz="8" w:space="0" w:color="000000"/>
            </w:tcBorders>
          </w:tcPr>
          <w:p w14:paraId="610337F4" w14:textId="77777777" w:rsidR="00391F12" w:rsidRDefault="00391F12" w:rsidP="00BC57B9">
            <w:pPr>
              <w:pBdr>
                <w:top w:val="nil"/>
                <w:left w:val="nil"/>
                <w:bottom w:val="nil"/>
                <w:right w:val="nil"/>
                <w:between w:val="nil"/>
              </w:pBdr>
              <w:spacing w:after="0" w:line="240" w:lineRule="auto"/>
              <w:rPr>
                <w:color w:val="000000"/>
                <w:sz w:val="20"/>
                <w:szCs w:val="20"/>
              </w:rPr>
            </w:pPr>
          </w:p>
        </w:tc>
      </w:tr>
      <w:tr w:rsidR="00391F12" w14:paraId="05BF5548" w14:textId="77777777" w:rsidTr="00BC57B9">
        <w:trPr>
          <w:trHeight w:val="75"/>
        </w:trPr>
        <w:tc>
          <w:tcPr>
            <w:tcW w:w="4145" w:type="dxa"/>
            <w:tcBorders>
              <w:top w:val="single" w:sz="8" w:space="0" w:color="000000"/>
              <w:bottom w:val="single" w:sz="18" w:space="0" w:color="000000"/>
            </w:tcBorders>
          </w:tcPr>
          <w:p w14:paraId="693FEB34"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45" w:type="dxa"/>
            <w:gridSpan w:val="2"/>
            <w:tcBorders>
              <w:top w:val="single" w:sz="8" w:space="0" w:color="000000"/>
              <w:bottom w:val="single" w:sz="18" w:space="0" w:color="000000"/>
            </w:tcBorders>
          </w:tcPr>
          <w:p w14:paraId="542F0F31"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2337" w:type="dxa"/>
            <w:tcBorders>
              <w:top w:val="single" w:sz="8" w:space="0" w:color="000000"/>
              <w:bottom w:val="single" w:sz="18" w:space="0" w:color="000000"/>
            </w:tcBorders>
          </w:tcPr>
          <w:p w14:paraId="2C66BAD2" w14:textId="77777777" w:rsidR="00391F12" w:rsidRDefault="00391F12" w:rsidP="00BC57B9">
            <w:pPr>
              <w:pBdr>
                <w:top w:val="nil"/>
                <w:left w:val="nil"/>
                <w:bottom w:val="nil"/>
                <w:right w:val="nil"/>
                <w:between w:val="nil"/>
              </w:pBdr>
              <w:spacing w:after="0" w:line="240" w:lineRule="auto"/>
              <w:rPr>
                <w:color w:val="000000"/>
                <w:sz w:val="20"/>
                <w:szCs w:val="20"/>
              </w:rPr>
            </w:pPr>
          </w:p>
        </w:tc>
        <w:tc>
          <w:tcPr>
            <w:tcW w:w="4110" w:type="dxa"/>
            <w:gridSpan w:val="2"/>
            <w:tcBorders>
              <w:top w:val="single" w:sz="8" w:space="0" w:color="000000"/>
              <w:bottom w:val="single" w:sz="18" w:space="0" w:color="000000"/>
            </w:tcBorders>
          </w:tcPr>
          <w:p w14:paraId="7C19D2F7" w14:textId="77777777" w:rsidR="00391F12" w:rsidRDefault="00391F12" w:rsidP="00BC57B9">
            <w:pPr>
              <w:pBdr>
                <w:top w:val="nil"/>
                <w:left w:val="nil"/>
                <w:bottom w:val="nil"/>
                <w:right w:val="nil"/>
                <w:between w:val="nil"/>
              </w:pBdr>
              <w:spacing w:after="0" w:line="240" w:lineRule="auto"/>
              <w:rPr>
                <w:color w:val="000000"/>
                <w:sz w:val="20"/>
                <w:szCs w:val="20"/>
              </w:rPr>
            </w:pPr>
          </w:p>
        </w:tc>
      </w:tr>
      <w:tr w:rsidR="00391F12" w14:paraId="09469709" w14:textId="77777777" w:rsidTr="00BC57B9">
        <w:tc>
          <w:tcPr>
            <w:tcW w:w="14737" w:type="dxa"/>
            <w:gridSpan w:val="6"/>
            <w:tcBorders>
              <w:top w:val="single" w:sz="18" w:space="0" w:color="000000"/>
              <w:bottom w:val="single" w:sz="18" w:space="0" w:color="000000"/>
            </w:tcBorders>
          </w:tcPr>
          <w:p w14:paraId="18374EE6" w14:textId="77777777" w:rsidR="00391F12" w:rsidRDefault="00391F12" w:rsidP="00BC57B9">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1CDA99AF" w14:textId="77777777" w:rsidR="00391F12" w:rsidRDefault="00391F12" w:rsidP="00BC57B9">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(Caravaggi et al., 2017)</w:t>
            </w:r>
          </w:p>
        </w:tc>
      </w:tr>
    </w:tbl>
    <w:p w14:paraId="741CDA2E" w14:textId="77777777" w:rsidR="00391F12" w:rsidRDefault="00391F12" w:rsidP="00391F12">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11EB1378" w14:textId="77777777" w:rsidR="00391F12" w:rsidRDefault="00391F12" w:rsidP="00391F12">
      <w:pPr>
        <w:rPr>
          <w:highlight w:val="yellow"/>
        </w:rPr>
      </w:pPr>
      <w:r>
        <w:rPr>
          <w:highlight w:val="yellow"/>
        </w:rPr>
        <w:t xml:space="preserve">--- </w:t>
      </w:r>
      <w:r>
        <w:rPr>
          <w:sz w:val="20"/>
          <w:szCs w:val="20"/>
          <w:highlight w:val="green"/>
        </w:rPr>
        <w:t>(Wearn &amp; Glover-Kapfer, 2017)</w:t>
      </w:r>
      <w:r>
        <w:rPr>
          <w:highlight w:val="yellow"/>
        </w:rPr>
        <w:t>---</w:t>
      </w:r>
    </w:p>
    <w:p w14:paraId="0256A6B5" w14:textId="77777777" w:rsidR="00391F12" w:rsidRDefault="00391F12" w:rsidP="00391F12">
      <w:pPr>
        <w:numPr>
          <w:ilvl w:val="0"/>
          <w:numId w:val="6"/>
        </w:numPr>
        <w:pBdr>
          <w:top w:val="nil"/>
          <w:left w:val="nil"/>
          <w:bottom w:val="nil"/>
          <w:right w:val="nil"/>
          <w:between w:val="nil"/>
        </w:pBdr>
        <w:spacing w:before="60" w:after="60" w:line="276" w:lineRule="auto"/>
      </w:pPr>
      <w:r>
        <w:rPr>
          <w:rFonts w:ascii="Arial" w:eastAsia="Arial" w:hAnsi="Arial" w:cs="Arial"/>
          <w:color w:val="000000"/>
          <w:sz w:val="22"/>
          <w:szCs w:val="22"/>
        </w:rP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51462580" w14:textId="77777777" w:rsidR="00391F12" w:rsidRDefault="00391F12" w:rsidP="00391F12">
      <w:pPr>
        <w:numPr>
          <w:ilvl w:val="0"/>
          <w:numId w:val="6"/>
        </w:numPr>
        <w:pBdr>
          <w:top w:val="nil"/>
          <w:left w:val="nil"/>
          <w:bottom w:val="nil"/>
          <w:right w:val="nil"/>
          <w:between w:val="nil"/>
        </w:pBdr>
        <w:spacing w:before="60" w:after="60" w:line="276" w:lineRule="auto"/>
      </w:pPr>
      <w:r>
        <w:rPr>
          <w:rFonts w:ascii="Arial" w:eastAsia="Arial" w:hAnsi="Arial" w:cs="Arial"/>
          <w:color w:val="000000"/>
          <w:sz w:val="22"/>
          <w:szCs w:val="22"/>
        </w:rP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B197EBD" w14:textId="77777777" w:rsidR="00391F12" w:rsidRPr="00184AD2" w:rsidRDefault="00391F12" w:rsidP="00391F12">
      <w:pPr>
        <w:numPr>
          <w:ilvl w:val="0"/>
          <w:numId w:val="6"/>
        </w:numPr>
        <w:pBdr>
          <w:top w:val="nil"/>
          <w:left w:val="nil"/>
          <w:bottom w:val="nil"/>
          <w:right w:val="nil"/>
          <w:between w:val="nil"/>
        </w:pBdr>
        <w:spacing w:before="60" w:after="60" w:line="276" w:lineRule="auto"/>
      </w:pPr>
      <w:r>
        <w:rPr>
          <w:rFonts w:ascii="Arial" w:eastAsia="Arial" w:hAnsi="Arial" w:cs="Arial"/>
          <w:color w:val="000000"/>
          <w:sz w:val="22"/>
          <w:szCs w:val="22"/>
        </w:rPr>
        <w:t>species interactions and niche partitioning via comparisons of co-occurrence and activity patterns (de Almeida Jacomo et al. 2004; Kukielka et al. 2013; Farris et al. 2014; Wang et al. 2015; Bu et al. 2016; Cusack et al. 2016; Sweitzer and Furnas 2016).</w:t>
      </w:r>
      <w:bookmarkStart w:id="24" w:name="_Toc173424089"/>
      <w:bookmarkStart w:id="25" w:name="_Toc173424245"/>
      <w:bookmarkEnd w:id="24"/>
      <w:bookmarkEnd w:id="25"/>
    </w:p>
    <w:p w14:paraId="6C1FDDF7" w14:textId="77777777" w:rsidR="00391F12" w:rsidRDefault="00391F12" w:rsidP="00391F12">
      <w:pPr>
        <w:pBdr>
          <w:top w:val="nil"/>
          <w:left w:val="nil"/>
          <w:bottom w:val="nil"/>
          <w:right w:val="nil"/>
          <w:between w:val="nil"/>
        </w:pBdr>
        <w:spacing w:before="60" w:after="60" w:line="276" w:lineRule="auto"/>
        <w:rPr>
          <w:rFonts w:ascii="Arial" w:eastAsia="Arial" w:hAnsi="Arial" w:cs="Arial"/>
          <w:color w:val="000000"/>
          <w:sz w:val="22"/>
          <w:szCs w:val="22"/>
        </w:rPr>
      </w:pPr>
    </w:p>
    <w:p w14:paraId="1D934D9C" w14:textId="77777777" w:rsidR="00391F12" w:rsidRDefault="00391F12" w:rsidP="00391F12">
      <w:pPr>
        <w:pBdr>
          <w:top w:val="nil"/>
          <w:left w:val="nil"/>
          <w:bottom w:val="nil"/>
          <w:right w:val="nil"/>
          <w:between w:val="nil"/>
        </w:pBdr>
        <w:spacing w:before="60" w:after="60" w:line="276" w:lineRule="auto"/>
        <w:rPr>
          <w:rFonts w:ascii="Arial" w:eastAsia="Arial" w:hAnsi="Arial" w:cs="Arial"/>
          <w:color w:val="000000"/>
          <w:sz w:val="22"/>
          <w:szCs w:val="22"/>
        </w:rPr>
      </w:pPr>
    </w:p>
    <w:p w14:paraId="37151D55" w14:textId="77777777" w:rsidR="00391F12" w:rsidRDefault="00391F12" w:rsidP="00391F12">
      <w:pPr>
        <w:pBdr>
          <w:top w:val="nil"/>
          <w:left w:val="nil"/>
          <w:bottom w:val="nil"/>
          <w:right w:val="nil"/>
          <w:between w:val="nil"/>
        </w:pBdr>
        <w:spacing w:before="60" w:after="60" w:line="276" w:lineRule="auto"/>
        <w:rPr>
          <w:rFonts w:ascii="Arial" w:eastAsia="Arial" w:hAnsi="Arial" w:cs="Arial"/>
          <w:color w:val="000000"/>
          <w:sz w:val="22"/>
          <w:szCs w:val="22"/>
        </w:rPr>
      </w:pPr>
    </w:p>
    <w:p w14:paraId="4013208B" w14:textId="77777777" w:rsidR="00391F12" w:rsidRDefault="00391F12" w:rsidP="00391F12">
      <w:pPr>
        <w:pStyle w:val="Heading1"/>
        <w:sectPr w:rsidR="00391F12" w:rsidSect="00391F12">
          <w:pgSz w:w="15840" w:h="12240" w:orient="landscape"/>
          <w:pgMar w:top="720" w:right="720" w:bottom="720" w:left="720" w:header="708" w:footer="708" w:gutter="0"/>
          <w:cols w:space="708"/>
          <w:docGrid w:linePitch="360"/>
        </w:sectPr>
      </w:pPr>
    </w:p>
    <w:p w14:paraId="00D2971E" w14:textId="1B42D922" w:rsidR="00391F12" w:rsidRPr="00391F12" w:rsidRDefault="00391F12" w:rsidP="00391F12">
      <w:pPr>
        <w:pStyle w:val="Heading1"/>
      </w:pPr>
      <w:r>
        <w:lastRenderedPageBreak/>
        <w:t>POST-DEMO</w:t>
      </w:r>
    </w:p>
    <w:p w14:paraId="69638072" w14:textId="029A4A46" w:rsidR="009C25B1" w:rsidRPr="00147B89" w:rsidRDefault="009C25B1" w:rsidP="00775B61">
      <w:pPr>
        <w:pStyle w:val="Heading2"/>
      </w:pPr>
      <w:r>
        <w:t>(#</w:t>
      </w:r>
      <w:r w:rsidRPr="00147B89">
        <w:t>i_mod_</w:t>
      </w:r>
      <w:r w:rsidRPr="00775B61">
        <w:t>viewshed</w:t>
      </w:r>
      <w:r w:rsidRPr="00147B89">
        <w:t>_dens_est</w:t>
      </w:r>
      <w:r>
        <w:t>)=</w:t>
      </w:r>
      <w:bookmarkEnd w:id="2"/>
      <w:bookmarkEnd w:id="3"/>
      <w:bookmarkEnd w:id="4"/>
      <w:bookmarkEnd w:id="5"/>
    </w:p>
    <w:p w14:paraId="29438429" w14:textId="77777777" w:rsidR="009C25B1" w:rsidRDefault="009C25B1">
      <w:bookmarkStart w:id="26" w:name="_heading=h.tyjcwt" w:colFirst="0" w:colLast="0"/>
      <w:bookmarkEnd w:id="26"/>
      <w:r>
        <w:t># Viewshed density estimators</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851"/>
        <w:gridCol w:w="2869"/>
        <w:gridCol w:w="3295"/>
      </w:tblGrid>
      <w:tr w:rsidR="009C25B1" w14:paraId="7A264B67" w14:textId="77777777" w:rsidTr="00B26776">
        <w:tc>
          <w:tcPr>
            <w:tcW w:w="14454" w:type="dxa"/>
            <w:gridSpan w:val="5"/>
            <w:tcBorders>
              <w:top w:val="single" w:sz="18" w:space="0" w:color="000000"/>
              <w:bottom w:val="single" w:sz="18" w:space="0" w:color="000000"/>
            </w:tcBorders>
          </w:tcPr>
          <w:p w14:paraId="1E31DE35" w14:textId="77777777" w:rsidR="009C25B1" w:rsidRDefault="009C25B1">
            <w:r>
              <w:t xml:space="preserve">Question: </w:t>
            </w:r>
          </w:p>
        </w:tc>
      </w:tr>
      <w:tr w:rsidR="009C25B1" w14:paraId="28768A94" w14:textId="77777777" w:rsidTr="00B26776">
        <w:tc>
          <w:tcPr>
            <w:tcW w:w="14454" w:type="dxa"/>
            <w:gridSpan w:val="5"/>
            <w:tcBorders>
              <w:top w:val="single" w:sz="18" w:space="0" w:color="000000"/>
              <w:bottom w:val="single" w:sz="18" w:space="0" w:color="000000"/>
            </w:tcBorders>
          </w:tcPr>
          <w:p w14:paraId="2A27987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w:t>
            </w:r>
          </w:p>
          <w:p w14:paraId="4C1001CA" w14:textId="77777777" w:rsidR="009C25B1" w:rsidRDefault="009C25B1">
            <w:r>
              <w:rPr>
                <w:b/>
              </w:rPr>
              <w:t>Viewshed density estimators:</w:t>
            </w:r>
            <w:r>
              <w:t xml:space="preserve"> 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p w14:paraId="1D217AF3" w14:textId="77777777" w:rsidR="009C25B1" w:rsidRDefault="009C25B1"/>
        </w:tc>
      </w:tr>
      <w:tr w:rsidR="009C25B1" w14:paraId="0589605E" w14:textId="77777777" w:rsidTr="00B26776">
        <w:tc>
          <w:tcPr>
            <w:tcW w:w="14454" w:type="dxa"/>
            <w:gridSpan w:val="5"/>
            <w:tcBorders>
              <w:top w:val="single" w:sz="18" w:space="0" w:color="000000"/>
            </w:tcBorders>
          </w:tcPr>
          <w:p w14:paraId="66AF227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w:t>
            </w:r>
          </w:p>
          <w:p w14:paraId="67CADD44" w14:textId="77777777" w:rsidR="009C25B1" w:rsidRDefault="009C25B1"/>
          <w:p w14:paraId="6C975AF5" w14:textId="77777777" w:rsidR="009C25B1" w:rsidRDefault="009C25B1"/>
        </w:tc>
      </w:tr>
      <w:tr w:rsidR="009C25B1" w14:paraId="547D5942" w14:textId="77777777" w:rsidTr="00B26776">
        <w:tc>
          <w:tcPr>
            <w:tcW w:w="14454" w:type="dxa"/>
            <w:gridSpan w:val="5"/>
            <w:tcBorders>
              <w:top w:val="single" w:sz="18" w:space="0" w:color="000000"/>
            </w:tcBorders>
          </w:tcPr>
          <w:p w14:paraId="0242B744"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5BC7ADD1" w14:textId="77777777" w:rsidTr="00B26776">
        <w:tc>
          <w:tcPr>
            <w:tcW w:w="8290" w:type="dxa"/>
            <w:gridSpan w:val="3"/>
            <w:tcBorders>
              <w:bottom w:val="single" w:sz="8" w:space="0" w:color="000000"/>
            </w:tcBorders>
          </w:tcPr>
          <w:p w14:paraId="0B890B8A" w14:textId="23769B0E" w:rsidR="009C25B1" w:rsidRPr="00184AD2" w:rsidRDefault="009C25B1" w:rsidP="00184AD2">
            <w:pPr>
              <w:pBdr>
                <w:top w:val="nil"/>
                <w:left w:val="nil"/>
                <w:bottom w:val="nil"/>
                <w:right w:val="nil"/>
                <w:between w:val="nil"/>
              </w:pBdr>
              <w:jc w:val="center"/>
              <w:rPr>
                <w:color w:val="000000"/>
              </w:rPr>
            </w:pPr>
            <w:r>
              <w:rPr>
                <w:noProof/>
                <w:color w:val="000000"/>
              </w:rPr>
              <w:drawing>
                <wp:inline distT="0" distB="0" distL="0" distR="0" wp14:anchorId="3A5F8DEF" wp14:editId="7A87522C">
                  <wp:extent cx="3810000" cy="2290061"/>
                  <wp:effectExtent l="0" t="0" r="0" b="0"/>
                  <wp:docPr id="207110528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813972" cy="2292448"/>
                          </a:xfrm>
                          <a:prstGeom prst="rect">
                            <a:avLst/>
                          </a:prstGeom>
                          <a:ln/>
                        </pic:spPr>
                      </pic:pic>
                    </a:graphicData>
                  </a:graphic>
                </wp:inline>
              </w:drawing>
            </w:r>
          </w:p>
        </w:tc>
        <w:tc>
          <w:tcPr>
            <w:tcW w:w="6164" w:type="dxa"/>
            <w:gridSpan w:val="2"/>
            <w:tcBorders>
              <w:bottom w:val="single" w:sz="8" w:space="0" w:color="000000"/>
            </w:tcBorders>
          </w:tcPr>
          <w:p w14:paraId="61F8DE57" w14:textId="77777777" w:rsidR="00184AD2" w:rsidRPr="00184AD2" w:rsidRDefault="00184AD2" w:rsidP="00184AD2">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Gilbert-et-al_2019_Fig3.png</w:t>
            </w:r>
          </w:p>
          <w:p w14:paraId="238C633C" w14:textId="77777777" w:rsidR="009C25B1" w:rsidRDefault="009C25B1">
            <w:pPr>
              <w:pStyle w:val="Heading5"/>
            </w:pPr>
          </w:p>
        </w:tc>
      </w:tr>
      <w:tr w:rsidR="009C25B1" w14:paraId="0A4B63FA" w14:textId="77777777" w:rsidTr="00B26776">
        <w:tc>
          <w:tcPr>
            <w:tcW w:w="8290" w:type="dxa"/>
            <w:gridSpan w:val="3"/>
            <w:tcBorders>
              <w:top w:val="single" w:sz="8" w:space="0" w:color="000000"/>
              <w:bottom w:val="single" w:sz="18" w:space="0" w:color="000000"/>
            </w:tcBorders>
          </w:tcPr>
          <w:p w14:paraId="16640D89" w14:textId="77777777" w:rsidR="009C25B1" w:rsidRDefault="009C25B1">
            <w:pPr>
              <w:pStyle w:val="Heading5"/>
            </w:pPr>
          </w:p>
        </w:tc>
        <w:tc>
          <w:tcPr>
            <w:tcW w:w="6164" w:type="dxa"/>
            <w:gridSpan w:val="2"/>
            <w:tcBorders>
              <w:top w:val="single" w:sz="8" w:space="0" w:color="000000"/>
              <w:bottom w:val="single" w:sz="18" w:space="0" w:color="000000"/>
            </w:tcBorders>
          </w:tcPr>
          <w:p w14:paraId="1767F5BF" w14:textId="77777777" w:rsidR="009C25B1" w:rsidRDefault="009C25B1">
            <w:pPr>
              <w:pStyle w:val="Heading5"/>
            </w:pPr>
          </w:p>
        </w:tc>
      </w:tr>
      <w:tr w:rsidR="009C25B1" w14:paraId="07E97CE4" w14:textId="77777777" w:rsidTr="00B26776">
        <w:tc>
          <w:tcPr>
            <w:tcW w:w="14454" w:type="dxa"/>
            <w:gridSpan w:val="5"/>
            <w:tcBorders>
              <w:top w:val="single" w:sz="18" w:space="0" w:color="000000"/>
              <w:bottom w:val="single" w:sz="4" w:space="0" w:color="000000"/>
            </w:tcBorders>
          </w:tcPr>
          <w:p w14:paraId="09471B28"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4EA97C00" w14:textId="77777777" w:rsidTr="00B26776">
        <w:trPr>
          <w:trHeight w:val="268"/>
        </w:trPr>
        <w:tc>
          <w:tcPr>
            <w:tcW w:w="3719" w:type="dxa"/>
            <w:tcBorders>
              <w:bottom w:val="single" w:sz="8" w:space="0" w:color="000000"/>
            </w:tcBorders>
          </w:tcPr>
          <w:p w14:paraId="2368E28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tcBorders>
              <w:bottom w:val="single" w:sz="8" w:space="0" w:color="000000"/>
            </w:tcBorders>
          </w:tcPr>
          <w:p w14:paraId="09C6917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Borders>
              <w:bottom w:val="single" w:sz="8" w:space="0" w:color="000000"/>
            </w:tcBorders>
          </w:tcPr>
          <w:p w14:paraId="21C7157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5" w:type="dxa"/>
            <w:tcBorders>
              <w:bottom w:val="single" w:sz="8" w:space="0" w:color="000000"/>
            </w:tcBorders>
          </w:tcPr>
          <w:p w14:paraId="6D902A0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62A6D2B0" w14:textId="77777777" w:rsidTr="00B26776">
        <w:trPr>
          <w:trHeight w:val="625"/>
        </w:trPr>
        <w:tc>
          <w:tcPr>
            <w:tcW w:w="3719" w:type="dxa"/>
            <w:tcBorders>
              <w:top w:val="single" w:sz="8" w:space="0" w:color="000000"/>
              <w:bottom w:val="single" w:sz="8" w:space="0" w:color="000000"/>
            </w:tcBorders>
          </w:tcPr>
          <w:p w14:paraId="5706F905" w14:textId="77777777" w:rsidR="009C25B1" w:rsidRDefault="009C25B1"/>
        </w:tc>
        <w:tc>
          <w:tcPr>
            <w:tcW w:w="3720" w:type="dxa"/>
            <w:tcBorders>
              <w:top w:val="single" w:sz="8" w:space="0" w:color="000000"/>
              <w:bottom w:val="single" w:sz="8" w:space="0" w:color="000000"/>
            </w:tcBorders>
          </w:tcPr>
          <w:p w14:paraId="418C19AC" w14:textId="77777777" w:rsidR="009C25B1" w:rsidRDefault="009C25B1">
            <w:pPr>
              <w:pStyle w:val="Heading5"/>
            </w:pPr>
          </w:p>
        </w:tc>
        <w:tc>
          <w:tcPr>
            <w:tcW w:w="3720" w:type="dxa"/>
            <w:gridSpan w:val="2"/>
            <w:tcBorders>
              <w:top w:val="single" w:sz="8" w:space="0" w:color="000000"/>
              <w:bottom w:val="single" w:sz="8" w:space="0" w:color="000000"/>
            </w:tcBorders>
          </w:tcPr>
          <w:p w14:paraId="36C1A1B1" w14:textId="77777777" w:rsidR="009C25B1" w:rsidRDefault="009C25B1">
            <w:pPr>
              <w:pStyle w:val="Heading5"/>
            </w:pPr>
          </w:p>
        </w:tc>
        <w:tc>
          <w:tcPr>
            <w:tcW w:w="3295" w:type="dxa"/>
            <w:tcBorders>
              <w:top w:val="single" w:sz="8" w:space="0" w:color="000000"/>
              <w:bottom w:val="single" w:sz="8" w:space="0" w:color="000000"/>
            </w:tcBorders>
          </w:tcPr>
          <w:p w14:paraId="3D64E4B5" w14:textId="77777777" w:rsidR="009C25B1" w:rsidRDefault="009C25B1">
            <w:pPr>
              <w:pStyle w:val="Heading5"/>
            </w:pPr>
          </w:p>
        </w:tc>
      </w:tr>
      <w:tr w:rsidR="009C25B1" w14:paraId="413DB05D" w14:textId="77777777" w:rsidTr="00B26776">
        <w:trPr>
          <w:trHeight w:val="75"/>
        </w:trPr>
        <w:tc>
          <w:tcPr>
            <w:tcW w:w="3719" w:type="dxa"/>
            <w:tcBorders>
              <w:top w:val="single" w:sz="8" w:space="0" w:color="000000"/>
              <w:bottom w:val="single" w:sz="18" w:space="0" w:color="000000"/>
            </w:tcBorders>
          </w:tcPr>
          <w:p w14:paraId="34ED8919" w14:textId="77777777" w:rsidR="009C25B1" w:rsidRDefault="009C25B1"/>
        </w:tc>
        <w:tc>
          <w:tcPr>
            <w:tcW w:w="3720" w:type="dxa"/>
            <w:tcBorders>
              <w:top w:val="single" w:sz="8" w:space="0" w:color="000000"/>
              <w:bottom w:val="single" w:sz="18" w:space="0" w:color="000000"/>
            </w:tcBorders>
          </w:tcPr>
          <w:p w14:paraId="17B151C9" w14:textId="77777777" w:rsidR="009C25B1" w:rsidRDefault="009C25B1">
            <w:pPr>
              <w:pStyle w:val="Heading5"/>
            </w:pPr>
          </w:p>
        </w:tc>
        <w:tc>
          <w:tcPr>
            <w:tcW w:w="3720" w:type="dxa"/>
            <w:gridSpan w:val="2"/>
            <w:tcBorders>
              <w:top w:val="single" w:sz="8" w:space="0" w:color="000000"/>
              <w:bottom w:val="single" w:sz="18" w:space="0" w:color="000000"/>
            </w:tcBorders>
          </w:tcPr>
          <w:p w14:paraId="089B4D5C" w14:textId="77777777" w:rsidR="009C25B1" w:rsidRDefault="009C25B1">
            <w:pPr>
              <w:pStyle w:val="Heading5"/>
            </w:pPr>
          </w:p>
        </w:tc>
        <w:tc>
          <w:tcPr>
            <w:tcW w:w="3295" w:type="dxa"/>
            <w:tcBorders>
              <w:top w:val="single" w:sz="8" w:space="0" w:color="000000"/>
              <w:bottom w:val="single" w:sz="18" w:space="0" w:color="000000"/>
            </w:tcBorders>
          </w:tcPr>
          <w:p w14:paraId="48F384E2" w14:textId="77777777" w:rsidR="009C25B1" w:rsidRDefault="009C25B1">
            <w:pPr>
              <w:pStyle w:val="Heading5"/>
            </w:pPr>
          </w:p>
        </w:tc>
      </w:tr>
      <w:tr w:rsidR="009C25B1" w14:paraId="498D484C" w14:textId="77777777" w:rsidTr="00B26776">
        <w:tc>
          <w:tcPr>
            <w:tcW w:w="14454" w:type="dxa"/>
            <w:gridSpan w:val="5"/>
            <w:tcBorders>
              <w:top w:val="single" w:sz="18" w:space="0" w:color="000000"/>
              <w:bottom w:val="single" w:sz="18" w:space="0" w:color="000000"/>
            </w:tcBorders>
          </w:tcPr>
          <w:p w14:paraId="76A3A69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7F3AE1A4" w14:textId="77777777" w:rsidR="009C25B1" w:rsidRDefault="009C25B1">
            <w:r>
              <w:rPr>
                <w:sz w:val="20"/>
                <w:szCs w:val="20"/>
                <w:highlight w:val="green"/>
              </w:rPr>
              <w:t>(Alberta Remote Camera Steering Committee (RCSC) et al., 2023)</w:t>
            </w:r>
          </w:p>
          <w:p w14:paraId="10EF5B46" w14:textId="597D24E7" w:rsidR="009C25B1" w:rsidRDefault="00EF4257">
            <w:r>
              <w:rPr>
                <w:sz w:val="20"/>
                <w:szCs w:val="20"/>
                <w:highlight w:val="green"/>
              </w:rPr>
              <w:t>{{ ref_intext_clarke-et-al_2023 }}</w:t>
            </w:r>
          </w:p>
        </w:tc>
      </w:tr>
    </w:tbl>
    <w:p w14:paraId="29512E2E" w14:textId="77777777" w:rsidR="00E755A7" w:rsidRDefault="00E755A7"/>
    <w:p w14:paraId="25CB53F5" w14:textId="77777777" w:rsidR="009C25B1" w:rsidRPr="00147B89" w:rsidRDefault="009C25B1" w:rsidP="00775B61">
      <w:pPr>
        <w:pStyle w:val="Heading2"/>
      </w:pPr>
      <w:bookmarkStart w:id="27" w:name="_Toc170413406"/>
      <w:bookmarkStart w:id="28" w:name="_Toc170415095"/>
      <w:bookmarkStart w:id="29" w:name="_Toc173424068"/>
      <w:bookmarkStart w:id="30" w:name="_Toc173424224"/>
      <w:r>
        <w:t>(</w:t>
      </w:r>
      <w:r w:rsidRPr="00DC05EE">
        <w:t>#</w:t>
      </w:r>
      <w:r w:rsidRPr="00147B89">
        <w:t>i_mod_rai_poisson</w:t>
      </w:r>
      <w:r>
        <w:t>)=</w:t>
      </w:r>
      <w:r w:rsidRPr="00147B89">
        <w:t>***</w:t>
      </w:r>
      <w:bookmarkEnd w:id="27"/>
      <w:bookmarkEnd w:id="28"/>
      <w:bookmarkEnd w:id="29"/>
      <w:bookmarkEnd w:id="30"/>
    </w:p>
    <w:p w14:paraId="0460B2FA" w14:textId="77777777" w:rsidR="009C25B1" w:rsidRDefault="009C25B1">
      <w:r>
        <w:t xml:space="preserve"># </w:t>
      </w:r>
      <w:commentRangeStart w:id="31"/>
      <w:r>
        <w:t>Poisson model</w:t>
      </w:r>
      <w:commentRangeEnd w:id="31"/>
      <w:r>
        <w:commentReference w:id="31"/>
      </w: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730"/>
        <w:gridCol w:w="1807"/>
        <w:gridCol w:w="1913"/>
        <w:gridCol w:w="851"/>
        <w:gridCol w:w="2763"/>
        <w:gridCol w:w="106"/>
        <w:gridCol w:w="3154"/>
      </w:tblGrid>
      <w:tr w:rsidR="00391F12" w14:paraId="21F8633A" w14:textId="77777777" w:rsidTr="00391F12">
        <w:tc>
          <w:tcPr>
            <w:tcW w:w="988" w:type="dxa"/>
            <w:tcBorders>
              <w:top w:val="single" w:sz="18" w:space="0" w:color="000000"/>
              <w:bottom w:val="single" w:sz="18" w:space="0" w:color="000000"/>
            </w:tcBorders>
          </w:tcPr>
          <w:p w14:paraId="396002A6" w14:textId="00D80DED" w:rsidR="00391F12" w:rsidRDefault="00391F12">
            <w:pPr>
              <w:rPr>
                <w:b/>
              </w:rPr>
            </w:pPr>
            <w:r>
              <w:rPr>
                <w:sz w:val="22"/>
                <w:szCs w:val="22"/>
              </w:rPr>
              <w:t>info_id</w:t>
            </w:r>
          </w:p>
        </w:tc>
        <w:tc>
          <w:tcPr>
            <w:tcW w:w="13324" w:type="dxa"/>
            <w:gridSpan w:val="7"/>
            <w:tcBorders>
              <w:top w:val="single" w:sz="18" w:space="0" w:color="000000"/>
              <w:bottom w:val="single" w:sz="18" w:space="0" w:color="000000"/>
            </w:tcBorders>
          </w:tcPr>
          <w:p w14:paraId="1A53F55B" w14:textId="6B04FCB8" w:rsidR="00391F12" w:rsidRDefault="00391F12">
            <w:pPr>
              <w:rPr>
                <w:b/>
              </w:rPr>
            </w:pPr>
          </w:p>
        </w:tc>
      </w:tr>
      <w:tr w:rsidR="009C25B1" w14:paraId="0FC67A94" w14:textId="77777777" w:rsidTr="00B26776">
        <w:tc>
          <w:tcPr>
            <w:tcW w:w="14312" w:type="dxa"/>
            <w:gridSpan w:val="8"/>
            <w:tcBorders>
              <w:top w:val="single" w:sz="18" w:space="0" w:color="000000"/>
              <w:bottom w:val="single" w:sz="18" w:space="0" w:color="000000"/>
            </w:tcBorders>
          </w:tcPr>
          <w:p w14:paraId="0CBED38D" w14:textId="77777777" w:rsidR="009C25B1" w:rsidRDefault="009C25B1">
            <w:r>
              <w:rPr>
                <w:b/>
              </w:rPr>
              <w:t>Poisson regression:</w:t>
            </w:r>
            <w:r>
              <w:t xml:space="preserve"> A regression model for count data used when data are not overdispersed or zero-inflated (Lambert, 1992). [relative abundance indices]</w:t>
            </w:r>
          </w:p>
        </w:tc>
      </w:tr>
      <w:tr w:rsidR="009C25B1" w14:paraId="5CC1CB0E" w14:textId="77777777" w:rsidTr="00B26776">
        <w:tc>
          <w:tcPr>
            <w:tcW w:w="14312" w:type="dxa"/>
            <w:gridSpan w:val="8"/>
            <w:tcBorders>
              <w:top w:val="single" w:sz="18" w:space="0" w:color="000000"/>
              <w:bottom w:val="single" w:sz="18" w:space="0" w:color="000000"/>
            </w:tcBorders>
          </w:tcPr>
          <w:p w14:paraId="4C5935A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156B9F0F" w14:textId="77777777" w:rsidR="009C25B1" w:rsidRDefault="009C25B1"/>
        </w:tc>
      </w:tr>
      <w:tr w:rsidR="009C25B1" w14:paraId="2C7E4A69" w14:textId="77777777" w:rsidTr="00B26776">
        <w:tc>
          <w:tcPr>
            <w:tcW w:w="14312" w:type="dxa"/>
            <w:gridSpan w:val="8"/>
            <w:tcBorders>
              <w:top w:val="single" w:sz="18" w:space="0" w:color="000000"/>
              <w:bottom w:val="single" w:sz="18" w:space="0" w:color="000000"/>
            </w:tcBorders>
          </w:tcPr>
          <w:p w14:paraId="1197B24E" w14:textId="77777777" w:rsidR="009C25B1" w:rsidRDefault="009C25B1">
            <w:r>
              <w:t xml:space="preserve">Advanced - How the Model </w:t>
            </w:r>
          </w:p>
          <w:p w14:paraId="03A00220" w14:textId="77777777" w:rsidR="009C25B1" w:rsidRDefault="009C25B1"/>
        </w:tc>
      </w:tr>
      <w:tr w:rsidR="009C25B1" w14:paraId="57BCB929" w14:textId="77777777" w:rsidTr="00B26776">
        <w:trPr>
          <w:trHeight w:val="388"/>
        </w:trPr>
        <w:tc>
          <w:tcPr>
            <w:tcW w:w="5525" w:type="dxa"/>
            <w:gridSpan w:val="3"/>
            <w:tcBorders>
              <w:top w:val="single" w:sz="18" w:space="0" w:color="000000"/>
              <w:bottom w:val="single" w:sz="8" w:space="0" w:color="000000"/>
            </w:tcBorders>
          </w:tcPr>
          <w:p w14:paraId="03F96E3F" w14:textId="5E7C046F"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527" w:type="dxa"/>
            <w:gridSpan w:val="3"/>
            <w:tcBorders>
              <w:top w:val="single" w:sz="18" w:space="0" w:color="000000"/>
              <w:bottom w:val="single" w:sz="8" w:space="0" w:color="000000"/>
            </w:tcBorders>
          </w:tcPr>
          <w:p w14:paraId="13072109" w14:textId="10DDEB75"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3260" w:type="dxa"/>
            <w:gridSpan w:val="2"/>
            <w:tcBorders>
              <w:top w:val="single" w:sz="18" w:space="0" w:color="000000"/>
              <w:bottom w:val="single" w:sz="8" w:space="0" w:color="000000"/>
            </w:tcBorders>
          </w:tcPr>
          <w:p w14:paraId="138B07F3" w14:textId="34EE0ECA"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6577F913" w14:textId="77777777" w:rsidTr="00B26776">
        <w:trPr>
          <w:trHeight w:val="692"/>
        </w:trPr>
        <w:tc>
          <w:tcPr>
            <w:tcW w:w="5525" w:type="dxa"/>
            <w:gridSpan w:val="3"/>
            <w:tcBorders>
              <w:top w:val="single" w:sz="8" w:space="0" w:color="000000"/>
            </w:tcBorders>
          </w:tcPr>
          <w:p w14:paraId="7E184976" w14:textId="77777777" w:rsidR="009C25B1" w:rsidRDefault="009C25B1">
            <w:pPr>
              <w:pStyle w:val="Heading5"/>
            </w:pPr>
          </w:p>
        </w:tc>
        <w:tc>
          <w:tcPr>
            <w:tcW w:w="5527" w:type="dxa"/>
            <w:gridSpan w:val="3"/>
            <w:tcBorders>
              <w:top w:val="single" w:sz="8" w:space="0" w:color="000000"/>
            </w:tcBorders>
          </w:tcPr>
          <w:p w14:paraId="04C71F78" w14:textId="77777777" w:rsidR="009C25B1" w:rsidRDefault="009C25B1">
            <w:pPr>
              <w:pStyle w:val="Heading5"/>
            </w:pPr>
          </w:p>
        </w:tc>
        <w:tc>
          <w:tcPr>
            <w:tcW w:w="3260" w:type="dxa"/>
            <w:gridSpan w:val="2"/>
            <w:tcBorders>
              <w:top w:val="single" w:sz="8" w:space="0" w:color="000000"/>
            </w:tcBorders>
          </w:tcPr>
          <w:p w14:paraId="660EEBC6" w14:textId="77777777" w:rsidR="009C25B1" w:rsidRDefault="009C25B1">
            <w:pPr>
              <w:pStyle w:val="Heading5"/>
            </w:pPr>
          </w:p>
        </w:tc>
      </w:tr>
      <w:tr w:rsidR="009C25B1" w14:paraId="4961B4EB" w14:textId="77777777" w:rsidTr="00B26776">
        <w:tc>
          <w:tcPr>
            <w:tcW w:w="14312" w:type="dxa"/>
            <w:gridSpan w:val="8"/>
            <w:tcBorders>
              <w:top w:val="single" w:sz="18" w:space="0" w:color="000000"/>
            </w:tcBorders>
          </w:tcPr>
          <w:p w14:paraId="469B283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Figures &amp; Videos</w:t>
            </w:r>
          </w:p>
        </w:tc>
      </w:tr>
      <w:tr w:rsidR="009C25B1" w14:paraId="00823F08" w14:textId="77777777" w:rsidTr="00B26776">
        <w:tc>
          <w:tcPr>
            <w:tcW w:w="8289" w:type="dxa"/>
            <w:gridSpan w:val="5"/>
          </w:tcPr>
          <w:p w14:paraId="44668266" w14:textId="77777777" w:rsidR="009C25B1" w:rsidRDefault="009C25B1">
            <w:pPr>
              <w:pStyle w:val="Heading5"/>
            </w:pPr>
          </w:p>
        </w:tc>
        <w:tc>
          <w:tcPr>
            <w:tcW w:w="6023" w:type="dxa"/>
            <w:gridSpan w:val="3"/>
          </w:tcPr>
          <w:p w14:paraId="2BA55387" w14:textId="77777777" w:rsidR="009C25B1" w:rsidRDefault="009C25B1">
            <w:pPr>
              <w:pStyle w:val="Heading5"/>
            </w:pPr>
          </w:p>
        </w:tc>
      </w:tr>
      <w:tr w:rsidR="009C25B1" w14:paraId="154C2B09" w14:textId="77777777" w:rsidTr="00B26776">
        <w:tc>
          <w:tcPr>
            <w:tcW w:w="8289" w:type="dxa"/>
            <w:gridSpan w:val="5"/>
            <w:tcBorders>
              <w:bottom w:val="single" w:sz="18" w:space="0" w:color="000000"/>
            </w:tcBorders>
          </w:tcPr>
          <w:p w14:paraId="1FB8D958" w14:textId="77777777" w:rsidR="009C25B1" w:rsidRDefault="009C25B1">
            <w:pPr>
              <w:pStyle w:val="Heading5"/>
            </w:pPr>
          </w:p>
        </w:tc>
        <w:tc>
          <w:tcPr>
            <w:tcW w:w="6023" w:type="dxa"/>
            <w:gridSpan w:val="3"/>
            <w:tcBorders>
              <w:bottom w:val="single" w:sz="18" w:space="0" w:color="000000"/>
            </w:tcBorders>
          </w:tcPr>
          <w:p w14:paraId="1176CABB" w14:textId="77777777" w:rsidR="009C25B1" w:rsidRDefault="009C25B1">
            <w:pPr>
              <w:pStyle w:val="Heading5"/>
            </w:pPr>
          </w:p>
        </w:tc>
      </w:tr>
      <w:tr w:rsidR="009C25B1" w14:paraId="0F82D586" w14:textId="77777777" w:rsidTr="00B26776">
        <w:tc>
          <w:tcPr>
            <w:tcW w:w="14312" w:type="dxa"/>
            <w:gridSpan w:val="8"/>
            <w:tcBorders>
              <w:top w:val="single" w:sz="18" w:space="0" w:color="000000"/>
            </w:tcBorders>
          </w:tcPr>
          <w:p w14:paraId="261BB1D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7D684173" w14:textId="77777777" w:rsidTr="00B26776">
        <w:tc>
          <w:tcPr>
            <w:tcW w:w="3718" w:type="dxa"/>
            <w:gridSpan w:val="2"/>
          </w:tcPr>
          <w:p w14:paraId="29461EE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Pr>
          <w:p w14:paraId="021D56D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Pr>
          <w:p w14:paraId="3A99EF3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154" w:type="dxa"/>
          </w:tcPr>
          <w:p w14:paraId="3E7A85B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5844C123" w14:textId="77777777" w:rsidTr="00B26776">
        <w:tc>
          <w:tcPr>
            <w:tcW w:w="3718" w:type="dxa"/>
            <w:gridSpan w:val="2"/>
          </w:tcPr>
          <w:p w14:paraId="23A3CAAC"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Pr>
          <w:p w14:paraId="5DA2DF8E"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Pr>
          <w:p w14:paraId="4C6737D5" w14:textId="77777777" w:rsidR="009C25B1" w:rsidRDefault="009C25B1">
            <w:pPr>
              <w:pBdr>
                <w:top w:val="nil"/>
                <w:left w:val="nil"/>
                <w:bottom w:val="nil"/>
                <w:right w:val="nil"/>
                <w:between w:val="nil"/>
              </w:pBdr>
              <w:spacing w:after="0" w:line="240" w:lineRule="auto"/>
              <w:rPr>
                <w:color w:val="000000"/>
                <w:sz w:val="20"/>
                <w:szCs w:val="20"/>
              </w:rPr>
            </w:pPr>
          </w:p>
        </w:tc>
        <w:tc>
          <w:tcPr>
            <w:tcW w:w="3154" w:type="dxa"/>
          </w:tcPr>
          <w:p w14:paraId="2ED5B9C7"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0EFFC06F" w14:textId="77777777" w:rsidTr="00B26776">
        <w:tc>
          <w:tcPr>
            <w:tcW w:w="3718" w:type="dxa"/>
            <w:gridSpan w:val="2"/>
            <w:tcBorders>
              <w:bottom w:val="single" w:sz="18" w:space="0" w:color="000000"/>
            </w:tcBorders>
          </w:tcPr>
          <w:p w14:paraId="60B23E3E"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bottom w:val="single" w:sz="18" w:space="0" w:color="000000"/>
            </w:tcBorders>
          </w:tcPr>
          <w:p w14:paraId="310ACB42"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Borders>
              <w:bottom w:val="single" w:sz="18" w:space="0" w:color="000000"/>
            </w:tcBorders>
          </w:tcPr>
          <w:p w14:paraId="06246AB0" w14:textId="77777777" w:rsidR="009C25B1" w:rsidRDefault="009C25B1">
            <w:pPr>
              <w:pBdr>
                <w:top w:val="nil"/>
                <w:left w:val="nil"/>
                <w:bottom w:val="nil"/>
                <w:right w:val="nil"/>
                <w:between w:val="nil"/>
              </w:pBdr>
              <w:spacing w:after="0" w:line="240" w:lineRule="auto"/>
              <w:rPr>
                <w:color w:val="000000"/>
                <w:sz w:val="20"/>
                <w:szCs w:val="20"/>
              </w:rPr>
            </w:pPr>
          </w:p>
        </w:tc>
        <w:tc>
          <w:tcPr>
            <w:tcW w:w="3154" w:type="dxa"/>
            <w:tcBorders>
              <w:bottom w:val="single" w:sz="18" w:space="0" w:color="000000"/>
            </w:tcBorders>
          </w:tcPr>
          <w:p w14:paraId="3E1D8EE5"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4F2FBF22" w14:textId="77777777" w:rsidTr="00B26776">
        <w:tc>
          <w:tcPr>
            <w:tcW w:w="14312" w:type="dxa"/>
            <w:gridSpan w:val="8"/>
            <w:tcBorders>
              <w:top w:val="single" w:sz="18" w:space="0" w:color="000000"/>
              <w:bottom w:val="single" w:sz="18" w:space="0" w:color="000000"/>
            </w:tcBorders>
          </w:tcPr>
          <w:p w14:paraId="0486229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8EAB508" w14:textId="77777777" w:rsidR="009C25B1" w:rsidRDefault="009C25B1"/>
        </w:tc>
      </w:tr>
    </w:tbl>
    <w:p w14:paraId="75C46346" w14:textId="77777777" w:rsidR="009C25B1" w:rsidRPr="00EE4290" w:rsidRDefault="009C25B1" w:rsidP="00EE4290">
      <w:pPr>
        <w:pBdr>
          <w:top w:val="nil"/>
          <w:left w:val="nil"/>
          <w:bottom w:val="nil"/>
          <w:right w:val="nil"/>
          <w:between w:val="nil"/>
        </w:pBdr>
        <w:spacing w:before="60" w:after="60" w:line="240" w:lineRule="auto"/>
        <w:rPr>
          <w:b/>
          <w:color w:val="0F4761"/>
          <w:sz w:val="22"/>
          <w:szCs w:val="22"/>
        </w:rPr>
      </w:pPr>
      <w:r>
        <w:rPr>
          <w:rFonts w:ascii="Arial" w:eastAsia="Arial" w:hAnsi="Arial" w:cs="Arial"/>
          <w:b/>
          <w:color w:val="0F4761"/>
        </w:rPr>
        <w:t>notes</w:t>
      </w:r>
    </w:p>
    <w:p w14:paraId="0A21722A" w14:textId="77777777" w:rsidR="009C25B1" w:rsidRPr="00147B89" w:rsidRDefault="009C25B1" w:rsidP="00775B61">
      <w:pPr>
        <w:pStyle w:val="Heading2"/>
      </w:pPr>
      <w:bookmarkStart w:id="32" w:name="_Toc170413407"/>
      <w:bookmarkStart w:id="33" w:name="_Toc170415096"/>
      <w:bookmarkStart w:id="34" w:name="_Toc173424069"/>
      <w:bookmarkStart w:id="35" w:name="_Toc173424225"/>
      <w:r>
        <w:t>(</w:t>
      </w:r>
      <w:r w:rsidRPr="00DC05EE">
        <w:t>#</w:t>
      </w:r>
      <w:r w:rsidRPr="00147B89">
        <w:t>i_mod_rai_nb</w:t>
      </w:r>
      <w:r>
        <w:t>)=</w:t>
      </w:r>
      <w:r w:rsidRPr="00147B89">
        <w:t>*</w:t>
      </w:r>
      <w:bookmarkEnd w:id="32"/>
      <w:bookmarkEnd w:id="33"/>
      <w:bookmarkEnd w:id="34"/>
      <w:bookmarkEnd w:id="35"/>
    </w:p>
    <w:p w14:paraId="402560F1" w14:textId="77777777" w:rsidR="009C25B1" w:rsidRDefault="009C25B1">
      <w:r>
        <w:t xml:space="preserve"># </w:t>
      </w:r>
      <w:commentRangeStart w:id="36"/>
      <w:r>
        <w:rPr>
          <w:highlight w:val="yellow"/>
        </w:rPr>
        <w:t>Negative binomial (NB) model</w:t>
      </w:r>
      <w:commentRangeEnd w:id="36"/>
      <w:r>
        <w:commentReference w:id="36"/>
      </w: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1052"/>
        <w:gridCol w:w="2668"/>
        <w:gridCol w:w="851"/>
        <w:gridCol w:w="1252"/>
        <w:gridCol w:w="1617"/>
        <w:gridCol w:w="3154"/>
      </w:tblGrid>
      <w:tr w:rsidR="009C25B1" w14:paraId="552F8FDA" w14:textId="77777777" w:rsidTr="00B26776">
        <w:tc>
          <w:tcPr>
            <w:tcW w:w="14312" w:type="dxa"/>
            <w:gridSpan w:val="7"/>
            <w:tcBorders>
              <w:top w:val="single" w:sz="18" w:space="0" w:color="000000"/>
              <w:bottom w:val="single" w:sz="18" w:space="0" w:color="000000"/>
            </w:tcBorders>
          </w:tcPr>
          <w:p w14:paraId="7504D36A" w14:textId="77777777" w:rsidR="009C25B1" w:rsidRDefault="009C25B1">
            <w:pPr>
              <w:pStyle w:val="Heading5"/>
              <w:rPr>
                <w:b/>
              </w:rPr>
            </w:pPr>
            <w:r>
              <w:rPr>
                <w:b/>
              </w:rPr>
              <w:t xml:space="preserve">Negative binomial (NB) regression (Mullahy, 1986): </w:t>
            </w:r>
            <w:r>
              <w:t>A regression model used for count data with overdispersion but without zero-inflation. [relative abundance indices]</w:t>
            </w:r>
          </w:p>
        </w:tc>
      </w:tr>
      <w:tr w:rsidR="009C25B1" w14:paraId="296B36AD" w14:textId="77777777" w:rsidTr="00B26776">
        <w:tc>
          <w:tcPr>
            <w:tcW w:w="14312" w:type="dxa"/>
            <w:gridSpan w:val="7"/>
            <w:tcBorders>
              <w:top w:val="single" w:sz="18" w:space="0" w:color="000000"/>
              <w:bottom w:val="single" w:sz="18" w:space="0" w:color="000000"/>
            </w:tcBorders>
          </w:tcPr>
          <w:p w14:paraId="1CAE924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702DD5AD" w14:textId="77777777" w:rsidR="009C25B1" w:rsidRDefault="009C25B1"/>
        </w:tc>
      </w:tr>
      <w:tr w:rsidR="009C25B1" w14:paraId="543B947B" w14:textId="77777777" w:rsidTr="00B26776">
        <w:tc>
          <w:tcPr>
            <w:tcW w:w="14312" w:type="dxa"/>
            <w:gridSpan w:val="7"/>
            <w:tcBorders>
              <w:top w:val="single" w:sz="18" w:space="0" w:color="000000"/>
              <w:bottom w:val="single" w:sz="18" w:space="0" w:color="000000"/>
            </w:tcBorders>
          </w:tcPr>
          <w:p w14:paraId="111D42D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t>
            </w:r>
          </w:p>
          <w:p w14:paraId="2A994011" w14:textId="77777777" w:rsidR="009C25B1" w:rsidRDefault="009C25B1"/>
        </w:tc>
      </w:tr>
      <w:tr w:rsidR="009C25B1" w14:paraId="784D979E" w14:textId="77777777" w:rsidTr="00775B61">
        <w:trPr>
          <w:trHeight w:val="292"/>
        </w:trPr>
        <w:tc>
          <w:tcPr>
            <w:tcW w:w="4770" w:type="dxa"/>
            <w:gridSpan w:val="2"/>
            <w:tcBorders>
              <w:top w:val="single" w:sz="18" w:space="0" w:color="000000"/>
              <w:bottom w:val="single" w:sz="8" w:space="0" w:color="000000"/>
            </w:tcBorders>
          </w:tcPr>
          <w:p w14:paraId="0CBC1764" w14:textId="12728B2E"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4771" w:type="dxa"/>
            <w:gridSpan w:val="3"/>
            <w:tcBorders>
              <w:top w:val="single" w:sz="18" w:space="0" w:color="000000"/>
              <w:bottom w:val="single" w:sz="8" w:space="0" w:color="000000"/>
            </w:tcBorders>
          </w:tcPr>
          <w:p w14:paraId="26DA0F9A" w14:textId="5AD4CA8E"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771" w:type="dxa"/>
            <w:gridSpan w:val="2"/>
            <w:tcBorders>
              <w:top w:val="single" w:sz="18" w:space="0" w:color="000000"/>
              <w:bottom w:val="single" w:sz="8" w:space="0" w:color="000000"/>
            </w:tcBorders>
          </w:tcPr>
          <w:p w14:paraId="16954A3C" w14:textId="1F2039D5"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2A1B8040" w14:textId="77777777" w:rsidTr="00775B61">
        <w:trPr>
          <w:trHeight w:val="692"/>
        </w:trPr>
        <w:tc>
          <w:tcPr>
            <w:tcW w:w="4770" w:type="dxa"/>
            <w:gridSpan w:val="2"/>
            <w:tcBorders>
              <w:top w:val="single" w:sz="8" w:space="0" w:color="000000"/>
            </w:tcBorders>
          </w:tcPr>
          <w:p w14:paraId="53BE6E9A" w14:textId="77777777" w:rsidR="009C25B1" w:rsidRDefault="009C25B1">
            <w:pPr>
              <w:pStyle w:val="Heading5"/>
            </w:pPr>
          </w:p>
        </w:tc>
        <w:tc>
          <w:tcPr>
            <w:tcW w:w="4771" w:type="dxa"/>
            <w:gridSpan w:val="3"/>
            <w:tcBorders>
              <w:top w:val="single" w:sz="8" w:space="0" w:color="000000"/>
            </w:tcBorders>
          </w:tcPr>
          <w:p w14:paraId="4BA5DA7E" w14:textId="77777777" w:rsidR="009C25B1" w:rsidRDefault="009C25B1">
            <w:pPr>
              <w:pStyle w:val="Heading5"/>
            </w:pPr>
          </w:p>
        </w:tc>
        <w:tc>
          <w:tcPr>
            <w:tcW w:w="4771" w:type="dxa"/>
            <w:gridSpan w:val="2"/>
            <w:tcBorders>
              <w:top w:val="single" w:sz="8" w:space="0" w:color="000000"/>
            </w:tcBorders>
          </w:tcPr>
          <w:p w14:paraId="34BBF7BB" w14:textId="77777777" w:rsidR="009C25B1" w:rsidRDefault="009C25B1">
            <w:pPr>
              <w:pStyle w:val="Heading5"/>
            </w:pPr>
          </w:p>
        </w:tc>
      </w:tr>
      <w:tr w:rsidR="009C25B1" w14:paraId="2120D30B" w14:textId="77777777" w:rsidTr="00B26776">
        <w:tc>
          <w:tcPr>
            <w:tcW w:w="14312" w:type="dxa"/>
            <w:gridSpan w:val="7"/>
            <w:tcBorders>
              <w:top w:val="single" w:sz="18" w:space="0" w:color="000000"/>
            </w:tcBorders>
          </w:tcPr>
          <w:p w14:paraId="7C13DD6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68058B52" w14:textId="77777777" w:rsidTr="00B26776">
        <w:tc>
          <w:tcPr>
            <w:tcW w:w="8289" w:type="dxa"/>
            <w:gridSpan w:val="4"/>
          </w:tcPr>
          <w:p w14:paraId="034D09C4" w14:textId="77777777" w:rsidR="009C25B1" w:rsidRDefault="009C25B1">
            <w:pPr>
              <w:pStyle w:val="Heading5"/>
            </w:pPr>
          </w:p>
        </w:tc>
        <w:tc>
          <w:tcPr>
            <w:tcW w:w="6023" w:type="dxa"/>
            <w:gridSpan w:val="3"/>
          </w:tcPr>
          <w:p w14:paraId="3D7C6398" w14:textId="77777777" w:rsidR="009C25B1" w:rsidRDefault="009C25B1">
            <w:pPr>
              <w:pStyle w:val="Heading5"/>
            </w:pPr>
          </w:p>
        </w:tc>
      </w:tr>
      <w:tr w:rsidR="009C25B1" w14:paraId="5335A5DB" w14:textId="77777777" w:rsidTr="00B26776">
        <w:tc>
          <w:tcPr>
            <w:tcW w:w="8289" w:type="dxa"/>
            <w:gridSpan w:val="4"/>
            <w:tcBorders>
              <w:bottom w:val="single" w:sz="18" w:space="0" w:color="000000"/>
            </w:tcBorders>
          </w:tcPr>
          <w:p w14:paraId="37BEB61C" w14:textId="77777777" w:rsidR="009C25B1" w:rsidRDefault="009C25B1">
            <w:pPr>
              <w:pStyle w:val="Heading5"/>
            </w:pPr>
          </w:p>
        </w:tc>
        <w:tc>
          <w:tcPr>
            <w:tcW w:w="6023" w:type="dxa"/>
            <w:gridSpan w:val="3"/>
            <w:tcBorders>
              <w:bottom w:val="single" w:sz="18" w:space="0" w:color="000000"/>
            </w:tcBorders>
          </w:tcPr>
          <w:p w14:paraId="2A5D2A89" w14:textId="77777777" w:rsidR="009C25B1" w:rsidRDefault="009C25B1">
            <w:pPr>
              <w:pStyle w:val="Heading5"/>
            </w:pPr>
          </w:p>
        </w:tc>
      </w:tr>
      <w:tr w:rsidR="009C25B1" w14:paraId="4E609714" w14:textId="77777777" w:rsidTr="00B26776">
        <w:tc>
          <w:tcPr>
            <w:tcW w:w="14312" w:type="dxa"/>
            <w:gridSpan w:val="7"/>
            <w:tcBorders>
              <w:top w:val="single" w:sz="18" w:space="0" w:color="000000"/>
            </w:tcBorders>
          </w:tcPr>
          <w:p w14:paraId="4C28A57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50AA00E5" w14:textId="77777777" w:rsidTr="00B26776">
        <w:tc>
          <w:tcPr>
            <w:tcW w:w="3718" w:type="dxa"/>
          </w:tcPr>
          <w:p w14:paraId="6A90B3BA"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Pr>
          <w:p w14:paraId="4C4BE22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Pr>
          <w:p w14:paraId="162ED39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154" w:type="dxa"/>
          </w:tcPr>
          <w:p w14:paraId="1D79471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42D44F7C" w14:textId="77777777" w:rsidTr="00B26776">
        <w:tc>
          <w:tcPr>
            <w:tcW w:w="3718" w:type="dxa"/>
          </w:tcPr>
          <w:p w14:paraId="24F13778"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Pr>
          <w:p w14:paraId="54E9CE1C"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Pr>
          <w:p w14:paraId="2894E802" w14:textId="77777777" w:rsidR="009C25B1" w:rsidRDefault="009C25B1">
            <w:pPr>
              <w:pBdr>
                <w:top w:val="nil"/>
                <w:left w:val="nil"/>
                <w:bottom w:val="nil"/>
                <w:right w:val="nil"/>
                <w:between w:val="nil"/>
              </w:pBdr>
              <w:spacing w:after="0" w:line="240" w:lineRule="auto"/>
              <w:rPr>
                <w:color w:val="000000"/>
                <w:sz w:val="20"/>
                <w:szCs w:val="20"/>
              </w:rPr>
            </w:pPr>
          </w:p>
        </w:tc>
        <w:tc>
          <w:tcPr>
            <w:tcW w:w="3154" w:type="dxa"/>
          </w:tcPr>
          <w:p w14:paraId="7395546A"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17EC85DF" w14:textId="77777777" w:rsidTr="00B26776">
        <w:tc>
          <w:tcPr>
            <w:tcW w:w="3718" w:type="dxa"/>
            <w:tcBorders>
              <w:bottom w:val="single" w:sz="18" w:space="0" w:color="000000"/>
            </w:tcBorders>
          </w:tcPr>
          <w:p w14:paraId="65FA0DF4"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bottom w:val="single" w:sz="18" w:space="0" w:color="000000"/>
            </w:tcBorders>
          </w:tcPr>
          <w:p w14:paraId="44F6358A"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Borders>
              <w:bottom w:val="single" w:sz="18" w:space="0" w:color="000000"/>
            </w:tcBorders>
          </w:tcPr>
          <w:p w14:paraId="3470B830" w14:textId="77777777" w:rsidR="009C25B1" w:rsidRDefault="009C25B1">
            <w:pPr>
              <w:pBdr>
                <w:top w:val="nil"/>
                <w:left w:val="nil"/>
                <w:bottom w:val="nil"/>
                <w:right w:val="nil"/>
                <w:between w:val="nil"/>
              </w:pBdr>
              <w:spacing w:after="0" w:line="240" w:lineRule="auto"/>
              <w:rPr>
                <w:color w:val="000000"/>
                <w:sz w:val="20"/>
                <w:szCs w:val="20"/>
              </w:rPr>
            </w:pPr>
          </w:p>
        </w:tc>
        <w:tc>
          <w:tcPr>
            <w:tcW w:w="3154" w:type="dxa"/>
            <w:tcBorders>
              <w:bottom w:val="single" w:sz="18" w:space="0" w:color="000000"/>
            </w:tcBorders>
          </w:tcPr>
          <w:p w14:paraId="6356E719"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3620547B" w14:textId="77777777" w:rsidTr="00B26776">
        <w:tc>
          <w:tcPr>
            <w:tcW w:w="14312" w:type="dxa"/>
            <w:gridSpan w:val="7"/>
            <w:tcBorders>
              <w:top w:val="single" w:sz="18" w:space="0" w:color="000000"/>
              <w:bottom w:val="single" w:sz="18" w:space="0" w:color="000000"/>
            </w:tcBorders>
          </w:tcPr>
          <w:p w14:paraId="67D8830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78281E53" w14:textId="77777777" w:rsidR="009C25B1" w:rsidRDefault="009C25B1"/>
        </w:tc>
      </w:tr>
    </w:tbl>
    <w:p w14:paraId="1155D61E" w14:textId="77777777" w:rsidR="009C25B1" w:rsidRPr="00EE4290" w:rsidRDefault="009C25B1" w:rsidP="00EE4290">
      <w:pPr>
        <w:pBdr>
          <w:top w:val="nil"/>
          <w:left w:val="nil"/>
          <w:bottom w:val="nil"/>
          <w:right w:val="nil"/>
          <w:between w:val="nil"/>
        </w:pBdr>
        <w:spacing w:before="60" w:after="60" w:line="240" w:lineRule="auto"/>
        <w:rPr>
          <w:b/>
          <w:color w:val="0F4761"/>
          <w:sz w:val="22"/>
          <w:szCs w:val="22"/>
        </w:rPr>
      </w:pPr>
      <w:r>
        <w:rPr>
          <w:rFonts w:ascii="Arial" w:eastAsia="Arial" w:hAnsi="Arial" w:cs="Arial"/>
          <w:b/>
          <w:color w:val="0F4761"/>
        </w:rPr>
        <w:t>notes</w:t>
      </w:r>
    </w:p>
    <w:p w14:paraId="2503F1CD" w14:textId="77777777" w:rsidR="009C25B1" w:rsidRPr="00147B89" w:rsidRDefault="009C25B1" w:rsidP="00775B61">
      <w:pPr>
        <w:pStyle w:val="Heading2"/>
      </w:pPr>
      <w:bookmarkStart w:id="37" w:name="_Toc170413408"/>
      <w:bookmarkStart w:id="38" w:name="_Toc170415097"/>
      <w:bookmarkStart w:id="39" w:name="_Toc173424070"/>
      <w:bookmarkStart w:id="40" w:name="_Toc173424226"/>
      <w:r>
        <w:t>(</w:t>
      </w:r>
      <w:r w:rsidRPr="00DC05EE">
        <w:t>#</w:t>
      </w:r>
      <w:r w:rsidRPr="00147B89">
        <w:t>i_mod_rai_zinb</w:t>
      </w:r>
      <w:r>
        <w:t>)=</w:t>
      </w:r>
      <w:r w:rsidRPr="00147B89">
        <w:t>*</w:t>
      </w:r>
      <w:bookmarkEnd w:id="37"/>
      <w:bookmarkEnd w:id="38"/>
      <w:bookmarkEnd w:id="39"/>
      <w:bookmarkEnd w:id="40"/>
    </w:p>
    <w:p w14:paraId="23600217" w14:textId="77777777" w:rsidR="009C25B1" w:rsidRDefault="009C25B1">
      <w:r>
        <w:t xml:space="preserve"># </w:t>
      </w:r>
      <w:commentRangeStart w:id="41"/>
      <w:r>
        <w:t>Zero-inflated negative binomial (ZINB)</w:t>
      </w:r>
      <w:commentRangeEnd w:id="41"/>
      <w:r>
        <w:commentReference w:id="41"/>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1807"/>
        <w:gridCol w:w="1913"/>
        <w:gridCol w:w="851"/>
        <w:gridCol w:w="2763"/>
        <w:gridCol w:w="106"/>
        <w:gridCol w:w="3296"/>
      </w:tblGrid>
      <w:tr w:rsidR="009C25B1" w14:paraId="00D5E155" w14:textId="77777777" w:rsidTr="00B26776">
        <w:tc>
          <w:tcPr>
            <w:tcW w:w="14454" w:type="dxa"/>
            <w:gridSpan w:val="7"/>
            <w:tcBorders>
              <w:top w:val="single" w:sz="18" w:space="0" w:color="000000"/>
              <w:bottom w:val="single" w:sz="18" w:space="0" w:color="000000"/>
            </w:tcBorders>
          </w:tcPr>
          <w:p w14:paraId="353D042C" w14:textId="77777777" w:rsidR="009C25B1" w:rsidRDefault="009C25B1">
            <w:r>
              <w:rPr>
                <w:b/>
              </w:rPr>
              <w:t>Zero-inflated negative binomial (ZINB) regression (McCullagh &amp; Nelder, 1989):</w:t>
            </w:r>
            <w:r>
              <w:t xml:space="preserve"> 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9C25B1" w14:paraId="00EDD010" w14:textId="77777777" w:rsidTr="00B26776">
        <w:tc>
          <w:tcPr>
            <w:tcW w:w="14454" w:type="dxa"/>
            <w:gridSpan w:val="7"/>
            <w:tcBorders>
              <w:top w:val="single" w:sz="18" w:space="0" w:color="000000"/>
              <w:bottom w:val="single" w:sz="18" w:space="0" w:color="000000"/>
            </w:tcBorders>
          </w:tcPr>
          <w:p w14:paraId="2832291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275EF51B" w14:textId="77777777" w:rsidR="009C25B1" w:rsidRDefault="009C25B1"/>
        </w:tc>
      </w:tr>
      <w:tr w:rsidR="009C25B1" w14:paraId="77760335" w14:textId="77777777" w:rsidTr="00B26776">
        <w:tc>
          <w:tcPr>
            <w:tcW w:w="14454" w:type="dxa"/>
            <w:gridSpan w:val="7"/>
            <w:tcBorders>
              <w:top w:val="single" w:sz="18" w:space="0" w:color="000000"/>
              <w:bottom w:val="single" w:sz="18" w:space="0" w:color="000000"/>
            </w:tcBorders>
          </w:tcPr>
          <w:p w14:paraId="3E5396F8"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t>
            </w:r>
          </w:p>
          <w:p w14:paraId="27D37D2E" w14:textId="77777777" w:rsidR="009C25B1" w:rsidRDefault="009C25B1"/>
        </w:tc>
      </w:tr>
      <w:tr w:rsidR="009C25B1" w14:paraId="0162B7BE" w14:textId="77777777" w:rsidTr="00B26776">
        <w:trPr>
          <w:trHeight w:val="370"/>
        </w:trPr>
        <w:tc>
          <w:tcPr>
            <w:tcW w:w="5525" w:type="dxa"/>
            <w:gridSpan w:val="2"/>
            <w:tcBorders>
              <w:top w:val="single" w:sz="18" w:space="0" w:color="000000"/>
              <w:bottom w:val="single" w:sz="8" w:space="0" w:color="000000"/>
            </w:tcBorders>
          </w:tcPr>
          <w:p w14:paraId="0565FC9F" w14:textId="1B088158"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527" w:type="dxa"/>
            <w:gridSpan w:val="3"/>
            <w:tcBorders>
              <w:top w:val="single" w:sz="18" w:space="0" w:color="000000"/>
              <w:bottom w:val="single" w:sz="8" w:space="0" w:color="000000"/>
            </w:tcBorders>
          </w:tcPr>
          <w:p w14:paraId="349916AF" w14:textId="27DFDB4C"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3402" w:type="dxa"/>
            <w:gridSpan w:val="2"/>
            <w:tcBorders>
              <w:top w:val="single" w:sz="18" w:space="0" w:color="000000"/>
              <w:bottom w:val="single" w:sz="8" w:space="0" w:color="000000"/>
            </w:tcBorders>
          </w:tcPr>
          <w:p w14:paraId="700816E1" w14:textId="5ECAE11A"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6BD71CB9" w14:textId="77777777" w:rsidTr="00B26776">
        <w:trPr>
          <w:trHeight w:val="692"/>
        </w:trPr>
        <w:tc>
          <w:tcPr>
            <w:tcW w:w="5525" w:type="dxa"/>
            <w:gridSpan w:val="2"/>
            <w:tcBorders>
              <w:top w:val="single" w:sz="8" w:space="0" w:color="000000"/>
            </w:tcBorders>
          </w:tcPr>
          <w:p w14:paraId="432FAD32" w14:textId="77777777" w:rsidR="009C25B1" w:rsidRDefault="009C25B1">
            <w:pPr>
              <w:pStyle w:val="Heading5"/>
            </w:pPr>
          </w:p>
        </w:tc>
        <w:tc>
          <w:tcPr>
            <w:tcW w:w="5527" w:type="dxa"/>
            <w:gridSpan w:val="3"/>
            <w:tcBorders>
              <w:top w:val="single" w:sz="8" w:space="0" w:color="000000"/>
            </w:tcBorders>
          </w:tcPr>
          <w:p w14:paraId="17142159" w14:textId="77777777" w:rsidR="009C25B1" w:rsidRDefault="009C25B1">
            <w:pPr>
              <w:pStyle w:val="Heading5"/>
            </w:pPr>
          </w:p>
        </w:tc>
        <w:tc>
          <w:tcPr>
            <w:tcW w:w="3402" w:type="dxa"/>
            <w:gridSpan w:val="2"/>
            <w:tcBorders>
              <w:top w:val="single" w:sz="8" w:space="0" w:color="000000"/>
            </w:tcBorders>
          </w:tcPr>
          <w:p w14:paraId="7A500B86" w14:textId="77777777" w:rsidR="009C25B1" w:rsidRDefault="009C25B1">
            <w:pPr>
              <w:pStyle w:val="Heading5"/>
            </w:pPr>
          </w:p>
        </w:tc>
      </w:tr>
      <w:tr w:rsidR="009C25B1" w14:paraId="5F76B25D" w14:textId="77777777" w:rsidTr="00B26776">
        <w:tc>
          <w:tcPr>
            <w:tcW w:w="14454" w:type="dxa"/>
            <w:gridSpan w:val="7"/>
            <w:tcBorders>
              <w:top w:val="single" w:sz="18" w:space="0" w:color="000000"/>
            </w:tcBorders>
          </w:tcPr>
          <w:p w14:paraId="3675C79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74BF53C3" w14:textId="77777777" w:rsidTr="00B26776">
        <w:tc>
          <w:tcPr>
            <w:tcW w:w="8289" w:type="dxa"/>
            <w:gridSpan w:val="4"/>
          </w:tcPr>
          <w:p w14:paraId="67A570B3" w14:textId="77777777" w:rsidR="009C25B1" w:rsidRDefault="009C25B1">
            <w:pPr>
              <w:pStyle w:val="Heading5"/>
            </w:pPr>
          </w:p>
        </w:tc>
        <w:tc>
          <w:tcPr>
            <w:tcW w:w="6165" w:type="dxa"/>
            <w:gridSpan w:val="3"/>
          </w:tcPr>
          <w:p w14:paraId="50E177D7" w14:textId="77777777" w:rsidR="009C25B1" w:rsidRDefault="009C25B1">
            <w:pPr>
              <w:pStyle w:val="Heading5"/>
            </w:pPr>
          </w:p>
        </w:tc>
      </w:tr>
      <w:tr w:rsidR="009C25B1" w14:paraId="01A02EBA" w14:textId="77777777" w:rsidTr="00B26776">
        <w:tc>
          <w:tcPr>
            <w:tcW w:w="8289" w:type="dxa"/>
            <w:gridSpan w:val="4"/>
            <w:tcBorders>
              <w:bottom w:val="single" w:sz="18" w:space="0" w:color="000000"/>
            </w:tcBorders>
          </w:tcPr>
          <w:p w14:paraId="6AFD45D1" w14:textId="77777777" w:rsidR="009C25B1" w:rsidRDefault="009C25B1">
            <w:pPr>
              <w:pStyle w:val="Heading5"/>
            </w:pPr>
          </w:p>
        </w:tc>
        <w:tc>
          <w:tcPr>
            <w:tcW w:w="6165" w:type="dxa"/>
            <w:gridSpan w:val="3"/>
            <w:tcBorders>
              <w:bottom w:val="single" w:sz="18" w:space="0" w:color="000000"/>
            </w:tcBorders>
          </w:tcPr>
          <w:p w14:paraId="116C4503" w14:textId="77777777" w:rsidR="009C25B1" w:rsidRDefault="009C25B1">
            <w:pPr>
              <w:pStyle w:val="Heading5"/>
            </w:pPr>
          </w:p>
        </w:tc>
      </w:tr>
      <w:tr w:rsidR="009C25B1" w14:paraId="5B606BA0" w14:textId="77777777" w:rsidTr="00B26776">
        <w:tc>
          <w:tcPr>
            <w:tcW w:w="14454" w:type="dxa"/>
            <w:gridSpan w:val="7"/>
            <w:tcBorders>
              <w:top w:val="single" w:sz="18" w:space="0" w:color="000000"/>
            </w:tcBorders>
          </w:tcPr>
          <w:p w14:paraId="792D569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58E32C92" w14:textId="77777777" w:rsidTr="00B26776">
        <w:tc>
          <w:tcPr>
            <w:tcW w:w="3718" w:type="dxa"/>
          </w:tcPr>
          <w:p w14:paraId="1D0DAD1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Pr>
          <w:p w14:paraId="30B7497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Pr>
          <w:p w14:paraId="028B285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6" w:type="dxa"/>
          </w:tcPr>
          <w:p w14:paraId="2F97429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6EDB3859" w14:textId="77777777" w:rsidTr="00B26776">
        <w:tc>
          <w:tcPr>
            <w:tcW w:w="3718" w:type="dxa"/>
          </w:tcPr>
          <w:p w14:paraId="1E31BBFA"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Pr>
          <w:p w14:paraId="75051E9D"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Pr>
          <w:p w14:paraId="60746119" w14:textId="77777777" w:rsidR="009C25B1" w:rsidRDefault="009C25B1">
            <w:pPr>
              <w:pBdr>
                <w:top w:val="nil"/>
                <w:left w:val="nil"/>
                <w:bottom w:val="nil"/>
                <w:right w:val="nil"/>
                <w:between w:val="nil"/>
              </w:pBdr>
              <w:spacing w:after="0" w:line="240" w:lineRule="auto"/>
              <w:rPr>
                <w:color w:val="000000"/>
                <w:sz w:val="20"/>
                <w:szCs w:val="20"/>
              </w:rPr>
            </w:pPr>
          </w:p>
        </w:tc>
        <w:tc>
          <w:tcPr>
            <w:tcW w:w="3296" w:type="dxa"/>
          </w:tcPr>
          <w:p w14:paraId="6BBDE3DB"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016F031E" w14:textId="77777777" w:rsidTr="00B26776">
        <w:tc>
          <w:tcPr>
            <w:tcW w:w="3718" w:type="dxa"/>
            <w:tcBorders>
              <w:bottom w:val="single" w:sz="18" w:space="0" w:color="000000"/>
            </w:tcBorders>
          </w:tcPr>
          <w:p w14:paraId="6B0DAED5"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bottom w:val="single" w:sz="18" w:space="0" w:color="000000"/>
            </w:tcBorders>
          </w:tcPr>
          <w:p w14:paraId="06F90F01"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Borders>
              <w:bottom w:val="single" w:sz="18" w:space="0" w:color="000000"/>
            </w:tcBorders>
          </w:tcPr>
          <w:p w14:paraId="1BC142F3" w14:textId="77777777" w:rsidR="009C25B1" w:rsidRDefault="009C25B1">
            <w:pPr>
              <w:pBdr>
                <w:top w:val="nil"/>
                <w:left w:val="nil"/>
                <w:bottom w:val="nil"/>
                <w:right w:val="nil"/>
                <w:between w:val="nil"/>
              </w:pBdr>
              <w:spacing w:after="0" w:line="240" w:lineRule="auto"/>
              <w:rPr>
                <w:color w:val="000000"/>
                <w:sz w:val="20"/>
                <w:szCs w:val="20"/>
              </w:rPr>
            </w:pPr>
          </w:p>
        </w:tc>
        <w:tc>
          <w:tcPr>
            <w:tcW w:w="3296" w:type="dxa"/>
            <w:tcBorders>
              <w:bottom w:val="single" w:sz="18" w:space="0" w:color="000000"/>
            </w:tcBorders>
          </w:tcPr>
          <w:p w14:paraId="603236D9"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002587E7" w14:textId="77777777" w:rsidTr="00B26776">
        <w:tc>
          <w:tcPr>
            <w:tcW w:w="14454" w:type="dxa"/>
            <w:gridSpan w:val="7"/>
            <w:tcBorders>
              <w:top w:val="single" w:sz="18" w:space="0" w:color="000000"/>
              <w:bottom w:val="single" w:sz="18" w:space="0" w:color="000000"/>
            </w:tcBorders>
          </w:tcPr>
          <w:p w14:paraId="1AD7590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527F7E85" w14:textId="77777777" w:rsidR="009C25B1" w:rsidRDefault="009C25B1"/>
        </w:tc>
      </w:tr>
    </w:tbl>
    <w:p w14:paraId="3ADB60F7"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0D23B87B" w14:textId="77777777" w:rsidR="009C25B1" w:rsidRPr="00147B89" w:rsidRDefault="009C25B1" w:rsidP="00775B61">
      <w:pPr>
        <w:pStyle w:val="Heading2"/>
      </w:pPr>
      <w:bookmarkStart w:id="42" w:name="_Toc170413409"/>
      <w:bookmarkStart w:id="43" w:name="_Toc170415098"/>
      <w:bookmarkStart w:id="44" w:name="_Toc173424071"/>
      <w:bookmarkStart w:id="45" w:name="_Toc173424227"/>
      <w:r>
        <w:t>(</w:t>
      </w:r>
      <w:r w:rsidRPr="00DC05EE">
        <w:t>#</w:t>
      </w:r>
      <w:r w:rsidRPr="00147B89">
        <w:t>i_mod_rai_zip</w:t>
      </w:r>
      <w:r>
        <w:t>)=</w:t>
      </w:r>
      <w:r w:rsidRPr="00147B89">
        <w:t>*</w:t>
      </w:r>
      <w:bookmarkEnd w:id="42"/>
      <w:bookmarkEnd w:id="43"/>
      <w:bookmarkEnd w:id="44"/>
      <w:bookmarkEnd w:id="45"/>
    </w:p>
    <w:p w14:paraId="2E68F2E5" w14:textId="77777777" w:rsidR="009C25B1" w:rsidRDefault="009C25B1">
      <w:r>
        <w:t xml:space="preserve"># </w:t>
      </w:r>
      <w:commentRangeStart w:id="46"/>
      <w:r>
        <w:t>Zero-inflated poisson (ZIP)</w:t>
      </w:r>
      <w:commentRangeEnd w:id="46"/>
      <w:r>
        <w:commentReference w:id="46"/>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5"/>
        <w:gridCol w:w="1771"/>
        <w:gridCol w:w="1984"/>
        <w:gridCol w:w="780"/>
        <w:gridCol w:w="2763"/>
        <w:gridCol w:w="212"/>
        <w:gridCol w:w="3331"/>
      </w:tblGrid>
      <w:tr w:rsidR="009C25B1" w14:paraId="6FDA1CAB" w14:textId="77777777" w:rsidTr="00B26776">
        <w:tc>
          <w:tcPr>
            <w:tcW w:w="14596" w:type="dxa"/>
            <w:gridSpan w:val="7"/>
            <w:tcBorders>
              <w:top w:val="single" w:sz="18" w:space="0" w:color="000000"/>
              <w:bottom w:val="single" w:sz="18" w:space="0" w:color="000000"/>
            </w:tcBorders>
          </w:tcPr>
          <w:p w14:paraId="0B3AF51D" w14:textId="77777777" w:rsidR="009C25B1" w:rsidRDefault="009C25B1">
            <w:pPr>
              <w:rPr>
                <w:b/>
              </w:rPr>
            </w:pPr>
            <w:r>
              <w:rPr>
                <w:b/>
              </w:rPr>
              <w:t>Zero-inflated Poisson (ZIP) regression (Lambert, 1992</w:t>
            </w:r>
            <w:r>
              <w:t>): A regression model for count data that both follows the Poisson distribution and contains excess zeros (Lambert, 1992). ZIP models are only appropriate for data for which the overdispersion is not solely due to zero-inflation. [relative abundance indices]</w:t>
            </w:r>
          </w:p>
        </w:tc>
      </w:tr>
      <w:tr w:rsidR="009C25B1" w14:paraId="6E632EE8" w14:textId="77777777" w:rsidTr="00B26776">
        <w:tc>
          <w:tcPr>
            <w:tcW w:w="14596" w:type="dxa"/>
            <w:gridSpan w:val="7"/>
            <w:tcBorders>
              <w:top w:val="single" w:sz="18" w:space="0" w:color="000000"/>
              <w:bottom w:val="single" w:sz="18" w:space="0" w:color="000000"/>
            </w:tcBorders>
          </w:tcPr>
          <w:p w14:paraId="1D8AC2B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6F5D6E73" w14:textId="77777777" w:rsidR="009C25B1" w:rsidRDefault="009C25B1"/>
        </w:tc>
      </w:tr>
      <w:tr w:rsidR="009C25B1" w14:paraId="526B85A7" w14:textId="77777777" w:rsidTr="00B26776">
        <w:tc>
          <w:tcPr>
            <w:tcW w:w="14596" w:type="dxa"/>
            <w:gridSpan w:val="7"/>
            <w:tcBorders>
              <w:top w:val="single" w:sz="18" w:space="0" w:color="000000"/>
              <w:bottom w:val="single" w:sz="18" w:space="0" w:color="000000"/>
            </w:tcBorders>
          </w:tcPr>
          <w:p w14:paraId="6E0B614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t>
            </w:r>
          </w:p>
          <w:p w14:paraId="45A0E43F" w14:textId="77777777" w:rsidR="009C25B1" w:rsidRDefault="009C25B1">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Pr>
                <w:rFonts w:ascii="Cambria Math" w:eastAsia="Cambria Math" w:hAnsi="Cambria Math" w:cs="Cambria Math"/>
              </w:rPr>
              <w:t>‐</w:t>
            </w:r>
            <w:r>
              <w:t>Moreno et al. 2019). The zero-inflation model-part is a logistic regression, and since counts are repeatedly measured over time, the binary response serves as a detection history (Dénes et al. 2015). Thus, the zero-inflation model-part can include predictors of “false” zeros (e.g., imperfect detection) and “true” zeros that relate to occurrence (Lambert 1992; Blasco-Moreno et al. 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486128EA" w14:textId="77777777" w:rsidR="009C25B1" w:rsidRDefault="009C25B1"/>
        </w:tc>
      </w:tr>
      <w:tr w:rsidR="009C25B1" w14:paraId="4495A17B" w14:textId="77777777" w:rsidTr="00B26776">
        <w:trPr>
          <w:trHeight w:val="692"/>
        </w:trPr>
        <w:tc>
          <w:tcPr>
            <w:tcW w:w="5526" w:type="dxa"/>
            <w:gridSpan w:val="2"/>
            <w:tcBorders>
              <w:top w:val="single" w:sz="18" w:space="0" w:color="000000"/>
              <w:bottom w:val="single" w:sz="8" w:space="0" w:color="000000"/>
            </w:tcBorders>
          </w:tcPr>
          <w:p w14:paraId="01F3400C" w14:textId="0F015A79"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527" w:type="dxa"/>
            <w:gridSpan w:val="3"/>
            <w:tcBorders>
              <w:top w:val="single" w:sz="18" w:space="0" w:color="000000"/>
              <w:bottom w:val="single" w:sz="8" w:space="0" w:color="000000"/>
            </w:tcBorders>
          </w:tcPr>
          <w:p w14:paraId="6BECC0CF" w14:textId="01A62966"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3543" w:type="dxa"/>
            <w:gridSpan w:val="2"/>
            <w:tcBorders>
              <w:top w:val="single" w:sz="18" w:space="0" w:color="000000"/>
              <w:bottom w:val="single" w:sz="8" w:space="0" w:color="000000"/>
            </w:tcBorders>
          </w:tcPr>
          <w:p w14:paraId="74ADA4BB" w14:textId="05B1975C"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7A39FCA2" w14:textId="77777777" w:rsidTr="00B26776">
        <w:trPr>
          <w:trHeight w:val="692"/>
        </w:trPr>
        <w:tc>
          <w:tcPr>
            <w:tcW w:w="5526" w:type="dxa"/>
            <w:gridSpan w:val="2"/>
            <w:tcBorders>
              <w:top w:val="single" w:sz="8" w:space="0" w:color="000000"/>
            </w:tcBorders>
          </w:tcPr>
          <w:p w14:paraId="3B60B5CA" w14:textId="77777777" w:rsidR="009C25B1" w:rsidRDefault="009C25B1">
            <w:pPr>
              <w:pStyle w:val="Heading5"/>
            </w:pPr>
          </w:p>
        </w:tc>
        <w:tc>
          <w:tcPr>
            <w:tcW w:w="5527" w:type="dxa"/>
            <w:gridSpan w:val="3"/>
            <w:tcBorders>
              <w:top w:val="single" w:sz="8" w:space="0" w:color="000000"/>
            </w:tcBorders>
          </w:tcPr>
          <w:p w14:paraId="082AD284" w14:textId="77777777" w:rsidR="009C25B1" w:rsidRDefault="009C25B1">
            <w:pPr>
              <w:pStyle w:val="Heading5"/>
            </w:pPr>
          </w:p>
        </w:tc>
        <w:tc>
          <w:tcPr>
            <w:tcW w:w="3543" w:type="dxa"/>
            <w:gridSpan w:val="2"/>
            <w:tcBorders>
              <w:top w:val="single" w:sz="8" w:space="0" w:color="000000"/>
            </w:tcBorders>
          </w:tcPr>
          <w:p w14:paraId="6DDAB40B" w14:textId="77777777" w:rsidR="009C25B1" w:rsidRDefault="009C25B1">
            <w:pPr>
              <w:pStyle w:val="Heading5"/>
            </w:pPr>
          </w:p>
        </w:tc>
      </w:tr>
      <w:tr w:rsidR="009C25B1" w14:paraId="4A381786" w14:textId="77777777" w:rsidTr="00B26776">
        <w:tc>
          <w:tcPr>
            <w:tcW w:w="14596" w:type="dxa"/>
            <w:gridSpan w:val="7"/>
            <w:tcBorders>
              <w:top w:val="single" w:sz="18" w:space="0" w:color="000000"/>
            </w:tcBorders>
          </w:tcPr>
          <w:p w14:paraId="1D9DCFC2"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667F8B18" w14:textId="77777777" w:rsidTr="00B26776">
        <w:tc>
          <w:tcPr>
            <w:tcW w:w="8290" w:type="dxa"/>
            <w:gridSpan w:val="4"/>
          </w:tcPr>
          <w:p w14:paraId="64EB458C" w14:textId="77777777" w:rsidR="009C25B1" w:rsidRDefault="009C25B1">
            <w:pPr>
              <w:pStyle w:val="Heading5"/>
            </w:pPr>
          </w:p>
        </w:tc>
        <w:tc>
          <w:tcPr>
            <w:tcW w:w="6306" w:type="dxa"/>
            <w:gridSpan w:val="3"/>
          </w:tcPr>
          <w:p w14:paraId="30D7EBD8" w14:textId="77777777" w:rsidR="009C25B1" w:rsidRDefault="009C25B1">
            <w:pPr>
              <w:pStyle w:val="Heading5"/>
            </w:pPr>
          </w:p>
        </w:tc>
      </w:tr>
      <w:tr w:rsidR="009C25B1" w14:paraId="5566D717" w14:textId="77777777" w:rsidTr="00B26776">
        <w:tc>
          <w:tcPr>
            <w:tcW w:w="8290" w:type="dxa"/>
            <w:gridSpan w:val="4"/>
            <w:tcBorders>
              <w:bottom w:val="single" w:sz="18" w:space="0" w:color="000000"/>
            </w:tcBorders>
          </w:tcPr>
          <w:p w14:paraId="4607F873" w14:textId="77777777" w:rsidR="009C25B1" w:rsidRDefault="009C25B1">
            <w:pPr>
              <w:pStyle w:val="Heading5"/>
            </w:pPr>
          </w:p>
        </w:tc>
        <w:tc>
          <w:tcPr>
            <w:tcW w:w="6306" w:type="dxa"/>
            <w:gridSpan w:val="3"/>
            <w:tcBorders>
              <w:bottom w:val="single" w:sz="18" w:space="0" w:color="000000"/>
            </w:tcBorders>
          </w:tcPr>
          <w:p w14:paraId="3AD340B9" w14:textId="77777777" w:rsidR="009C25B1" w:rsidRDefault="009C25B1">
            <w:pPr>
              <w:pStyle w:val="Heading5"/>
            </w:pPr>
          </w:p>
        </w:tc>
      </w:tr>
      <w:tr w:rsidR="009C25B1" w14:paraId="422E7364" w14:textId="77777777" w:rsidTr="00B26776">
        <w:tc>
          <w:tcPr>
            <w:tcW w:w="14596" w:type="dxa"/>
            <w:gridSpan w:val="7"/>
            <w:tcBorders>
              <w:top w:val="single" w:sz="18" w:space="0" w:color="000000"/>
            </w:tcBorders>
          </w:tcPr>
          <w:p w14:paraId="65567E0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5DCEAB3C" w14:textId="77777777" w:rsidTr="00B26776">
        <w:tc>
          <w:tcPr>
            <w:tcW w:w="3755" w:type="dxa"/>
          </w:tcPr>
          <w:p w14:paraId="0B0DA5CA" w14:textId="77777777" w:rsidR="009C25B1" w:rsidRDefault="009C25B1">
            <w:pPr>
              <w:pStyle w:val="Heading5"/>
            </w:pPr>
            <w:r>
              <w:t>Name</w:t>
            </w:r>
          </w:p>
        </w:tc>
        <w:tc>
          <w:tcPr>
            <w:tcW w:w="3755" w:type="dxa"/>
            <w:gridSpan w:val="2"/>
          </w:tcPr>
          <w:p w14:paraId="259DDD6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55" w:type="dxa"/>
            <w:gridSpan w:val="3"/>
          </w:tcPr>
          <w:p w14:paraId="3444441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331" w:type="dxa"/>
          </w:tcPr>
          <w:p w14:paraId="39F3ECC2"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78EB7557" w14:textId="77777777" w:rsidTr="00B26776">
        <w:tc>
          <w:tcPr>
            <w:tcW w:w="3755" w:type="dxa"/>
          </w:tcPr>
          <w:p w14:paraId="5C8C180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glmmTMB: Generalized Linear Mixed Models using Template Model Builder</w:t>
            </w:r>
          </w:p>
        </w:tc>
        <w:tc>
          <w:tcPr>
            <w:tcW w:w="3755" w:type="dxa"/>
            <w:gridSpan w:val="2"/>
          </w:tcPr>
          <w:p w14:paraId="0583A336"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https://cran.r-project.org/web/packages/glmmTMB/index.html</w:t>
            </w:r>
          </w:p>
        </w:tc>
        <w:tc>
          <w:tcPr>
            <w:tcW w:w="3755" w:type="dxa"/>
            <w:gridSpan w:val="3"/>
          </w:tcPr>
          <w:p w14:paraId="26190518" w14:textId="77777777" w:rsidR="009C25B1" w:rsidRDefault="009C25B1">
            <w:pPr>
              <w:pBdr>
                <w:top w:val="nil"/>
                <w:left w:val="nil"/>
                <w:bottom w:val="nil"/>
                <w:right w:val="nil"/>
                <w:between w:val="nil"/>
              </w:pBdr>
              <w:spacing w:after="0" w:line="240" w:lineRule="auto"/>
              <w:rPr>
                <w:color w:val="000000"/>
                <w:sz w:val="20"/>
                <w:szCs w:val="20"/>
              </w:rPr>
            </w:pPr>
          </w:p>
        </w:tc>
        <w:tc>
          <w:tcPr>
            <w:tcW w:w="3331" w:type="dxa"/>
          </w:tcPr>
          <w:p w14:paraId="28E51F38"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3E5C3031" w14:textId="77777777" w:rsidTr="00B26776">
        <w:tc>
          <w:tcPr>
            <w:tcW w:w="3755" w:type="dxa"/>
          </w:tcPr>
          <w:p w14:paraId="7C018E2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zicounts</w:t>
            </w:r>
          </w:p>
        </w:tc>
        <w:tc>
          <w:tcPr>
            <w:tcW w:w="3755" w:type="dxa"/>
            <w:gridSpan w:val="2"/>
          </w:tcPr>
          <w:p w14:paraId="62B8530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https://github.com/cran/zicounts</w:t>
            </w:r>
          </w:p>
        </w:tc>
        <w:tc>
          <w:tcPr>
            <w:tcW w:w="3755" w:type="dxa"/>
            <w:gridSpan w:val="3"/>
          </w:tcPr>
          <w:p w14:paraId="5456F98E" w14:textId="77777777" w:rsidR="009C25B1" w:rsidRDefault="009C25B1">
            <w:pPr>
              <w:pBdr>
                <w:top w:val="nil"/>
                <w:left w:val="nil"/>
                <w:bottom w:val="nil"/>
                <w:right w:val="nil"/>
                <w:between w:val="nil"/>
              </w:pBdr>
              <w:spacing w:after="0" w:line="240" w:lineRule="auto"/>
              <w:rPr>
                <w:color w:val="000000"/>
                <w:sz w:val="20"/>
                <w:szCs w:val="20"/>
              </w:rPr>
            </w:pPr>
          </w:p>
        </w:tc>
        <w:tc>
          <w:tcPr>
            <w:tcW w:w="3331" w:type="dxa"/>
          </w:tcPr>
          <w:p w14:paraId="27B0A2A4"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21FFBB6B" w14:textId="77777777" w:rsidTr="00B26776">
        <w:tc>
          <w:tcPr>
            <w:tcW w:w="3755" w:type="dxa"/>
          </w:tcPr>
          <w:p w14:paraId="71B18DA2"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DHARMa (Hartig, 2019)</w:t>
            </w:r>
          </w:p>
        </w:tc>
        <w:tc>
          <w:tcPr>
            <w:tcW w:w="3755" w:type="dxa"/>
            <w:gridSpan w:val="2"/>
          </w:tcPr>
          <w:p w14:paraId="439364C8"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https://CRAN.R-project.org/package=DHARMa</w:t>
            </w:r>
          </w:p>
        </w:tc>
        <w:tc>
          <w:tcPr>
            <w:tcW w:w="3755" w:type="dxa"/>
            <w:gridSpan w:val="3"/>
          </w:tcPr>
          <w:p w14:paraId="088E19E9"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Hartig, F., 2019. DHARMa: Residual Diagnostics for Hierarchical (Multi-Level/Mixed) Regression Models. R package version 0.2.2. https://CRAN.R-project.org/package=DHARMa</w:t>
            </w:r>
          </w:p>
        </w:tc>
        <w:tc>
          <w:tcPr>
            <w:tcW w:w="3331" w:type="dxa"/>
          </w:tcPr>
          <w:p w14:paraId="4E84BD89"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Can be used to assess goodness-of-fit of a mixed effect hurdle model via quantile–quantile (Q–Q) plots of standardized residuals</w:t>
            </w:r>
          </w:p>
          <w:p w14:paraId="55680BF5" w14:textId="77777777" w:rsidR="009C25B1" w:rsidRDefault="009C25B1">
            <w:pPr>
              <w:pBdr>
                <w:top w:val="nil"/>
                <w:left w:val="nil"/>
                <w:bottom w:val="nil"/>
                <w:right w:val="nil"/>
                <w:between w:val="nil"/>
              </w:pBdr>
              <w:spacing w:after="0" w:line="240" w:lineRule="auto"/>
              <w:rPr>
                <w:color w:val="000000"/>
                <w:sz w:val="20"/>
                <w:szCs w:val="20"/>
              </w:rPr>
            </w:pPr>
          </w:p>
          <w:p w14:paraId="139F9205" w14:textId="77777777" w:rsidR="009C25B1" w:rsidRDefault="009C25B1">
            <w:pPr>
              <w:pBdr>
                <w:top w:val="nil"/>
                <w:left w:val="nil"/>
                <w:bottom w:val="nil"/>
                <w:right w:val="nil"/>
                <w:between w:val="nil"/>
              </w:pBdr>
              <w:spacing w:after="0" w:line="240" w:lineRule="auto"/>
              <w:rPr>
                <w:color w:val="000000"/>
                <w:sz w:val="20"/>
                <w:szCs w:val="20"/>
              </w:rPr>
            </w:pPr>
          </w:p>
          <w:p w14:paraId="6BB17F63"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DHarma</w:t>
            </w:r>
          </w:p>
          <w:p w14:paraId="1370F44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we have made extensive simulations, which have shown that the various tests have certain advantages and disadvantages. The basic results are that:</w:t>
            </w:r>
          </w:p>
          <w:p w14:paraId="6F58E0D9" w14:textId="77777777" w:rsidR="009C25B1" w:rsidRDefault="009C25B1" w:rsidP="00F2627D">
            <w:pPr>
              <w:numPr>
                <w:ilvl w:val="0"/>
                <w:numId w:val="12"/>
              </w:numPr>
              <w:pBdr>
                <w:top w:val="nil"/>
                <w:left w:val="nil"/>
                <w:bottom w:val="nil"/>
                <w:right w:val="nil"/>
                <w:between w:val="nil"/>
              </w:pBdr>
              <w:spacing w:after="0" w:line="240" w:lineRule="auto"/>
              <w:ind w:left="240" w:hanging="240"/>
            </w:pPr>
            <w:r>
              <w:rPr>
                <w:rFonts w:ascii="Arial" w:eastAsia="Arial" w:hAnsi="Arial" w:cs="Arial"/>
                <w:color w:val="000000"/>
                <w:sz w:val="20"/>
                <w:szCs w:val="20"/>
              </w:rPr>
              <w:t>The most powerful and reliable test is option 3, but this costs a lot of time and is not available for all regression packages, as it requires that Pearson residuals are available</w:t>
            </w:r>
          </w:p>
          <w:p w14:paraId="3FB6CB7C" w14:textId="77777777" w:rsidR="009C25B1" w:rsidRDefault="009C25B1" w:rsidP="00F2627D">
            <w:pPr>
              <w:numPr>
                <w:ilvl w:val="0"/>
                <w:numId w:val="12"/>
              </w:numPr>
              <w:pBdr>
                <w:top w:val="nil"/>
                <w:left w:val="nil"/>
                <w:bottom w:val="nil"/>
                <w:right w:val="nil"/>
                <w:between w:val="nil"/>
              </w:pBdr>
              <w:spacing w:after="0" w:line="240" w:lineRule="auto"/>
              <w:ind w:left="240" w:hanging="240"/>
            </w:pPr>
            <w:r>
              <w:rPr>
                <w:rFonts w:ascii="Arial" w:eastAsia="Arial" w:hAnsi="Arial" w:cs="Arial"/>
                <w:color w:val="000000"/>
                <w:sz w:val="20"/>
                <w:szCs w:val="20"/>
              </w:rPr>
              <w:lastRenderedPageBreak/>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62A92831" w14:textId="77777777" w:rsidR="009C25B1" w:rsidRDefault="009C25B1" w:rsidP="00F2627D">
            <w:pPr>
              <w:numPr>
                <w:ilvl w:val="0"/>
                <w:numId w:val="12"/>
              </w:numPr>
              <w:pBdr>
                <w:top w:val="nil"/>
                <w:left w:val="nil"/>
                <w:bottom w:val="nil"/>
                <w:right w:val="nil"/>
                <w:between w:val="nil"/>
              </w:pBdr>
              <w:spacing w:after="0" w:line="240" w:lineRule="auto"/>
              <w:ind w:left="240" w:hanging="240"/>
            </w:pPr>
            <w:r>
              <w:rPr>
                <w:rFonts w:ascii="Arial" w:eastAsia="Arial" w:hAnsi="Arial" w:cs="Arial"/>
                <w:color w:val="000000"/>
                <w:sz w:val="20"/>
                <w:szCs w:val="20"/>
              </w:rPr>
              <w:t>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p w14:paraId="0E77B8F8"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191911C4" w14:textId="77777777" w:rsidTr="00B26776">
        <w:tc>
          <w:tcPr>
            <w:tcW w:w="3755" w:type="dxa"/>
          </w:tcPr>
          <w:p w14:paraId="6AC5A99F"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3C0929FB"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3"/>
          </w:tcPr>
          <w:p w14:paraId="469C4758" w14:textId="77777777" w:rsidR="009C25B1" w:rsidRDefault="009C25B1">
            <w:pPr>
              <w:pBdr>
                <w:top w:val="nil"/>
                <w:left w:val="nil"/>
                <w:bottom w:val="nil"/>
                <w:right w:val="nil"/>
                <w:between w:val="nil"/>
              </w:pBdr>
              <w:spacing w:after="0" w:line="240" w:lineRule="auto"/>
              <w:rPr>
                <w:color w:val="000000"/>
                <w:sz w:val="20"/>
                <w:szCs w:val="20"/>
              </w:rPr>
            </w:pPr>
          </w:p>
        </w:tc>
        <w:tc>
          <w:tcPr>
            <w:tcW w:w="3331" w:type="dxa"/>
          </w:tcPr>
          <w:p w14:paraId="7469C78B"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77E3FC7D" w14:textId="77777777" w:rsidTr="00B26776">
        <w:tc>
          <w:tcPr>
            <w:tcW w:w="3755" w:type="dxa"/>
            <w:tcBorders>
              <w:bottom w:val="single" w:sz="18" w:space="0" w:color="000000"/>
            </w:tcBorders>
          </w:tcPr>
          <w:p w14:paraId="71CB3FD3"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Borders>
              <w:bottom w:val="single" w:sz="18" w:space="0" w:color="000000"/>
            </w:tcBorders>
          </w:tcPr>
          <w:p w14:paraId="1D5C87A0"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3"/>
            <w:tcBorders>
              <w:bottom w:val="single" w:sz="18" w:space="0" w:color="000000"/>
            </w:tcBorders>
          </w:tcPr>
          <w:p w14:paraId="01CBD647" w14:textId="77777777" w:rsidR="009C25B1" w:rsidRDefault="009C25B1">
            <w:pPr>
              <w:pBdr>
                <w:top w:val="nil"/>
                <w:left w:val="nil"/>
                <w:bottom w:val="nil"/>
                <w:right w:val="nil"/>
                <w:between w:val="nil"/>
              </w:pBdr>
              <w:spacing w:after="0" w:line="240" w:lineRule="auto"/>
              <w:rPr>
                <w:color w:val="000000"/>
                <w:sz w:val="20"/>
                <w:szCs w:val="20"/>
              </w:rPr>
            </w:pPr>
          </w:p>
        </w:tc>
        <w:tc>
          <w:tcPr>
            <w:tcW w:w="3331" w:type="dxa"/>
            <w:tcBorders>
              <w:bottom w:val="single" w:sz="18" w:space="0" w:color="000000"/>
            </w:tcBorders>
          </w:tcPr>
          <w:p w14:paraId="03E80A68"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640C6DA4" w14:textId="77777777" w:rsidTr="00B26776">
        <w:tc>
          <w:tcPr>
            <w:tcW w:w="14596" w:type="dxa"/>
            <w:gridSpan w:val="7"/>
            <w:tcBorders>
              <w:top w:val="single" w:sz="18" w:space="0" w:color="000000"/>
              <w:bottom w:val="single" w:sz="18" w:space="0" w:color="000000"/>
            </w:tcBorders>
          </w:tcPr>
          <w:p w14:paraId="005A4DE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36B3CE9" w14:textId="77777777" w:rsidR="009C25B1" w:rsidRDefault="009C25B1"/>
        </w:tc>
      </w:tr>
    </w:tbl>
    <w:p w14:paraId="4BD7213E" w14:textId="77777777" w:rsidR="009C25B1" w:rsidRDefault="009C25B1">
      <w:pPr>
        <w:pBdr>
          <w:top w:val="nil"/>
          <w:left w:val="nil"/>
          <w:bottom w:val="nil"/>
          <w:right w:val="nil"/>
          <w:between w:val="nil"/>
        </w:pBdr>
        <w:spacing w:before="60" w:after="60" w:line="240" w:lineRule="auto"/>
        <w:rPr>
          <w:b/>
          <w:color w:val="0F4761"/>
          <w:highlight w:val="yellow"/>
        </w:rPr>
      </w:pPr>
      <w:r>
        <w:rPr>
          <w:rFonts w:ascii="Arial" w:eastAsia="Arial" w:hAnsi="Arial" w:cs="Arial"/>
          <w:b/>
          <w:color w:val="0F4761"/>
        </w:rPr>
        <w:t>notes</w:t>
      </w:r>
    </w:p>
    <w:p w14:paraId="17231A3F" w14:textId="77777777" w:rsidR="009C25B1" w:rsidRPr="00147B89" w:rsidRDefault="009C25B1" w:rsidP="00775B61">
      <w:pPr>
        <w:pStyle w:val="Heading2"/>
      </w:pPr>
      <w:bookmarkStart w:id="47" w:name="_Toc170413410"/>
      <w:bookmarkStart w:id="48" w:name="_Toc170415099"/>
      <w:bookmarkStart w:id="49" w:name="_Toc173424072"/>
      <w:bookmarkStart w:id="50" w:name="_Toc173424228"/>
      <w:r>
        <w:lastRenderedPageBreak/>
        <w:t>(</w:t>
      </w:r>
      <w:r w:rsidRPr="00DC05EE">
        <w:t>#</w:t>
      </w:r>
      <w:r w:rsidRPr="00147B89">
        <w:t>i_mod_rai_hurdle</w:t>
      </w:r>
      <w:r>
        <w:t>)=</w:t>
      </w:r>
      <w:r w:rsidRPr="00147B89">
        <w:t>*</w:t>
      </w:r>
      <w:bookmarkEnd w:id="47"/>
      <w:bookmarkEnd w:id="48"/>
      <w:bookmarkEnd w:id="49"/>
      <w:bookmarkEnd w:id="50"/>
    </w:p>
    <w:p w14:paraId="38B2AABE" w14:textId="77777777" w:rsidR="009C25B1" w:rsidRDefault="009C25B1">
      <w:r>
        <w:t xml:space="preserve"># </w:t>
      </w:r>
      <w:commentRangeStart w:id="51"/>
      <w:r>
        <w:t>Hurdle model</w:t>
      </w:r>
      <w:commentRangeEnd w:id="51"/>
      <w:r>
        <w:commentReference w:id="51"/>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480"/>
        <w:gridCol w:w="851"/>
        <w:gridCol w:w="1629"/>
        <w:gridCol w:w="1240"/>
        <w:gridCol w:w="3295"/>
      </w:tblGrid>
      <w:tr w:rsidR="009C25B1" w14:paraId="5E42C727" w14:textId="77777777" w:rsidTr="00B26776">
        <w:tc>
          <w:tcPr>
            <w:tcW w:w="14454" w:type="dxa"/>
            <w:gridSpan w:val="7"/>
            <w:tcBorders>
              <w:top w:val="single" w:sz="18" w:space="0" w:color="000000"/>
              <w:bottom w:val="single" w:sz="18" w:space="0" w:color="000000"/>
            </w:tcBorders>
          </w:tcPr>
          <w:p w14:paraId="394D1C48" w14:textId="77777777" w:rsidR="009C25B1" w:rsidRDefault="009C25B1">
            <w:pPr>
              <w:rPr>
                <w:b/>
              </w:rPr>
            </w:pPr>
            <w:r>
              <w:rPr>
                <w:b/>
              </w:rPr>
              <w:t>Hurdle model (Mullahy,1986; Heilbron 1994):</w:t>
            </w:r>
            <w:r>
              <w:t xml:space="preserve"> 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9C25B1" w14:paraId="3DFA8BA8" w14:textId="77777777" w:rsidTr="00B26776">
        <w:tc>
          <w:tcPr>
            <w:tcW w:w="14454" w:type="dxa"/>
            <w:gridSpan w:val="7"/>
            <w:tcBorders>
              <w:top w:val="single" w:sz="18" w:space="0" w:color="000000"/>
              <w:bottom w:val="single" w:sz="18" w:space="0" w:color="000000"/>
            </w:tcBorders>
          </w:tcPr>
          <w:p w14:paraId="42DF0A92"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01A54FFF" w14:textId="77777777" w:rsidR="009C25B1" w:rsidRDefault="009C25B1"/>
        </w:tc>
      </w:tr>
      <w:tr w:rsidR="009C25B1" w14:paraId="739F8D84" w14:textId="77777777" w:rsidTr="00B26776">
        <w:tc>
          <w:tcPr>
            <w:tcW w:w="14454" w:type="dxa"/>
            <w:gridSpan w:val="7"/>
            <w:tcBorders>
              <w:top w:val="single" w:sz="18" w:space="0" w:color="000000"/>
              <w:bottom w:val="single" w:sz="18" w:space="0" w:color="000000"/>
            </w:tcBorders>
          </w:tcPr>
          <w:p w14:paraId="4FCC715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Advanced - How the Model Works</w:t>
            </w:r>
          </w:p>
          <w:p w14:paraId="7124FC95" w14:textId="77777777" w:rsidR="009C25B1" w:rsidRDefault="009C25B1" w:rsidP="00231598">
            <w:pPr>
              <w:numPr>
                <w:ilvl w:val="0"/>
                <w:numId w:val="13"/>
              </w:numPr>
              <w:pBdr>
                <w:top w:val="nil"/>
                <w:left w:val="nil"/>
                <w:bottom w:val="nil"/>
                <w:right w:val="nil"/>
                <w:between w:val="nil"/>
              </w:pBdr>
              <w:spacing w:before="120" w:after="120" w:line="276" w:lineRule="auto"/>
            </w:pPr>
            <w:r>
              <w:rPr>
                <w:rFonts w:ascii="Arial" w:eastAsia="Arial" w:hAnsi="Arial" w:cs="Arial"/>
                <w:color w:val="000000"/>
                <w:sz w:val="22"/>
                <w:szCs w:val="22"/>
              </w:rPr>
              <w:t>Hurdle models differ from traditional linear models in that two linear models are fitted simultaneously to count data.</w:t>
            </w:r>
            <w:r>
              <w:rPr>
                <w:rFonts w:ascii="Arial" w:eastAsia="Arial" w:hAnsi="Arial" w:cs="Arial"/>
                <w:color w:val="000000"/>
                <w:sz w:val="22"/>
                <w:szCs w:val="22"/>
                <w:highlight w:val="yellow"/>
              </w:rPr>
              <w:t>---(Markle et al., 2020)</w:t>
            </w:r>
          </w:p>
          <w:p w14:paraId="32FAC223" w14:textId="77777777" w:rsidR="009C25B1" w:rsidRDefault="009C25B1" w:rsidP="00231598">
            <w:pPr>
              <w:numPr>
                <w:ilvl w:val="1"/>
                <w:numId w:val="13"/>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Hurdle models are used to address overdispersion in count data by fitting two linear models that assess the sources of abundant zeros and positive counts, simultaneously </w:t>
            </w:r>
            <w:r>
              <w:rPr>
                <w:rFonts w:ascii="Arial" w:eastAsia="Arial" w:hAnsi="Arial" w:cs="Arial"/>
                <w:color w:val="000000"/>
                <w:sz w:val="22"/>
                <w:szCs w:val="22"/>
                <w:highlight w:val="yellow"/>
              </w:rPr>
              <w:t>(Mullahy, 1986)</w:t>
            </w:r>
            <w:r>
              <w:rPr>
                <w:rFonts w:ascii="Arial" w:eastAsia="Arial" w:hAnsi="Arial" w:cs="Arial"/>
                <w:color w:val="000000"/>
                <w:sz w:val="22"/>
                <w:szCs w:val="22"/>
                <w:shd w:val="clear" w:color="auto" w:fill="FCE5CD"/>
              </w:rPr>
              <w:t>(McCullagh &amp; Nelder 1989; Hinde &amp; Deme´trio 1998; Poortema 1999</w:t>
            </w:r>
            <w:r>
              <w:rPr>
                <w:rFonts w:ascii="Arial" w:eastAsia="Arial" w:hAnsi="Arial" w:cs="Arial"/>
                <w:color w:val="000000"/>
                <w:sz w:val="22"/>
                <w:szCs w:val="22"/>
              </w:rPr>
              <w:t>).---(</w:t>
            </w:r>
            <w:r>
              <w:rPr>
                <w:rFonts w:ascii="Arial" w:eastAsia="Arial" w:hAnsi="Arial" w:cs="Arial"/>
                <w:color w:val="000000"/>
                <w:sz w:val="22"/>
                <w:szCs w:val="22"/>
                <w:highlight w:val="yellow"/>
              </w:rPr>
              <w:t>Martin, 2005)</w:t>
            </w:r>
          </w:p>
          <w:p w14:paraId="58F682AB" w14:textId="77777777" w:rsidR="009C25B1" w:rsidRDefault="009C25B1" w:rsidP="00231598">
            <w:pPr>
              <w:numPr>
                <w:ilvl w:val="0"/>
                <w:numId w:val="13"/>
              </w:numPr>
              <w:pBdr>
                <w:top w:val="nil"/>
                <w:left w:val="nil"/>
                <w:bottom w:val="nil"/>
                <w:right w:val="nil"/>
                <w:between w:val="nil"/>
              </w:pBdr>
              <w:spacing w:before="120" w:after="120" w:line="276" w:lineRule="auto"/>
            </w:pPr>
            <w:r>
              <w:rPr>
                <w:rFonts w:ascii="Arial" w:eastAsia="Arial" w:hAnsi="Arial" w:cs="Arial"/>
                <w:color w:val="000000"/>
                <w:sz w:val="22"/>
                <w:szCs w:val="22"/>
                <w:highlight w:val="white"/>
              </w:rPr>
              <w:t>“Hurdle models suggest a two-part process. The first part induces an event, and once the hurdle to the first event has been cleared, the second part determines the number of subsequent events.”</w:t>
            </w:r>
            <w:r>
              <w:rPr>
                <w:rFonts w:ascii="Arial" w:eastAsia="Arial" w:hAnsi="Arial" w:cs="Arial"/>
                <w:color w:val="000000"/>
                <w:sz w:val="22"/>
                <w:szCs w:val="22"/>
              </w:rPr>
              <w:t>---(</w:t>
            </w:r>
            <w:r>
              <w:rPr>
                <w:rFonts w:ascii="Arial" w:eastAsia="Arial" w:hAnsi="Arial" w:cs="Arial"/>
                <w:color w:val="000000"/>
                <w:sz w:val="22"/>
                <w:szCs w:val="22"/>
                <w:highlight w:val="yellow"/>
              </w:rPr>
              <w:t>Martin, 2005)</w:t>
            </w:r>
          </w:p>
          <w:p w14:paraId="03FFBEAE" w14:textId="77777777" w:rsidR="009C25B1" w:rsidRDefault="009C25B1" w:rsidP="00231598">
            <w:pPr>
              <w:numPr>
                <w:ilvl w:val="1"/>
                <w:numId w:val="13"/>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first of these was a logistic linear model (can be used to model prevalence) and the second was a truncated Poisson or negative binomial linear model.” </w:t>
            </w:r>
            <w:r>
              <w:rPr>
                <w:rFonts w:ascii="Arial" w:eastAsia="Arial" w:hAnsi="Arial" w:cs="Arial"/>
                <w:color w:val="000000"/>
                <w:sz w:val="22"/>
                <w:szCs w:val="22"/>
                <w:highlight w:val="yellow"/>
              </w:rPr>
              <w:t>---(Markle et al., 2020)</w:t>
            </w:r>
          </w:p>
          <w:p w14:paraId="0542C38D" w14:textId="77777777" w:rsidR="009C25B1" w:rsidRDefault="009C25B1" w:rsidP="00231598">
            <w:pPr>
              <w:numPr>
                <w:ilvl w:val="2"/>
                <w:numId w:val="13"/>
              </w:numPr>
              <w:pBdr>
                <w:top w:val="nil"/>
                <w:left w:val="nil"/>
                <w:bottom w:val="nil"/>
                <w:right w:val="nil"/>
                <w:between w:val="nil"/>
              </w:pBdr>
              <w:spacing w:before="120" w:after="120" w:line="276" w:lineRule="auto"/>
            </w:pPr>
            <w:r>
              <w:rPr>
                <w:rFonts w:ascii="Arial" w:eastAsia="Arial" w:hAnsi="Arial" w:cs="Arial"/>
                <w:color w:val="000000"/>
                <w:sz w:val="22"/>
                <w:szCs w:val="22"/>
              </w:rPr>
              <w:t>“The first model is a logistic regression used to evaluate what factors influence whether a zero value occurs (i.e. for a given sample camera month, does a visit or not (Mullahy, 1986).”---(</w:t>
            </w:r>
            <w:r>
              <w:rPr>
                <w:rFonts w:ascii="Arial" w:eastAsia="Arial" w:hAnsi="Arial" w:cs="Arial"/>
                <w:color w:val="000000"/>
                <w:sz w:val="22"/>
                <w:szCs w:val="22"/>
                <w:highlight w:val="yellow"/>
              </w:rPr>
              <w:t>Martin, 2005)</w:t>
            </w:r>
          </w:p>
          <w:p w14:paraId="6D549D62" w14:textId="77777777" w:rsidR="009C25B1" w:rsidRDefault="009C25B1" w:rsidP="00231598">
            <w:pPr>
              <w:numPr>
                <w:ilvl w:val="1"/>
                <w:numId w:val="13"/>
              </w:numPr>
              <w:pBdr>
                <w:top w:val="nil"/>
                <w:left w:val="nil"/>
                <w:bottom w:val="nil"/>
                <w:right w:val="nil"/>
                <w:between w:val="nil"/>
              </w:pBdr>
              <w:spacing w:before="120" w:after="120" w:line="276" w:lineRule="auto"/>
            </w:pPr>
            <w:r>
              <w:rPr>
                <w:rFonts w:ascii="Arial" w:eastAsia="Arial" w:hAnsi="Arial" w:cs="Arial"/>
                <w:color w:val="000000"/>
                <w:sz w:val="22"/>
                <w:szCs w:val="22"/>
              </w:rPr>
              <w:t>If a positive value does occur, the ‘hurdle’ is cleared, and those non-zero values are considered in the second linear model as a truncated Poisson to determine what factors influence the level of positive values {Mullahy, 1986 #900}.---(</w:t>
            </w:r>
            <w:r>
              <w:rPr>
                <w:rFonts w:ascii="Arial" w:eastAsia="Arial" w:hAnsi="Arial" w:cs="Arial"/>
                <w:color w:val="000000"/>
                <w:sz w:val="22"/>
                <w:szCs w:val="22"/>
                <w:highlight w:val="yellow"/>
              </w:rPr>
              <w:t>Martin, 2005)</w:t>
            </w:r>
          </w:p>
          <w:p w14:paraId="6226BC66" w14:textId="77777777" w:rsidR="009C25B1" w:rsidRDefault="009C25B1" w:rsidP="00231598">
            <w:pPr>
              <w:numPr>
                <w:ilvl w:val="0"/>
                <w:numId w:val="13"/>
              </w:numPr>
              <w:pBdr>
                <w:top w:val="nil"/>
                <w:left w:val="nil"/>
                <w:bottom w:val="nil"/>
                <w:right w:val="nil"/>
                <w:between w:val="nil"/>
              </w:pBdr>
              <w:spacing w:before="120" w:after="120" w:line="276" w:lineRule="auto"/>
            </w:pPr>
            <w:r>
              <w:rPr>
                <w:rFonts w:ascii="Arial" w:eastAsia="Arial" w:hAnsi="Arial" w:cs="Arial"/>
                <w:color w:val="000000"/>
                <w:sz w:val="22"/>
                <w:szCs w:val="22"/>
                <w:highlight w:val="white"/>
              </w:rPr>
              <w:t xml:space="preserve">The distribution of a hurdle model is best characterized by the zero-truncated “version of the parent distribution” {Mullahy, 1986 #900}(rather than positive values </w:t>
            </w:r>
            <w:r>
              <w:rPr>
                <w:rFonts w:ascii="Arial" w:eastAsia="Arial" w:hAnsi="Arial" w:cs="Arial"/>
                <w:color w:val="000000"/>
                <w:sz w:val="22"/>
                <w:szCs w:val="22"/>
                <w:highlight w:val="yellow"/>
              </w:rPr>
              <w:t>).---(Mullahy, 1986)</w:t>
            </w:r>
          </w:p>
          <w:p w14:paraId="03168261" w14:textId="77777777" w:rsidR="009C25B1" w:rsidRDefault="009C25B1" w:rsidP="00231598">
            <w:pPr>
              <w:numPr>
                <w:ilvl w:val="0"/>
                <w:numId w:val="13"/>
              </w:numPr>
              <w:pBdr>
                <w:top w:val="nil"/>
                <w:left w:val="nil"/>
                <w:bottom w:val="nil"/>
                <w:right w:val="nil"/>
                <w:between w:val="nil"/>
              </w:pBdr>
              <w:spacing w:before="120" w:after="120" w:line="276" w:lineRule="auto"/>
            </w:pPr>
            <w:r>
              <w:rPr>
                <w:rFonts w:ascii="Arial" w:eastAsia="Arial" w:hAnsi="Arial" w:cs="Arial"/>
                <w:color w:val="000000"/>
                <w:sz w:val="22"/>
                <w:szCs w:val="22"/>
              </w:rPr>
              <w:t>Similar to most linear models, hurdle models have assumptions regarding independence of observations, error distributions, and linearity.</w:t>
            </w:r>
            <w:r>
              <w:rPr>
                <w:rFonts w:ascii="Arial" w:eastAsia="Arial" w:hAnsi="Arial" w:cs="Arial"/>
                <w:color w:val="000000"/>
                <w:sz w:val="22"/>
                <w:szCs w:val="22"/>
                <w:highlight w:val="yellow"/>
              </w:rPr>
              <w:t>---(Markle et al., 2020)</w:t>
            </w:r>
          </w:p>
          <w:p w14:paraId="1194773E" w14:textId="77777777" w:rsidR="009C25B1" w:rsidRDefault="009C25B1">
            <w:r>
              <w:lastRenderedPageBreak/>
              <w:t>Model evaluation &amp; fit</w:t>
            </w:r>
          </w:p>
          <w:p w14:paraId="07AF3B41" w14:textId="77777777" w:rsidR="009C25B1" w:rsidRDefault="009C25B1" w:rsidP="00231598">
            <w:pPr>
              <w:numPr>
                <w:ilvl w:val="0"/>
                <w:numId w:val="6"/>
              </w:numPr>
              <w:pBdr>
                <w:top w:val="nil"/>
                <w:left w:val="nil"/>
                <w:bottom w:val="nil"/>
                <w:right w:val="nil"/>
                <w:between w:val="nil"/>
              </w:pBdr>
              <w:spacing w:before="60" w:after="60" w:line="276" w:lineRule="auto"/>
            </w:pPr>
            <w:r>
              <w:rPr>
                <w:rFonts w:ascii="Arial" w:eastAsia="Arial" w:hAnsi="Arial" w:cs="Arial"/>
                <w:color w:val="000000"/>
                <w:sz w:val="22"/>
                <w:szCs w:val="22"/>
              </w:rPr>
              <w:t>You can evaluate autocorrelation in a hurdle model by evaluating residual plots of model fit via the R package pscl (Zeileis et al., 2008)</w:t>
            </w:r>
            <w:r>
              <w:rPr>
                <w:rFonts w:ascii="Arial" w:eastAsia="Arial" w:hAnsi="Arial" w:cs="Arial"/>
                <w:color w:val="000000"/>
                <w:sz w:val="22"/>
                <w:szCs w:val="22"/>
                <w:highlight w:val="yellow"/>
              </w:rPr>
              <w:t>---(Markle et al., 2020)</w:t>
            </w:r>
          </w:p>
          <w:p w14:paraId="6880D9CB" w14:textId="77777777" w:rsidR="009C25B1" w:rsidRDefault="009C25B1" w:rsidP="00231598">
            <w:pPr>
              <w:numPr>
                <w:ilvl w:val="0"/>
                <w:numId w:val="6"/>
              </w:numPr>
              <w:pBdr>
                <w:top w:val="nil"/>
                <w:left w:val="nil"/>
                <w:bottom w:val="nil"/>
                <w:right w:val="nil"/>
                <w:between w:val="nil"/>
              </w:pBdr>
              <w:spacing w:before="60" w:after="60" w:line="276" w:lineRule="auto"/>
            </w:pPr>
            <w:r>
              <w:rPr>
                <w:rFonts w:ascii="Arial" w:eastAsia="Arial" w:hAnsi="Arial" w:cs="Arial"/>
                <w:color w:val="000000"/>
                <w:sz w:val="22"/>
                <w:szCs w:val="22"/>
              </w:rPr>
              <w:t>If autocorrelation is present, you might consider including random effects (mixed-effects hurdle model) (</w:t>
            </w:r>
            <w:r>
              <w:rPr>
                <w:rFonts w:ascii="Arial" w:eastAsia="Arial" w:hAnsi="Arial" w:cs="Arial"/>
                <w:color w:val="000000"/>
                <w:sz w:val="22"/>
                <w:szCs w:val="22"/>
                <w:shd w:val="clear" w:color="auto" w:fill="FCE5CD"/>
              </w:rPr>
              <w:t>Molenberghs and Verbeke, 2005</w:t>
            </w:r>
            <w:r>
              <w:rPr>
                <w:rFonts w:ascii="Arial" w:eastAsia="Arial" w:hAnsi="Arial" w:cs="Arial"/>
                <w:color w:val="000000"/>
                <w:sz w:val="22"/>
                <w:szCs w:val="22"/>
              </w:rPr>
              <w:t>)</w:t>
            </w:r>
            <w:r>
              <w:rPr>
                <w:rFonts w:ascii="Arial" w:eastAsia="Arial" w:hAnsi="Arial" w:cs="Arial"/>
                <w:color w:val="000000"/>
                <w:sz w:val="22"/>
                <w:szCs w:val="22"/>
                <w:highlight w:val="yellow"/>
              </w:rPr>
              <w:t>---(Markle et al., 2020)</w:t>
            </w:r>
          </w:p>
          <w:p w14:paraId="32302EE4" w14:textId="77777777" w:rsidR="009C25B1" w:rsidRDefault="009C25B1" w:rsidP="00231598">
            <w:pPr>
              <w:numPr>
                <w:ilvl w:val="0"/>
                <w:numId w:val="6"/>
              </w:numPr>
              <w:pBdr>
                <w:top w:val="nil"/>
                <w:left w:val="nil"/>
                <w:bottom w:val="nil"/>
                <w:right w:val="nil"/>
                <w:between w:val="nil"/>
              </w:pBdr>
              <w:spacing w:before="60" w:after="60" w:line="276" w:lineRule="auto"/>
            </w:pPr>
            <w:r>
              <w:rPr>
                <w:rFonts w:ascii="Arial" w:eastAsia="Arial" w:hAnsi="Arial" w:cs="Arial"/>
                <w:color w:val="000000"/>
                <w:sz w:val="22"/>
                <w:szCs w:val="22"/>
              </w:rPr>
              <w:t>Goodness-of-fit of a mixed effect hurdle model can be assessed using rootograms (Kleiber and Zeileis, 2016) implemented in R package countreg (Zeileis et al., 2008), and quantile–quantile (Q–Q) plots of standardized residuals using R package DHARMa (Hartig).</w:t>
            </w:r>
          </w:p>
          <w:p w14:paraId="7D83BB1D" w14:textId="77777777" w:rsidR="009C25B1" w:rsidRDefault="009C25B1">
            <w:r>
              <w:t>Hurdle models vs Zero-inflated Poisson models (ZIP) regression models</w:t>
            </w:r>
          </w:p>
          <w:p w14:paraId="41AE4304" w14:textId="77777777" w:rsidR="009C25B1" w:rsidRDefault="009C25B1" w:rsidP="00231598">
            <w:pPr>
              <w:numPr>
                <w:ilvl w:val="0"/>
                <w:numId w:val="10"/>
              </w:numPr>
              <w:pBdr>
                <w:top w:val="nil"/>
                <w:left w:val="nil"/>
                <w:bottom w:val="nil"/>
                <w:right w:val="nil"/>
                <w:between w:val="nil"/>
              </w:pBdr>
              <w:spacing w:before="120" w:after="120" w:line="276" w:lineRule="auto"/>
            </w:pPr>
            <w:r>
              <w:rPr>
                <w:rFonts w:ascii="Arial" w:eastAsia="Arial" w:hAnsi="Arial" w:cs="Arial"/>
                <w:color w:val="000000"/>
                <w:sz w:val="22"/>
                <w:szCs w:val="22"/>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rFonts w:ascii="Arial" w:eastAsia="Arial" w:hAnsi="Arial" w:cs="Arial"/>
                <w:color w:val="000000"/>
                <w:sz w:val="22"/>
                <w:szCs w:val="22"/>
              </w:rPr>
              <w:t xml:space="preserve"> ---(</w:t>
            </w:r>
            <w:r>
              <w:rPr>
                <w:rFonts w:ascii="Arial" w:eastAsia="Arial" w:hAnsi="Arial" w:cs="Arial"/>
                <w:color w:val="000000"/>
                <w:sz w:val="22"/>
                <w:szCs w:val="22"/>
                <w:highlight w:val="yellow"/>
              </w:rPr>
              <w:t>Martin, 2005)</w:t>
            </w:r>
          </w:p>
          <w:p w14:paraId="554DD77B" w14:textId="77777777" w:rsidR="009C25B1" w:rsidRDefault="009C25B1" w:rsidP="00231598">
            <w:pPr>
              <w:numPr>
                <w:ilvl w:val="0"/>
                <w:numId w:val="10"/>
              </w:numPr>
              <w:pBdr>
                <w:top w:val="nil"/>
                <w:left w:val="nil"/>
                <w:bottom w:val="nil"/>
                <w:right w:val="nil"/>
                <w:between w:val="nil"/>
              </w:pBdr>
              <w:spacing w:before="120" w:after="120" w:line="276" w:lineRule="auto"/>
            </w:pPr>
            <w:r>
              <w:rPr>
                <w:rFonts w:ascii="Arial" w:eastAsia="Arial" w:hAnsi="Arial" w:cs="Arial"/>
                <w:color w:val="000000"/>
                <w:sz w:val="22"/>
                <w:szCs w:val="22"/>
                <w:highlight w:val="yellow"/>
              </w:rPr>
              <w:t>“Standard zero-inflated Poisson models are useful to differentiate between zeros that occur because of some other process or as a result of sampling error.”</w:t>
            </w:r>
            <w:r>
              <w:rPr>
                <w:rFonts w:ascii="Arial" w:eastAsia="Arial" w:hAnsi="Arial" w:cs="Arial"/>
                <w:color w:val="000000"/>
                <w:sz w:val="22"/>
                <w:szCs w:val="22"/>
              </w:rPr>
              <w:t xml:space="preserve"> ---(</w:t>
            </w:r>
            <w:r>
              <w:rPr>
                <w:rFonts w:ascii="Arial" w:eastAsia="Arial" w:hAnsi="Arial" w:cs="Arial"/>
                <w:color w:val="000000"/>
                <w:sz w:val="22"/>
                <w:szCs w:val="22"/>
                <w:highlight w:val="yellow"/>
              </w:rPr>
              <w:t>Martin, 2005)</w:t>
            </w:r>
          </w:p>
          <w:p w14:paraId="26505A29" w14:textId="77777777" w:rsidR="009C25B1" w:rsidRDefault="009C25B1" w:rsidP="00231598">
            <w:pPr>
              <w:numPr>
                <w:ilvl w:val="0"/>
                <w:numId w:val="10"/>
              </w:numPr>
              <w:pBdr>
                <w:top w:val="nil"/>
                <w:left w:val="nil"/>
                <w:bottom w:val="nil"/>
                <w:right w:val="nil"/>
                <w:between w:val="nil"/>
              </w:pBdr>
              <w:spacing w:before="120" w:after="120" w:line="276" w:lineRule="auto"/>
            </w:pPr>
            <w:r>
              <w:rPr>
                <w:rFonts w:ascii="Arial" w:eastAsia="Arial" w:hAnsi="Arial" w:cs="Arial"/>
                <w:color w:val="000000"/>
                <w:sz w:val="22"/>
                <w:szCs w:val="22"/>
              </w:rPr>
              <w:t>“Whereas hurdle models can more useful when only true sampling zeros are present and….In that case, the intersection of zero-values and non-zero values represent an inflection point between two processes.”  ---(</w:t>
            </w:r>
            <w:r>
              <w:rPr>
                <w:rFonts w:ascii="Arial" w:eastAsia="Arial" w:hAnsi="Arial" w:cs="Arial"/>
                <w:color w:val="000000"/>
                <w:sz w:val="22"/>
                <w:szCs w:val="22"/>
                <w:highlight w:val="yellow"/>
              </w:rPr>
              <w:t>Martin, 2005)</w:t>
            </w:r>
          </w:p>
        </w:tc>
      </w:tr>
      <w:tr w:rsidR="009C25B1" w14:paraId="3003D4C1" w14:textId="77777777" w:rsidTr="00B26776">
        <w:trPr>
          <w:trHeight w:val="692"/>
        </w:trPr>
        <w:tc>
          <w:tcPr>
            <w:tcW w:w="4959" w:type="dxa"/>
            <w:gridSpan w:val="2"/>
            <w:tcBorders>
              <w:top w:val="single" w:sz="18" w:space="0" w:color="000000"/>
              <w:bottom w:val="single" w:sz="8" w:space="0" w:color="000000"/>
            </w:tcBorders>
          </w:tcPr>
          <w:p w14:paraId="4B04EAC0" w14:textId="760623C7"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4960" w:type="dxa"/>
            <w:gridSpan w:val="3"/>
            <w:tcBorders>
              <w:top w:val="single" w:sz="18" w:space="0" w:color="000000"/>
              <w:bottom w:val="single" w:sz="8" w:space="0" w:color="000000"/>
            </w:tcBorders>
          </w:tcPr>
          <w:p w14:paraId="16AEB3E0" w14:textId="27AEAFC4"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35" w:type="dxa"/>
            <w:gridSpan w:val="2"/>
            <w:tcBorders>
              <w:top w:val="single" w:sz="18" w:space="0" w:color="000000"/>
              <w:bottom w:val="single" w:sz="8" w:space="0" w:color="000000"/>
            </w:tcBorders>
          </w:tcPr>
          <w:p w14:paraId="47374FF9" w14:textId="22AA8700"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1F91D908" w14:textId="77777777" w:rsidTr="00B26776">
        <w:trPr>
          <w:trHeight w:val="692"/>
        </w:trPr>
        <w:tc>
          <w:tcPr>
            <w:tcW w:w="4959" w:type="dxa"/>
            <w:gridSpan w:val="2"/>
            <w:tcBorders>
              <w:top w:val="single" w:sz="8" w:space="0" w:color="000000"/>
            </w:tcBorders>
          </w:tcPr>
          <w:p w14:paraId="1E05CD07" w14:textId="77777777" w:rsidR="009C25B1" w:rsidRDefault="009C25B1">
            <w:r>
              <w:t>Independence of observations, error distributions, and linearity (Markle et al., 2020)</w:t>
            </w:r>
          </w:p>
          <w:p w14:paraId="5F974202" w14:textId="77777777" w:rsidR="009C25B1" w:rsidRDefault="009C25B1">
            <w:pPr>
              <w:pStyle w:val="Heading5"/>
            </w:pPr>
          </w:p>
        </w:tc>
        <w:tc>
          <w:tcPr>
            <w:tcW w:w="4960" w:type="dxa"/>
            <w:gridSpan w:val="3"/>
            <w:tcBorders>
              <w:top w:val="single" w:sz="8" w:space="0" w:color="000000"/>
            </w:tcBorders>
          </w:tcPr>
          <w:p w14:paraId="48CC36F8" w14:textId="77777777" w:rsidR="009C25B1" w:rsidRDefault="009C25B1">
            <w:pPr>
              <w:pStyle w:val="Heading5"/>
            </w:pPr>
          </w:p>
        </w:tc>
        <w:tc>
          <w:tcPr>
            <w:tcW w:w="4535" w:type="dxa"/>
            <w:gridSpan w:val="2"/>
            <w:tcBorders>
              <w:top w:val="single" w:sz="8" w:space="0" w:color="000000"/>
            </w:tcBorders>
          </w:tcPr>
          <w:p w14:paraId="5D65A5AD" w14:textId="77777777" w:rsidR="009C25B1" w:rsidRDefault="009C25B1">
            <w:pPr>
              <w:pStyle w:val="Heading5"/>
            </w:pPr>
          </w:p>
        </w:tc>
      </w:tr>
      <w:tr w:rsidR="009C25B1" w14:paraId="6090C768" w14:textId="77777777" w:rsidTr="00B26776">
        <w:tc>
          <w:tcPr>
            <w:tcW w:w="14454" w:type="dxa"/>
            <w:gridSpan w:val="7"/>
            <w:tcBorders>
              <w:top w:val="single" w:sz="18" w:space="0" w:color="000000"/>
            </w:tcBorders>
          </w:tcPr>
          <w:p w14:paraId="393FD30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6AD325C6" w14:textId="77777777" w:rsidTr="00B26776">
        <w:tc>
          <w:tcPr>
            <w:tcW w:w="8290" w:type="dxa"/>
            <w:gridSpan w:val="4"/>
          </w:tcPr>
          <w:p w14:paraId="2D3EBC45" w14:textId="77777777" w:rsidR="009C25B1" w:rsidRDefault="009C25B1">
            <w:pPr>
              <w:rPr>
                <w:color w:val="1155CC"/>
                <w:u w:val="single"/>
              </w:rPr>
            </w:pPr>
            <w:r>
              <w:t>Video:</w:t>
            </w:r>
            <w:hyperlink r:id="rId20">
              <w:r>
                <w:rPr>
                  <w:color w:val="1155CC"/>
                </w:rPr>
                <w:t xml:space="preserve"> </w:t>
              </w:r>
            </w:hyperlink>
            <w:hyperlink r:id="rId21">
              <w:r>
                <w:rPr>
                  <w:color w:val="1155CC"/>
                  <w:u w:val="single"/>
                </w:rPr>
                <w:t>Using Hurdle Models to Analyze Zero-Inflated Count Data</w:t>
              </w:r>
            </w:hyperlink>
          </w:p>
          <w:p w14:paraId="5AC97496" w14:textId="77777777" w:rsidR="009C25B1" w:rsidRDefault="009C25B1">
            <w:r>
              <w:t>https://www.youtube.com/watch?v=CvM6j8hE8lE</w:t>
            </w:r>
          </w:p>
        </w:tc>
        <w:tc>
          <w:tcPr>
            <w:tcW w:w="6164" w:type="dxa"/>
            <w:gridSpan w:val="3"/>
          </w:tcPr>
          <w:p w14:paraId="7D8A904E" w14:textId="77777777" w:rsidR="009C25B1" w:rsidRDefault="009C25B1">
            <w:pPr>
              <w:rPr>
                <w:color w:val="1155CC"/>
                <w:u w:val="single"/>
              </w:rPr>
            </w:pPr>
            <w:r>
              <w:t>Video:</w:t>
            </w:r>
            <w:hyperlink r:id="rId22">
              <w:r>
                <w:rPr>
                  <w:color w:val="1155CC"/>
                </w:rPr>
                <w:t xml:space="preserve"> </w:t>
              </w:r>
            </w:hyperlink>
            <w:hyperlink r:id="rId23">
              <w:r>
                <w:rPr>
                  <w:color w:val="1155CC"/>
                  <w:u w:val="single"/>
                </w:rPr>
                <w:t>Hurdle models</w:t>
              </w:r>
            </w:hyperlink>
          </w:p>
          <w:p w14:paraId="47CEFD2B" w14:textId="77777777" w:rsidR="009C25B1" w:rsidRDefault="009C25B1">
            <w:r>
              <w:t>https://www.youtube.com/watch?v=q2NRQBcihQY</w:t>
            </w:r>
          </w:p>
        </w:tc>
      </w:tr>
      <w:tr w:rsidR="009C25B1" w14:paraId="2C23C9E8" w14:textId="77777777" w:rsidTr="00B26776">
        <w:tc>
          <w:tcPr>
            <w:tcW w:w="8290" w:type="dxa"/>
            <w:gridSpan w:val="4"/>
            <w:tcBorders>
              <w:bottom w:val="single" w:sz="18" w:space="0" w:color="000000"/>
            </w:tcBorders>
          </w:tcPr>
          <w:p w14:paraId="415CFDE3" w14:textId="77777777" w:rsidR="009C25B1" w:rsidRDefault="009C25B1">
            <w:pPr>
              <w:pStyle w:val="Heading5"/>
            </w:pPr>
          </w:p>
        </w:tc>
        <w:tc>
          <w:tcPr>
            <w:tcW w:w="6164" w:type="dxa"/>
            <w:gridSpan w:val="3"/>
            <w:tcBorders>
              <w:bottom w:val="single" w:sz="18" w:space="0" w:color="000000"/>
            </w:tcBorders>
          </w:tcPr>
          <w:p w14:paraId="2784C91B" w14:textId="77777777" w:rsidR="009C25B1" w:rsidRDefault="009C25B1">
            <w:pPr>
              <w:pStyle w:val="Heading5"/>
            </w:pPr>
          </w:p>
        </w:tc>
      </w:tr>
      <w:tr w:rsidR="009C25B1" w14:paraId="13EB94FE" w14:textId="77777777" w:rsidTr="00B26776">
        <w:tc>
          <w:tcPr>
            <w:tcW w:w="14454" w:type="dxa"/>
            <w:gridSpan w:val="7"/>
            <w:tcBorders>
              <w:top w:val="single" w:sz="18" w:space="0" w:color="000000"/>
            </w:tcBorders>
          </w:tcPr>
          <w:p w14:paraId="74058C7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558977A0" w14:textId="77777777" w:rsidTr="00B26776">
        <w:tc>
          <w:tcPr>
            <w:tcW w:w="3719" w:type="dxa"/>
          </w:tcPr>
          <w:p w14:paraId="4FBF983C" w14:textId="77777777" w:rsidR="009C25B1" w:rsidRDefault="009C25B1">
            <w:r>
              <w:lastRenderedPageBreak/>
              <w:t>Name</w:t>
            </w:r>
          </w:p>
        </w:tc>
        <w:tc>
          <w:tcPr>
            <w:tcW w:w="3720" w:type="dxa"/>
            <w:gridSpan w:val="2"/>
          </w:tcPr>
          <w:p w14:paraId="044005F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Pr>
          <w:p w14:paraId="2731E292"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5" w:type="dxa"/>
          </w:tcPr>
          <w:p w14:paraId="3FCDCEF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0D615605" w14:textId="77777777" w:rsidTr="00B26776">
        <w:tc>
          <w:tcPr>
            <w:tcW w:w="3719" w:type="dxa"/>
          </w:tcPr>
          <w:p w14:paraId="15BF212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DHARMa (Hartig, 2019)</w:t>
            </w:r>
          </w:p>
        </w:tc>
        <w:tc>
          <w:tcPr>
            <w:tcW w:w="3720" w:type="dxa"/>
            <w:gridSpan w:val="2"/>
          </w:tcPr>
          <w:p w14:paraId="60686BF9"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https://CRAN.R-project.org/package=DHARMa</w:t>
            </w:r>
          </w:p>
        </w:tc>
        <w:tc>
          <w:tcPr>
            <w:tcW w:w="3720" w:type="dxa"/>
            <w:gridSpan w:val="3"/>
          </w:tcPr>
          <w:p w14:paraId="21032B3E"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Hartig, F., 2019. DHARMa: Residual Diagnostics for Hierarchical (Multi-Level/Mixed) Regression Models. R package version 0.2.2. https://CRAN.R-project.org/package=DHARMa</w:t>
            </w:r>
          </w:p>
        </w:tc>
        <w:tc>
          <w:tcPr>
            <w:tcW w:w="3295" w:type="dxa"/>
          </w:tcPr>
          <w:p w14:paraId="119E9FB3"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Can be used to assess goodness-of-fit of a mixed effect hurdle model via quantile–quantile (Q–Q) plots of standardized residuals</w:t>
            </w:r>
          </w:p>
        </w:tc>
      </w:tr>
      <w:tr w:rsidR="009C25B1" w14:paraId="5CA02259" w14:textId="77777777" w:rsidTr="00B26776">
        <w:tc>
          <w:tcPr>
            <w:tcW w:w="3719" w:type="dxa"/>
            <w:tcBorders>
              <w:bottom w:val="single" w:sz="8" w:space="0" w:color="000000"/>
            </w:tcBorders>
          </w:tcPr>
          <w:p w14:paraId="6A2DB5EF"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countreg (Zeileis et al., 2008)</w:t>
            </w:r>
          </w:p>
        </w:tc>
        <w:tc>
          <w:tcPr>
            <w:tcW w:w="3720" w:type="dxa"/>
            <w:gridSpan w:val="2"/>
            <w:tcBorders>
              <w:bottom w:val="single" w:sz="8" w:space="0" w:color="000000"/>
            </w:tcBorders>
          </w:tcPr>
          <w:p w14:paraId="76A993E6" w14:textId="77777777" w:rsidR="009C25B1" w:rsidRDefault="00000000">
            <w:pPr>
              <w:pBdr>
                <w:top w:val="nil"/>
                <w:left w:val="nil"/>
                <w:bottom w:val="nil"/>
                <w:right w:val="nil"/>
                <w:between w:val="nil"/>
              </w:pBdr>
              <w:spacing w:after="0" w:line="240" w:lineRule="auto"/>
              <w:rPr>
                <w:color w:val="000000"/>
                <w:sz w:val="20"/>
                <w:szCs w:val="20"/>
              </w:rPr>
            </w:pPr>
            <w:hyperlink r:id="rId24">
              <w:r w:rsidR="009C25B1">
                <w:rPr>
                  <w:rFonts w:ascii="Arial" w:eastAsia="Arial" w:hAnsi="Arial" w:cs="Arial"/>
                  <w:color w:val="1155CC"/>
                  <w:sz w:val="20"/>
                  <w:szCs w:val="20"/>
                  <w:u w:val="single"/>
                </w:rPr>
                <w:t>https://rdrr.io/rforge/countreg/</w:t>
              </w:r>
            </w:hyperlink>
          </w:p>
          <w:p w14:paraId="629BC4FB" w14:textId="77777777" w:rsidR="009C25B1" w:rsidRDefault="00000000">
            <w:pPr>
              <w:pBdr>
                <w:top w:val="nil"/>
                <w:left w:val="nil"/>
                <w:bottom w:val="nil"/>
                <w:right w:val="nil"/>
                <w:between w:val="nil"/>
              </w:pBdr>
              <w:spacing w:after="0" w:line="240" w:lineRule="auto"/>
              <w:rPr>
                <w:color w:val="000000"/>
                <w:sz w:val="20"/>
                <w:szCs w:val="20"/>
              </w:rPr>
            </w:pPr>
            <w:hyperlink r:id="rId25">
              <w:r w:rsidR="009C25B1">
                <w:rPr>
                  <w:rFonts w:ascii="Arial" w:eastAsia="Arial" w:hAnsi="Arial" w:cs="Arial"/>
                  <w:color w:val="1155CC"/>
                  <w:sz w:val="20"/>
                  <w:szCs w:val="20"/>
                  <w:u w:val="single"/>
                </w:rPr>
                <w:t>https://rdrr.io/rforge/countreg/f/inst/doc/countreg.pdf</w:t>
              </w:r>
            </w:hyperlink>
          </w:p>
          <w:p w14:paraId="0CE0B6B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https://www.zeileis.org/papers/Kleiber+Zeileis-2016.pdf</w:t>
            </w:r>
          </w:p>
        </w:tc>
        <w:tc>
          <w:tcPr>
            <w:tcW w:w="3720" w:type="dxa"/>
            <w:gridSpan w:val="3"/>
            <w:tcBorders>
              <w:bottom w:val="single" w:sz="8" w:space="0" w:color="000000"/>
            </w:tcBorders>
          </w:tcPr>
          <w:p w14:paraId="23CE42AE"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Borders>
              <w:bottom w:val="single" w:sz="8" w:space="0" w:color="000000"/>
            </w:tcBorders>
          </w:tcPr>
          <w:p w14:paraId="3AE0C98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Can be used to assess goodness-of-fit of a mixed effect hurdle model via rootograms (Kleiber and Zeileis, 2016)</w:t>
            </w:r>
          </w:p>
        </w:tc>
      </w:tr>
      <w:tr w:rsidR="009C25B1" w14:paraId="1F556BA9" w14:textId="77777777" w:rsidTr="00B26776">
        <w:tc>
          <w:tcPr>
            <w:tcW w:w="3719" w:type="dxa"/>
            <w:tcBorders>
              <w:top w:val="single" w:sz="8" w:space="0" w:color="000000"/>
              <w:left w:val="single" w:sz="8" w:space="0" w:color="000000"/>
              <w:bottom w:val="single" w:sz="8" w:space="0" w:color="000000"/>
              <w:right w:val="single" w:sz="8" w:space="0" w:color="000000"/>
            </w:tcBorders>
          </w:tcPr>
          <w:p w14:paraId="0652962A"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A guide to modeling outcomes that have lots of zeros with Bayesian hurdle lognormal and hurdle Gaussian regression models</w:t>
            </w:r>
          </w:p>
        </w:tc>
        <w:tc>
          <w:tcPr>
            <w:tcW w:w="3720" w:type="dxa"/>
            <w:gridSpan w:val="2"/>
            <w:tcBorders>
              <w:top w:val="single" w:sz="8" w:space="0" w:color="000000"/>
              <w:left w:val="single" w:sz="8" w:space="0" w:color="000000"/>
              <w:bottom w:val="single" w:sz="8" w:space="0" w:color="000000"/>
              <w:right w:val="single" w:sz="8" w:space="0" w:color="000000"/>
            </w:tcBorders>
          </w:tcPr>
          <w:p w14:paraId="295776F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https://www.andrewheiss.com/blog/2022/05/09/hurdle-lognormal-gaussian-brms/</w:t>
            </w:r>
          </w:p>
        </w:tc>
        <w:tc>
          <w:tcPr>
            <w:tcW w:w="3720" w:type="dxa"/>
            <w:gridSpan w:val="3"/>
            <w:tcBorders>
              <w:top w:val="single" w:sz="8" w:space="0" w:color="000000"/>
              <w:left w:val="single" w:sz="8" w:space="0" w:color="000000"/>
              <w:bottom w:val="single" w:sz="8" w:space="0" w:color="000000"/>
              <w:right w:val="single" w:sz="8" w:space="0" w:color="000000"/>
            </w:tcBorders>
          </w:tcPr>
          <w:p w14:paraId="1B7BB3EE"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Borders>
              <w:top w:val="single" w:sz="8" w:space="0" w:color="000000"/>
              <w:left w:val="single" w:sz="8" w:space="0" w:color="000000"/>
              <w:bottom w:val="single" w:sz="8" w:space="0" w:color="000000"/>
              <w:right w:val="single" w:sz="8" w:space="0" w:color="000000"/>
            </w:tcBorders>
          </w:tcPr>
          <w:p w14:paraId="73B26EE6" w14:textId="77777777" w:rsidR="009C25B1" w:rsidRDefault="009C25B1">
            <w:pPr>
              <w:rPr>
                <w:highlight w:val="white"/>
              </w:rPr>
            </w:pPr>
            <w:r>
              <w:rPr>
                <w:highlight w:val="white"/>
              </w:rPr>
              <w:t>but it cannot model correlation within individuals (sites) if they are sampled repeatedly (random effects)</w:t>
            </w:r>
          </w:p>
        </w:tc>
      </w:tr>
      <w:tr w:rsidR="009C25B1" w14:paraId="135A8F99" w14:textId="77777777" w:rsidTr="00B26776">
        <w:tc>
          <w:tcPr>
            <w:tcW w:w="3719" w:type="dxa"/>
            <w:tcBorders>
              <w:top w:val="single" w:sz="8" w:space="0" w:color="000000"/>
            </w:tcBorders>
          </w:tcPr>
          <w:p w14:paraId="2B1000D9"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R package “</w:t>
            </w:r>
            <w:r>
              <w:rPr>
                <w:rFonts w:ascii="Arial" w:eastAsia="Arial" w:hAnsi="Arial" w:cs="Arial"/>
                <w:color w:val="000000"/>
                <w:sz w:val="20"/>
                <w:szCs w:val="20"/>
                <w:highlight w:val="white"/>
              </w:rPr>
              <w:t>Pscl</w:t>
            </w:r>
            <w:r>
              <w:rPr>
                <w:rFonts w:ascii="Arial" w:eastAsia="Arial" w:hAnsi="Arial" w:cs="Arial"/>
                <w:color w:val="000000"/>
                <w:sz w:val="20"/>
                <w:szCs w:val="20"/>
              </w:rPr>
              <w:t>”</w:t>
            </w:r>
          </w:p>
        </w:tc>
        <w:tc>
          <w:tcPr>
            <w:tcW w:w="3720" w:type="dxa"/>
            <w:gridSpan w:val="2"/>
            <w:tcBorders>
              <w:top w:val="single" w:sz="8" w:space="0" w:color="000000"/>
            </w:tcBorders>
          </w:tcPr>
          <w:p w14:paraId="1FFD3F21"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Borders>
              <w:top w:val="single" w:sz="8" w:space="0" w:color="000000"/>
            </w:tcBorders>
          </w:tcPr>
          <w:p w14:paraId="516B949A"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Borders>
              <w:top w:val="single" w:sz="8" w:space="0" w:color="000000"/>
            </w:tcBorders>
          </w:tcPr>
          <w:p w14:paraId="2730B9F4"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014A9154" w14:textId="77777777" w:rsidTr="00B26776">
        <w:trPr>
          <w:trHeight w:val="715"/>
        </w:trPr>
        <w:tc>
          <w:tcPr>
            <w:tcW w:w="3719" w:type="dxa"/>
          </w:tcPr>
          <w:p w14:paraId="14439EC7"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Pr>
          <w:p w14:paraId="012EE2A2"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Pr>
          <w:p w14:paraId="7EB90603"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Pr>
          <w:p w14:paraId="1B28A4E4"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6ED730A2" w14:textId="77777777" w:rsidTr="00B26776">
        <w:tc>
          <w:tcPr>
            <w:tcW w:w="3719" w:type="dxa"/>
            <w:tcBorders>
              <w:bottom w:val="single" w:sz="18" w:space="0" w:color="000000"/>
            </w:tcBorders>
          </w:tcPr>
          <w:p w14:paraId="24B5F678"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bottom w:val="single" w:sz="18" w:space="0" w:color="000000"/>
            </w:tcBorders>
          </w:tcPr>
          <w:p w14:paraId="73BD20D9"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Borders>
              <w:bottom w:val="single" w:sz="18" w:space="0" w:color="000000"/>
            </w:tcBorders>
          </w:tcPr>
          <w:p w14:paraId="39A22692"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Borders>
              <w:bottom w:val="single" w:sz="18" w:space="0" w:color="000000"/>
            </w:tcBorders>
          </w:tcPr>
          <w:p w14:paraId="1CAE8955"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1D170DE2" w14:textId="77777777" w:rsidTr="00B26776">
        <w:tc>
          <w:tcPr>
            <w:tcW w:w="14454" w:type="dxa"/>
            <w:gridSpan w:val="7"/>
            <w:tcBorders>
              <w:top w:val="single" w:sz="18" w:space="0" w:color="000000"/>
              <w:bottom w:val="single" w:sz="18" w:space="0" w:color="000000"/>
            </w:tcBorders>
          </w:tcPr>
          <w:p w14:paraId="50719DE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31C2914A"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(Blasco</w:t>
            </w:r>
            <w:r>
              <w:rPr>
                <w:rFonts w:ascii="Cambria Math" w:eastAsia="Cambria Math" w:hAnsi="Cambria Math" w:cs="Cambria Math"/>
                <w:color w:val="000000"/>
                <w:sz w:val="20"/>
                <w:szCs w:val="20"/>
                <w:highlight w:val="green"/>
              </w:rPr>
              <w:t>‐</w:t>
            </w:r>
            <w:r>
              <w:rPr>
                <w:rFonts w:ascii="Arial" w:eastAsia="Arial" w:hAnsi="Arial" w:cs="Arial"/>
                <w:color w:val="000000"/>
                <w:sz w:val="20"/>
                <w:szCs w:val="20"/>
                <w:highlight w:val="green"/>
              </w:rPr>
              <w:t>Moreno et al., 2019)</w:t>
            </w:r>
          </w:p>
          <w:p w14:paraId="104C817A"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rPr>
              <w:t xml:space="preserve">Hartig, F., 2019. DHARMa: Residual Diagnostics for Hierarchical (Multi-Level/Mixed) Regression Models. R package version 0.2.2. </w:t>
            </w:r>
            <w:hyperlink r:id="rId26">
              <w:r>
                <w:rPr>
                  <w:rFonts w:ascii="Arial" w:eastAsia="Arial" w:hAnsi="Arial" w:cs="Arial"/>
                  <w:color w:val="1155CC"/>
                  <w:sz w:val="20"/>
                  <w:szCs w:val="20"/>
                  <w:u w:val="single"/>
                </w:rPr>
                <w:t>https://CRAN.R-project.org/package=DHARMa</w:t>
              </w:r>
            </w:hyperlink>
          </w:p>
          <w:p w14:paraId="620FE4A2"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(Heilbron, 1994)</w:t>
            </w:r>
          </w:p>
          <w:p w14:paraId="16C3075A"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(Kleiber &amp; Zeileis, 2016)</w:t>
            </w:r>
          </w:p>
          <w:p w14:paraId="52FDBBC5" w14:textId="77777777" w:rsidR="009C25B1" w:rsidRDefault="009C25B1">
            <w:pPr>
              <w:pBdr>
                <w:top w:val="nil"/>
                <w:left w:val="nil"/>
                <w:bottom w:val="nil"/>
                <w:right w:val="nil"/>
                <w:between w:val="nil"/>
              </w:pBdr>
              <w:spacing w:before="60" w:after="60" w:line="240" w:lineRule="auto"/>
              <w:ind w:left="573" w:hanging="573"/>
              <w:rPr>
                <w:color w:val="000000"/>
                <w:sz w:val="20"/>
                <w:szCs w:val="20"/>
                <w:highlight w:val="green"/>
              </w:rPr>
            </w:pPr>
            <w:r>
              <w:rPr>
                <w:rFonts w:ascii="Arial" w:eastAsia="Arial" w:hAnsi="Arial" w:cs="Arial"/>
                <w:color w:val="000000"/>
                <w:sz w:val="20"/>
                <w:szCs w:val="20"/>
                <w:highlight w:val="green"/>
              </w:rPr>
              <w:t>(Markle et al., 2020)</w:t>
            </w:r>
          </w:p>
          <w:p w14:paraId="6B19579F"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(Martin et al., 2005)</w:t>
            </w:r>
          </w:p>
          <w:p w14:paraId="46434D8C"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(Mullahy, 1986)</w:t>
            </w:r>
          </w:p>
          <w:p w14:paraId="1F02C529"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(Welsh et al., 2000)</w:t>
            </w:r>
          </w:p>
          <w:p w14:paraId="48526C71"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(Zeileis et al., 2008)</w:t>
            </w:r>
          </w:p>
        </w:tc>
      </w:tr>
    </w:tbl>
    <w:p w14:paraId="187C60FC"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76A15AC4"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b/>
          <w:color w:val="000000"/>
          <w:sz w:val="22"/>
          <w:szCs w:val="22"/>
        </w:rPr>
        <w:t>ECOL papers using hurdle refs:</w:t>
      </w:r>
      <w:r>
        <w:rPr>
          <w:rFonts w:ascii="Arial" w:eastAsia="Arial" w:hAnsi="Arial" w:cs="Arial"/>
          <w:color w:val="000000"/>
          <w:sz w:val="22"/>
          <w:szCs w:val="22"/>
        </w:rPr>
        <w:t xml:space="preserve">The ecological literature has seen a recent upsurge of interest in techniques for dealing with excess zero values. Zero-inflated models have been applied in a range of ecological scenarios, including data sets with zero inflation caused by true zero (Welsh et al. 1996, 2000; Barry &amp; Welsh </w:t>
      </w:r>
      <w:r>
        <w:rPr>
          <w:rFonts w:ascii="Arial" w:eastAsia="Arial" w:hAnsi="Arial" w:cs="Arial"/>
          <w:color w:val="000000"/>
          <w:sz w:val="22"/>
          <w:szCs w:val="22"/>
        </w:rPr>
        <w:lastRenderedPageBreak/>
        <w:t>2002; Podlich et al. 2002; Kuhnert et al. 2005; Martin et al. 2005) and false-zero observations (Kery 2002; MacKenzie et al. 2002, 2003, 2004; Tyre et al. 2003; Wintle et al. 2004).</w:t>
      </w:r>
    </w:p>
    <w:p w14:paraId="27240C63" w14:textId="77777777" w:rsidR="009C25B1" w:rsidRPr="00EE4290" w:rsidRDefault="009C25B1" w:rsidP="00DA7E22">
      <w:pPr>
        <w:numPr>
          <w:ilvl w:val="0"/>
          <w:numId w:val="22"/>
        </w:numPr>
        <w:pBdr>
          <w:top w:val="nil"/>
          <w:left w:val="nil"/>
          <w:bottom w:val="nil"/>
          <w:right w:val="nil"/>
          <w:between w:val="nil"/>
        </w:pBdr>
        <w:spacing w:before="120" w:after="120" w:line="276" w:lineRule="auto"/>
        <w:rPr>
          <w:color w:val="000000"/>
          <w:sz w:val="22"/>
          <w:szCs w:val="22"/>
          <w:highlight w:val="white"/>
        </w:rPr>
      </w:pPr>
      <w:r>
        <w:rPr>
          <w:rFonts w:ascii="Arial" w:eastAsia="Arial" w:hAnsi="Arial" w:cs="Arial"/>
          <w:color w:val="000000"/>
          <w:sz w:val="22"/>
          <w:szCs w:val="22"/>
          <w:highlight w:val="white"/>
        </w:rPr>
        <w:t>…. As such, hurdle models often perform better than standard ZIP models when the ….{Martin, 2005 #913} and should be used when… {Lambert, 1992 #919}{Welsh, 2000 #920}{Martin, 2005 #913}</w:t>
      </w:r>
      <w:bookmarkStart w:id="52" w:name="_heading=h.26in1rg" w:colFirst="0" w:colLast="0"/>
      <w:bookmarkEnd w:id="52"/>
    </w:p>
    <w:p w14:paraId="2CFBFD1F" w14:textId="77777777" w:rsidR="009C25B1" w:rsidRPr="00147B89" w:rsidRDefault="009C25B1" w:rsidP="00775B61">
      <w:pPr>
        <w:pStyle w:val="Heading2"/>
      </w:pPr>
      <w:bookmarkStart w:id="53" w:name="_Toc170413411"/>
      <w:bookmarkStart w:id="54" w:name="_Toc170415100"/>
      <w:bookmarkStart w:id="55" w:name="_Toc173424073"/>
      <w:bookmarkStart w:id="56" w:name="_Toc173424229"/>
      <w:r>
        <w:t>(</w:t>
      </w:r>
      <w:r w:rsidRPr="00DC05EE">
        <w:t>#</w:t>
      </w:r>
      <w:r w:rsidRPr="00147B89">
        <w:t>i_mod_cr_cmr)=</w:t>
      </w:r>
      <w:bookmarkEnd w:id="53"/>
      <w:bookmarkEnd w:id="54"/>
      <w:bookmarkEnd w:id="55"/>
      <w:bookmarkEnd w:id="56"/>
    </w:p>
    <w:p w14:paraId="5A2A48DB" w14:textId="77777777" w:rsidR="009C25B1" w:rsidRDefault="009C25B1">
      <w:r>
        <w:t># Capture-recapture (CR) / Capture-mark-recapture (CMR)</w:t>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5"/>
        <w:gridCol w:w="1252"/>
        <w:gridCol w:w="2503"/>
        <w:gridCol w:w="2504"/>
        <w:gridCol w:w="1251"/>
        <w:gridCol w:w="3331"/>
      </w:tblGrid>
      <w:tr w:rsidR="009C25B1" w14:paraId="7CAEFEE1" w14:textId="77777777" w:rsidTr="00B26776">
        <w:tc>
          <w:tcPr>
            <w:tcW w:w="14596" w:type="dxa"/>
            <w:gridSpan w:val="6"/>
            <w:tcBorders>
              <w:top w:val="single" w:sz="18" w:space="0" w:color="000000"/>
              <w:bottom w:val="single" w:sz="18" w:space="0" w:color="000000"/>
            </w:tcBorders>
          </w:tcPr>
          <w:p w14:paraId="2339D50C" w14:textId="77777777" w:rsidR="009C25B1" w:rsidRDefault="009C25B1">
            <w:r>
              <w:rPr>
                <w:b/>
              </w:rPr>
              <w:t>Capture-recapture (CR) model / Capture-mark-recapture (CMR) model (Karanth, 1995; Karanth &amp; Nichols, 1998):</w:t>
            </w:r>
            <w:r>
              <w:t xml:space="preserve"> 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9C25B1" w14:paraId="682D50F5" w14:textId="77777777" w:rsidTr="00B26776">
        <w:tc>
          <w:tcPr>
            <w:tcW w:w="14596" w:type="dxa"/>
            <w:gridSpan w:val="6"/>
            <w:tcBorders>
              <w:top w:val="single" w:sz="18" w:space="0" w:color="000000"/>
              <w:bottom w:val="single" w:sz="18" w:space="0" w:color="000000"/>
            </w:tcBorders>
          </w:tcPr>
          <w:p w14:paraId="6074EF8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0116F122" w14:textId="77777777" w:rsidR="009C25B1" w:rsidRDefault="009C25B1"/>
        </w:tc>
      </w:tr>
      <w:tr w:rsidR="009C25B1" w14:paraId="6B02AD64" w14:textId="77777777" w:rsidTr="00B26776">
        <w:tc>
          <w:tcPr>
            <w:tcW w:w="14596" w:type="dxa"/>
            <w:gridSpan w:val="6"/>
            <w:tcBorders>
              <w:top w:val="single" w:sz="18" w:space="0" w:color="000000"/>
            </w:tcBorders>
          </w:tcPr>
          <w:p w14:paraId="2D87BC45" w14:textId="77777777" w:rsidR="009C25B1" w:rsidRDefault="009C25B1">
            <w:r>
              <w:t xml:space="preserve">To estimate density using camera trap CR, we must first estimate population size </w:t>
            </w:r>
            <w:r>
              <w:rPr>
                <w:rFonts w:ascii="Cambria Math" w:eastAsia="Cambria Math" w:hAnsi="Cambria Math" w:cs="Cambria Math"/>
              </w:rPr>
              <w:t>𝑁</w:t>
            </w:r>
            <w:r>
              <w:t xml:space="preserve">. CR models use individuals’ detection histories – that is, the record of when each individual was photographed or not photographed (i.e., (re)captured or not (re)captured) – to solve for </w:t>
            </w:r>
            <w:r>
              <w:rPr>
                <w:rFonts w:ascii="Cambria Math" w:eastAsia="Cambria Math" w:hAnsi="Cambria Math" w:cs="Cambria Math"/>
              </w:rPr>
              <w:t>𝑁</w:t>
            </w:r>
            <w:r>
              <w:t xml:space="preserve"> (Figure 3; Royle 2020). Population-level detection histories look like a matrix of 1s and 0s, where 1s signify that an individual was captured during a given sampling occasion </w:t>
            </w:r>
            <w:r>
              <w:rPr>
                <w:rFonts w:ascii="Cambria Math" w:eastAsia="Cambria Math" w:hAnsi="Cambria Math" w:cs="Cambria Math"/>
              </w:rPr>
              <w:t>𝑘</w:t>
            </w:r>
            <w:r>
              <w:t xml:space="preserve">, and 0s signify that the individual was not captured during that occasion (Royle 2020, Royle et al. 2014). The number of individuals photographed at least once over the course of the study (i.e., the count of animals captured) is </w:t>
            </w:r>
            <w:r>
              <w:rPr>
                <w:rFonts w:ascii="Cambria Math" w:eastAsia="Cambria Math" w:hAnsi="Cambria Math" w:cs="Cambria Math"/>
              </w:rPr>
              <w:t>𝑛</w:t>
            </w:r>
            <w:r>
              <w:t xml:space="preserve">.  </w:t>
            </w:r>
          </w:p>
          <w:p w14:paraId="4B4E6C45" w14:textId="77777777" w:rsidR="009C25B1" w:rsidRDefault="009C25B1">
            <w:r>
              <w:t xml:space="preserve">Importantly, the count of animals is not the same as the size of the population (i.e., </w:t>
            </w:r>
            <w:r>
              <w:rPr>
                <w:rFonts w:ascii="Cambria Math" w:eastAsia="Cambria Math" w:hAnsi="Cambria Math" w:cs="Cambria Math"/>
              </w:rPr>
              <w:t>𝑛</w:t>
            </w:r>
            <w:r>
              <w:rPr>
                <w:rFonts w:ascii="Arial Unicode MS" w:eastAsia="Arial Unicode MS" w:hAnsi="Arial Unicode MS" w:cs="Arial Unicode MS"/>
              </w:rPr>
              <w:t xml:space="preserve"> ≠ </w:t>
            </w:r>
            <w:r>
              <w:rPr>
                <w:rFonts w:ascii="Cambria Math" w:eastAsia="Cambria Math" w:hAnsi="Cambria Math" w:cs="Cambria Math"/>
              </w:rPr>
              <w:t>𝑁</w:t>
            </w:r>
            <w:r>
              <w:t xml:space="preserve">). Some individuals will never be photographed during a study, even though they are present and able to be detected (i.e., they are in </w:t>
            </w:r>
            <w:r>
              <w:rPr>
                <w:rFonts w:ascii="Cambria Math" w:eastAsia="Cambria Math" w:hAnsi="Cambria Math" w:cs="Cambria Math"/>
              </w:rPr>
              <w:t>𝑁</w:t>
            </w:r>
            <w:r>
              <w:t xml:space="preserve"> but not in </w:t>
            </w:r>
            <w:r>
              <w:rPr>
                <w:rFonts w:ascii="Cambria Math" w:eastAsia="Cambria Math" w:hAnsi="Cambria Math" w:cs="Cambria Math"/>
              </w:rPr>
              <w:t>𝑛</w:t>
            </w:r>
            <w:r>
              <w:t xml:space="preserve">; Royle 2020). Using the matrix of detection histories, we must therefore calculate the likelihood animals will be detected by an array of camera traps – that is, detection probability p (Royle 2020). </w:t>
            </w:r>
          </w:p>
          <w:p w14:paraId="1A9C7EAB" w14:textId="77777777" w:rsidR="009C25B1" w:rsidRDefault="009C25B1">
            <w:r>
              <w:t xml:space="preserve">Taking this information together, we can calculate population size </w:t>
            </w:r>
            <w:r>
              <w:rPr>
                <w:rFonts w:ascii="Cambria Math" w:eastAsia="Cambria Math" w:hAnsi="Cambria Math" w:cs="Cambria Math"/>
              </w:rPr>
              <w:t>𝑁</w:t>
            </w:r>
            <w:r>
              <w:t xml:space="preserve"> as: </w:t>
            </w:r>
          </w:p>
          <w:p w14:paraId="00B4134F"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119EFA7C" wp14:editId="1AFC2B4F">
                  <wp:extent cx="781159" cy="571580"/>
                  <wp:effectExtent l="0" t="0" r="0" b="0"/>
                  <wp:docPr id="2071105261" name="image24.png" descr="A number of letters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4.png" descr="A number of letters and numbers&#10;&#10;Description automatically generated with medium confidence"/>
                          <pic:cNvPicPr preferRelativeResize="0"/>
                        </pic:nvPicPr>
                        <pic:blipFill>
                          <a:blip r:embed="rId27"/>
                          <a:srcRect/>
                          <a:stretch>
                            <a:fillRect/>
                          </a:stretch>
                        </pic:blipFill>
                        <pic:spPr>
                          <a:xfrm>
                            <a:off x="0" y="0"/>
                            <a:ext cx="781159" cy="571580"/>
                          </a:xfrm>
                          <a:prstGeom prst="rect">
                            <a:avLst/>
                          </a:prstGeom>
                          <a:ln/>
                        </pic:spPr>
                      </pic:pic>
                    </a:graphicData>
                  </a:graphic>
                </wp:inline>
              </w:drawing>
            </w:r>
          </w:p>
          <w:p w14:paraId="17555F1F" w14:textId="77777777" w:rsidR="009C25B1" w:rsidRDefault="009C25B1">
            <w:r>
              <w:t xml:space="preserve">which is often referred to as the canonical estimator of population size (Royle 2020). Population size </w:t>
            </w:r>
            <w:r>
              <w:rPr>
                <w:rFonts w:ascii="Cambria Math" w:eastAsia="Cambria Math" w:hAnsi="Cambria Math" w:cs="Cambria Math"/>
              </w:rPr>
              <w:t>𝑁</w:t>
            </w:r>
            <w:r>
              <w:t xml:space="preserve"> can then be divided by an estimate of the area of the sampling frame </w:t>
            </w:r>
            <w:r>
              <w:rPr>
                <w:rFonts w:ascii="Cambria Math" w:eastAsia="Cambria Math" w:hAnsi="Cambria Math" w:cs="Cambria Math"/>
              </w:rPr>
              <w:t>𝐴</w:t>
            </w:r>
            <w:r>
              <w:t xml:space="preserve"> to obtain density. </w:t>
            </w:r>
          </w:p>
          <w:p w14:paraId="412EDC30" w14:textId="77777777" w:rsidR="009C25B1" w:rsidRDefault="009C25B1">
            <w:r>
              <w:t xml:space="preserve">CR models have important limitations – notably that they do not consider the spatial configuration of camera traps or the spatial pattern of animal detections. This gives rise to two major issues: </w:t>
            </w:r>
          </w:p>
          <w:p w14:paraId="3DC1FE0F" w14:textId="77777777" w:rsidR="009C25B1" w:rsidRDefault="009C25B1">
            <w:r>
              <w:t xml:space="preserve">The sampling frame </w:t>
            </w:r>
            <w:r>
              <w:rPr>
                <w:rFonts w:ascii="Cambria Math" w:eastAsia="Cambria Math" w:hAnsi="Cambria Math" w:cs="Cambria Math"/>
              </w:rPr>
              <w:t>𝐴</w:t>
            </w:r>
            <w:r>
              <w:t xml:space="preserve"> is not known (Chandler and Royle 2013). In other words: the true area animals occupy is never measured, only approximated using adhoc approaches (e.g., using a buffer strip around the trap array; Rich et al. 2014, Sollmann 2018). Consequently, density cannot be calculated explicitly (Chandler and Royle 2013), and CR-derived density estimates are somewhat arbitrary and difficult to compare across studies (Green et al. 2020, Royle et al. 2014, Sollmann 2018). </w:t>
            </w:r>
          </w:p>
          <w:p w14:paraId="563C54B9" w14:textId="77777777" w:rsidR="009C25B1" w:rsidRDefault="009C25B1">
            <w:r>
              <w:t xml:space="preserve">Detection probability is assumed to be the same across all individuals and sampling occasions, even though the likelihood a given individual is detected at a given camera trap will change with its proximity to that trap. An animal that occupies territory far away from a trap is less likely to be detected there than one that lives nearby, for example (Morin et al. 2022). </w:t>
            </w:r>
          </w:p>
          <w:p w14:paraId="638B1DCA" w14:textId="77777777" w:rsidR="009C25B1" w:rsidRDefault="009C25B1">
            <w:r>
              <w:t xml:space="preserve">The standard CR model has largely been phased out with the advent of spatially-explicit CR models (see </w:t>
            </w:r>
            <w:r>
              <w:rPr>
                <w:i/>
                <w:color w:val="0563C1"/>
                <w:u w:val="single"/>
              </w:rPr>
              <w:t>2.1.2 Spatial Capture-Recapture</w:t>
            </w:r>
            <w:r>
              <w:t xml:space="preserve">; Burton et al. 2015, Sollmann 2008), which address the shortcomings of CR and have been shown to produce more accurate density estimates (e.g., Blanc et al. 2013, Obbard et al. 2010, Sollmann et al. 2011). </w:t>
            </w:r>
            <w:r>
              <w:rPr>
                <w:b/>
              </w:rPr>
              <w:t xml:space="preserve"> </w:t>
            </w:r>
          </w:p>
        </w:tc>
      </w:tr>
      <w:tr w:rsidR="009C25B1" w14:paraId="426F0A96" w14:textId="77777777" w:rsidTr="00B26776">
        <w:tc>
          <w:tcPr>
            <w:tcW w:w="5007" w:type="dxa"/>
            <w:gridSpan w:val="2"/>
            <w:tcBorders>
              <w:top w:val="single" w:sz="18" w:space="0" w:color="000000"/>
              <w:bottom w:val="single" w:sz="18" w:space="0" w:color="000000"/>
            </w:tcBorders>
          </w:tcPr>
          <w:p w14:paraId="60C2BB74" w14:textId="244C0145"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007" w:type="dxa"/>
            <w:gridSpan w:val="2"/>
            <w:tcBorders>
              <w:top w:val="single" w:sz="18" w:space="0" w:color="000000"/>
              <w:bottom w:val="single" w:sz="18" w:space="0" w:color="000000"/>
            </w:tcBorders>
          </w:tcPr>
          <w:p w14:paraId="299E4129" w14:textId="6BF0EDCA"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82" w:type="dxa"/>
            <w:gridSpan w:val="2"/>
            <w:tcBorders>
              <w:top w:val="single" w:sz="18" w:space="0" w:color="000000"/>
              <w:bottom w:val="single" w:sz="18" w:space="0" w:color="000000"/>
            </w:tcBorders>
          </w:tcPr>
          <w:p w14:paraId="37368A93" w14:textId="2BF370EB"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67965879" w14:textId="77777777" w:rsidTr="00B26776">
        <w:tc>
          <w:tcPr>
            <w:tcW w:w="5007" w:type="dxa"/>
            <w:gridSpan w:val="2"/>
            <w:tcBorders>
              <w:top w:val="single" w:sz="18" w:space="0" w:color="000000"/>
              <w:bottom w:val="single" w:sz="18" w:space="0" w:color="000000"/>
            </w:tcBorders>
          </w:tcPr>
          <w:p w14:paraId="38F5E686" w14:textId="77777777" w:rsidR="009C25B1" w:rsidRDefault="009C25B1" w:rsidP="00231598">
            <w:pPr>
              <w:numPr>
                <w:ilvl w:val="0"/>
                <w:numId w:val="22"/>
              </w:numPr>
              <w:pBdr>
                <w:top w:val="nil"/>
                <w:left w:val="nil"/>
                <w:bottom w:val="nil"/>
                <w:right w:val="nil"/>
                <w:between w:val="nil"/>
              </w:pBdr>
              <w:spacing w:before="120" w:after="120" w:line="276" w:lineRule="auto"/>
            </w:pPr>
          </w:p>
        </w:tc>
        <w:tc>
          <w:tcPr>
            <w:tcW w:w="5007" w:type="dxa"/>
            <w:gridSpan w:val="2"/>
            <w:tcBorders>
              <w:top w:val="single" w:sz="18" w:space="0" w:color="000000"/>
              <w:bottom w:val="single" w:sz="18" w:space="0" w:color="000000"/>
            </w:tcBorders>
          </w:tcPr>
          <w:p w14:paraId="4C9967D7" w14:textId="77777777" w:rsidR="009C25B1" w:rsidRDefault="009C25B1" w:rsidP="00231598">
            <w:pPr>
              <w:numPr>
                <w:ilvl w:val="0"/>
                <w:numId w:val="22"/>
              </w:numPr>
              <w:pBdr>
                <w:top w:val="nil"/>
                <w:left w:val="nil"/>
                <w:bottom w:val="nil"/>
                <w:right w:val="nil"/>
                <w:between w:val="nil"/>
              </w:pBdr>
              <w:spacing w:before="120" w:after="120" w:line="276" w:lineRule="auto"/>
            </w:pPr>
          </w:p>
        </w:tc>
        <w:tc>
          <w:tcPr>
            <w:tcW w:w="4582" w:type="dxa"/>
            <w:gridSpan w:val="2"/>
            <w:tcBorders>
              <w:top w:val="single" w:sz="18" w:space="0" w:color="000000"/>
              <w:bottom w:val="single" w:sz="18" w:space="0" w:color="000000"/>
            </w:tcBorders>
          </w:tcPr>
          <w:p w14:paraId="34316FAF" w14:textId="77777777" w:rsidR="009C25B1" w:rsidRDefault="009C25B1" w:rsidP="00231598">
            <w:pPr>
              <w:numPr>
                <w:ilvl w:val="0"/>
                <w:numId w:val="22"/>
              </w:numPr>
              <w:pBdr>
                <w:top w:val="nil"/>
                <w:left w:val="nil"/>
                <w:bottom w:val="nil"/>
                <w:right w:val="nil"/>
                <w:between w:val="nil"/>
              </w:pBdr>
              <w:spacing w:before="120" w:after="120" w:line="276" w:lineRule="auto"/>
            </w:pPr>
          </w:p>
        </w:tc>
      </w:tr>
      <w:tr w:rsidR="009C25B1" w14:paraId="56B6169A" w14:textId="77777777" w:rsidTr="00B26776">
        <w:tc>
          <w:tcPr>
            <w:tcW w:w="14596" w:type="dxa"/>
            <w:gridSpan w:val="6"/>
            <w:tcBorders>
              <w:top w:val="single" w:sz="18" w:space="0" w:color="000000"/>
              <w:bottom w:val="single" w:sz="18" w:space="0" w:color="000000"/>
            </w:tcBorders>
          </w:tcPr>
          <w:p w14:paraId="0DCD1A3D" w14:textId="09DBE3AB"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10744871" w14:textId="77777777" w:rsidR="009C25B1" w:rsidRDefault="009C25B1"/>
          <w:p w14:paraId="580BC5F4" w14:textId="77777777" w:rsidR="009C25B1" w:rsidRDefault="009C25B1"/>
        </w:tc>
      </w:tr>
      <w:tr w:rsidR="009C25B1" w14:paraId="3CB78BDE" w14:textId="77777777" w:rsidTr="00B26776">
        <w:tc>
          <w:tcPr>
            <w:tcW w:w="14596" w:type="dxa"/>
            <w:gridSpan w:val="6"/>
            <w:tcBorders>
              <w:top w:val="single" w:sz="18" w:space="0" w:color="000000"/>
            </w:tcBorders>
          </w:tcPr>
          <w:p w14:paraId="228E008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51B8B602" w14:textId="77777777" w:rsidTr="00B26776">
        <w:tc>
          <w:tcPr>
            <w:tcW w:w="7510" w:type="dxa"/>
            <w:gridSpan w:val="3"/>
            <w:tcBorders>
              <w:bottom w:val="single" w:sz="8" w:space="0" w:color="000000"/>
            </w:tcBorders>
          </w:tcPr>
          <w:p w14:paraId="687DA667" w14:textId="77777777" w:rsidR="009C25B1" w:rsidRDefault="009C25B1">
            <w:pPr>
              <w:pStyle w:val="Heading5"/>
            </w:pPr>
          </w:p>
        </w:tc>
        <w:tc>
          <w:tcPr>
            <w:tcW w:w="7086" w:type="dxa"/>
            <w:gridSpan w:val="3"/>
            <w:tcBorders>
              <w:bottom w:val="single" w:sz="8" w:space="0" w:color="000000"/>
            </w:tcBorders>
          </w:tcPr>
          <w:p w14:paraId="3765A6B1" w14:textId="77777777" w:rsidR="009C25B1" w:rsidRDefault="009C25B1">
            <w:pPr>
              <w:pStyle w:val="Heading5"/>
            </w:pPr>
          </w:p>
        </w:tc>
      </w:tr>
      <w:tr w:rsidR="009C25B1" w14:paraId="48CDA798" w14:textId="77777777" w:rsidTr="00B26776">
        <w:tc>
          <w:tcPr>
            <w:tcW w:w="7510" w:type="dxa"/>
            <w:gridSpan w:val="3"/>
            <w:tcBorders>
              <w:top w:val="single" w:sz="8" w:space="0" w:color="000000"/>
              <w:bottom w:val="single" w:sz="18" w:space="0" w:color="000000"/>
            </w:tcBorders>
          </w:tcPr>
          <w:p w14:paraId="362B3F2C" w14:textId="77777777" w:rsidR="009C25B1" w:rsidRDefault="009C25B1">
            <w:pPr>
              <w:pStyle w:val="Heading5"/>
            </w:pPr>
          </w:p>
        </w:tc>
        <w:tc>
          <w:tcPr>
            <w:tcW w:w="7086" w:type="dxa"/>
            <w:gridSpan w:val="3"/>
            <w:tcBorders>
              <w:top w:val="single" w:sz="8" w:space="0" w:color="000000"/>
              <w:bottom w:val="single" w:sz="18" w:space="0" w:color="000000"/>
            </w:tcBorders>
          </w:tcPr>
          <w:p w14:paraId="342349A9" w14:textId="77777777" w:rsidR="009C25B1" w:rsidRDefault="009C25B1">
            <w:pPr>
              <w:pStyle w:val="Heading5"/>
            </w:pPr>
          </w:p>
        </w:tc>
      </w:tr>
      <w:tr w:rsidR="009C25B1" w14:paraId="57A10D82" w14:textId="77777777" w:rsidTr="00B26776">
        <w:tc>
          <w:tcPr>
            <w:tcW w:w="14596" w:type="dxa"/>
            <w:gridSpan w:val="6"/>
            <w:tcBorders>
              <w:top w:val="single" w:sz="18" w:space="0" w:color="000000"/>
              <w:bottom w:val="single" w:sz="4" w:space="0" w:color="000000"/>
            </w:tcBorders>
          </w:tcPr>
          <w:p w14:paraId="14A34BD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641E653F" w14:textId="77777777" w:rsidTr="00B26776">
        <w:trPr>
          <w:trHeight w:val="268"/>
        </w:trPr>
        <w:tc>
          <w:tcPr>
            <w:tcW w:w="3755" w:type="dxa"/>
            <w:tcBorders>
              <w:bottom w:val="single" w:sz="8" w:space="0" w:color="000000"/>
            </w:tcBorders>
          </w:tcPr>
          <w:p w14:paraId="589019FA"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55" w:type="dxa"/>
            <w:gridSpan w:val="2"/>
            <w:tcBorders>
              <w:bottom w:val="single" w:sz="8" w:space="0" w:color="000000"/>
            </w:tcBorders>
          </w:tcPr>
          <w:p w14:paraId="2B417F4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55" w:type="dxa"/>
            <w:gridSpan w:val="2"/>
            <w:tcBorders>
              <w:bottom w:val="single" w:sz="8" w:space="0" w:color="000000"/>
            </w:tcBorders>
          </w:tcPr>
          <w:p w14:paraId="0ABCE9D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331" w:type="dxa"/>
            <w:tcBorders>
              <w:bottom w:val="single" w:sz="8" w:space="0" w:color="000000"/>
            </w:tcBorders>
          </w:tcPr>
          <w:p w14:paraId="0C639A2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2ACE4AB8" w14:textId="77777777" w:rsidTr="00B26776">
        <w:trPr>
          <w:trHeight w:val="625"/>
        </w:trPr>
        <w:tc>
          <w:tcPr>
            <w:tcW w:w="3755" w:type="dxa"/>
            <w:tcBorders>
              <w:top w:val="single" w:sz="8" w:space="0" w:color="000000"/>
              <w:bottom w:val="single" w:sz="8" w:space="0" w:color="000000"/>
            </w:tcBorders>
          </w:tcPr>
          <w:p w14:paraId="7D1F04DD" w14:textId="77777777" w:rsidR="009C25B1" w:rsidRDefault="009C25B1">
            <w:r>
              <w:t>CAPTURE</w:t>
            </w:r>
          </w:p>
        </w:tc>
        <w:tc>
          <w:tcPr>
            <w:tcW w:w="3755" w:type="dxa"/>
            <w:gridSpan w:val="2"/>
            <w:tcBorders>
              <w:top w:val="single" w:sz="8" w:space="0" w:color="000000"/>
              <w:bottom w:val="single" w:sz="8" w:space="0" w:color="000000"/>
            </w:tcBorders>
          </w:tcPr>
          <w:p w14:paraId="2A0A9077" w14:textId="77777777" w:rsidR="009C25B1" w:rsidRDefault="009C25B1">
            <w:pPr>
              <w:pStyle w:val="Heading5"/>
            </w:pPr>
          </w:p>
        </w:tc>
        <w:tc>
          <w:tcPr>
            <w:tcW w:w="3755" w:type="dxa"/>
            <w:gridSpan w:val="2"/>
            <w:tcBorders>
              <w:top w:val="single" w:sz="8" w:space="0" w:color="000000"/>
              <w:bottom w:val="single" w:sz="8" w:space="0" w:color="000000"/>
            </w:tcBorders>
          </w:tcPr>
          <w:p w14:paraId="7254FA92" w14:textId="77777777" w:rsidR="009C25B1" w:rsidRDefault="009C25B1">
            <w:pPr>
              <w:pStyle w:val="Heading5"/>
            </w:pPr>
          </w:p>
        </w:tc>
        <w:tc>
          <w:tcPr>
            <w:tcW w:w="3331" w:type="dxa"/>
            <w:tcBorders>
              <w:top w:val="single" w:sz="8" w:space="0" w:color="000000"/>
              <w:bottom w:val="single" w:sz="8" w:space="0" w:color="000000"/>
            </w:tcBorders>
          </w:tcPr>
          <w:p w14:paraId="411DAEF9" w14:textId="77777777" w:rsidR="009C25B1" w:rsidRDefault="009C25B1">
            <w:pPr>
              <w:pStyle w:val="Heading5"/>
            </w:pPr>
          </w:p>
        </w:tc>
      </w:tr>
      <w:tr w:rsidR="009C25B1" w14:paraId="59BFA64F" w14:textId="77777777" w:rsidTr="00B26776">
        <w:trPr>
          <w:trHeight w:val="75"/>
        </w:trPr>
        <w:tc>
          <w:tcPr>
            <w:tcW w:w="3755" w:type="dxa"/>
            <w:tcBorders>
              <w:top w:val="single" w:sz="8" w:space="0" w:color="000000"/>
              <w:bottom w:val="single" w:sz="18" w:space="0" w:color="000000"/>
            </w:tcBorders>
          </w:tcPr>
          <w:p w14:paraId="47153A87" w14:textId="77777777" w:rsidR="009C25B1" w:rsidRDefault="009C25B1">
            <w:r>
              <w:t>MARK</w:t>
            </w:r>
          </w:p>
        </w:tc>
        <w:tc>
          <w:tcPr>
            <w:tcW w:w="3755" w:type="dxa"/>
            <w:gridSpan w:val="2"/>
            <w:tcBorders>
              <w:top w:val="single" w:sz="8" w:space="0" w:color="000000"/>
              <w:bottom w:val="single" w:sz="18" w:space="0" w:color="000000"/>
            </w:tcBorders>
          </w:tcPr>
          <w:p w14:paraId="1473240A" w14:textId="77777777" w:rsidR="009C25B1" w:rsidRDefault="009C25B1">
            <w:pPr>
              <w:pStyle w:val="Heading5"/>
            </w:pPr>
          </w:p>
        </w:tc>
        <w:tc>
          <w:tcPr>
            <w:tcW w:w="3755" w:type="dxa"/>
            <w:gridSpan w:val="2"/>
            <w:tcBorders>
              <w:top w:val="single" w:sz="8" w:space="0" w:color="000000"/>
              <w:bottom w:val="single" w:sz="18" w:space="0" w:color="000000"/>
            </w:tcBorders>
          </w:tcPr>
          <w:p w14:paraId="203A42B1" w14:textId="77777777" w:rsidR="009C25B1" w:rsidRDefault="009C25B1">
            <w:pPr>
              <w:pStyle w:val="Heading5"/>
            </w:pPr>
          </w:p>
        </w:tc>
        <w:tc>
          <w:tcPr>
            <w:tcW w:w="3331" w:type="dxa"/>
            <w:tcBorders>
              <w:top w:val="single" w:sz="8" w:space="0" w:color="000000"/>
              <w:bottom w:val="single" w:sz="18" w:space="0" w:color="000000"/>
            </w:tcBorders>
          </w:tcPr>
          <w:p w14:paraId="761D3679" w14:textId="77777777" w:rsidR="009C25B1" w:rsidRDefault="009C25B1">
            <w:pPr>
              <w:pStyle w:val="Heading5"/>
            </w:pPr>
          </w:p>
        </w:tc>
      </w:tr>
      <w:tr w:rsidR="009C25B1" w14:paraId="1D8BC23B" w14:textId="77777777" w:rsidTr="00B26776">
        <w:tc>
          <w:tcPr>
            <w:tcW w:w="14596" w:type="dxa"/>
            <w:gridSpan w:val="6"/>
            <w:tcBorders>
              <w:top w:val="single" w:sz="18" w:space="0" w:color="000000"/>
              <w:bottom w:val="single" w:sz="18" w:space="0" w:color="000000"/>
            </w:tcBorders>
          </w:tcPr>
          <w:p w14:paraId="285C035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6CF8BD86" w14:textId="77777777" w:rsidR="009C25B1" w:rsidRDefault="009C25B1"/>
        </w:tc>
      </w:tr>
    </w:tbl>
    <w:p w14:paraId="15A7115A" w14:textId="77777777" w:rsidR="009C25B1" w:rsidRPr="00EE4290" w:rsidRDefault="009C25B1" w:rsidP="00EE4290">
      <w:pPr>
        <w:pBdr>
          <w:top w:val="nil"/>
          <w:left w:val="nil"/>
          <w:bottom w:val="nil"/>
          <w:right w:val="nil"/>
          <w:between w:val="nil"/>
        </w:pBdr>
        <w:spacing w:before="60" w:after="60" w:line="240" w:lineRule="auto"/>
        <w:rPr>
          <w:b/>
          <w:color w:val="0F4761"/>
          <w:sz w:val="22"/>
          <w:szCs w:val="22"/>
        </w:rPr>
      </w:pPr>
      <w:r>
        <w:rPr>
          <w:rFonts w:ascii="Arial" w:eastAsia="Arial" w:hAnsi="Arial" w:cs="Arial"/>
          <w:b/>
          <w:color w:val="0F4761"/>
        </w:rPr>
        <w:t>notes</w:t>
      </w:r>
    </w:p>
    <w:p w14:paraId="45515AD9" w14:textId="77777777" w:rsidR="009C25B1" w:rsidRPr="00147B89" w:rsidRDefault="009C25B1" w:rsidP="00775B61">
      <w:pPr>
        <w:pStyle w:val="Heading2"/>
      </w:pPr>
      <w:bookmarkStart w:id="57" w:name="_Toc170413412"/>
      <w:bookmarkStart w:id="58" w:name="_Toc170415101"/>
      <w:bookmarkStart w:id="59" w:name="_Toc173424074"/>
      <w:bookmarkStart w:id="60" w:name="_Toc173424230"/>
      <w:r>
        <w:t>(</w:t>
      </w:r>
      <w:r w:rsidRPr="00DC05EE">
        <w:t>#</w:t>
      </w:r>
      <w:r w:rsidRPr="00147B89">
        <w:t>i_mod_scr_secr)=</w:t>
      </w:r>
      <w:bookmarkEnd w:id="57"/>
      <w:bookmarkEnd w:id="58"/>
      <w:bookmarkEnd w:id="59"/>
      <w:bookmarkEnd w:id="60"/>
    </w:p>
    <w:p w14:paraId="5D1716AA" w14:textId="77777777" w:rsidR="009C25B1" w:rsidRDefault="009C25B1">
      <w:r>
        <w:t># Spatial capture-recapture (SCR) / Spatially explicit capture recapture (SECR)</w:t>
      </w:r>
    </w:p>
    <w:tbl>
      <w:tblPr>
        <w:tblW w:w="25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4781"/>
        <w:gridCol w:w="2659"/>
        <w:gridCol w:w="3295"/>
        <w:gridCol w:w="3720"/>
        <w:gridCol w:w="3720"/>
        <w:gridCol w:w="3720"/>
      </w:tblGrid>
      <w:tr w:rsidR="009C25B1" w14:paraId="3694B72D" w14:textId="77777777" w:rsidTr="00537C54">
        <w:trPr>
          <w:gridAfter w:val="3"/>
          <w:wAfter w:w="11160" w:type="dxa"/>
        </w:trPr>
        <w:tc>
          <w:tcPr>
            <w:tcW w:w="14454" w:type="dxa"/>
            <w:gridSpan w:val="4"/>
            <w:tcBorders>
              <w:top w:val="single" w:sz="18" w:space="0" w:color="000000"/>
              <w:bottom w:val="single" w:sz="18" w:space="0" w:color="000000"/>
            </w:tcBorders>
          </w:tcPr>
          <w:p w14:paraId="59CD5DCF" w14:textId="1C054595" w:rsidR="009C25B1" w:rsidRDefault="009C25B1">
            <w:r w:rsidRPr="009C7281">
              <w:rPr>
                <w:highlight w:val="yellow"/>
              </w:rPr>
              <w:t xml:space="preserve">Spatially explicit capture-recapture (SECR) / Spatial capture-recapture (SCR) (Borchers &amp; Efford, 2008; Efford, 2004; Royle &amp; Young, 2008; Royle et al., 2009): The SECR (or SCR) method is used to estimate the density of marked populations; an extension of traditional capture-recapture (CR; Karanth, 1995; Karanth &amp; Nichols, 1998) models (Karanth, 1995; Karanth &amp; Nichols, 1998) that explicitly accounts for camera location and animal movement (Burgar et al., 2018). SECR models use spatially Referenced individual capture histories to infer where animals' home range centres are, assuming that detection probability decreases with increasing distance between cameras and home range centres </w:t>
            </w:r>
            <w:r w:rsidR="00EF4257">
              <w:rPr>
                <w:highlight w:val="yellow"/>
              </w:rPr>
              <w:t>{{ ref_intext_clarke-et-al_2023 }}</w:t>
            </w:r>
            <w:r w:rsidRPr="009C7281">
              <w:rPr>
                <w:highlight w:val="yellow"/>
              </w:rPr>
              <w:t>. SECR models can be implemented using different statistical frameworks, including Bayesian estimation (Royle and Young, 2008; Morin et al., 2022).</w:t>
            </w:r>
          </w:p>
        </w:tc>
      </w:tr>
      <w:tr w:rsidR="009C25B1" w14:paraId="1CD19CC2" w14:textId="77777777" w:rsidTr="00537C54">
        <w:trPr>
          <w:gridAfter w:val="3"/>
          <w:wAfter w:w="11160" w:type="dxa"/>
        </w:trPr>
        <w:tc>
          <w:tcPr>
            <w:tcW w:w="14454" w:type="dxa"/>
            <w:gridSpan w:val="4"/>
            <w:tcBorders>
              <w:top w:val="single" w:sz="18" w:space="0" w:color="000000"/>
              <w:bottom w:val="single" w:sz="18" w:space="0" w:color="000000"/>
            </w:tcBorders>
          </w:tcPr>
          <w:p w14:paraId="0243FF2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05A16CA5" w14:textId="77777777" w:rsidR="009C25B1" w:rsidRDefault="009C25B1">
            <w:pPr>
              <w:pStyle w:val="Heading5"/>
            </w:pPr>
          </w:p>
        </w:tc>
      </w:tr>
      <w:tr w:rsidR="009C25B1" w14:paraId="5778382C" w14:textId="77777777" w:rsidTr="00537C54">
        <w:trPr>
          <w:gridAfter w:val="3"/>
          <w:wAfter w:w="11160" w:type="dxa"/>
        </w:trPr>
        <w:tc>
          <w:tcPr>
            <w:tcW w:w="14454" w:type="dxa"/>
            <w:gridSpan w:val="4"/>
            <w:tcBorders>
              <w:top w:val="single" w:sz="18" w:space="0" w:color="000000"/>
              <w:bottom w:val="single" w:sz="18" w:space="0" w:color="000000"/>
            </w:tcBorders>
          </w:tcPr>
          <w:p w14:paraId="30778C65" w14:textId="08FBC3FC"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7551C5AF" w14:textId="77777777" w:rsidR="009C25B1" w:rsidRDefault="009C25B1">
            <w:r>
              <w:lastRenderedPageBreak/>
              <w:t xml:space="preserve">Spatial capture-recapture (SCR) models can be applied to any survey method where animals are individually identifiable and trap locations are known: live trapping and tagging, DNA sampling, camera trapping, etc. (Royle et al. 2014). Here, we will discuss camera trap SCR. </w:t>
            </w:r>
          </w:p>
          <w:p w14:paraId="5D19BB9A" w14:textId="77777777" w:rsidR="009C25B1" w:rsidRDefault="009C25B1">
            <w:bookmarkStart w:id="61" w:name="_Hlk173957904"/>
            <w:r>
              <w:t xml:space="preserve">SCR models break populations down into the activity, or home range, centres of individual animals. Let us first imagine we know the number and location of all individuals’ activity centres in a population. If </w:t>
            </w:r>
            <w:bookmarkEnd w:id="61"/>
            <w:r>
              <w:t xml:space="preserve">we did, we could easily estimate density: </w:t>
            </w:r>
          </w:p>
          <w:p w14:paraId="3F3EF044" w14:textId="77777777" w:rsidR="009C25B1" w:rsidRDefault="009C25B1">
            <w:pPr>
              <w:pBdr>
                <w:top w:val="nil"/>
                <w:left w:val="nil"/>
                <w:bottom w:val="nil"/>
                <w:right w:val="nil"/>
                <w:between w:val="nil"/>
              </w:pBdr>
              <w:jc w:val="center"/>
              <w:rPr>
                <w:color w:val="000000"/>
              </w:rPr>
            </w:pPr>
            <w:r>
              <w:rPr>
                <w:rFonts w:ascii="Arial" w:eastAsia="Arial" w:hAnsi="Arial" w:cs="Arial"/>
                <w:color w:val="000000"/>
                <w:sz w:val="22"/>
                <w:szCs w:val="22"/>
              </w:rPr>
              <w:t xml:space="preserve"> </w:t>
            </w:r>
            <w:r>
              <w:rPr>
                <w:noProof/>
                <w:color w:val="000000"/>
              </w:rPr>
              <w:drawing>
                <wp:inline distT="0" distB="0" distL="0" distR="0" wp14:anchorId="57163B62" wp14:editId="0AF0F599">
                  <wp:extent cx="4074736" cy="730538"/>
                  <wp:effectExtent l="0" t="0" r="0" b="0"/>
                  <wp:docPr id="20711052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074736" cy="730538"/>
                          </a:xfrm>
                          <a:prstGeom prst="rect">
                            <a:avLst/>
                          </a:prstGeom>
                          <a:ln/>
                        </pic:spPr>
                      </pic:pic>
                    </a:graphicData>
                  </a:graphic>
                </wp:inline>
              </w:drawing>
            </w:r>
          </w:p>
          <w:p w14:paraId="6C943B10" w14:textId="77777777" w:rsidR="009C25B1" w:rsidRDefault="009C25B1">
            <w:pPr>
              <w:pBdr>
                <w:top w:val="nil"/>
                <w:left w:val="nil"/>
                <w:bottom w:val="nil"/>
                <w:right w:val="nil"/>
                <w:between w:val="nil"/>
              </w:pBdr>
              <w:jc w:val="center"/>
              <w:rPr>
                <w:color w:val="000000"/>
              </w:rPr>
            </w:pPr>
          </w:p>
          <w:p w14:paraId="0DAAD744" w14:textId="77777777" w:rsidR="009C25B1" w:rsidRDefault="009C25B1">
            <w:r>
              <w:t xml:space="preserve">assuming each member of the population has an activity centre, and so the number of activity centres is equivalent to population size; and since the area encompassing all activity centres is the total area sampled by the camera array (i.e., the sampling frame; Sollmann 2018). In reality, we do not know the number and location of activity centres – indeed, the estimated number and location of activity centres is the SCR model output. </w:t>
            </w:r>
          </w:p>
          <w:p w14:paraId="6E110851" w14:textId="77777777" w:rsidR="009C25B1" w:rsidRDefault="009C25B1">
            <w:r>
              <w:t xml:space="preserve">To resolve the number and location of activity centres – and thus estimate density – SCR models combine information about 1) where animals are detected in space (using an observation model) and 2) how animals are distributed in space (using a spatial process model; Figure 4; Royle 2016). </w:t>
            </w:r>
          </w:p>
          <w:p w14:paraId="1E79099B" w14:textId="77777777" w:rsidR="009C25B1" w:rsidRDefault="009C25B1">
            <w:r>
              <w:t xml:space="preserve"> </w:t>
            </w:r>
          </w:p>
          <w:p w14:paraId="247254A7" w14:textId="77777777" w:rsidR="009C25B1" w:rsidRDefault="009C25B1">
            <w:pPr>
              <w:pBdr>
                <w:top w:val="nil"/>
                <w:left w:val="nil"/>
                <w:bottom w:val="nil"/>
                <w:right w:val="nil"/>
                <w:between w:val="nil"/>
              </w:pBdr>
              <w:jc w:val="center"/>
              <w:rPr>
                <w:color w:val="000000"/>
              </w:rPr>
            </w:pPr>
            <w:r>
              <w:rPr>
                <w:rFonts w:ascii="Arial" w:eastAsia="Arial" w:hAnsi="Arial" w:cs="Arial"/>
                <w:color w:val="000000"/>
                <w:sz w:val="22"/>
                <w:szCs w:val="22"/>
              </w:rPr>
              <w:t xml:space="preserve"> </w:t>
            </w:r>
            <w:r>
              <w:rPr>
                <w:noProof/>
                <w:color w:val="000000"/>
              </w:rPr>
              <w:drawing>
                <wp:inline distT="0" distB="0" distL="0" distR="0" wp14:anchorId="590A9DA3" wp14:editId="074E52C1">
                  <wp:extent cx="3327400" cy="2385060"/>
                  <wp:effectExtent l="0" t="0" r="0" b="0"/>
                  <wp:docPr id="2071105263" name="image31.jpg" descr="Diagram of a diagram of activity mod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jpg" descr="Diagram of a diagram of activity model&#10;&#10;Description automatically generated"/>
                          <pic:cNvPicPr preferRelativeResize="0"/>
                        </pic:nvPicPr>
                        <pic:blipFill>
                          <a:blip r:embed="rId29"/>
                          <a:srcRect/>
                          <a:stretch>
                            <a:fillRect/>
                          </a:stretch>
                        </pic:blipFill>
                        <pic:spPr>
                          <a:xfrm>
                            <a:off x="0" y="0"/>
                            <a:ext cx="3327400" cy="2385060"/>
                          </a:xfrm>
                          <a:prstGeom prst="rect">
                            <a:avLst/>
                          </a:prstGeom>
                          <a:ln/>
                        </pic:spPr>
                      </pic:pic>
                    </a:graphicData>
                  </a:graphic>
                </wp:inline>
              </w:drawing>
            </w:r>
          </w:p>
          <w:p w14:paraId="5126603C" w14:textId="05421BF3"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lastRenderedPageBreak/>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w:t>
            </w:r>
            <w:r w:rsidR="00C93E2A">
              <w:rPr>
                <w:rFonts w:ascii="Arial" w:eastAsia="Arial" w:hAnsi="Arial" w:cs="Arial"/>
                <w:color w:val="000000"/>
                <w:sz w:val="20"/>
                <w:szCs w:val="20"/>
                <w:highlight w:val="cyan"/>
              </w:rPr>
              <w:t>image_files/clarke-et-al_2023_fig4_clipped.png</w:t>
            </w:r>
          </w:p>
          <w:p w14:paraId="39B7A36A" w14:textId="1BA6F91F" w:rsidR="00C93E2A" w:rsidRDefault="00C93E2A">
            <w:pPr>
              <w:pBdr>
                <w:top w:val="nil"/>
                <w:left w:val="nil"/>
                <w:bottom w:val="nil"/>
                <w:right w:val="nil"/>
                <w:between w:val="nil"/>
              </w:pBdr>
              <w:spacing w:after="0" w:line="240" w:lineRule="auto"/>
              <w:rPr>
                <w:rFonts w:ascii="Arial" w:eastAsia="Arial" w:hAnsi="Arial" w:cs="Arial"/>
                <w:color w:val="000000"/>
                <w:sz w:val="20"/>
                <w:szCs w:val="20"/>
                <w:highlight w:val="cyan"/>
              </w:rPr>
            </w:pPr>
            <w:r>
              <w:rPr>
                <w:rFonts w:ascii="Arial" w:eastAsia="Arial" w:hAnsi="Arial" w:cs="Arial"/>
                <w:color w:val="000000"/>
                <w:sz w:val="20"/>
                <w:szCs w:val="20"/>
              </w:rPr>
              <w:t xml:space="preserve">:name: </w:t>
            </w:r>
            <w:r w:rsidRPr="00C93E2A">
              <w:rPr>
                <w:rFonts w:ascii="Arial" w:eastAsia="Arial" w:hAnsi="Arial" w:cs="Arial"/>
                <w:color w:val="000000"/>
                <w:sz w:val="20"/>
                <w:szCs w:val="20"/>
              </w:rPr>
              <w:t>**Clarke et al., 2023 - Figure 4.** SCR models are made up of two sub-models: an observation model, which describes where individual animals are detected (i.e., their detection histories); and a spatial process model, which describes how animals’ activity centres are distributed.</w:t>
            </w:r>
          </w:p>
          <w:p w14:paraId="6D8AB4EC" w14:textId="5EA6A292" w:rsidR="00C93E2A" w:rsidRPr="00C93E2A" w:rsidRDefault="009C25B1">
            <w:pPr>
              <w:pBdr>
                <w:top w:val="nil"/>
                <w:left w:val="nil"/>
                <w:bottom w:val="nil"/>
                <w:right w:val="nil"/>
                <w:between w:val="nil"/>
              </w:pBdr>
              <w:spacing w:after="0" w:line="240" w:lineRule="auto"/>
              <w:rPr>
                <w:rFonts w:ascii="Arial" w:eastAsia="Arial" w:hAnsi="Arial" w:cs="Arial"/>
                <w:color w:val="000000"/>
                <w:sz w:val="20"/>
                <w:szCs w:val="20"/>
                <w:highlight w:val="cyan"/>
              </w:rPr>
            </w:pPr>
            <w:r>
              <w:rPr>
                <w:rFonts w:ascii="Arial" w:eastAsia="Arial" w:hAnsi="Arial" w:cs="Arial"/>
                <w:color w:val="000000"/>
                <w:sz w:val="20"/>
                <w:szCs w:val="20"/>
                <w:highlight w:val="cyan"/>
              </w:rPr>
              <w:t>:align: center</w:t>
            </w:r>
          </w:p>
          <w:p w14:paraId="5E7DDD2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4618A178" w14:textId="77777777" w:rsidR="00C93E2A" w:rsidRDefault="00C93E2A">
            <w:pPr>
              <w:rPr>
                <w:rFonts w:ascii="Arial" w:eastAsia="Arial" w:hAnsi="Arial" w:cs="Arial"/>
                <w:color w:val="000000"/>
                <w:sz w:val="20"/>
                <w:szCs w:val="20"/>
              </w:rPr>
            </w:pPr>
          </w:p>
          <w:p w14:paraId="5A8CB6CC" w14:textId="6FAFCB56" w:rsidR="009C25B1" w:rsidRDefault="009C25B1">
            <w:r>
              <w:t xml:space="preserve">The observation model uses the record of where each individual was detected (i.e., individuals’ detection histories) to infer the location of each individual’s respective activity centre (Figure 5A; Chandler and Royle 2013, Royle 2016). It relies on the inverse relationship between detection probability and cameratrap-to-activity-centre distance: as the distance between a camera and an individual’s activity centre increases, the likelihood that individual will be detected there decreases (Figure 5B; Royle et al. 2014). So, animals will be detected most frequently at camera traps near their activity centres, and least frequently (or not at all) at camera traps far from their activity centres. Because the locations of activity centres are unknown, we use a spatial process model to approximate their distribution. Point-process models are a common choice (Royle 2016). A point-process model is a random pattern of points in space (Baddeley, no date); it can be homogenous (completely spatially random) or inhomogeneous (the density of points depends on landscape/habitat covariates; Royle 2016). </w:t>
            </w:r>
          </w:p>
          <w:p w14:paraId="634D93B0" w14:textId="77777777" w:rsidR="009C25B1" w:rsidRDefault="009C25B1">
            <w:r>
              <w:t xml:space="preserve">Taken together: SCR essentially “downscales” density – a population-level estimator – to the level of the individual. The model asks: where does each animal live (Royle 2016)? Although the location of animals’ activity centres is not known, we can use information about where individuals are captured (detection histories) and how activity centres are distributed in space (point-process model) to infer where they live, and thus estimate density (Royle 2016). SCR can be implemented using many statistical frameworks, including full likelihood estimation (Borchers and Efford 2008), dataaugmented maximum likelihood estimation (Royle et al. 2014), and data-augmented Bayesian estimation (Royle and Young 2008; Morin et al. 2022).  </w:t>
            </w:r>
          </w:p>
          <w:p w14:paraId="3227B023" w14:textId="77777777" w:rsidR="009C25B1" w:rsidRDefault="009C25B1">
            <w:r>
              <w:t xml:space="preserve">When deploying cameras for SCR analysis, practitioners must balance the area covered by the camera array with trap spacing to maximize both the number of unique individuals captured and the number of spatial recaptures of each individual. A larger sampling area will yield a higher count of unique individuals; closely-spaced traps will yield a higher number of spatial recaptures (i.e., detections of the same individual at different camera traps; Royle et al. 2014). Both are important for SCR density estimation. Cameras should also be deployed across habitat types with different levels of use (Morin et al. 2022, Sun et al. 2014). Grid and clustered sampling designs can help meet all these needs (Clark 2019, Sun et al. 2014). Note that optimal camera trap placement and spacing will change with focal species, landscape and project limitations. </w:t>
            </w:r>
          </w:p>
          <w:p w14:paraId="379D0974" w14:textId="77777777" w:rsidR="009C25B1" w:rsidRDefault="009C25B1">
            <w:r>
              <w:t xml:space="preserve">See Clark (2019), Dupont et al. (2021), Fleming et al. (2021), McFarlane et al. (2020), Nawaz et al. (2021), Romairone et al. 2018, Sollmann et al. (2012) and Sun et al.  (2014) for more detailed explorations of SCR study design. </w:t>
            </w:r>
          </w:p>
          <w:p w14:paraId="1E807FB5"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62C9761A" wp14:editId="65C4A1EE">
                  <wp:extent cx="6090920" cy="2843530"/>
                  <wp:effectExtent l="0" t="0" r="0" b="0"/>
                  <wp:docPr id="2071105264" name="image28.jpg" descr="A diagram of a graph and 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jpg" descr="A diagram of a graph and a diagram of a graph&#10;&#10;Description automatically generated"/>
                          <pic:cNvPicPr preferRelativeResize="0"/>
                        </pic:nvPicPr>
                        <pic:blipFill>
                          <a:blip r:embed="rId30"/>
                          <a:srcRect/>
                          <a:stretch>
                            <a:fillRect/>
                          </a:stretch>
                        </pic:blipFill>
                        <pic:spPr>
                          <a:xfrm>
                            <a:off x="0" y="0"/>
                            <a:ext cx="6090920" cy="2843530"/>
                          </a:xfrm>
                          <a:prstGeom prst="rect">
                            <a:avLst/>
                          </a:prstGeom>
                          <a:ln/>
                        </pic:spPr>
                      </pic:pic>
                    </a:graphicData>
                  </a:graphic>
                </wp:inline>
              </w:drawing>
            </w:r>
          </w:p>
          <w:p w14:paraId="42B0110E" w14:textId="09E120CE"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w:t>
            </w:r>
            <w:bookmarkStart w:id="62" w:name="_Hlk173970440"/>
            <w:r w:rsidR="00C65B87">
              <w:rPr>
                <w:rFonts w:ascii="Arial" w:eastAsia="Arial" w:hAnsi="Arial" w:cs="Arial"/>
                <w:color w:val="000000"/>
                <w:sz w:val="20"/>
                <w:szCs w:val="20"/>
                <w:highlight w:val="cyan"/>
              </w:rPr>
              <w:t>clarke-et-al_2023_fig5_clipped.png</w:t>
            </w:r>
            <w:bookmarkEnd w:id="62"/>
          </w:p>
          <w:p w14:paraId="778B18CE"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E43850F"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6F544B6A" w14:textId="73581C37" w:rsidR="009C25B1" w:rsidRDefault="00C93E2A">
            <w:pPr>
              <w:pBdr>
                <w:top w:val="nil"/>
                <w:left w:val="nil"/>
                <w:bottom w:val="nil"/>
                <w:right w:val="nil"/>
                <w:between w:val="nil"/>
              </w:pBdr>
              <w:spacing w:after="240"/>
              <w:ind w:left="312" w:right="74"/>
              <w:rPr>
                <w:color w:val="000000"/>
                <w:sz w:val="20"/>
                <w:szCs w:val="20"/>
              </w:rPr>
            </w:pPr>
            <w:r>
              <w:rPr>
                <w:rFonts w:ascii="Arial" w:eastAsia="Arial" w:hAnsi="Arial" w:cs="Arial"/>
                <w:color w:val="000000"/>
                <w:sz w:val="20"/>
                <w:szCs w:val="20"/>
              </w:rPr>
              <w:t xml:space="preserve">**Clarke et al., 2023 - </w:t>
            </w:r>
            <w:r w:rsidR="009C25B1">
              <w:rPr>
                <w:rFonts w:ascii="Arial" w:eastAsia="Arial" w:hAnsi="Arial" w:cs="Arial"/>
                <w:color w:val="000000"/>
                <w:sz w:val="20"/>
                <w:szCs w:val="20"/>
              </w:rPr>
              <w:t>Figure 5.</w:t>
            </w:r>
            <w:r>
              <w:rPr>
                <w:rFonts w:ascii="Arial" w:eastAsia="Arial" w:hAnsi="Arial" w:cs="Arial"/>
                <w:color w:val="000000"/>
                <w:sz w:val="20"/>
                <w:szCs w:val="20"/>
              </w:rPr>
              <w:t>**</w:t>
            </w:r>
            <w:r w:rsidR="009C25B1">
              <w:rPr>
                <w:rFonts w:ascii="Arial" w:eastAsia="Arial" w:hAnsi="Arial" w:cs="Arial"/>
                <w:color w:val="000000"/>
                <w:sz w:val="20"/>
                <w:szCs w:val="20"/>
              </w:rPr>
              <w:t xml:space="preserve"> Adapted from Morin et al. (2022) and Royle et al. (2014). A) A diagram of how the individual activity centres (circles) that make up a population might overlap with a camera array (grey crosses). The red circle highlights an example individual’s activity centre. The red arrows point towards camera stations where the red individual was detected; the numbers beside the camera stations show how many times the red individual was detected at each station. Note, the number and location of individual’s activity centres is not known, but rather inferred from the spatial pattern of detections (i.e., the number of detections of each individual at camera stations of known location). B) An example graph showing how the probability the red individual is detected at a camera station decreases with distance from its activity centre. This is reflected in A); as the distance between the red individual’s activity centre and a camera station increases, the number of detections dwindles. σ is the spatial scale parameter; it describes how detection probability decreases with increasing distance. </w:t>
            </w:r>
          </w:p>
          <w:p w14:paraId="0FDE1FD7" w14:textId="452F2994" w:rsidR="009C25B1" w:rsidRDefault="009C25B1">
            <w:r>
              <w:t>Another aspect of sampling design practitioners must consider is the number and configuration of cameras deployed at a station to identify animals to the individual. Left and right flanks may need to be photographed simultaneously, for example, to avoid assigning different identities to each side (Augustine et al.</w:t>
            </w:r>
            <w:r w:rsidR="00C93E2A">
              <w:t>,</w:t>
            </w:r>
            <w:r>
              <w:t xml:space="preserve"> 2018); as another example, chest markings may need to be photographed from multiple angles at bait stations to be able to resolve identity (</w:t>
            </w:r>
            <w:r w:rsidRPr="00C93E2A">
              <w:rPr>
                <w:highlight w:val="yellow"/>
              </w:rPr>
              <w:t>Proctor et al.</w:t>
            </w:r>
            <w:r w:rsidR="00C93E2A" w:rsidRPr="00C93E2A">
              <w:rPr>
                <w:highlight w:val="yellow"/>
              </w:rPr>
              <w:t>,</w:t>
            </w:r>
            <w:r w:rsidRPr="00C93E2A">
              <w:rPr>
                <w:highlight w:val="yellow"/>
              </w:rPr>
              <w:t xml:space="preserve"> 2022).</w:t>
            </w:r>
          </w:p>
        </w:tc>
      </w:tr>
      <w:tr w:rsidR="009C25B1" w14:paraId="0AF512DF" w14:textId="77777777" w:rsidTr="00537C54">
        <w:trPr>
          <w:gridAfter w:val="3"/>
          <w:wAfter w:w="11160" w:type="dxa"/>
        </w:trPr>
        <w:tc>
          <w:tcPr>
            <w:tcW w:w="14454" w:type="dxa"/>
            <w:gridSpan w:val="4"/>
            <w:tcBorders>
              <w:top w:val="single" w:sz="18" w:space="0" w:color="000000"/>
            </w:tcBorders>
          </w:tcPr>
          <w:p w14:paraId="3A0FCB3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Figures &amp; Videos</w:t>
            </w:r>
          </w:p>
        </w:tc>
      </w:tr>
      <w:tr w:rsidR="009C25B1" w14:paraId="37DCB6A7" w14:textId="77777777" w:rsidTr="00CE7FD1">
        <w:trPr>
          <w:gridAfter w:val="3"/>
          <w:wAfter w:w="11160" w:type="dxa"/>
        </w:trPr>
        <w:tc>
          <w:tcPr>
            <w:tcW w:w="8500" w:type="dxa"/>
            <w:gridSpan w:val="2"/>
          </w:tcPr>
          <w:p w14:paraId="76E1A676"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4385032C" wp14:editId="60D79569">
                  <wp:extent cx="2574961" cy="2645831"/>
                  <wp:effectExtent l="0" t="0" r="0" b="0"/>
                  <wp:docPr id="2071105265" name="image57.png" descr="A black and red dotted patter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7.png" descr="A black and red dotted pattern&#10;&#10;Description automatically generated with medium confidence"/>
                          <pic:cNvPicPr preferRelativeResize="0"/>
                        </pic:nvPicPr>
                        <pic:blipFill>
                          <a:blip r:embed="rId31"/>
                          <a:srcRect/>
                          <a:stretch>
                            <a:fillRect/>
                          </a:stretch>
                        </pic:blipFill>
                        <pic:spPr>
                          <a:xfrm>
                            <a:off x="0" y="0"/>
                            <a:ext cx="2574961" cy="2645831"/>
                          </a:xfrm>
                          <a:prstGeom prst="rect">
                            <a:avLst/>
                          </a:prstGeom>
                          <a:ln/>
                        </pic:spPr>
                      </pic:pic>
                    </a:graphicData>
                  </a:graphic>
                </wp:inline>
              </w:drawing>
            </w:r>
          </w:p>
          <w:p w14:paraId="49BBF893"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color w:val="000000"/>
                <w:sz w:val="20"/>
                <w:szCs w:val="20"/>
              </w:rPr>
              <w:t xml:space="preserve">Figure 1: Hypothetical Poisson distribution of range centres near an array of detectors. We estimate the intensity (density) of this distribution. </w:t>
            </w:r>
          </w:p>
          <w:p w14:paraId="4B3BF50C" w14:textId="182A0D93" w:rsidR="009C25B1" w:rsidRDefault="009C25B1">
            <w:pPr>
              <w:pBdr>
                <w:top w:val="nil"/>
                <w:left w:val="nil"/>
                <w:bottom w:val="nil"/>
                <w:right w:val="nil"/>
                <w:between w:val="nil"/>
              </w:pBdr>
              <w:spacing w:after="0" w:line="240" w:lineRule="auto"/>
              <w:rPr>
                <w:color w:val="000000"/>
                <w:sz w:val="20"/>
                <w:szCs w:val="20"/>
                <w:highlight w:val="yellow"/>
              </w:rPr>
            </w:pPr>
            <w:r>
              <w:rPr>
                <w:rFonts w:ascii="Arial" w:eastAsia="Arial" w:hAnsi="Arial" w:cs="Arial"/>
                <w:color w:val="000000"/>
                <w:sz w:val="20"/>
                <w:szCs w:val="20"/>
                <w:highlight w:val="yellow"/>
              </w:rPr>
              <w:t>```{figure} .</w:t>
            </w:r>
            <w:r w:rsidR="00775B61">
              <w:rPr>
                <w:rFonts w:ascii="Arial" w:eastAsia="Arial" w:hAnsi="Arial" w:cs="Arial"/>
                <w:color w:val="000000"/>
                <w:sz w:val="20"/>
                <w:szCs w:val="20"/>
                <w:highlight w:val="yellow"/>
              </w:rPr>
              <w:t>/03_images</w:t>
            </w:r>
            <w:r>
              <w:rPr>
                <w:rFonts w:ascii="Arial" w:eastAsia="Arial" w:hAnsi="Arial" w:cs="Arial"/>
                <w:color w:val="000000"/>
                <w:sz w:val="20"/>
                <w:szCs w:val="20"/>
                <w:highlight w:val="yellow"/>
              </w:rPr>
              <w:t>/</w:t>
            </w:r>
          </w:p>
          <w:p w14:paraId="56349870" w14:textId="77777777" w:rsidR="009C25B1" w:rsidRDefault="009C25B1">
            <w:pPr>
              <w:pBdr>
                <w:top w:val="nil"/>
                <w:left w:val="nil"/>
                <w:bottom w:val="nil"/>
                <w:right w:val="nil"/>
                <w:between w:val="nil"/>
              </w:pBdr>
              <w:spacing w:after="0" w:line="240" w:lineRule="auto"/>
              <w:rPr>
                <w:color w:val="000000"/>
                <w:sz w:val="20"/>
                <w:szCs w:val="20"/>
                <w:highlight w:val="yellow"/>
              </w:rPr>
            </w:pPr>
            <w:r>
              <w:rPr>
                <w:rFonts w:ascii="Arial" w:eastAsia="Arial" w:hAnsi="Arial" w:cs="Arial"/>
                <w:color w:val="000000"/>
                <w:sz w:val="20"/>
                <w:szCs w:val="20"/>
                <w:highlight w:val="yellow"/>
              </w:rPr>
              <w:t>:align: center</w:t>
            </w:r>
          </w:p>
          <w:p w14:paraId="3AC8DAA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yellow"/>
              </w:rPr>
              <w:t>```</w:t>
            </w:r>
          </w:p>
          <w:p w14:paraId="31257F33" w14:textId="77777777" w:rsidR="009C25B1" w:rsidRDefault="009C25B1">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Efford, M. (2011). secr—Spatially explicit capture–recapture in R.</w:t>
            </w:r>
          </w:p>
          <w:p w14:paraId="4679FE75" w14:textId="77777777" w:rsidR="005D31FF" w:rsidRDefault="005D31FF">
            <w:pPr>
              <w:pBdr>
                <w:top w:val="nil"/>
                <w:left w:val="nil"/>
                <w:bottom w:val="nil"/>
                <w:right w:val="nil"/>
                <w:between w:val="nil"/>
              </w:pBdr>
              <w:spacing w:after="0" w:line="240" w:lineRule="auto"/>
              <w:rPr>
                <w:color w:val="000000"/>
                <w:sz w:val="20"/>
                <w:szCs w:val="20"/>
              </w:rPr>
            </w:pPr>
          </w:p>
        </w:tc>
        <w:tc>
          <w:tcPr>
            <w:tcW w:w="5954" w:type="dxa"/>
            <w:gridSpan w:val="2"/>
          </w:tcPr>
          <w:p w14:paraId="51239FA7" w14:textId="77777777" w:rsidR="009C25B1" w:rsidRDefault="009C25B1">
            <w:pPr>
              <w:rPr>
                <w:color w:val="000000"/>
              </w:rPr>
            </w:pPr>
            <w:r>
              <w:rPr>
                <w:b/>
                <w:color w:val="000000"/>
              </w:rPr>
              <w:t>Video:</w:t>
            </w:r>
            <w:r>
              <w:rPr>
                <w:color w:val="000000"/>
              </w:rPr>
              <w:t xml:space="preserve"> </w:t>
            </w:r>
            <w:hyperlink r:id="rId32">
              <w:r>
                <w:rPr>
                  <w:color w:val="467886"/>
                  <w:u w:val="single"/>
                </w:rPr>
                <w:t>PAWS: Spatial Capture Recapture Data Analysis Part 1</w:t>
              </w:r>
            </w:hyperlink>
          </w:p>
          <w:p w14:paraId="5EB098A4" w14:textId="77777777" w:rsidR="009C25B1" w:rsidRDefault="009C25B1">
            <w:pPr>
              <w:pStyle w:val="Heading5"/>
            </w:pPr>
            <w:r>
              <w:t>https://www.youtube.com/watch?v=aTbk-jWyMcU</w:t>
            </w:r>
          </w:p>
        </w:tc>
      </w:tr>
      <w:tr w:rsidR="009C25B1" w14:paraId="43B5C98B" w14:textId="77777777" w:rsidTr="00CE7FD1">
        <w:trPr>
          <w:gridAfter w:val="3"/>
          <w:wAfter w:w="11160" w:type="dxa"/>
        </w:trPr>
        <w:tc>
          <w:tcPr>
            <w:tcW w:w="8500" w:type="dxa"/>
            <w:gridSpan w:val="2"/>
          </w:tcPr>
          <w:p w14:paraId="2957EDCD" w14:textId="77777777" w:rsidR="009C25B1" w:rsidRDefault="009C25B1">
            <w:pPr>
              <w:rPr>
                <w:color w:val="000000"/>
              </w:rPr>
            </w:pPr>
            <w:r>
              <w:rPr>
                <w:b/>
                <w:color w:val="000000"/>
              </w:rPr>
              <w:t>Video:</w:t>
            </w:r>
            <w:r>
              <w:rPr>
                <w:color w:val="000000"/>
              </w:rPr>
              <w:t xml:space="preserve"> </w:t>
            </w:r>
            <w:hyperlink r:id="rId33">
              <w:r>
                <w:rPr>
                  <w:color w:val="467886"/>
                  <w:u w:val="single"/>
                </w:rPr>
                <w:t>PAWS: Spatial Capture Recapture Data Analysis Part 2</w:t>
              </w:r>
            </w:hyperlink>
          </w:p>
          <w:p w14:paraId="2D4A8FBD" w14:textId="77777777" w:rsidR="009C25B1" w:rsidRDefault="009C25B1">
            <w:pPr>
              <w:pStyle w:val="Heading5"/>
            </w:pPr>
            <w:r>
              <w:t>https://www.youtube.com/watch?v=IHVez1a_hqg</w:t>
            </w:r>
          </w:p>
        </w:tc>
        <w:tc>
          <w:tcPr>
            <w:tcW w:w="5954" w:type="dxa"/>
            <w:gridSpan w:val="2"/>
          </w:tcPr>
          <w:p w14:paraId="20791D54" w14:textId="77777777" w:rsidR="009C25B1" w:rsidRDefault="009C25B1">
            <w:pPr>
              <w:rPr>
                <w:color w:val="000000"/>
              </w:rPr>
            </w:pPr>
            <w:r>
              <w:rPr>
                <w:b/>
                <w:color w:val="000000"/>
              </w:rPr>
              <w:t>Video:</w:t>
            </w:r>
            <w:r>
              <w:rPr>
                <w:color w:val="000000"/>
              </w:rPr>
              <w:t xml:space="preserve"> </w:t>
            </w:r>
            <w:hyperlink r:id="rId34">
              <w:r>
                <w:rPr>
                  <w:color w:val="467886"/>
                  <w:u w:val="single"/>
                </w:rPr>
                <w:t>J. Andrew Royle,"Spatial Capture-Recapture Modeling"</w:t>
              </w:r>
            </w:hyperlink>
          </w:p>
          <w:p w14:paraId="6166E6EC" w14:textId="77777777" w:rsidR="009C25B1" w:rsidRDefault="009C25B1">
            <w:r>
              <w:t>https://www.youtube.com/watch?v=4HKFimATq9E</w:t>
            </w:r>
          </w:p>
        </w:tc>
      </w:tr>
      <w:tr w:rsidR="009C25B1" w14:paraId="4EAB207F" w14:textId="77777777" w:rsidTr="00537C54">
        <w:trPr>
          <w:gridAfter w:val="3"/>
          <w:wAfter w:w="11160" w:type="dxa"/>
        </w:trPr>
        <w:tc>
          <w:tcPr>
            <w:tcW w:w="14454" w:type="dxa"/>
            <w:gridSpan w:val="4"/>
          </w:tcPr>
          <w:p w14:paraId="3001C33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5E908C63" w14:textId="77777777" w:rsidTr="00CE7FD1">
        <w:trPr>
          <w:gridAfter w:val="3"/>
          <w:wAfter w:w="11160" w:type="dxa"/>
        </w:trPr>
        <w:tc>
          <w:tcPr>
            <w:tcW w:w="3719" w:type="dxa"/>
          </w:tcPr>
          <w:p w14:paraId="160A8A3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4781" w:type="dxa"/>
          </w:tcPr>
          <w:p w14:paraId="2D655745" w14:textId="6594FB3C" w:rsidR="009C25B1" w:rsidRDefault="00537C54">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URL</w:t>
            </w:r>
          </w:p>
        </w:tc>
        <w:tc>
          <w:tcPr>
            <w:tcW w:w="2659" w:type="dxa"/>
          </w:tcPr>
          <w:p w14:paraId="23D1AC23" w14:textId="2A5CB6E9" w:rsidR="009C25B1" w:rsidRDefault="00537C54">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Note</w:t>
            </w:r>
          </w:p>
        </w:tc>
        <w:tc>
          <w:tcPr>
            <w:tcW w:w="3295" w:type="dxa"/>
          </w:tcPr>
          <w:p w14:paraId="3DC58BCA" w14:textId="1370AC29" w:rsidR="009C25B1" w:rsidRDefault="00537C54">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r>
      <w:tr w:rsidR="009C25B1" w14:paraId="5221D7C8" w14:textId="77777777" w:rsidTr="00CE7FD1">
        <w:trPr>
          <w:gridAfter w:val="3"/>
          <w:wAfter w:w="11160" w:type="dxa"/>
        </w:trPr>
        <w:tc>
          <w:tcPr>
            <w:tcW w:w="3719" w:type="dxa"/>
          </w:tcPr>
          <w:p w14:paraId="6A66A128" w14:textId="43670DCC" w:rsidR="009C25B1" w:rsidRDefault="009C25B1">
            <w:pPr>
              <w:pBdr>
                <w:top w:val="nil"/>
                <w:left w:val="nil"/>
                <w:bottom w:val="nil"/>
                <w:right w:val="nil"/>
                <w:between w:val="nil"/>
              </w:pBdr>
              <w:spacing w:after="0" w:line="240" w:lineRule="auto"/>
              <w:rPr>
                <w:color w:val="000000"/>
                <w:sz w:val="20"/>
                <w:szCs w:val="20"/>
              </w:rPr>
            </w:pPr>
          </w:p>
        </w:tc>
        <w:tc>
          <w:tcPr>
            <w:tcW w:w="4781" w:type="dxa"/>
          </w:tcPr>
          <w:p w14:paraId="7E416AA5" w14:textId="0AF06533" w:rsidR="009C25B1" w:rsidRDefault="009C25B1">
            <w:pPr>
              <w:pBdr>
                <w:top w:val="nil"/>
                <w:left w:val="nil"/>
                <w:bottom w:val="nil"/>
                <w:right w:val="nil"/>
                <w:between w:val="nil"/>
              </w:pBdr>
              <w:spacing w:after="0" w:line="240" w:lineRule="auto"/>
              <w:rPr>
                <w:b/>
                <w:color w:val="000000"/>
                <w:sz w:val="20"/>
                <w:szCs w:val="20"/>
              </w:rPr>
            </w:pPr>
          </w:p>
        </w:tc>
        <w:tc>
          <w:tcPr>
            <w:tcW w:w="2659" w:type="dxa"/>
          </w:tcPr>
          <w:p w14:paraId="2EA54A75" w14:textId="4364BE96" w:rsidR="009C25B1" w:rsidRDefault="009C25B1">
            <w:pPr>
              <w:pBdr>
                <w:top w:val="nil"/>
                <w:left w:val="nil"/>
                <w:bottom w:val="nil"/>
                <w:right w:val="nil"/>
                <w:between w:val="nil"/>
              </w:pBdr>
              <w:spacing w:after="0" w:line="240" w:lineRule="auto"/>
              <w:rPr>
                <w:color w:val="000000"/>
                <w:sz w:val="20"/>
                <w:szCs w:val="20"/>
              </w:rPr>
            </w:pPr>
          </w:p>
        </w:tc>
        <w:tc>
          <w:tcPr>
            <w:tcW w:w="3295" w:type="dxa"/>
          </w:tcPr>
          <w:p w14:paraId="16263091"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21690C11" w14:textId="77777777" w:rsidTr="00CE7FD1">
        <w:trPr>
          <w:gridAfter w:val="3"/>
          <w:wAfter w:w="11160" w:type="dxa"/>
        </w:trPr>
        <w:tc>
          <w:tcPr>
            <w:tcW w:w="3719" w:type="dxa"/>
          </w:tcPr>
          <w:p w14:paraId="775FFAD4" w14:textId="77777777" w:rsidR="009C25B1" w:rsidRDefault="009C25B1">
            <w:pPr>
              <w:pBdr>
                <w:top w:val="nil"/>
                <w:left w:val="nil"/>
                <w:bottom w:val="nil"/>
                <w:right w:val="nil"/>
                <w:between w:val="nil"/>
              </w:pBdr>
              <w:spacing w:after="0" w:line="240" w:lineRule="auto"/>
              <w:rPr>
                <w:color w:val="000000"/>
                <w:sz w:val="20"/>
                <w:szCs w:val="20"/>
              </w:rPr>
            </w:pPr>
          </w:p>
        </w:tc>
        <w:tc>
          <w:tcPr>
            <w:tcW w:w="4781" w:type="dxa"/>
          </w:tcPr>
          <w:p w14:paraId="38269BCA"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DENSITY</w:t>
            </w:r>
          </w:p>
        </w:tc>
        <w:tc>
          <w:tcPr>
            <w:tcW w:w="2659" w:type="dxa"/>
          </w:tcPr>
          <w:p w14:paraId="3C336921"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DENSITY</w:t>
            </w:r>
          </w:p>
        </w:tc>
        <w:tc>
          <w:tcPr>
            <w:tcW w:w="3295" w:type="dxa"/>
          </w:tcPr>
          <w:p w14:paraId="1B54DB2D"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7687A00D" w14:textId="77777777" w:rsidTr="00CE7FD1">
        <w:trPr>
          <w:gridAfter w:val="3"/>
          <w:wAfter w:w="11160" w:type="dxa"/>
        </w:trPr>
        <w:tc>
          <w:tcPr>
            <w:tcW w:w="3719" w:type="dxa"/>
          </w:tcPr>
          <w:p w14:paraId="56009CED" w14:textId="7CE7E720" w:rsidR="009C25B1" w:rsidRDefault="009C25B1">
            <w:pPr>
              <w:pBdr>
                <w:top w:val="nil"/>
                <w:left w:val="nil"/>
                <w:bottom w:val="nil"/>
                <w:right w:val="nil"/>
                <w:between w:val="nil"/>
              </w:pBdr>
              <w:spacing w:after="0" w:line="240" w:lineRule="auto"/>
              <w:rPr>
                <w:color w:val="000000"/>
                <w:sz w:val="20"/>
                <w:szCs w:val="20"/>
              </w:rPr>
            </w:pPr>
          </w:p>
        </w:tc>
        <w:tc>
          <w:tcPr>
            <w:tcW w:w="4781" w:type="dxa"/>
          </w:tcPr>
          <w:p w14:paraId="70910523" w14:textId="71203D98" w:rsidR="009C25B1" w:rsidRDefault="009C25B1">
            <w:pPr>
              <w:pBdr>
                <w:top w:val="nil"/>
                <w:left w:val="nil"/>
                <w:bottom w:val="nil"/>
                <w:right w:val="nil"/>
                <w:between w:val="nil"/>
              </w:pBdr>
              <w:spacing w:after="0" w:line="240" w:lineRule="auto"/>
              <w:rPr>
                <w:color w:val="000000"/>
                <w:sz w:val="20"/>
                <w:szCs w:val="20"/>
              </w:rPr>
            </w:pPr>
          </w:p>
        </w:tc>
        <w:tc>
          <w:tcPr>
            <w:tcW w:w="2659" w:type="dxa"/>
          </w:tcPr>
          <w:p w14:paraId="067F1624" w14:textId="21B9D4AA" w:rsidR="00537C54" w:rsidRDefault="00537C54">
            <w:pPr>
              <w:pBdr>
                <w:top w:val="nil"/>
                <w:left w:val="nil"/>
                <w:bottom w:val="nil"/>
                <w:right w:val="nil"/>
                <w:between w:val="nil"/>
              </w:pBdr>
              <w:spacing w:after="0" w:line="240" w:lineRule="auto"/>
              <w:rPr>
                <w:color w:val="000000"/>
                <w:sz w:val="20"/>
                <w:szCs w:val="20"/>
              </w:rPr>
            </w:pPr>
          </w:p>
        </w:tc>
        <w:tc>
          <w:tcPr>
            <w:tcW w:w="3295" w:type="dxa"/>
          </w:tcPr>
          <w:p w14:paraId="54811175" w14:textId="638934C2" w:rsidR="009C25B1" w:rsidRDefault="009C25B1">
            <w:pPr>
              <w:pBdr>
                <w:top w:val="nil"/>
                <w:left w:val="nil"/>
                <w:bottom w:val="nil"/>
                <w:right w:val="nil"/>
                <w:between w:val="nil"/>
              </w:pBdr>
              <w:spacing w:after="0" w:line="240" w:lineRule="auto"/>
              <w:rPr>
                <w:color w:val="000000"/>
                <w:sz w:val="20"/>
                <w:szCs w:val="20"/>
              </w:rPr>
            </w:pPr>
          </w:p>
        </w:tc>
      </w:tr>
      <w:tr w:rsidR="009C25B1" w14:paraId="0050E1D1" w14:textId="77777777" w:rsidTr="00CE7FD1">
        <w:trPr>
          <w:gridAfter w:val="3"/>
          <w:wAfter w:w="11160" w:type="dxa"/>
        </w:trPr>
        <w:tc>
          <w:tcPr>
            <w:tcW w:w="3719" w:type="dxa"/>
          </w:tcPr>
          <w:p w14:paraId="4C13F7CD" w14:textId="36EBA32D" w:rsidR="009C25B1" w:rsidRDefault="009C25B1">
            <w:pPr>
              <w:pBdr>
                <w:top w:val="nil"/>
                <w:left w:val="nil"/>
                <w:bottom w:val="nil"/>
                <w:right w:val="nil"/>
                <w:between w:val="nil"/>
              </w:pBdr>
              <w:spacing w:after="0" w:line="240" w:lineRule="auto"/>
              <w:rPr>
                <w:color w:val="000000"/>
                <w:sz w:val="20"/>
                <w:szCs w:val="20"/>
              </w:rPr>
            </w:pPr>
          </w:p>
        </w:tc>
        <w:tc>
          <w:tcPr>
            <w:tcW w:w="4781" w:type="dxa"/>
          </w:tcPr>
          <w:p w14:paraId="35164EA9" w14:textId="77777777" w:rsidR="009C25B1" w:rsidRDefault="009C25B1">
            <w:pPr>
              <w:pBdr>
                <w:top w:val="nil"/>
                <w:left w:val="nil"/>
                <w:bottom w:val="nil"/>
                <w:right w:val="nil"/>
                <w:between w:val="nil"/>
              </w:pBdr>
              <w:spacing w:after="0" w:line="240" w:lineRule="auto"/>
              <w:rPr>
                <w:color w:val="000000"/>
                <w:sz w:val="20"/>
                <w:szCs w:val="20"/>
              </w:rPr>
            </w:pPr>
          </w:p>
        </w:tc>
        <w:tc>
          <w:tcPr>
            <w:tcW w:w="2659" w:type="dxa"/>
          </w:tcPr>
          <w:p w14:paraId="33D48568" w14:textId="679AC104" w:rsidR="009C25B1" w:rsidRDefault="009C25B1">
            <w:pPr>
              <w:pBdr>
                <w:top w:val="nil"/>
                <w:left w:val="nil"/>
                <w:bottom w:val="nil"/>
                <w:right w:val="nil"/>
                <w:between w:val="nil"/>
              </w:pBdr>
              <w:spacing w:after="0" w:line="240" w:lineRule="auto"/>
              <w:rPr>
                <w:color w:val="000000"/>
                <w:sz w:val="20"/>
                <w:szCs w:val="20"/>
              </w:rPr>
            </w:pPr>
          </w:p>
        </w:tc>
        <w:tc>
          <w:tcPr>
            <w:tcW w:w="3295" w:type="dxa"/>
          </w:tcPr>
          <w:p w14:paraId="7B0EC2B7" w14:textId="77777777" w:rsidR="009C25B1" w:rsidRDefault="009C25B1">
            <w:pPr>
              <w:pBdr>
                <w:top w:val="nil"/>
                <w:left w:val="nil"/>
                <w:bottom w:val="nil"/>
                <w:right w:val="nil"/>
                <w:between w:val="nil"/>
              </w:pBdr>
              <w:spacing w:after="0" w:line="240" w:lineRule="auto"/>
              <w:rPr>
                <w:color w:val="000000"/>
                <w:sz w:val="20"/>
                <w:szCs w:val="20"/>
                <w:highlight w:val="yellow"/>
              </w:rPr>
            </w:pPr>
          </w:p>
        </w:tc>
      </w:tr>
      <w:tr w:rsidR="009C25B1" w14:paraId="161339EB" w14:textId="77777777" w:rsidTr="00CE7FD1">
        <w:trPr>
          <w:gridAfter w:val="3"/>
          <w:wAfter w:w="11160" w:type="dxa"/>
        </w:trPr>
        <w:tc>
          <w:tcPr>
            <w:tcW w:w="3719" w:type="dxa"/>
          </w:tcPr>
          <w:p w14:paraId="39F3C1CE" w14:textId="2271982A" w:rsidR="009C25B1" w:rsidRDefault="009C25B1">
            <w:pPr>
              <w:pBdr>
                <w:top w:val="nil"/>
                <w:left w:val="nil"/>
                <w:bottom w:val="nil"/>
                <w:right w:val="nil"/>
                <w:between w:val="nil"/>
              </w:pBdr>
              <w:spacing w:after="0" w:line="240" w:lineRule="auto"/>
              <w:rPr>
                <w:color w:val="000000"/>
                <w:sz w:val="20"/>
                <w:szCs w:val="20"/>
              </w:rPr>
            </w:pPr>
          </w:p>
        </w:tc>
        <w:tc>
          <w:tcPr>
            <w:tcW w:w="4781" w:type="dxa"/>
          </w:tcPr>
          <w:p w14:paraId="5E7AE528" w14:textId="0A957336" w:rsidR="009C25B1" w:rsidRDefault="009C25B1">
            <w:pPr>
              <w:pBdr>
                <w:top w:val="nil"/>
                <w:left w:val="nil"/>
                <w:bottom w:val="nil"/>
                <w:right w:val="nil"/>
                <w:between w:val="nil"/>
              </w:pBdr>
              <w:spacing w:after="0" w:line="240" w:lineRule="auto"/>
              <w:rPr>
                <w:color w:val="000000"/>
                <w:sz w:val="20"/>
                <w:szCs w:val="20"/>
              </w:rPr>
            </w:pPr>
          </w:p>
        </w:tc>
        <w:tc>
          <w:tcPr>
            <w:tcW w:w="2659" w:type="dxa"/>
          </w:tcPr>
          <w:p w14:paraId="2BB625D8" w14:textId="08DFBE55" w:rsidR="009C25B1" w:rsidRDefault="009C25B1">
            <w:pPr>
              <w:pBdr>
                <w:top w:val="nil"/>
                <w:left w:val="nil"/>
                <w:bottom w:val="nil"/>
                <w:right w:val="nil"/>
                <w:between w:val="nil"/>
              </w:pBdr>
              <w:spacing w:after="0" w:line="240" w:lineRule="auto"/>
              <w:rPr>
                <w:color w:val="000000"/>
                <w:sz w:val="20"/>
                <w:szCs w:val="20"/>
              </w:rPr>
            </w:pPr>
          </w:p>
        </w:tc>
        <w:tc>
          <w:tcPr>
            <w:tcW w:w="3295" w:type="dxa"/>
          </w:tcPr>
          <w:p w14:paraId="05D6A20B" w14:textId="77777777" w:rsidR="009C25B1" w:rsidRDefault="009C25B1">
            <w:pPr>
              <w:pBdr>
                <w:top w:val="nil"/>
                <w:left w:val="nil"/>
                <w:bottom w:val="nil"/>
                <w:right w:val="nil"/>
                <w:between w:val="nil"/>
              </w:pBdr>
              <w:spacing w:after="0" w:line="240" w:lineRule="auto"/>
              <w:rPr>
                <w:color w:val="000000"/>
                <w:sz w:val="20"/>
                <w:szCs w:val="20"/>
                <w:highlight w:val="yellow"/>
              </w:rPr>
            </w:pPr>
          </w:p>
        </w:tc>
      </w:tr>
      <w:tr w:rsidR="00537C54" w14:paraId="4E577FDE" w14:textId="77777777" w:rsidTr="00CE7FD1">
        <w:trPr>
          <w:gridAfter w:val="3"/>
          <w:wAfter w:w="11160" w:type="dxa"/>
        </w:trPr>
        <w:tc>
          <w:tcPr>
            <w:tcW w:w="3719" w:type="dxa"/>
          </w:tcPr>
          <w:p w14:paraId="7AA1AF81" w14:textId="77777777" w:rsidR="00537C54" w:rsidRDefault="00537C54" w:rsidP="00537C54">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lastRenderedPageBreak/>
              <w:t>Article - Fast Evaluation of Study Designs for Spatially Explicit Capture–Recapture (Efford &amp; Boulanger, 2019).</w:t>
            </w:r>
          </w:p>
        </w:tc>
        <w:tc>
          <w:tcPr>
            <w:tcW w:w="4781" w:type="dxa"/>
          </w:tcPr>
          <w:p w14:paraId="27D6DE7A" w14:textId="77777777" w:rsidR="00537C54" w:rsidRDefault="00537C54" w:rsidP="00537C54">
            <w:pPr>
              <w:pBdr>
                <w:top w:val="nil"/>
                <w:left w:val="nil"/>
                <w:bottom w:val="nil"/>
                <w:right w:val="nil"/>
                <w:between w:val="nil"/>
              </w:pBdr>
              <w:spacing w:after="0" w:line="240" w:lineRule="auto"/>
              <w:rPr>
                <w:color w:val="000000"/>
                <w:sz w:val="20"/>
                <w:szCs w:val="20"/>
              </w:rPr>
            </w:pPr>
          </w:p>
          <w:p w14:paraId="7921B679" w14:textId="60322700" w:rsidR="00537C54" w:rsidRDefault="00537C54" w:rsidP="00537C54">
            <w:pPr>
              <w:pBdr>
                <w:top w:val="nil"/>
                <w:left w:val="nil"/>
                <w:bottom w:val="nil"/>
                <w:right w:val="nil"/>
                <w:between w:val="nil"/>
              </w:pBdr>
              <w:spacing w:after="0" w:line="240" w:lineRule="auto"/>
              <w:rPr>
                <w:color w:val="000000"/>
                <w:sz w:val="20"/>
                <w:szCs w:val="20"/>
              </w:rPr>
            </w:pPr>
            <w:r>
              <w:rPr>
                <w:color w:val="000000"/>
                <w:sz w:val="20"/>
                <w:szCs w:val="20"/>
              </w:rPr>
              <w:t>&lt;</w:t>
            </w:r>
            <w:hyperlink r:id="rId35">
              <w:r>
                <w:rPr>
                  <w:rFonts w:ascii="Arial" w:eastAsia="Arial" w:hAnsi="Arial" w:cs="Arial"/>
                  <w:color w:val="467886"/>
                  <w:sz w:val="20"/>
                  <w:szCs w:val="20"/>
                  <w:u w:val="single"/>
                </w:rPr>
                <w:t>https://doi.org/10.1111/2041-210X.13239</w:t>
              </w:r>
            </w:hyperlink>
            <w:r>
              <w:rPr>
                <w:rFonts w:ascii="Arial" w:eastAsia="Arial" w:hAnsi="Arial" w:cs="Arial"/>
                <w:color w:val="467886"/>
                <w:sz w:val="20"/>
                <w:szCs w:val="20"/>
                <w:u w:val="single"/>
              </w:rPr>
              <w:t>&gt;</w:t>
            </w:r>
          </w:p>
        </w:tc>
        <w:tc>
          <w:tcPr>
            <w:tcW w:w="2659" w:type="dxa"/>
          </w:tcPr>
          <w:p w14:paraId="5CCE5C04" w14:textId="20453A38" w:rsidR="00537C54" w:rsidRDefault="00537C54" w:rsidP="00537C54">
            <w:pPr>
              <w:pBdr>
                <w:top w:val="nil"/>
                <w:left w:val="nil"/>
                <w:bottom w:val="nil"/>
                <w:right w:val="nil"/>
                <w:between w:val="nil"/>
              </w:pBdr>
              <w:spacing w:after="0" w:line="240" w:lineRule="auto"/>
              <w:rPr>
                <w:color w:val="000000"/>
                <w:sz w:val="20"/>
                <w:szCs w:val="20"/>
              </w:rPr>
            </w:pPr>
            <w:r>
              <w:rPr>
                <w:color w:val="000000"/>
                <w:sz w:val="20"/>
                <w:szCs w:val="20"/>
              </w:rPr>
              <w:t>-</w:t>
            </w:r>
          </w:p>
        </w:tc>
        <w:tc>
          <w:tcPr>
            <w:tcW w:w="3295" w:type="dxa"/>
          </w:tcPr>
          <w:p w14:paraId="73ACFC49" w14:textId="77777777" w:rsidR="00537C54" w:rsidRDefault="00537C54" w:rsidP="00537C54">
            <w:pPr>
              <w:pBdr>
                <w:top w:val="nil"/>
                <w:left w:val="nil"/>
                <w:bottom w:val="nil"/>
                <w:right w:val="nil"/>
                <w:between w:val="nil"/>
              </w:pBdr>
              <w:spacing w:after="0" w:line="240" w:lineRule="auto"/>
              <w:rPr>
                <w:color w:val="000000"/>
                <w:sz w:val="20"/>
                <w:szCs w:val="20"/>
                <w:highlight w:val="yellow"/>
              </w:rPr>
            </w:pPr>
          </w:p>
        </w:tc>
      </w:tr>
      <w:tr w:rsidR="00537C54" w14:paraId="199F4FB5" w14:textId="4F419A69" w:rsidTr="00537C54">
        <w:tc>
          <w:tcPr>
            <w:tcW w:w="14454" w:type="dxa"/>
            <w:gridSpan w:val="4"/>
          </w:tcPr>
          <w:p w14:paraId="0DD15187" w14:textId="77777777" w:rsidR="00537C54" w:rsidRDefault="00537C54" w:rsidP="00537C54">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899C59F" w14:textId="3C4E605C" w:rsidR="00537C54" w:rsidRDefault="00EF4257" w:rsidP="00537C54">
            <w:pPr>
              <w:pBdr>
                <w:top w:val="nil"/>
                <w:left w:val="nil"/>
                <w:bottom w:val="nil"/>
                <w:right w:val="nil"/>
                <w:between w:val="nil"/>
              </w:pBdr>
              <w:spacing w:before="60" w:after="60" w:line="240" w:lineRule="auto"/>
              <w:ind w:left="573" w:hanging="573"/>
              <w:rPr>
                <w:color w:val="000000"/>
                <w:sz w:val="20"/>
                <w:szCs w:val="20"/>
              </w:rPr>
            </w:pPr>
            <w:r w:rsidRPr="00EF4257">
              <w:rPr>
                <w:rFonts w:ascii="Arial" w:eastAsia="Arial" w:hAnsi="Arial" w:cs="Arial"/>
                <w:color w:val="000000"/>
                <w:sz w:val="20"/>
                <w:szCs w:val="20"/>
              </w:rPr>
              <w:t>{{ ref_</w:t>
            </w:r>
            <w:r>
              <w:rPr>
                <w:rFonts w:ascii="Arial" w:eastAsia="Arial" w:hAnsi="Arial" w:cs="Arial"/>
                <w:color w:val="000000"/>
                <w:sz w:val="20"/>
                <w:szCs w:val="20"/>
              </w:rPr>
              <w:t>bib</w:t>
            </w:r>
            <w:r w:rsidRPr="00EF4257">
              <w:rPr>
                <w:rFonts w:ascii="Arial" w:eastAsia="Arial" w:hAnsi="Arial" w:cs="Arial"/>
                <w:color w:val="000000"/>
                <w:sz w:val="20"/>
                <w:szCs w:val="20"/>
              </w:rPr>
              <w:t>text_clarke-et-al_2023 }}</w:t>
            </w:r>
          </w:p>
          <w:p w14:paraId="2E3F366F" w14:textId="77777777" w:rsidR="00537C54" w:rsidRDefault="00537C54" w:rsidP="00537C54">
            <w:pPr>
              <w:pBdr>
                <w:top w:val="nil"/>
                <w:left w:val="nil"/>
                <w:bottom w:val="nil"/>
                <w:right w:val="nil"/>
                <w:between w:val="nil"/>
              </w:pBdr>
              <w:spacing w:before="60" w:after="60" w:line="240" w:lineRule="auto"/>
              <w:ind w:left="573" w:hanging="573"/>
              <w:rPr>
                <w:color w:val="000000"/>
                <w:sz w:val="20"/>
                <w:szCs w:val="20"/>
              </w:rPr>
            </w:pPr>
          </w:p>
          <w:p w14:paraId="4A1819B7" w14:textId="77777777" w:rsidR="00537C54" w:rsidRDefault="00537C54" w:rsidP="00537C54">
            <w:pPr>
              <w:pBdr>
                <w:top w:val="nil"/>
                <w:left w:val="nil"/>
                <w:bottom w:val="nil"/>
                <w:right w:val="nil"/>
                <w:between w:val="nil"/>
              </w:pBdr>
              <w:spacing w:before="60" w:after="60" w:line="240" w:lineRule="auto"/>
              <w:ind w:left="573" w:hanging="573"/>
              <w:rPr>
                <w:color w:val="000000"/>
                <w:sz w:val="20"/>
                <w:szCs w:val="20"/>
              </w:rPr>
            </w:pPr>
          </w:p>
        </w:tc>
        <w:tc>
          <w:tcPr>
            <w:tcW w:w="3720" w:type="dxa"/>
          </w:tcPr>
          <w:p w14:paraId="22CD9745" w14:textId="77777777" w:rsidR="00537C54" w:rsidRDefault="00537C54" w:rsidP="00537C54"/>
        </w:tc>
        <w:tc>
          <w:tcPr>
            <w:tcW w:w="3720" w:type="dxa"/>
          </w:tcPr>
          <w:p w14:paraId="443105D6" w14:textId="77777777" w:rsidR="00537C54" w:rsidRDefault="00537C54" w:rsidP="00537C54"/>
        </w:tc>
        <w:tc>
          <w:tcPr>
            <w:tcW w:w="3720" w:type="dxa"/>
          </w:tcPr>
          <w:p w14:paraId="27B9BF6E" w14:textId="1BF1ACE4" w:rsidR="00537C54" w:rsidRDefault="00537C54" w:rsidP="00537C54">
            <w:r>
              <w:rPr>
                <w:color w:val="000000"/>
                <w:sz w:val="20"/>
                <w:szCs w:val="20"/>
              </w:rPr>
              <w:t>{{ ref_bibtext_</w:t>
            </w:r>
            <w:r w:rsidRPr="00537C54">
              <w:rPr>
                <w:color w:val="000000"/>
                <w:sz w:val="20"/>
                <w:szCs w:val="20"/>
              </w:rPr>
              <w:t>efford-boulanger_2019</w:t>
            </w:r>
            <w:r>
              <w:rPr>
                <w:color w:val="000000"/>
                <w:sz w:val="20"/>
                <w:szCs w:val="20"/>
              </w:rPr>
              <w:t xml:space="preserve">  }}</w:t>
            </w:r>
          </w:p>
        </w:tc>
      </w:tr>
    </w:tbl>
    <w:p w14:paraId="11EAAD35" w14:textId="2E5AB854" w:rsidR="009C25B1" w:rsidRDefault="009C25B1" w:rsidP="00231598">
      <w:pPr>
        <w:numPr>
          <w:ilvl w:val="0"/>
          <w:numId w:val="22"/>
        </w:numPr>
        <w:pBdr>
          <w:top w:val="nil"/>
          <w:left w:val="nil"/>
          <w:bottom w:val="nil"/>
          <w:right w:val="nil"/>
          <w:between w:val="nil"/>
        </w:pBdr>
        <w:spacing w:before="120" w:after="120" w:line="276" w:lineRule="auto"/>
      </w:pPr>
      <w:r>
        <w:br w:type="page"/>
      </w:r>
    </w:p>
    <w:p w14:paraId="730384C5" w14:textId="77777777" w:rsidR="009C25B1" w:rsidRPr="00147B89" w:rsidRDefault="009C25B1" w:rsidP="00775B61">
      <w:pPr>
        <w:pStyle w:val="Heading2"/>
      </w:pPr>
      <w:bookmarkStart w:id="63" w:name="_Toc170413413"/>
      <w:bookmarkStart w:id="64" w:name="_Toc170415102"/>
      <w:bookmarkStart w:id="65" w:name="_Toc173424075"/>
      <w:bookmarkStart w:id="66" w:name="_Toc173424231"/>
      <w:r>
        <w:lastRenderedPageBreak/>
        <w:t>(</w:t>
      </w:r>
      <w:r w:rsidRPr="00DC05EE">
        <w:t>#</w:t>
      </w:r>
      <w:r w:rsidRPr="00147B89">
        <w:t>i_mod_mr)=</w:t>
      </w:r>
      <w:bookmarkEnd w:id="63"/>
      <w:bookmarkEnd w:id="64"/>
      <w:bookmarkEnd w:id="65"/>
      <w:bookmarkEnd w:id="66"/>
    </w:p>
    <w:p w14:paraId="69097472" w14:textId="77777777" w:rsidR="009C25B1" w:rsidRDefault="009C25B1">
      <w:pPr>
        <w:rPr>
          <w:highlight w:val="yellow"/>
        </w:rPr>
      </w:pPr>
      <w:r>
        <w:t xml:space="preserve"># </w:t>
      </w:r>
      <w:r>
        <w:rPr>
          <w:highlight w:val="yellow"/>
        </w:rPr>
        <w:t>Mark-resight (MR)</w:t>
      </w:r>
    </w:p>
    <w:p w14:paraId="2AC5356C" w14:textId="77777777" w:rsidR="009C25B1" w:rsidRDefault="009C25B1">
      <w:pPr>
        <w:pBdr>
          <w:top w:val="nil"/>
          <w:left w:val="nil"/>
          <w:bottom w:val="nil"/>
          <w:right w:val="nil"/>
          <w:between w:val="nil"/>
        </w:pBdr>
        <w:spacing w:before="60" w:after="60" w:line="240" w:lineRule="auto"/>
        <w:rPr>
          <w:b/>
          <w:color w:val="0F4761"/>
          <w:highlight w:val="yellow"/>
        </w:rPr>
      </w:pPr>
      <w:r>
        <w:rPr>
          <w:rFonts w:ascii="Arial" w:eastAsia="Arial" w:hAnsi="Arial" w:cs="Arial"/>
          <w:b/>
          <w:color w:val="0F4761"/>
          <w:highlight w:val="yellow"/>
        </w:rPr>
        <w:t>notes</w:t>
      </w:r>
    </w:p>
    <w:p w14:paraId="6A9F3B4F" w14:textId="77777777" w:rsidR="009C25B1" w:rsidRDefault="009C25B1" w:rsidP="00231598">
      <w:pPr>
        <w:numPr>
          <w:ilvl w:val="0"/>
          <w:numId w:val="22"/>
        </w:numPr>
        <w:pBdr>
          <w:top w:val="nil"/>
          <w:left w:val="nil"/>
          <w:bottom w:val="nil"/>
          <w:right w:val="nil"/>
          <w:between w:val="nil"/>
        </w:pBdr>
        <w:spacing w:before="120" w:after="120" w:line="276" w:lineRule="auto"/>
        <w:rPr>
          <w:color w:val="000000"/>
          <w:highlight w:val="yellow"/>
        </w:rPr>
      </w:pPr>
      <w:r>
        <w:rPr>
          <w:rFonts w:ascii="Arial" w:eastAsia="Arial" w:hAnsi="Arial" w:cs="Arial"/>
          <w:color w:val="000000"/>
          <w:sz w:val="22"/>
          <w:szCs w:val="22"/>
          <w:highlight w:val="yellow"/>
        </w:rPr>
        <w:t>Capture-recapture technique (HIGHER) (</w:t>
      </w:r>
      <w:hyperlink r:id="rId36">
        <w:r>
          <w:rPr>
            <w:rFonts w:ascii="Arial" w:eastAsia="Arial" w:hAnsi="Arial" w:cs="Arial"/>
            <w:color w:val="467886"/>
            <w:sz w:val="22"/>
            <w:szCs w:val="22"/>
            <w:highlight w:val="yellow"/>
            <w:u w:val="single"/>
          </w:rPr>
          <w:t>https://www.youtube.com/watch?v=Diq4A7QGknM</w:t>
        </w:r>
      </w:hyperlink>
      <w:r>
        <w:rPr>
          <w:rFonts w:ascii="Arial" w:eastAsia="Arial" w:hAnsi="Arial" w:cs="Arial"/>
          <w:color w:val="000000"/>
          <w:sz w:val="22"/>
          <w:szCs w:val="22"/>
          <w:highlight w:val="yellow"/>
        </w:rPr>
        <w:t>)</w:t>
      </w:r>
    </w:p>
    <w:p w14:paraId="79B3460C" w14:textId="77777777" w:rsidR="009C25B1" w:rsidRPr="00147B89" w:rsidRDefault="009C25B1" w:rsidP="00775B61">
      <w:pPr>
        <w:pStyle w:val="Heading2"/>
      </w:pPr>
      <w:bookmarkStart w:id="67" w:name="_Toc170413414"/>
      <w:bookmarkStart w:id="68" w:name="_Toc170415103"/>
      <w:bookmarkStart w:id="69" w:name="_Toc173424076"/>
      <w:bookmarkStart w:id="70" w:name="_Toc173424232"/>
      <w:r>
        <w:t>(</w:t>
      </w:r>
      <w:r w:rsidRPr="00DC05EE">
        <w:t>#</w:t>
      </w:r>
      <w:r w:rsidRPr="00147B89">
        <w:t>i_mod_smr)=</w:t>
      </w:r>
      <w:bookmarkEnd w:id="67"/>
      <w:bookmarkEnd w:id="68"/>
      <w:bookmarkEnd w:id="69"/>
      <w:bookmarkEnd w:id="70"/>
    </w:p>
    <w:p w14:paraId="6D934054" w14:textId="77777777" w:rsidR="009C25B1" w:rsidRDefault="009C25B1">
      <w:r>
        <w:t># Spatial mark-resight (SMR)</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5"/>
        <w:gridCol w:w="1381"/>
        <w:gridCol w:w="2764"/>
        <w:gridCol w:w="2763"/>
        <w:gridCol w:w="1382"/>
        <w:gridCol w:w="2019"/>
      </w:tblGrid>
      <w:tr w:rsidR="009C25B1" w14:paraId="3D47B198" w14:textId="77777777" w:rsidTr="00B26776">
        <w:tc>
          <w:tcPr>
            <w:tcW w:w="14454" w:type="dxa"/>
            <w:gridSpan w:val="6"/>
          </w:tcPr>
          <w:p w14:paraId="4517CE07" w14:textId="77777777" w:rsidR="009C25B1" w:rsidRDefault="009C25B1">
            <w:r>
              <w:rPr>
                <w:b/>
              </w:rPr>
              <w:t>Spatial mark-resight (SMR) (Chandler &amp; Royle, 2013; Sollmann et al., 2013a, 2013b):</w:t>
            </w:r>
            <w:r>
              <w:t xml:space="preserve"> 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9C25B1" w14:paraId="15995C52" w14:textId="77777777" w:rsidTr="00B26776">
        <w:tc>
          <w:tcPr>
            <w:tcW w:w="14454" w:type="dxa"/>
            <w:gridSpan w:val="6"/>
          </w:tcPr>
          <w:p w14:paraId="0274DFE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58BE3F90" w14:textId="77777777" w:rsidR="009C25B1" w:rsidRDefault="009C25B1"/>
        </w:tc>
      </w:tr>
      <w:tr w:rsidR="009C25B1" w14:paraId="713E5F9B" w14:textId="77777777" w:rsidTr="00B26776">
        <w:tc>
          <w:tcPr>
            <w:tcW w:w="14454" w:type="dxa"/>
            <w:gridSpan w:val="6"/>
          </w:tcPr>
          <w:p w14:paraId="37777A93" w14:textId="69DCDC6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7DA6297F" w14:textId="77777777" w:rsidR="009C25B1" w:rsidRDefault="009C25B1">
            <w:r>
              <w:t>We have already discussed spatially-explicit density models for completely marked populations (spatial capture-recapture, SCR; see</w:t>
            </w:r>
            <w:r>
              <w:rPr>
                <w:i/>
              </w:rPr>
              <w:t xml:space="preserve"> </w:t>
            </w:r>
            <w:r>
              <w:rPr>
                <w:i/>
                <w:color w:val="0563C1"/>
                <w:u w:val="single"/>
              </w:rPr>
              <w:t>2.1.2 Spatial Capture-Recapture</w:t>
            </w:r>
            <w:r>
              <w:t xml:space="preserve">) and completely unmarked populations (spatial count, SC; see </w:t>
            </w:r>
            <w:r>
              <w:rPr>
                <w:i/>
                <w:color w:val="0563C1"/>
                <w:u w:val="single"/>
              </w:rPr>
              <w:t>2.2.1 Spatial Count</w:t>
            </w:r>
            <w:r>
              <w:t xml:space="preserve">) – but what about the “intermediate” situation, in which only a fraction of a population carries marks? Spatial mark-resight (SMR) models were developed for such scenarios. </w:t>
            </w:r>
          </w:p>
          <w:p w14:paraId="22A7C8C5" w14:textId="0835CAE0" w:rsidR="009C25B1" w:rsidRDefault="009C25B1">
            <w:r>
              <w:t xml:space="preserve">First, let’s familiarize ourselves with non-spatial mark-resight models (or simply markresight models). Mark-resight models are similar to capture-recapture (CR; see </w:t>
            </w:r>
            <w:r>
              <w:rPr>
                <w:i/>
                <w:color w:val="0563C1"/>
                <w:u w:val="single"/>
              </w:rPr>
              <w:t>2.1.1</w:t>
            </w:r>
            <w:r w:rsidR="00EF4257">
              <w:rPr>
                <w:i/>
                <w:color w:val="0563C1"/>
              </w:rPr>
              <w:t xml:space="preserve"> </w:t>
            </w:r>
            <w:r>
              <w:rPr>
                <w:i/>
                <w:color w:val="0563C1"/>
                <w:u w:val="single"/>
              </w:rPr>
              <w:t>Capture-Recapture</w:t>
            </w:r>
            <w:r>
              <w:t xml:space="preserve">) models, but relax CR’s stipulation that all animals in a study population are individually identifiable – that is, that all animals carry unique natural marks, or that all animals are trapped and tagged (Royle et al. 2014, Sollmann et al. 2013a). Instead, mark-resight models need only a subset of the population to be marked (either naturally or from a single trapping-and-tagging event; Sollmann et al. 2013a). The entire population is then resighted using a “non-invasive” survey technique (i.e., a method that does not require the handling of animals, like an aerial or camera trap survey; Royle et al. 2014, Sollmann et al. 2013a) and population size is calculated using the equation: </w:t>
            </w:r>
          </w:p>
          <w:p w14:paraId="19CDF174"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498BC299" wp14:editId="11B53F2D">
                  <wp:extent cx="1314633" cy="762106"/>
                  <wp:effectExtent l="0" t="0" r="0" b="0"/>
                  <wp:docPr id="2071105266" name="image29.png" descr="A mathematical equation with black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mathematical equation with black letters&#10;&#10;Description automatically generated"/>
                          <pic:cNvPicPr preferRelativeResize="0"/>
                        </pic:nvPicPr>
                        <pic:blipFill>
                          <a:blip r:embed="rId37"/>
                          <a:srcRect/>
                          <a:stretch>
                            <a:fillRect/>
                          </a:stretch>
                        </pic:blipFill>
                        <pic:spPr>
                          <a:xfrm>
                            <a:off x="0" y="0"/>
                            <a:ext cx="1314633" cy="762106"/>
                          </a:xfrm>
                          <a:prstGeom prst="rect">
                            <a:avLst/>
                          </a:prstGeom>
                          <a:ln/>
                        </pic:spPr>
                      </pic:pic>
                    </a:graphicData>
                  </a:graphic>
                </wp:inline>
              </w:drawing>
            </w:r>
          </w:p>
          <w:p w14:paraId="0CB4B859" w14:textId="77777777" w:rsidR="009C25B1" w:rsidRDefault="009C25B1">
            <w:r>
              <w:t xml:space="preserve">where </w:t>
            </w:r>
            <w:r>
              <w:rPr>
                <w:rFonts w:ascii="Cambria Math" w:eastAsia="Cambria Math" w:hAnsi="Cambria Math" w:cs="Cambria Math"/>
              </w:rPr>
              <w:t>𝑚</w:t>
            </w:r>
            <w:r>
              <w:t xml:space="preserve"> is the number of marked animals, </w:t>
            </w:r>
            <w:r>
              <w:rPr>
                <w:rFonts w:ascii="Cambria Math" w:eastAsia="Cambria Math" w:hAnsi="Cambria Math" w:cs="Cambria Math"/>
              </w:rPr>
              <w:t>𝑢</w:t>
            </w:r>
            <w:r>
              <w:t xml:space="preserve"> is the number of unmarked animals and </w:t>
            </w:r>
            <w:r>
              <w:rPr>
                <w:rFonts w:ascii="Cambria Math" w:eastAsia="Cambria Math" w:hAnsi="Cambria Math" w:cs="Cambria Math"/>
              </w:rPr>
              <w:t>𝑝</w:t>
            </w:r>
            <w:r>
              <w:t xml:space="preserve"> is detection probability – the latter of which is determined using data from marked individuals only (Chandler and Royle 2013). Dividing </w:t>
            </w:r>
            <w:r>
              <w:rPr>
                <w:rFonts w:ascii="Cambria Math" w:eastAsia="Cambria Math" w:hAnsi="Cambria Math" w:cs="Cambria Math"/>
              </w:rPr>
              <w:t>𝑁</w:t>
            </w:r>
            <w:r>
              <w:t xml:space="preserve"> by the area of the sampling frame </w:t>
            </w:r>
            <w:r>
              <w:rPr>
                <w:rFonts w:ascii="Cambria Math" w:eastAsia="Cambria Math" w:hAnsi="Cambria Math" w:cs="Cambria Math"/>
              </w:rPr>
              <w:t>𝐴</w:t>
            </w:r>
            <w:r>
              <w:t xml:space="preserve"> produces an estimate of total population density. </w:t>
            </w:r>
          </w:p>
          <w:p w14:paraId="0C10F392" w14:textId="77777777" w:rsidR="009C25B1" w:rsidRDefault="009C25B1">
            <w:r>
              <w:t xml:space="preserve">SMR models integrate spatial information into the mark-resight framework. The result is a hybrid model that combines data from the detection histories of marked individuals, as per SCR, with site-specific counts of unmarked individuals, as per SC (Royle et al. 2014). For the remainder of this section, we will discuss camera trap SMR, for which animals are resighted using camera trap arrays. </w:t>
            </w:r>
          </w:p>
          <w:p w14:paraId="015CD53A" w14:textId="77777777" w:rsidR="009C25B1" w:rsidRDefault="009C25B1">
            <w:r>
              <w:t xml:space="preserve">The first SMR model, developed by Chandler and Royle (2013) and Sollmann et al. (2013a) and now coined “conventional SMR,” models the resighting process only (i.e., ignores the marking process; Whittington et al. 2018).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(Royle et al. 2014, Whittington et al. 2018). Such assumptions can hold – for example, when a random subset of the population carries natural marks, or when a closed population of animals is trapped and tagged at random locations (Sollmann et al. 2013a, Rich et al. 2014, Whittington et al. 2018).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(Whittington et al. 2018). </w:t>
            </w:r>
          </w:p>
          <w:p w14:paraId="616CB37D" w14:textId="77777777" w:rsidR="009C25B1" w:rsidRDefault="009C25B1">
            <w:r>
              <w:t xml:space="preserve">To ease the assumptions and address the limitations of conventional SMR, Whittington et al. (2018) developed generalized SMR, which models the marking and resighting processes separately. The marking sub-model describes where animals were trapped and tagged on the study landscape – that is, how marked individuals are distributed in space (Jiménez et al. 2019). Explicitly modelling the marking process allows practitioners to trap and tag animals non-randomly (e.g., using linear or grid trap layouts) without biasing density estimates (Whittington et al. 2018). The resighting submodel combines marked individuals’ detection histories, camera trap-specific counts of unmarked individuals and estimates of detection probability to determine population density (Whittington et al. 2018). </w:t>
            </w:r>
          </w:p>
          <w:p w14:paraId="222E9CB4" w14:textId="77777777" w:rsidR="009C25B1" w:rsidRDefault="009C25B1">
            <w:r>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w:t>
            </w:r>
            <w:r>
              <w:lastRenderedPageBreak/>
              <w:t xml:space="preserve">estimation (see Whittington et al. 2018). Of the four studies compared, only those with 22 or more marked individuals achieved coefficients of variation (CVs) below the accepted threshold for wildlife management (i.e., CV </w:t>
            </w:r>
            <w:r>
              <w:rPr>
                <w:noProof/>
              </w:rPr>
              <w:drawing>
                <wp:inline distT="0" distB="0" distL="0" distR="0" wp14:anchorId="714561C9" wp14:editId="0DC53DF4">
                  <wp:extent cx="97536" cy="106680"/>
                  <wp:effectExtent l="0" t="0" r="0" b="0"/>
                  <wp:docPr id="20711052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97536" cy="106680"/>
                          </a:xfrm>
                          <a:prstGeom prst="rect">
                            <a:avLst/>
                          </a:prstGeom>
                          <a:ln/>
                        </pic:spPr>
                      </pic:pic>
                    </a:graphicData>
                  </a:graphic>
                </wp:inline>
              </w:drawing>
            </w:r>
            <w:r>
              <w:t xml:space="preserve"> 0.2; Sollmann et al. 2013a, Whittington et al. 2018, Williams et al. 2002). </w:t>
            </w:r>
          </w:p>
        </w:tc>
      </w:tr>
      <w:tr w:rsidR="009C25B1" w14:paraId="5947F0A6" w14:textId="77777777" w:rsidTr="00B26776">
        <w:trPr>
          <w:trHeight w:val="604"/>
        </w:trPr>
        <w:tc>
          <w:tcPr>
            <w:tcW w:w="5526" w:type="dxa"/>
            <w:gridSpan w:val="2"/>
          </w:tcPr>
          <w:p w14:paraId="00E6C2AF" w14:textId="39912F3B"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5527" w:type="dxa"/>
            <w:gridSpan w:val="2"/>
          </w:tcPr>
          <w:p w14:paraId="2FC77357" w14:textId="567086EE"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3401" w:type="dxa"/>
            <w:gridSpan w:val="2"/>
          </w:tcPr>
          <w:p w14:paraId="11A09A30" w14:textId="693D64CA"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5B60B00A" w14:textId="77777777" w:rsidTr="00B26776">
        <w:trPr>
          <w:trHeight w:val="841"/>
        </w:trPr>
        <w:tc>
          <w:tcPr>
            <w:tcW w:w="5526" w:type="dxa"/>
            <w:gridSpan w:val="2"/>
          </w:tcPr>
          <w:p w14:paraId="37E80442" w14:textId="77777777" w:rsidR="009C25B1" w:rsidRDefault="009C25B1">
            <w:pPr>
              <w:pStyle w:val="Heading5"/>
            </w:pPr>
          </w:p>
        </w:tc>
        <w:tc>
          <w:tcPr>
            <w:tcW w:w="5527" w:type="dxa"/>
            <w:gridSpan w:val="2"/>
          </w:tcPr>
          <w:p w14:paraId="5AF82201" w14:textId="77777777" w:rsidR="009C25B1" w:rsidRDefault="009C25B1">
            <w:pPr>
              <w:pStyle w:val="Heading5"/>
            </w:pPr>
          </w:p>
        </w:tc>
        <w:tc>
          <w:tcPr>
            <w:tcW w:w="3401" w:type="dxa"/>
            <w:gridSpan w:val="2"/>
          </w:tcPr>
          <w:p w14:paraId="7C3D6BE2" w14:textId="77777777" w:rsidR="009C25B1" w:rsidRDefault="009C25B1">
            <w:pPr>
              <w:pStyle w:val="Heading5"/>
            </w:pPr>
          </w:p>
        </w:tc>
      </w:tr>
      <w:tr w:rsidR="009C25B1" w14:paraId="05144E37" w14:textId="77777777" w:rsidTr="00B26776">
        <w:tc>
          <w:tcPr>
            <w:tcW w:w="14454" w:type="dxa"/>
            <w:gridSpan w:val="6"/>
          </w:tcPr>
          <w:p w14:paraId="274E620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31610138" w14:textId="77777777" w:rsidTr="00B26776">
        <w:trPr>
          <w:trHeight w:val="4031"/>
        </w:trPr>
        <w:tc>
          <w:tcPr>
            <w:tcW w:w="8290" w:type="dxa"/>
            <w:gridSpan w:val="3"/>
          </w:tcPr>
          <w:p w14:paraId="77093E03" w14:textId="77777777" w:rsidR="009C25B1" w:rsidRDefault="009C25B1">
            <w:r>
              <w:rPr>
                <w:noProof/>
              </w:rPr>
              <w:drawing>
                <wp:inline distT="0" distB="0" distL="0" distR="0" wp14:anchorId="62E67CB3" wp14:editId="3F4ACEAC">
                  <wp:extent cx="3762695" cy="2277113"/>
                  <wp:effectExtent l="0" t="0" r="0" b="0"/>
                  <wp:docPr id="2071105238" name="image27.jp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jpg" descr="A diagram of a graph&#10;&#10;Description automatically generated with medium confidence"/>
                          <pic:cNvPicPr preferRelativeResize="0"/>
                        </pic:nvPicPr>
                        <pic:blipFill>
                          <a:blip r:embed="rId39"/>
                          <a:srcRect/>
                          <a:stretch>
                            <a:fillRect/>
                          </a:stretch>
                        </pic:blipFill>
                        <pic:spPr>
                          <a:xfrm>
                            <a:off x="0" y="0"/>
                            <a:ext cx="3762695" cy="2277113"/>
                          </a:xfrm>
                          <a:prstGeom prst="rect">
                            <a:avLst/>
                          </a:prstGeom>
                          <a:ln/>
                        </pic:spPr>
                      </pic:pic>
                    </a:graphicData>
                  </a:graphic>
                </wp:inline>
              </w:drawing>
            </w:r>
          </w:p>
          <w:p w14:paraId="389CF579" w14:textId="5A693DD8"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/Whittington et al.-2018_Fig1.png</w:t>
            </w:r>
          </w:p>
          <w:p w14:paraId="7881EA83"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B0E8F5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c>
          <w:tcPr>
            <w:tcW w:w="6164" w:type="dxa"/>
            <w:gridSpan w:val="3"/>
          </w:tcPr>
          <w:p w14:paraId="689DB7DF" w14:textId="77777777" w:rsidR="009C25B1" w:rsidRDefault="009C25B1">
            <w:r>
              <w:rPr>
                <w:noProof/>
              </w:rPr>
              <w:drawing>
                <wp:inline distT="0" distB="0" distL="0" distR="0" wp14:anchorId="33E768B0" wp14:editId="4FA7F75C">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40"/>
                          <a:srcRect l="4956" t="3686" r="8328" b="4820"/>
                          <a:stretch>
                            <a:fillRect/>
                          </a:stretch>
                        </pic:blipFill>
                        <pic:spPr>
                          <a:xfrm>
                            <a:off x="0" y="0"/>
                            <a:ext cx="2035107" cy="2490574"/>
                          </a:xfrm>
                          <a:prstGeom prst="rect">
                            <a:avLst/>
                          </a:prstGeom>
                          <a:ln/>
                        </pic:spPr>
                      </pic:pic>
                    </a:graphicData>
                  </a:graphic>
                </wp:inline>
              </w:drawing>
            </w:r>
          </w:p>
          <w:p w14:paraId="05A3D9DB" w14:textId="626BC646"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/SECR_creemmural.org_secr.png</w:t>
            </w:r>
          </w:p>
          <w:p w14:paraId="79E952FD"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0721A91A"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r>
      <w:tr w:rsidR="009C25B1" w14:paraId="39A15A5C" w14:textId="77777777" w:rsidTr="00B26776">
        <w:tc>
          <w:tcPr>
            <w:tcW w:w="14454" w:type="dxa"/>
            <w:gridSpan w:val="6"/>
          </w:tcPr>
          <w:p w14:paraId="717892B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049645A0" w14:textId="77777777" w:rsidTr="00B26776">
        <w:tc>
          <w:tcPr>
            <w:tcW w:w="4145" w:type="dxa"/>
          </w:tcPr>
          <w:p w14:paraId="7E145A34"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4145" w:type="dxa"/>
            <w:gridSpan w:val="2"/>
          </w:tcPr>
          <w:p w14:paraId="6DD5747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4145" w:type="dxa"/>
            <w:gridSpan w:val="2"/>
          </w:tcPr>
          <w:p w14:paraId="30E24244"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2019" w:type="dxa"/>
          </w:tcPr>
          <w:p w14:paraId="7314EB5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1ED0C489" w14:textId="77777777" w:rsidTr="00B26776">
        <w:tc>
          <w:tcPr>
            <w:tcW w:w="4145" w:type="dxa"/>
          </w:tcPr>
          <w:p w14:paraId="13F9C1E7" w14:textId="77777777" w:rsidR="009C25B1" w:rsidRDefault="009C25B1">
            <w:pPr>
              <w:pBdr>
                <w:top w:val="nil"/>
                <w:left w:val="nil"/>
                <w:bottom w:val="nil"/>
                <w:right w:val="nil"/>
                <w:between w:val="nil"/>
              </w:pBdr>
              <w:spacing w:after="0" w:line="240" w:lineRule="auto"/>
              <w:rPr>
                <w:color w:val="000000"/>
                <w:sz w:val="20"/>
                <w:szCs w:val="20"/>
              </w:rPr>
            </w:pPr>
          </w:p>
        </w:tc>
        <w:tc>
          <w:tcPr>
            <w:tcW w:w="4145" w:type="dxa"/>
            <w:gridSpan w:val="2"/>
          </w:tcPr>
          <w:p w14:paraId="6F9065ED" w14:textId="77777777" w:rsidR="009C25B1" w:rsidRDefault="009C25B1">
            <w:pPr>
              <w:pBdr>
                <w:top w:val="nil"/>
                <w:left w:val="nil"/>
                <w:bottom w:val="nil"/>
                <w:right w:val="nil"/>
                <w:between w:val="nil"/>
              </w:pBdr>
              <w:spacing w:after="0" w:line="240" w:lineRule="auto"/>
              <w:rPr>
                <w:color w:val="000000"/>
                <w:sz w:val="20"/>
                <w:szCs w:val="20"/>
              </w:rPr>
            </w:pPr>
          </w:p>
        </w:tc>
        <w:tc>
          <w:tcPr>
            <w:tcW w:w="4145" w:type="dxa"/>
            <w:gridSpan w:val="2"/>
          </w:tcPr>
          <w:p w14:paraId="11A318FB" w14:textId="77777777" w:rsidR="009C25B1" w:rsidRDefault="009C25B1">
            <w:pPr>
              <w:pBdr>
                <w:top w:val="nil"/>
                <w:left w:val="nil"/>
                <w:bottom w:val="nil"/>
                <w:right w:val="nil"/>
                <w:between w:val="nil"/>
              </w:pBdr>
              <w:spacing w:after="0" w:line="240" w:lineRule="auto"/>
              <w:rPr>
                <w:color w:val="000000"/>
                <w:sz w:val="20"/>
                <w:szCs w:val="20"/>
              </w:rPr>
            </w:pPr>
          </w:p>
        </w:tc>
        <w:tc>
          <w:tcPr>
            <w:tcW w:w="2019" w:type="dxa"/>
          </w:tcPr>
          <w:p w14:paraId="39020D9B"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4B389AE4" w14:textId="77777777" w:rsidTr="00B26776">
        <w:tc>
          <w:tcPr>
            <w:tcW w:w="4145" w:type="dxa"/>
          </w:tcPr>
          <w:p w14:paraId="4A106B59" w14:textId="77777777" w:rsidR="009C25B1" w:rsidRDefault="009C25B1">
            <w:pPr>
              <w:pBdr>
                <w:top w:val="nil"/>
                <w:left w:val="nil"/>
                <w:bottom w:val="nil"/>
                <w:right w:val="nil"/>
                <w:between w:val="nil"/>
              </w:pBdr>
              <w:spacing w:after="0" w:line="240" w:lineRule="auto"/>
              <w:rPr>
                <w:color w:val="000000"/>
                <w:sz w:val="20"/>
                <w:szCs w:val="20"/>
              </w:rPr>
            </w:pPr>
          </w:p>
        </w:tc>
        <w:tc>
          <w:tcPr>
            <w:tcW w:w="4145" w:type="dxa"/>
            <w:gridSpan w:val="2"/>
          </w:tcPr>
          <w:p w14:paraId="72F31C48" w14:textId="77777777" w:rsidR="009C25B1" w:rsidRDefault="009C25B1">
            <w:pPr>
              <w:pBdr>
                <w:top w:val="nil"/>
                <w:left w:val="nil"/>
                <w:bottom w:val="nil"/>
                <w:right w:val="nil"/>
                <w:between w:val="nil"/>
              </w:pBdr>
              <w:spacing w:after="0" w:line="240" w:lineRule="auto"/>
              <w:rPr>
                <w:color w:val="000000"/>
                <w:sz w:val="20"/>
                <w:szCs w:val="20"/>
              </w:rPr>
            </w:pPr>
          </w:p>
        </w:tc>
        <w:tc>
          <w:tcPr>
            <w:tcW w:w="4145" w:type="dxa"/>
            <w:gridSpan w:val="2"/>
          </w:tcPr>
          <w:p w14:paraId="7390E605" w14:textId="77777777" w:rsidR="009C25B1" w:rsidRDefault="009C25B1">
            <w:pPr>
              <w:pBdr>
                <w:top w:val="nil"/>
                <w:left w:val="nil"/>
                <w:bottom w:val="nil"/>
                <w:right w:val="nil"/>
                <w:between w:val="nil"/>
              </w:pBdr>
              <w:spacing w:after="0" w:line="240" w:lineRule="auto"/>
              <w:rPr>
                <w:color w:val="000000"/>
                <w:sz w:val="20"/>
                <w:szCs w:val="20"/>
              </w:rPr>
            </w:pPr>
          </w:p>
        </w:tc>
        <w:tc>
          <w:tcPr>
            <w:tcW w:w="2019" w:type="dxa"/>
          </w:tcPr>
          <w:p w14:paraId="18D5555D"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52FC88C7" w14:textId="77777777" w:rsidTr="00B26776">
        <w:tc>
          <w:tcPr>
            <w:tcW w:w="4145" w:type="dxa"/>
          </w:tcPr>
          <w:p w14:paraId="559AE8F4" w14:textId="77777777" w:rsidR="009C25B1" w:rsidRDefault="009C25B1">
            <w:pPr>
              <w:pBdr>
                <w:top w:val="nil"/>
                <w:left w:val="nil"/>
                <w:bottom w:val="nil"/>
                <w:right w:val="nil"/>
                <w:between w:val="nil"/>
              </w:pBdr>
              <w:spacing w:after="0" w:line="240" w:lineRule="auto"/>
              <w:rPr>
                <w:color w:val="000000"/>
                <w:sz w:val="20"/>
                <w:szCs w:val="20"/>
              </w:rPr>
            </w:pPr>
          </w:p>
        </w:tc>
        <w:tc>
          <w:tcPr>
            <w:tcW w:w="4145" w:type="dxa"/>
            <w:gridSpan w:val="2"/>
          </w:tcPr>
          <w:p w14:paraId="32E7C776" w14:textId="77777777" w:rsidR="009C25B1" w:rsidRDefault="009C25B1">
            <w:pPr>
              <w:pBdr>
                <w:top w:val="nil"/>
                <w:left w:val="nil"/>
                <w:bottom w:val="nil"/>
                <w:right w:val="nil"/>
                <w:between w:val="nil"/>
              </w:pBdr>
              <w:spacing w:after="0" w:line="240" w:lineRule="auto"/>
              <w:rPr>
                <w:color w:val="000000"/>
                <w:sz w:val="20"/>
                <w:szCs w:val="20"/>
              </w:rPr>
            </w:pPr>
          </w:p>
        </w:tc>
        <w:tc>
          <w:tcPr>
            <w:tcW w:w="4145" w:type="dxa"/>
            <w:gridSpan w:val="2"/>
          </w:tcPr>
          <w:p w14:paraId="00DBC626" w14:textId="77777777" w:rsidR="009C25B1" w:rsidRDefault="009C25B1">
            <w:pPr>
              <w:pBdr>
                <w:top w:val="nil"/>
                <w:left w:val="nil"/>
                <w:bottom w:val="nil"/>
                <w:right w:val="nil"/>
                <w:between w:val="nil"/>
              </w:pBdr>
              <w:spacing w:after="0" w:line="240" w:lineRule="auto"/>
              <w:rPr>
                <w:color w:val="000000"/>
                <w:sz w:val="20"/>
                <w:szCs w:val="20"/>
              </w:rPr>
            </w:pPr>
          </w:p>
        </w:tc>
        <w:tc>
          <w:tcPr>
            <w:tcW w:w="2019" w:type="dxa"/>
          </w:tcPr>
          <w:p w14:paraId="0A4D4FD6"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614A7FA8" w14:textId="77777777" w:rsidTr="00B26776">
        <w:tc>
          <w:tcPr>
            <w:tcW w:w="14454" w:type="dxa"/>
            <w:gridSpan w:val="6"/>
          </w:tcPr>
          <w:p w14:paraId="3D181CF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611AEEDD" w14:textId="7B43D166" w:rsidR="009C25B1" w:rsidRDefault="00EF4257">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lastRenderedPageBreak/>
              <w:t>{{ ref_intext_clarke-et-al_2023 }}</w:t>
            </w:r>
          </w:p>
        </w:tc>
      </w:tr>
    </w:tbl>
    <w:p w14:paraId="0210350A"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42CF6E6A" w14:textId="77777777" w:rsidR="009C25B1" w:rsidRPr="00147B89" w:rsidRDefault="009C25B1" w:rsidP="00775B61">
      <w:pPr>
        <w:pStyle w:val="Heading2"/>
      </w:pPr>
      <w:bookmarkStart w:id="71" w:name="_Toc170413415"/>
      <w:bookmarkStart w:id="72" w:name="_Toc170415104"/>
      <w:bookmarkStart w:id="73" w:name="_Toc173424077"/>
      <w:bookmarkStart w:id="74" w:name="_Toc173424233"/>
      <w:r>
        <w:t>(</w:t>
      </w:r>
      <w:r w:rsidRPr="00DC05EE">
        <w:t>#</w:t>
      </w:r>
      <w:r w:rsidRPr="00147B89">
        <w:t>i_mod_sc)=</w:t>
      </w:r>
      <w:bookmarkEnd w:id="71"/>
      <w:bookmarkEnd w:id="72"/>
      <w:bookmarkEnd w:id="73"/>
      <w:bookmarkEnd w:id="74"/>
    </w:p>
    <w:p w14:paraId="2ACBB1AD" w14:textId="77777777" w:rsidR="009C25B1" w:rsidRDefault="009C25B1">
      <w:r>
        <w:t># Spatial count (SC) model / Unmarked spatial capture-recapture</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480"/>
        <w:gridCol w:w="2480"/>
        <w:gridCol w:w="1240"/>
        <w:gridCol w:w="3295"/>
      </w:tblGrid>
      <w:tr w:rsidR="009C25B1" w14:paraId="42CF0909" w14:textId="77777777" w:rsidTr="00B26776">
        <w:tc>
          <w:tcPr>
            <w:tcW w:w="14454" w:type="dxa"/>
            <w:gridSpan w:val="6"/>
            <w:tcBorders>
              <w:top w:val="single" w:sz="18" w:space="0" w:color="000000"/>
              <w:bottom w:val="single" w:sz="18" w:space="0" w:color="000000"/>
            </w:tcBorders>
          </w:tcPr>
          <w:p w14:paraId="636C0A2B" w14:textId="77777777" w:rsidR="009C25B1" w:rsidRDefault="009C25B1">
            <w:r>
              <w:rPr>
                <w:b/>
              </w:rPr>
              <w:t>Spatial count (SC) model / Unmarked spatial capture-recapture (Chandler &amp; Royle, 2013):</w:t>
            </w:r>
            <w:r>
              <w:t xml:space="preserve"> A method used to estimate the density of unmarked populations; similar to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9C25B1" w14:paraId="4BB15986" w14:textId="77777777" w:rsidTr="00B26776">
        <w:tc>
          <w:tcPr>
            <w:tcW w:w="14454" w:type="dxa"/>
            <w:gridSpan w:val="6"/>
            <w:tcBorders>
              <w:top w:val="single" w:sz="18" w:space="0" w:color="000000"/>
              <w:bottom w:val="single" w:sz="18" w:space="0" w:color="000000"/>
            </w:tcBorders>
          </w:tcPr>
          <w:p w14:paraId="1B9A69F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0DDF544A" w14:textId="77777777" w:rsidR="009C25B1" w:rsidRDefault="009C25B1"/>
        </w:tc>
      </w:tr>
      <w:tr w:rsidR="009C25B1" w14:paraId="517D01DF" w14:textId="77777777" w:rsidTr="00B26776">
        <w:tc>
          <w:tcPr>
            <w:tcW w:w="14454" w:type="dxa"/>
            <w:gridSpan w:val="6"/>
            <w:tcBorders>
              <w:top w:val="single" w:sz="18" w:space="0" w:color="000000"/>
            </w:tcBorders>
          </w:tcPr>
          <w:p w14:paraId="6DC43DD2" w14:textId="77777777" w:rsidR="009C25B1" w:rsidRDefault="009C25B1">
            <w:pPr>
              <w:pStyle w:val="Heading5"/>
            </w:pPr>
            <w:r>
              <w:t xml:space="preserve">Advanced - How the Model Works </w:t>
            </w:r>
          </w:p>
          <w:p w14:paraId="1C84A0D2" w14:textId="77777777" w:rsidR="009C25B1" w:rsidRDefault="009C25B1">
            <w:r>
              <w:t xml:space="preserve">A spatial count (SC) model is essentially a spatial capture-recapture (SCR; see </w:t>
            </w:r>
            <w:r>
              <w:rPr>
                <w:i/>
                <w:color w:val="0563C1"/>
                <w:u w:val="single"/>
              </w:rPr>
              <w:t>2.1.2</w:t>
            </w:r>
            <w:r>
              <w:rPr>
                <w:color w:val="0563C1"/>
              </w:rPr>
              <w:t xml:space="preserve"> </w:t>
            </w:r>
          </w:p>
          <w:p w14:paraId="271A51C3" w14:textId="77777777" w:rsidR="009C25B1" w:rsidRDefault="009C25B1">
            <w:r>
              <w:rPr>
                <w:i/>
                <w:color w:val="0563C1"/>
                <w:u w:val="single"/>
              </w:rPr>
              <w:t>Spatial Capture-Recapture</w:t>
            </w:r>
            <w:r>
              <w:t xml:space="preserve">) model with an extension to account for unmarked animals’ unknown identities (Royle et al. 2014). SC, then, is formulated in much the same way as SCR: populations are treated as collections of individual activity (or home range) centres, and spatial detection data is used to infer the number and locations of these activity centres (see </w:t>
            </w:r>
            <w:r>
              <w:rPr>
                <w:i/>
              </w:rPr>
              <w:t>How the Model Works</w:t>
            </w:r>
            <w:r>
              <w:t xml:space="preserve"> in the SCR section). Instead of identifying animals and constructing individual detection histories (i.e., each individual’s spatial pattern of detections), however, SC uses trap-specific counts (i.e., the tally of animal detections at each trap of known location) and the correlation structure among trapspecific counts to estimate the number and location of activity centres (Royle et al. 2014, Sun et al. 2022). </w:t>
            </w:r>
          </w:p>
          <w:p w14:paraId="37BF6588" w14:textId="77777777" w:rsidR="009C25B1" w:rsidRDefault="009C25B1">
            <w:r>
              <w:t xml:space="preserve">Like SCR, an SC model is composed of a spatial process model and an observation model. The spatial process model, which describes how activity centres are distributed across the landscape, is a homogeneous point-process model – a completely random pattern of points in space (Baddeley, no date; Royle 2016). The observation model, which describes where individuals are detected on the landscape, is constructed as if we know each individual’s detection history and the size of the population (Chandler and Royle 2013). As Royle et al. (2014) put it: “[SC] is formulated in terms of the data we wish we had, i.e., the typical [detection] history data observed in [SCR] studies of marked animals.” We can construct an SC model in this way because trap-specific counts of animals arise from those animals’ detection histories; in other words, counts are a simplified version of the data that would have been collected, had individuals been identifiable (Chandler and Royle 2013, Sun et al. 2022). </w:t>
            </w:r>
          </w:p>
          <w:p w14:paraId="44A6D504" w14:textId="77777777" w:rsidR="009C25B1" w:rsidRDefault="009C25B1">
            <w:r>
              <w:lastRenderedPageBreak/>
              <w:t xml:space="preserve">To relate trap-specific counts to detection histories, we use the equation: </w:t>
            </w:r>
          </w:p>
          <w:p w14:paraId="4F46E6A6"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79C972F0" wp14:editId="404B5E51">
                  <wp:extent cx="1428949" cy="828791"/>
                  <wp:effectExtent l="0" t="0" r="0" b="0"/>
                  <wp:docPr id="2071105240" name="image14.png" descr="A black and white math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black and white math equation&#10;&#10;Description automatically generated"/>
                          <pic:cNvPicPr preferRelativeResize="0"/>
                        </pic:nvPicPr>
                        <pic:blipFill>
                          <a:blip r:embed="rId41"/>
                          <a:srcRect/>
                          <a:stretch>
                            <a:fillRect/>
                          </a:stretch>
                        </pic:blipFill>
                        <pic:spPr>
                          <a:xfrm>
                            <a:off x="0" y="0"/>
                            <a:ext cx="1428949" cy="828791"/>
                          </a:xfrm>
                          <a:prstGeom prst="rect">
                            <a:avLst/>
                          </a:prstGeom>
                          <a:ln/>
                        </pic:spPr>
                      </pic:pic>
                    </a:graphicData>
                  </a:graphic>
                </wp:inline>
              </w:drawing>
            </w:r>
          </w:p>
          <w:p w14:paraId="6E0B533B" w14:textId="77777777" w:rsidR="009C25B1" w:rsidRDefault="009C25B1">
            <w:r>
              <w:t xml:space="preserve">where </w:t>
            </w:r>
            <w:r>
              <w:rPr>
                <w:rFonts w:ascii="Cambria Math" w:eastAsia="Cambria Math" w:hAnsi="Cambria Math" w:cs="Cambria Math"/>
              </w:rPr>
              <w:t>𝑛</w:t>
            </w:r>
            <w:r>
              <w:rPr>
                <w:rFonts w:ascii="Cambria Math" w:eastAsia="Cambria Math" w:hAnsi="Cambria Math" w:cs="Cambria Math"/>
                <w:vertAlign w:val="subscript"/>
              </w:rPr>
              <w:t>𝑗𝑘</w:t>
            </w:r>
            <w:r>
              <w:t xml:space="preserve"> is the count of animals at sampling location </w:t>
            </w:r>
            <w:r>
              <w:rPr>
                <w:rFonts w:ascii="Cambria Math" w:eastAsia="Cambria Math" w:hAnsi="Cambria Math" w:cs="Cambria Math"/>
              </w:rPr>
              <w:t>𝑗</w:t>
            </w:r>
            <w:r>
              <w:t xml:space="preserve"> and during sampling period </w:t>
            </w:r>
            <w:r>
              <w:rPr>
                <w:rFonts w:ascii="Cambria Math" w:eastAsia="Cambria Math" w:hAnsi="Cambria Math" w:cs="Cambria Math"/>
              </w:rPr>
              <w:t>𝑘</w:t>
            </w:r>
            <w:r>
              <w:t xml:space="preserve">; </w:t>
            </w:r>
            <w:r>
              <w:rPr>
                <w:rFonts w:ascii="Cambria Math" w:eastAsia="Cambria Math" w:hAnsi="Cambria Math" w:cs="Cambria Math"/>
              </w:rPr>
              <w:t>𝑁</w:t>
            </w:r>
            <w:r>
              <w:t xml:space="preserve"> is population size; and </w:t>
            </w:r>
            <w:r>
              <w:rPr>
                <w:rFonts w:ascii="Cambria Math" w:eastAsia="Cambria Math" w:hAnsi="Cambria Math" w:cs="Cambria Math"/>
              </w:rPr>
              <w:t>𝑦</w:t>
            </w:r>
            <w:r>
              <w:rPr>
                <w:rFonts w:ascii="Cambria Math" w:eastAsia="Cambria Math" w:hAnsi="Cambria Math" w:cs="Cambria Math"/>
                <w:vertAlign w:val="subscript"/>
              </w:rPr>
              <w:t>𝑖𝑗𝑘</w:t>
            </w:r>
            <w:r>
              <w:t xml:space="preserve"> is individual </w:t>
            </w:r>
            <w:r>
              <w:rPr>
                <w:rFonts w:ascii="Cambria Math" w:eastAsia="Cambria Math" w:hAnsi="Cambria Math" w:cs="Cambria Math"/>
              </w:rPr>
              <w:t>𝑖</w:t>
            </w:r>
            <w:r>
              <w:t xml:space="preserve">'s detection history at sampling location </w:t>
            </w:r>
            <w:r>
              <w:rPr>
                <w:rFonts w:ascii="Cambria Math" w:eastAsia="Cambria Math" w:hAnsi="Cambria Math" w:cs="Cambria Math"/>
              </w:rPr>
              <w:t>𝑗</w:t>
            </w:r>
            <w:r>
              <w:t xml:space="preserve"> and during sampling period </w:t>
            </w:r>
            <w:r>
              <w:rPr>
                <w:rFonts w:ascii="Cambria Math" w:eastAsia="Cambria Math" w:hAnsi="Cambria Math" w:cs="Cambria Math"/>
              </w:rPr>
              <w:t>𝑘</w:t>
            </w:r>
            <w:r>
              <w:t xml:space="preserve"> (Royle et al. 2014). So, the trap- and period-specific count </w:t>
            </w:r>
            <w:r>
              <w:rPr>
                <w:rFonts w:ascii="Cambria Math" w:eastAsia="Cambria Math" w:hAnsi="Cambria Math" w:cs="Cambria Math"/>
              </w:rPr>
              <w:t>𝑛</w:t>
            </w:r>
            <w:r>
              <w:rPr>
                <w:rFonts w:ascii="Cambria Math" w:eastAsia="Cambria Math" w:hAnsi="Cambria Math" w:cs="Cambria Math"/>
                <w:vertAlign w:val="subscript"/>
              </w:rPr>
              <w:t>𝑗𝑘</w:t>
            </w:r>
            <w:r>
              <w:t xml:space="preserve"> </w:t>
            </w:r>
          </w:p>
          <w:p w14:paraId="4384F1F9" w14:textId="77777777" w:rsidR="009C25B1" w:rsidRDefault="009C25B1">
            <w:r>
              <w:t xml:space="preserve">– the information we gather for SC – is the same as the sum of every individual’s encounter history at that trap – the information we gather for SCR (Royle et al. 2014). </w:t>
            </w:r>
          </w:p>
          <w:p w14:paraId="5E43BAE4" w14:textId="77777777" w:rsidR="009C25B1" w:rsidRDefault="009C25B1">
            <w:r>
              <w:t xml:space="preserve">To approximate population size, we take a data augmentation approach. Population size </w:t>
            </w:r>
            <w:r>
              <w:rPr>
                <w:rFonts w:ascii="Cambria Math" w:eastAsia="Cambria Math" w:hAnsi="Cambria Math" w:cs="Cambria Math"/>
              </w:rPr>
              <w:t>𝑁</w:t>
            </w:r>
            <w:r>
              <w:t xml:space="preserve"> is treated as a subset of some larger, hypothetical population of size </w:t>
            </w:r>
            <w:r>
              <w:rPr>
                <w:rFonts w:ascii="Cambria Math" w:eastAsia="Cambria Math" w:hAnsi="Cambria Math" w:cs="Cambria Math"/>
              </w:rPr>
              <w:t>𝑀</w:t>
            </w:r>
            <w:r>
              <w:t xml:space="preserve"> (the “augmented” population; Royle and Dorazio 2012), such that: </w:t>
            </w:r>
          </w:p>
          <w:p w14:paraId="6765AA12"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266E3074" wp14:editId="6C45A29C">
                  <wp:extent cx="1267002" cy="933580"/>
                  <wp:effectExtent l="0" t="0" r="0" b="0"/>
                  <wp:docPr id="2071105241" name="image12.png" descr="A black and white math formul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black and white math formula&#10;&#10;Description automatically generated with medium confidence"/>
                          <pic:cNvPicPr preferRelativeResize="0"/>
                        </pic:nvPicPr>
                        <pic:blipFill>
                          <a:blip r:embed="rId42"/>
                          <a:srcRect/>
                          <a:stretch>
                            <a:fillRect/>
                          </a:stretch>
                        </pic:blipFill>
                        <pic:spPr>
                          <a:xfrm>
                            <a:off x="0" y="0"/>
                            <a:ext cx="1267002" cy="933580"/>
                          </a:xfrm>
                          <a:prstGeom prst="rect">
                            <a:avLst/>
                          </a:prstGeom>
                          <a:ln/>
                        </pic:spPr>
                      </pic:pic>
                    </a:graphicData>
                  </a:graphic>
                </wp:inline>
              </w:drawing>
            </w:r>
          </w:p>
          <w:p w14:paraId="423A6E4C" w14:textId="77777777" w:rsidR="009C25B1" w:rsidRDefault="009C25B1">
            <w:r>
              <w:t xml:space="preserve">where </w:t>
            </w:r>
            <w:r>
              <w:rPr>
                <w:rFonts w:ascii="Cambria Math" w:eastAsia="Cambria Math" w:hAnsi="Cambria Math" w:cs="Cambria Math"/>
              </w:rPr>
              <w:t>𝑀</w:t>
            </w:r>
            <w:r>
              <w:t xml:space="preserve"> </w:t>
            </w:r>
            <w:r>
              <w:rPr>
                <w:rFonts w:ascii="Cambria Math" w:eastAsia="Cambria Math" w:hAnsi="Cambria Math" w:cs="Cambria Math"/>
              </w:rPr>
              <w:t>≫</w:t>
            </w:r>
            <w:r>
              <w:t xml:space="preserve"> </w:t>
            </w:r>
            <w:r>
              <w:rPr>
                <w:rFonts w:ascii="Cambria Math" w:eastAsia="Cambria Math" w:hAnsi="Cambria Math" w:cs="Cambria Math"/>
              </w:rPr>
              <w:t>𝑁</w:t>
            </w:r>
            <w:r>
              <w:t xml:space="preserve"> and </w:t>
            </w:r>
            <w:r>
              <w:rPr>
                <w:rFonts w:ascii="Cambria Math" w:eastAsia="Cambria Math" w:hAnsi="Cambria Math" w:cs="Cambria Math"/>
              </w:rPr>
              <w:t>𝜔</w:t>
            </w:r>
            <w:r>
              <w:rPr>
                <w:rFonts w:ascii="Cambria Math" w:eastAsia="Cambria Math" w:hAnsi="Cambria Math" w:cs="Cambria Math"/>
                <w:vertAlign w:val="subscript"/>
              </w:rPr>
              <w:t>𝑖</w:t>
            </w:r>
            <w:r>
              <w:t xml:space="preserve"> is the probability of existence of individual </w:t>
            </w:r>
            <w:r>
              <w:rPr>
                <w:rFonts w:ascii="Cambria Math" w:eastAsia="Cambria Math" w:hAnsi="Cambria Math" w:cs="Cambria Math"/>
              </w:rPr>
              <w:t>𝑖</w:t>
            </w:r>
            <w:r>
              <w:t xml:space="preserve"> within population </w:t>
            </w:r>
            <w:r>
              <w:rPr>
                <w:rFonts w:ascii="Cambria Math" w:eastAsia="Cambria Math" w:hAnsi="Cambria Math" w:cs="Cambria Math"/>
              </w:rPr>
              <w:t>𝑁</w:t>
            </w:r>
            <w:r>
              <w:t xml:space="preserve"> (Chandler and Royle 2013, Sun et al. 2022). </w:t>
            </w:r>
            <w:r>
              <w:rPr>
                <w:rFonts w:ascii="Cambria Math" w:eastAsia="Cambria Math" w:hAnsi="Cambria Math" w:cs="Cambria Math"/>
              </w:rPr>
              <w:t>𝜔</w:t>
            </w:r>
            <w:r>
              <w:rPr>
                <w:rFonts w:ascii="Cambria Math" w:eastAsia="Cambria Math" w:hAnsi="Cambria Math" w:cs="Cambria Math"/>
                <w:vertAlign w:val="subscript"/>
              </w:rPr>
              <w:t>𝑖</w:t>
            </w:r>
            <w:r>
              <w:t xml:space="preserve"> is Bernoulli distributed – an animal can be present (i.e., </w:t>
            </w:r>
            <w:r>
              <w:rPr>
                <w:rFonts w:ascii="Cambria Math" w:eastAsia="Cambria Math" w:hAnsi="Cambria Math" w:cs="Cambria Math"/>
              </w:rPr>
              <w:t>𝜔</w:t>
            </w:r>
            <w:r>
              <w:rPr>
                <w:rFonts w:ascii="Cambria Math" w:eastAsia="Cambria Math" w:hAnsi="Cambria Math" w:cs="Cambria Math"/>
                <w:vertAlign w:val="subscript"/>
              </w:rPr>
              <w:t>𝑖</w:t>
            </w:r>
            <w:r>
              <w:rPr>
                <w:vertAlign w:val="subscript"/>
              </w:rPr>
              <w:t xml:space="preserve"> </w:t>
            </w:r>
            <w:r>
              <w:t xml:space="preserve">= 1) or absent (i.e., </w:t>
            </w:r>
            <w:r>
              <w:rPr>
                <w:rFonts w:ascii="Cambria Math" w:eastAsia="Cambria Math" w:hAnsi="Cambria Math" w:cs="Cambria Math"/>
              </w:rPr>
              <w:t>𝜔</w:t>
            </w:r>
            <w:r>
              <w:rPr>
                <w:rFonts w:ascii="Cambria Math" w:eastAsia="Cambria Math" w:hAnsi="Cambria Math" w:cs="Cambria Math"/>
                <w:vertAlign w:val="subscript"/>
              </w:rPr>
              <w:t>𝑖</w:t>
            </w:r>
            <w:r>
              <w:rPr>
                <w:vertAlign w:val="subscript"/>
              </w:rPr>
              <w:t xml:space="preserve"> </w:t>
            </w:r>
            <w:r>
              <w:t xml:space="preserve">= 0) – and depends on the number of detections at traps and the distance between traps and individuals’ activity centres (Chandler and Royle 2013, Sun et al. 2022). </w:t>
            </w:r>
          </w:p>
          <w:p w14:paraId="56A639D1" w14:textId="77777777" w:rsidR="009C25B1" w:rsidRDefault="009C25B1">
            <w:r>
              <w:t xml:space="preserve">Note that, for SC, a “trap” is simply a tool or method for collecting count data. Trap types include hair snags, track plates, acoustic recording devices, human point-count observers and camera traps (Chandler and Royle 2013, Royle et al. 2014). We will refer to camera traps for the remainder of this section. </w:t>
            </w:r>
          </w:p>
          <w:p w14:paraId="4204E975" w14:textId="77777777" w:rsidR="009C25B1" w:rsidRDefault="009C25B1">
            <w:r>
              <w:t>The aim of SC sampling design is to infer the number and location of activity centres by inducing correlation (i.e., linear relation) between the number and location of detections (Burgar et al. 2019, Chandler and Royle 2013, Sollmann 2018, Sun et al. 2022). To this end, camera traps must be deployed close enough together that individuals will be detected at multiple locations (Chandler and Royle 2013). Grid or clustered designs may be best (Burgar et al. 2019, Clark 2019, Sun et al. 2014).</w:t>
            </w:r>
          </w:p>
        </w:tc>
      </w:tr>
      <w:tr w:rsidR="009C25B1" w14:paraId="687E4B9A" w14:textId="77777777" w:rsidTr="00B26776">
        <w:tc>
          <w:tcPr>
            <w:tcW w:w="4959" w:type="dxa"/>
            <w:gridSpan w:val="2"/>
            <w:tcBorders>
              <w:top w:val="single" w:sz="18" w:space="0" w:color="000000"/>
              <w:bottom w:val="single" w:sz="18" w:space="0" w:color="000000"/>
            </w:tcBorders>
          </w:tcPr>
          <w:p w14:paraId="43BDB615" w14:textId="1A5A8C5C"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4960" w:type="dxa"/>
            <w:gridSpan w:val="2"/>
            <w:tcBorders>
              <w:top w:val="single" w:sz="18" w:space="0" w:color="000000"/>
              <w:bottom w:val="single" w:sz="18" w:space="0" w:color="000000"/>
            </w:tcBorders>
          </w:tcPr>
          <w:p w14:paraId="5FFF16F3" w14:textId="1CA58DFB"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35" w:type="dxa"/>
            <w:gridSpan w:val="2"/>
            <w:tcBorders>
              <w:top w:val="single" w:sz="18" w:space="0" w:color="000000"/>
              <w:bottom w:val="single" w:sz="18" w:space="0" w:color="000000"/>
            </w:tcBorders>
          </w:tcPr>
          <w:p w14:paraId="58204184" w14:textId="76070253"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6EF91B86" w14:textId="77777777" w:rsidTr="00B26776">
        <w:tc>
          <w:tcPr>
            <w:tcW w:w="4959" w:type="dxa"/>
            <w:gridSpan w:val="2"/>
            <w:tcBorders>
              <w:top w:val="single" w:sz="18" w:space="0" w:color="000000"/>
              <w:bottom w:val="single" w:sz="18" w:space="0" w:color="000000"/>
            </w:tcBorders>
          </w:tcPr>
          <w:p w14:paraId="50274D4D" w14:textId="77777777" w:rsidR="009C25B1" w:rsidRDefault="009C25B1" w:rsidP="00231598">
            <w:pPr>
              <w:numPr>
                <w:ilvl w:val="0"/>
                <w:numId w:val="22"/>
              </w:numPr>
              <w:pBdr>
                <w:top w:val="nil"/>
                <w:left w:val="nil"/>
                <w:bottom w:val="nil"/>
                <w:right w:val="nil"/>
                <w:between w:val="nil"/>
              </w:pBdr>
              <w:spacing w:before="120" w:after="120" w:line="276" w:lineRule="auto"/>
            </w:pPr>
          </w:p>
        </w:tc>
        <w:tc>
          <w:tcPr>
            <w:tcW w:w="4960" w:type="dxa"/>
            <w:gridSpan w:val="2"/>
            <w:tcBorders>
              <w:top w:val="single" w:sz="18" w:space="0" w:color="000000"/>
              <w:bottom w:val="single" w:sz="18" w:space="0" w:color="000000"/>
            </w:tcBorders>
          </w:tcPr>
          <w:p w14:paraId="0ECD7491" w14:textId="77777777" w:rsidR="009C25B1" w:rsidRDefault="009C25B1" w:rsidP="00231598">
            <w:pPr>
              <w:numPr>
                <w:ilvl w:val="0"/>
                <w:numId w:val="22"/>
              </w:numPr>
              <w:pBdr>
                <w:top w:val="nil"/>
                <w:left w:val="nil"/>
                <w:bottom w:val="nil"/>
                <w:right w:val="nil"/>
                <w:between w:val="nil"/>
              </w:pBdr>
              <w:spacing w:before="120" w:after="120" w:line="276" w:lineRule="auto"/>
            </w:pPr>
          </w:p>
        </w:tc>
        <w:tc>
          <w:tcPr>
            <w:tcW w:w="4535" w:type="dxa"/>
            <w:gridSpan w:val="2"/>
            <w:tcBorders>
              <w:top w:val="single" w:sz="18" w:space="0" w:color="000000"/>
              <w:bottom w:val="single" w:sz="18" w:space="0" w:color="000000"/>
            </w:tcBorders>
          </w:tcPr>
          <w:p w14:paraId="7AFDA03C" w14:textId="77777777" w:rsidR="009C25B1" w:rsidRDefault="009C25B1" w:rsidP="00231598">
            <w:pPr>
              <w:numPr>
                <w:ilvl w:val="0"/>
                <w:numId w:val="22"/>
              </w:numPr>
              <w:pBdr>
                <w:top w:val="nil"/>
                <w:left w:val="nil"/>
                <w:bottom w:val="nil"/>
                <w:right w:val="nil"/>
                <w:between w:val="nil"/>
              </w:pBdr>
              <w:spacing w:before="120" w:after="120" w:line="276" w:lineRule="auto"/>
            </w:pPr>
          </w:p>
        </w:tc>
      </w:tr>
      <w:tr w:rsidR="009C25B1" w14:paraId="45411D19" w14:textId="77777777" w:rsidTr="00B26776">
        <w:tc>
          <w:tcPr>
            <w:tcW w:w="14454" w:type="dxa"/>
            <w:gridSpan w:val="6"/>
            <w:tcBorders>
              <w:top w:val="single" w:sz="18" w:space="0" w:color="000000"/>
              <w:bottom w:val="single" w:sz="18" w:space="0" w:color="000000"/>
            </w:tcBorders>
          </w:tcPr>
          <w:p w14:paraId="65A1DC16" w14:textId="700A105C"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0D85344D" w14:textId="77777777" w:rsidR="009C25B1" w:rsidRDefault="009C25B1">
            <w:r>
              <w:t xml:space="preserve">The relatively few studies that have tested SC models suggest that they tend to produce fairly accurate but imprecise density estimates. </w:t>
            </w:r>
          </w:p>
          <w:p w14:paraId="4A342E90" w14:textId="77777777" w:rsidR="009C25B1" w:rsidRDefault="009C25B1" w:rsidP="00231598">
            <w:pPr>
              <w:numPr>
                <w:ilvl w:val="0"/>
                <w:numId w:val="21"/>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A study on fishers showed that, compared to genetic SCR, SC underestimated density and estimates were less precise (Burgar et al. 2018). </w:t>
            </w:r>
          </w:p>
          <w:p w14:paraId="4EEB13D1" w14:textId="77777777" w:rsidR="009C25B1" w:rsidRDefault="009C25B1" w:rsidP="00231598">
            <w:pPr>
              <w:numPr>
                <w:ilvl w:val="0"/>
                <w:numId w:val="21"/>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Evans and Rittenhouse (2018) found that SC yielded accurate but less precise estimates of black bear density than camera trap SCR. </w:t>
            </w:r>
          </w:p>
          <w:p w14:paraId="2B641A09" w14:textId="77777777" w:rsidR="009C25B1" w:rsidRDefault="009C25B1" w:rsidP="00231598">
            <w:pPr>
              <w:numPr>
                <w:ilvl w:val="0"/>
                <w:numId w:val="21"/>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Another study compared estimates of caribou density from SC with estimates from the spatial partial identity model (SPIM; see </w:t>
            </w:r>
            <w:r>
              <w:rPr>
                <w:rFonts w:ascii="Arial" w:eastAsia="Arial" w:hAnsi="Arial" w:cs="Arial"/>
                <w:i/>
                <w:color w:val="0563C1"/>
                <w:sz w:val="22"/>
                <w:szCs w:val="22"/>
                <w:u w:val="single"/>
              </w:rPr>
              <w:t>2.3.2 Spatial Partial Identity</w:t>
            </w:r>
            <w:r>
              <w:rPr>
                <w:rFonts w:ascii="Arial" w:eastAsia="Arial" w:hAnsi="Arial" w:cs="Arial"/>
                <w:i/>
                <w:color w:val="0563C1"/>
                <w:sz w:val="22"/>
                <w:szCs w:val="22"/>
              </w:rPr>
              <w:t xml:space="preserve"> </w:t>
            </w:r>
            <w:r>
              <w:rPr>
                <w:rFonts w:ascii="Arial" w:eastAsia="Arial" w:hAnsi="Arial" w:cs="Arial"/>
                <w:i/>
                <w:color w:val="0563C1"/>
                <w:sz w:val="22"/>
                <w:szCs w:val="22"/>
                <w:u w:val="single"/>
              </w:rPr>
              <w:t>Model</w:t>
            </w:r>
            <w:r>
              <w:rPr>
                <w:rFonts w:ascii="Arial" w:eastAsia="Arial" w:hAnsi="Arial" w:cs="Arial"/>
                <w:color w:val="000000"/>
                <w:sz w:val="22"/>
                <w:szCs w:val="22"/>
              </w:rPr>
              <w:t xml:space="preserve">). In this system, SC likely underestimated density compared with SPIM – perhaps because the model interpreted captures of many individuals as recaptures of a few individuals – and was less precise and more variable year-toyear (Sun et al. 2022). </w:t>
            </w:r>
          </w:p>
          <w:p w14:paraId="3A478E55" w14:textId="77777777" w:rsidR="009C25B1" w:rsidRDefault="009C25B1" w:rsidP="00231598">
            <w:pPr>
              <w:numPr>
                <w:ilvl w:val="0"/>
                <w:numId w:val="21"/>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SC was used to estimate the densities of caribou, moose, wolf, coyote and black bear populations in the oil sands region of Alberta (Burgar et al. 2019). Estimates for all species were imprecise; some had confidence intervals with upper and lower bounds that differed more than 10-fold. The authors note, however, that other density estimation methods used in the region (e.g., aerial surveys) are not more precise than SC (Burgar et al. 2019). The researchers also simulated their data, finding that SC tended to underestimate density when the number of captures and spatial recaptures (i.e., spatially-correlated detections between cameras) were low. </w:t>
            </w:r>
          </w:p>
          <w:p w14:paraId="662C1C28"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b/>
                <w:color w:val="000000"/>
                <w:sz w:val="20"/>
                <w:szCs w:val="20"/>
              </w:rPr>
              <w:t>Box 1.</w:t>
            </w:r>
            <w:r>
              <w:rPr>
                <w:rFonts w:ascii="Arial" w:eastAsia="Arial" w:hAnsi="Arial" w:cs="Arial"/>
                <w:color w:val="000000"/>
                <w:sz w:val="20"/>
                <w:szCs w:val="20"/>
              </w:rPr>
              <w:t xml:space="preserve"> The unmarked models that follow estimate density within the collective viewshed area (i.e., the combined fields-of-view of all cameras in a network) and assume that this estimate applies to the larger study area (Gilbert et al. 2021). This is in contrast to spatial capture-recapture (SCR; see </w:t>
            </w:r>
            <w:r>
              <w:rPr>
                <w:rFonts w:ascii="Arial" w:eastAsia="Arial" w:hAnsi="Arial" w:cs="Arial"/>
                <w:i/>
                <w:color w:val="0563C1"/>
                <w:sz w:val="20"/>
                <w:szCs w:val="20"/>
                <w:u w:val="single"/>
              </w:rPr>
              <w:t>2.1.2 Spatial Capture-Recapture</w:t>
            </w:r>
            <w:r>
              <w:rPr>
                <w:rFonts w:ascii="Arial" w:eastAsia="Arial" w:hAnsi="Arial" w:cs="Arial"/>
                <w:color w:val="000000"/>
                <w:sz w:val="20"/>
                <w:szCs w:val="20"/>
              </w:rPr>
              <w:t xml:space="preserve">) models and derivatives – including spatial count (SC; see </w:t>
            </w:r>
            <w:r>
              <w:rPr>
                <w:rFonts w:ascii="Arial" w:eastAsia="Arial" w:hAnsi="Arial" w:cs="Arial"/>
                <w:i/>
                <w:color w:val="0563C1"/>
                <w:sz w:val="20"/>
                <w:szCs w:val="20"/>
                <w:u w:val="single"/>
              </w:rPr>
              <w:t>2.2.1 Spatial Count</w:t>
            </w:r>
            <w:r>
              <w:rPr>
                <w:rFonts w:ascii="Arial" w:eastAsia="Arial" w:hAnsi="Arial" w:cs="Arial"/>
                <w:color w:val="000000"/>
                <w:sz w:val="20"/>
                <w:szCs w:val="20"/>
              </w:rPr>
              <w:t xml:space="preserve">), spatial mark-resight (SMR; see </w:t>
            </w:r>
            <w:r>
              <w:rPr>
                <w:rFonts w:ascii="Arial" w:eastAsia="Arial" w:hAnsi="Arial" w:cs="Arial"/>
                <w:i/>
                <w:color w:val="0563C1"/>
                <w:sz w:val="20"/>
                <w:szCs w:val="20"/>
                <w:u w:val="single"/>
              </w:rPr>
              <w:t>2.3.1 Spatial Mark-Resigh</w:t>
            </w:r>
            <w:r>
              <w:rPr>
                <w:rFonts w:ascii="Arial" w:eastAsia="Arial" w:hAnsi="Arial" w:cs="Arial"/>
                <w:color w:val="000000"/>
                <w:sz w:val="20"/>
                <w:szCs w:val="20"/>
              </w:rPr>
              <w:t xml:space="preserve">t) and the spatial partial identity model (SPIM; see </w:t>
            </w:r>
            <w:r>
              <w:rPr>
                <w:rFonts w:ascii="Arial" w:eastAsia="Arial" w:hAnsi="Arial" w:cs="Arial"/>
                <w:i/>
                <w:color w:val="0563C1"/>
                <w:sz w:val="20"/>
                <w:szCs w:val="20"/>
                <w:u w:val="single"/>
              </w:rPr>
              <w:t>2.3.2 Spatial Partial Identity Model</w:t>
            </w:r>
            <w:r>
              <w:rPr>
                <w:rFonts w:ascii="Arial" w:eastAsia="Arial" w:hAnsi="Arial" w:cs="Arial"/>
                <w:color w:val="000000"/>
                <w:sz w:val="20"/>
                <w:szCs w:val="20"/>
              </w:rPr>
              <w:t>) – which estimate density over a defined area.</w:t>
            </w:r>
          </w:p>
        </w:tc>
      </w:tr>
      <w:tr w:rsidR="009C25B1" w14:paraId="7AC09E61" w14:textId="77777777" w:rsidTr="00B26776">
        <w:tc>
          <w:tcPr>
            <w:tcW w:w="14454" w:type="dxa"/>
            <w:gridSpan w:val="6"/>
            <w:tcBorders>
              <w:top w:val="single" w:sz="18" w:space="0" w:color="000000"/>
            </w:tcBorders>
          </w:tcPr>
          <w:p w14:paraId="6E06178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13704DD8" w14:textId="77777777" w:rsidTr="00B26776">
        <w:tc>
          <w:tcPr>
            <w:tcW w:w="7439" w:type="dxa"/>
            <w:gridSpan w:val="3"/>
            <w:tcBorders>
              <w:bottom w:val="single" w:sz="8" w:space="0" w:color="000000"/>
            </w:tcBorders>
          </w:tcPr>
          <w:p w14:paraId="4A88EC71" w14:textId="77777777" w:rsidR="009C25B1" w:rsidRDefault="009C25B1">
            <w:pPr>
              <w:pStyle w:val="Heading5"/>
            </w:pPr>
          </w:p>
        </w:tc>
        <w:tc>
          <w:tcPr>
            <w:tcW w:w="7015" w:type="dxa"/>
            <w:gridSpan w:val="3"/>
            <w:tcBorders>
              <w:bottom w:val="single" w:sz="8" w:space="0" w:color="000000"/>
            </w:tcBorders>
          </w:tcPr>
          <w:p w14:paraId="01E398FA" w14:textId="77777777" w:rsidR="009C25B1" w:rsidRDefault="009C25B1">
            <w:pPr>
              <w:pStyle w:val="Heading5"/>
            </w:pPr>
          </w:p>
        </w:tc>
      </w:tr>
      <w:tr w:rsidR="009C25B1" w14:paraId="17DF7807" w14:textId="77777777" w:rsidTr="00B26776">
        <w:tc>
          <w:tcPr>
            <w:tcW w:w="7439" w:type="dxa"/>
            <w:gridSpan w:val="3"/>
            <w:tcBorders>
              <w:top w:val="single" w:sz="8" w:space="0" w:color="000000"/>
              <w:bottom w:val="single" w:sz="18" w:space="0" w:color="000000"/>
            </w:tcBorders>
          </w:tcPr>
          <w:p w14:paraId="56671297" w14:textId="77777777" w:rsidR="009C25B1" w:rsidRDefault="009C25B1">
            <w:pPr>
              <w:pStyle w:val="Heading5"/>
            </w:pPr>
          </w:p>
        </w:tc>
        <w:tc>
          <w:tcPr>
            <w:tcW w:w="7015" w:type="dxa"/>
            <w:gridSpan w:val="3"/>
            <w:tcBorders>
              <w:top w:val="single" w:sz="8" w:space="0" w:color="000000"/>
              <w:bottom w:val="single" w:sz="18" w:space="0" w:color="000000"/>
            </w:tcBorders>
          </w:tcPr>
          <w:p w14:paraId="4B410166" w14:textId="77777777" w:rsidR="009C25B1" w:rsidRDefault="009C25B1">
            <w:pPr>
              <w:pStyle w:val="Heading5"/>
            </w:pPr>
          </w:p>
        </w:tc>
      </w:tr>
      <w:tr w:rsidR="009C25B1" w14:paraId="3FB59A28" w14:textId="77777777" w:rsidTr="00B26776">
        <w:tc>
          <w:tcPr>
            <w:tcW w:w="14454" w:type="dxa"/>
            <w:gridSpan w:val="6"/>
            <w:tcBorders>
              <w:top w:val="single" w:sz="18" w:space="0" w:color="000000"/>
              <w:bottom w:val="single" w:sz="4" w:space="0" w:color="000000"/>
            </w:tcBorders>
          </w:tcPr>
          <w:p w14:paraId="730C737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1DCF6944" w14:textId="77777777" w:rsidTr="00B26776">
        <w:trPr>
          <w:trHeight w:val="268"/>
        </w:trPr>
        <w:tc>
          <w:tcPr>
            <w:tcW w:w="3719" w:type="dxa"/>
            <w:tcBorders>
              <w:bottom w:val="single" w:sz="8" w:space="0" w:color="000000"/>
            </w:tcBorders>
          </w:tcPr>
          <w:p w14:paraId="34E7BDC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Borders>
              <w:bottom w:val="single" w:sz="8" w:space="0" w:color="000000"/>
            </w:tcBorders>
          </w:tcPr>
          <w:p w14:paraId="396885E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Borders>
              <w:bottom w:val="single" w:sz="8" w:space="0" w:color="000000"/>
            </w:tcBorders>
          </w:tcPr>
          <w:p w14:paraId="79E616D4"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5" w:type="dxa"/>
            <w:tcBorders>
              <w:bottom w:val="single" w:sz="8" w:space="0" w:color="000000"/>
            </w:tcBorders>
          </w:tcPr>
          <w:p w14:paraId="0B06C56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3B8B5D32" w14:textId="77777777" w:rsidTr="00B26776">
        <w:trPr>
          <w:trHeight w:val="625"/>
        </w:trPr>
        <w:tc>
          <w:tcPr>
            <w:tcW w:w="3719" w:type="dxa"/>
            <w:tcBorders>
              <w:top w:val="single" w:sz="8" w:space="0" w:color="000000"/>
              <w:bottom w:val="single" w:sz="8" w:space="0" w:color="000000"/>
            </w:tcBorders>
          </w:tcPr>
          <w:p w14:paraId="39062AAC"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lastRenderedPageBreak/>
              <w:t>SC models with the ‘nimble’ package (de Valpine et al., 2017</w:t>
            </w:r>
          </w:p>
        </w:tc>
        <w:tc>
          <w:tcPr>
            <w:tcW w:w="3720" w:type="dxa"/>
            <w:gridSpan w:val="2"/>
            <w:tcBorders>
              <w:top w:val="single" w:sz="8" w:space="0" w:color="000000"/>
              <w:bottom w:val="single" w:sz="8" w:space="0" w:color="000000"/>
            </w:tcBorders>
          </w:tcPr>
          <w:p w14:paraId="3C9FE193"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8" w:space="0" w:color="000000"/>
            </w:tcBorders>
          </w:tcPr>
          <w:p w14:paraId="5C9D9D1E"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Borders>
              <w:top w:val="single" w:sz="8" w:space="0" w:color="000000"/>
              <w:bottom w:val="single" w:sz="8" w:space="0" w:color="000000"/>
            </w:tcBorders>
          </w:tcPr>
          <w:p w14:paraId="25A16423"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3DCB0884" w14:textId="77777777" w:rsidTr="00B26776">
        <w:trPr>
          <w:trHeight w:val="75"/>
        </w:trPr>
        <w:tc>
          <w:tcPr>
            <w:tcW w:w="3719" w:type="dxa"/>
            <w:tcBorders>
              <w:top w:val="single" w:sz="8" w:space="0" w:color="000000"/>
              <w:bottom w:val="single" w:sz="18" w:space="0" w:color="000000"/>
            </w:tcBorders>
          </w:tcPr>
          <w:p w14:paraId="6C830FC4"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7B00D2C7"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69A310CE" w14:textId="77777777" w:rsidR="009C25B1" w:rsidRDefault="009C25B1">
            <w:pPr>
              <w:pBdr>
                <w:top w:val="nil"/>
                <w:left w:val="nil"/>
                <w:bottom w:val="nil"/>
                <w:right w:val="nil"/>
                <w:between w:val="nil"/>
              </w:pBdr>
              <w:spacing w:after="0" w:line="240" w:lineRule="auto"/>
              <w:rPr>
                <w:color w:val="000000"/>
                <w:sz w:val="20"/>
                <w:szCs w:val="20"/>
              </w:rPr>
            </w:pPr>
          </w:p>
        </w:tc>
        <w:tc>
          <w:tcPr>
            <w:tcW w:w="3295" w:type="dxa"/>
            <w:tcBorders>
              <w:top w:val="single" w:sz="8" w:space="0" w:color="000000"/>
              <w:bottom w:val="single" w:sz="18" w:space="0" w:color="000000"/>
            </w:tcBorders>
          </w:tcPr>
          <w:p w14:paraId="2FC89A0F"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77ECAC8A" w14:textId="77777777" w:rsidTr="00B26776">
        <w:tc>
          <w:tcPr>
            <w:tcW w:w="14454" w:type="dxa"/>
            <w:gridSpan w:val="6"/>
            <w:tcBorders>
              <w:top w:val="single" w:sz="18" w:space="0" w:color="000000"/>
              <w:bottom w:val="single" w:sz="18" w:space="0" w:color="000000"/>
            </w:tcBorders>
          </w:tcPr>
          <w:p w14:paraId="31128C5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F9EBE06" w14:textId="3FDA49FF" w:rsidR="009C25B1" w:rsidRDefault="00EF4257">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 ref_intext_clarke-et-al_2023 }}</w:t>
            </w:r>
          </w:p>
        </w:tc>
      </w:tr>
    </w:tbl>
    <w:p w14:paraId="4DA42B75" w14:textId="77777777" w:rsidR="009C25B1" w:rsidRPr="00EE4290" w:rsidRDefault="009C25B1" w:rsidP="00EE4290">
      <w:pPr>
        <w:pBdr>
          <w:top w:val="nil"/>
          <w:left w:val="nil"/>
          <w:bottom w:val="nil"/>
          <w:right w:val="nil"/>
          <w:between w:val="nil"/>
        </w:pBdr>
        <w:spacing w:before="60" w:after="60" w:line="240" w:lineRule="auto"/>
        <w:rPr>
          <w:b/>
          <w:color w:val="0F4761"/>
          <w:sz w:val="22"/>
          <w:szCs w:val="22"/>
        </w:rPr>
      </w:pPr>
      <w:r>
        <w:rPr>
          <w:rFonts w:ascii="Arial" w:eastAsia="Arial" w:hAnsi="Arial" w:cs="Arial"/>
          <w:b/>
          <w:color w:val="0F4761"/>
        </w:rPr>
        <w:t>notes</w:t>
      </w:r>
    </w:p>
    <w:p w14:paraId="2E241520" w14:textId="77777777" w:rsidR="009C25B1" w:rsidRPr="00147B89" w:rsidRDefault="009C25B1" w:rsidP="00775B61">
      <w:pPr>
        <w:pStyle w:val="Heading2"/>
      </w:pPr>
      <w:bookmarkStart w:id="75" w:name="_Toc170413416"/>
      <w:bookmarkStart w:id="76" w:name="_Toc170415105"/>
      <w:bookmarkStart w:id="77" w:name="_Toc173424078"/>
      <w:bookmarkStart w:id="78" w:name="_Toc173424234"/>
      <w:r>
        <w:t>(</w:t>
      </w:r>
      <w:r w:rsidRPr="00DC05EE">
        <w:t>#</w:t>
      </w:r>
      <w:r w:rsidRPr="00147B89">
        <w:t>i_mod_catspim)=</w:t>
      </w:r>
      <w:bookmarkEnd w:id="75"/>
      <w:bookmarkEnd w:id="76"/>
      <w:bookmarkEnd w:id="77"/>
      <w:bookmarkEnd w:id="78"/>
    </w:p>
    <w:p w14:paraId="394B3C80" w14:textId="77777777" w:rsidR="009C25B1" w:rsidRDefault="009C25B1">
      <w:r>
        <w:t># Categorical partial identity model (catSPIM) (Augustine et al., 2019; Sun et al., 2022)</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5"/>
        <w:gridCol w:w="1252"/>
        <w:gridCol w:w="2503"/>
        <w:gridCol w:w="780"/>
        <w:gridCol w:w="1724"/>
        <w:gridCol w:w="1251"/>
        <w:gridCol w:w="3189"/>
      </w:tblGrid>
      <w:tr w:rsidR="009C25B1" w14:paraId="0028B7DA" w14:textId="77777777" w:rsidTr="00B26776">
        <w:tc>
          <w:tcPr>
            <w:tcW w:w="14454" w:type="dxa"/>
            <w:gridSpan w:val="7"/>
          </w:tcPr>
          <w:p w14:paraId="165CC61B" w14:textId="77777777" w:rsidR="009C25B1" w:rsidRDefault="009C25B1">
            <w:pPr>
              <w:rPr>
                <w:b/>
              </w:rPr>
            </w:pPr>
            <w:r>
              <w:rPr>
                <w:b/>
              </w:rPr>
              <w:t xml:space="preserve">Categorical partial identity model (catSPIM) (Augustine et al., 2019; Sun et al., 2022): </w:t>
            </w:r>
            <w:r>
              <w:t>A method used to estimate the density of partially marked populations in which the "spatial locations of where partial identity samples are captured to 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9C25B1" w14:paraId="2E8CE101" w14:textId="77777777" w:rsidTr="00B26776">
        <w:tc>
          <w:tcPr>
            <w:tcW w:w="14454" w:type="dxa"/>
            <w:gridSpan w:val="7"/>
          </w:tcPr>
          <w:p w14:paraId="3521E8F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70F2D2C6" w14:textId="77777777" w:rsidR="009C25B1" w:rsidRDefault="009C25B1">
            <w:pPr>
              <w:pStyle w:val="Heading5"/>
            </w:pPr>
          </w:p>
        </w:tc>
      </w:tr>
      <w:tr w:rsidR="009C25B1" w14:paraId="724D3AF4" w14:textId="77777777" w:rsidTr="00B26776">
        <w:tc>
          <w:tcPr>
            <w:tcW w:w="14454" w:type="dxa"/>
            <w:gridSpan w:val="7"/>
          </w:tcPr>
          <w:p w14:paraId="6DA0AC91" w14:textId="543A0523"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48092246" w14:textId="77777777" w:rsidR="009C25B1" w:rsidRDefault="009C25B1">
            <w:r>
              <w:t xml:space="preserve">The categorical spatial partial identity model (catSPIM) is an extension of the spatial count (SC; see </w:t>
            </w:r>
            <w:r>
              <w:rPr>
                <w:i/>
                <w:color w:val="0563C1"/>
                <w:u w:val="single"/>
              </w:rPr>
              <w:t>2.2.1</w:t>
            </w:r>
            <w:r>
              <w:rPr>
                <w:color w:val="0563C1"/>
                <w:u w:val="single"/>
              </w:rPr>
              <w:t xml:space="preserve"> </w:t>
            </w:r>
            <w:r>
              <w:rPr>
                <w:i/>
                <w:color w:val="0563C1"/>
                <w:u w:val="single"/>
              </w:rPr>
              <w:t>Spatial Count</w:t>
            </w:r>
            <w:r>
              <w:t xml:space="preserve">) model. It was originally developed for use with genetic capture-recapture studies, but can also be applied to camera trap studies (Augustine et al. 2019). Here, we will discuss the camera trap catSPIM. </w:t>
            </w:r>
          </w:p>
          <w:p w14:paraId="2174AAFA" w14:textId="77777777" w:rsidR="009C25B1" w:rsidRDefault="009C25B1">
            <w:r>
              <w:t xml:space="preserve">Camera trap SC uses the number and location of unmarked animal detections to infer the number and location of activity (or home range) centres, which can then be used to infer population density (see </w:t>
            </w:r>
            <w:r>
              <w:rPr>
                <w:i/>
              </w:rPr>
              <w:t>How the Model Works</w:t>
            </w:r>
            <w:r>
              <w:t xml:space="preserve"> in the SC section). With SC, individual identities are not known and cannot be resolved with any certainty. The catSPIM incorporates categorical information (i.e., information that can be divided into distinct groups) into the SC model to partially-resolve unmarked animals’ identities. Said differently: instead of viewing animals as completely unidentifiable and relying exclusively on model parameters to tease individuals apart, as SC does, the catSPIM uses model parameters and suites of traits to help distinguish animals – even if incompletely (Sun et al. 2022). Thus, catSPIM can be thought of as “SC+”: an SC model augmented with categorical identifiers. </w:t>
            </w:r>
          </w:p>
          <w:p w14:paraId="13D0009B" w14:textId="77777777" w:rsidR="009C25B1" w:rsidRDefault="009C25B1">
            <w:r>
              <w:lastRenderedPageBreak/>
              <w:t xml:space="preserve">Examples of categorical identifiers include sex, age class, colour type, markings and antler point count (Augustine et al. 2019, Sun et al. 2022). Each categorical identifier (e.g., sex) has a fixed number of possibilities (e.g., male/female). Every animal detection is assigned a “full categorical identity,” or a set of traits given all categorical identifiers and possibilities (Augustine et al. 2019). </w:t>
            </w:r>
          </w:p>
          <w:p w14:paraId="2DB3EE3C" w14:textId="77777777" w:rsidR="009C25B1" w:rsidRDefault="009C25B1">
            <w:r>
              <w:t xml:space="preserve">Categorical identifiers are used to partially-distinguish unmarked animals in three ways: </w:t>
            </w:r>
          </w:p>
          <w:p w14:paraId="6AC748EA" w14:textId="77777777" w:rsidR="009C25B1" w:rsidRDefault="009C25B1" w:rsidP="00231598">
            <w:pPr>
              <w:numPr>
                <w:ilvl w:val="0"/>
                <w:numId w:val="19"/>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Deterministic identity exclusion. This means that animals that differ in one or more categories cannot be the same individual (Augustine et al. 2019). This makes intuitive sense: an adult, female, brown animal cannot be the same individual as an adult, female, black animal, for example. </w:t>
            </w:r>
          </w:p>
          <w:p w14:paraId="7A452008" w14:textId="77777777" w:rsidR="009C25B1" w:rsidRDefault="009C25B1" w:rsidP="00231598">
            <w:pPr>
              <w:numPr>
                <w:ilvl w:val="0"/>
                <w:numId w:val="19"/>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Categorical probabilistic identity association. This means that animals that share categorical identifiers are more likely to be the same individual (Augustine et al. 2019). The catSPIM’s power to resolve individuals’ identities increases with the number of categorical identifiers in a full categorical identity and the number of possibilities per categorical identifier, since individuals become increasingly unique (Sun et al. 2022). </w:t>
            </w:r>
          </w:p>
          <w:p w14:paraId="48EAC9D1" w14:textId="77777777" w:rsidR="009C25B1" w:rsidRDefault="009C25B1" w:rsidP="00231598">
            <w:pPr>
              <w:numPr>
                <w:ilvl w:val="0"/>
                <w:numId w:val="19"/>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Spatial probabilistic identity association. The spatial pattern of detections and the size of animals’ home ranges limit which detections can be assigned to the same individuals (Augustine et al. 2019). As a simple example: an adult, female, collared elk is detected at two camera traps, many home ranges apart. We can deduce that the elk captured at one camera is not likely to be the same as the elk captured at the other camera, since it is improbable an individual elk would travel that far. </w:t>
            </w:r>
          </w:p>
        </w:tc>
      </w:tr>
      <w:tr w:rsidR="009C25B1" w14:paraId="3C7738AE" w14:textId="77777777" w:rsidTr="00B26776">
        <w:trPr>
          <w:trHeight w:val="464"/>
        </w:trPr>
        <w:tc>
          <w:tcPr>
            <w:tcW w:w="5007" w:type="dxa"/>
            <w:gridSpan w:val="2"/>
          </w:tcPr>
          <w:p w14:paraId="17DB8F4A" w14:textId="6222D048"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007" w:type="dxa"/>
            <w:gridSpan w:val="3"/>
          </w:tcPr>
          <w:p w14:paraId="5D14CC0B" w14:textId="6047B435"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440" w:type="dxa"/>
            <w:gridSpan w:val="2"/>
          </w:tcPr>
          <w:p w14:paraId="01E4AAC0" w14:textId="0FB379A7"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47D460F0" w14:textId="77777777" w:rsidTr="00B26776">
        <w:trPr>
          <w:trHeight w:val="823"/>
        </w:trPr>
        <w:tc>
          <w:tcPr>
            <w:tcW w:w="5007" w:type="dxa"/>
            <w:gridSpan w:val="2"/>
          </w:tcPr>
          <w:p w14:paraId="44C63624" w14:textId="77777777" w:rsidR="009C25B1" w:rsidRDefault="009C25B1"/>
        </w:tc>
        <w:tc>
          <w:tcPr>
            <w:tcW w:w="5007" w:type="dxa"/>
            <w:gridSpan w:val="3"/>
          </w:tcPr>
          <w:p w14:paraId="0317E623" w14:textId="77777777" w:rsidR="009C25B1" w:rsidRDefault="009C25B1"/>
        </w:tc>
        <w:tc>
          <w:tcPr>
            <w:tcW w:w="4440" w:type="dxa"/>
            <w:gridSpan w:val="2"/>
          </w:tcPr>
          <w:p w14:paraId="46E48523" w14:textId="77777777" w:rsidR="009C25B1" w:rsidRDefault="009C25B1"/>
        </w:tc>
      </w:tr>
      <w:tr w:rsidR="009C25B1" w14:paraId="4C6AA1C7" w14:textId="77777777" w:rsidTr="00B26776">
        <w:tc>
          <w:tcPr>
            <w:tcW w:w="14454" w:type="dxa"/>
            <w:gridSpan w:val="7"/>
          </w:tcPr>
          <w:p w14:paraId="3997C422" w14:textId="518F6940"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0E4C2A3D" w14:textId="77777777" w:rsidR="009C25B1" w:rsidRDefault="009C25B1">
            <w:r>
              <w:t xml:space="preserve">Sun et al. (2022) tested the catSPIM on two caribou populations in the Alberta oil sands region. They found that, compared to SC, the catSPIM was more precise and consistent year-to-year – but that it was still fairly imprecise. The catSPIM may also have produced overestimates of density in this system. Any overestimates would likely have been caused by misassigning identities (more specifically, by assigning identities to individuals that didn’t exist – that is, individuals that were in the augmented population </w:t>
            </w:r>
            <w:r>
              <w:rPr>
                <w:rFonts w:ascii="Cambria Math" w:eastAsia="Cambria Math" w:hAnsi="Cambria Math" w:cs="Cambria Math"/>
              </w:rPr>
              <w:t>𝑀</w:t>
            </w:r>
            <w:r>
              <w:t xml:space="preserve"> but not the actual population </w:t>
            </w:r>
            <w:r>
              <w:rPr>
                <w:rFonts w:ascii="Cambria Math" w:eastAsia="Cambria Math" w:hAnsi="Cambria Math" w:cs="Cambria Math"/>
              </w:rPr>
              <w:t>𝑁</w:t>
            </w:r>
            <w:r>
              <w:t xml:space="preserve">; see </w:t>
            </w:r>
            <w:r>
              <w:rPr>
                <w:i/>
              </w:rPr>
              <w:t>How the Model Works</w:t>
            </w:r>
            <w:r>
              <w:t xml:space="preserve"> in the SC section) and could be mitigated by increasing the number of categorical identifiers used (Sun et al. 2022). The researchers used three categorical identifiers for this study: sex (male/female), presence of collars (collared/not collared) and antler point count (0 to 17), which they suggest is too few (Sun et al. 2022). </w:t>
            </w:r>
          </w:p>
          <w:p w14:paraId="1AFD307E" w14:textId="77777777" w:rsidR="009C25B1" w:rsidRDefault="009C25B1">
            <w:r>
              <w:t xml:space="preserve">Field data-based simulations showed that the catSPIM was less biased and more precise than SC (Sun et al. 2022). </w:t>
            </w:r>
          </w:p>
          <w:p w14:paraId="7E3A0C70" w14:textId="77777777" w:rsidR="009C25B1" w:rsidRDefault="009C25B1">
            <w:r>
              <w:lastRenderedPageBreak/>
              <w:t xml:space="preserve">Box 2. Note the distinction between SPIMs and spatial mark-resight (SMR; see 2.3.1 Spatial Mark-Resight) models: SPIMs are </w:t>
            </w:r>
          </w:p>
          <w:p w14:paraId="13FC2D82" w14:textId="77777777" w:rsidR="009C25B1" w:rsidRDefault="009C25B1">
            <w:r>
              <w:t>for partially-identifying sets of images (two-flank SPIMs) or individuals that are themselves partially-marked, whereas SMR deals with partially-marked populations in which some animals are uniquely marked and identifiable and others are unmarked and unidentifiable.</w:t>
            </w:r>
          </w:p>
        </w:tc>
      </w:tr>
      <w:tr w:rsidR="009C25B1" w14:paraId="26ACEF28" w14:textId="77777777" w:rsidTr="00B26776">
        <w:tc>
          <w:tcPr>
            <w:tcW w:w="14454" w:type="dxa"/>
            <w:gridSpan w:val="7"/>
          </w:tcPr>
          <w:p w14:paraId="31CD290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32FEBA16" w14:textId="77777777" w:rsidTr="00B26776">
        <w:tc>
          <w:tcPr>
            <w:tcW w:w="8290" w:type="dxa"/>
            <w:gridSpan w:val="4"/>
          </w:tcPr>
          <w:p w14:paraId="535F88AD" w14:textId="77777777" w:rsidR="009C25B1" w:rsidRDefault="009C25B1">
            <w:pPr>
              <w:pStyle w:val="Heading5"/>
            </w:pPr>
          </w:p>
        </w:tc>
        <w:tc>
          <w:tcPr>
            <w:tcW w:w="6164" w:type="dxa"/>
            <w:gridSpan w:val="3"/>
          </w:tcPr>
          <w:p w14:paraId="130B4911" w14:textId="77777777" w:rsidR="009C25B1" w:rsidRDefault="009C25B1">
            <w:pPr>
              <w:pStyle w:val="Heading5"/>
            </w:pPr>
          </w:p>
        </w:tc>
      </w:tr>
      <w:tr w:rsidR="009C25B1" w14:paraId="77665E45" w14:textId="77777777" w:rsidTr="00B26776">
        <w:tc>
          <w:tcPr>
            <w:tcW w:w="8290" w:type="dxa"/>
            <w:gridSpan w:val="4"/>
          </w:tcPr>
          <w:p w14:paraId="7135BE92" w14:textId="77777777" w:rsidR="009C25B1" w:rsidRDefault="009C25B1">
            <w:pPr>
              <w:pStyle w:val="Heading5"/>
            </w:pPr>
          </w:p>
        </w:tc>
        <w:tc>
          <w:tcPr>
            <w:tcW w:w="6164" w:type="dxa"/>
            <w:gridSpan w:val="3"/>
          </w:tcPr>
          <w:p w14:paraId="35DCEC6A" w14:textId="77777777" w:rsidR="009C25B1" w:rsidRDefault="009C25B1">
            <w:pPr>
              <w:pStyle w:val="Heading5"/>
            </w:pPr>
          </w:p>
        </w:tc>
      </w:tr>
      <w:tr w:rsidR="009C25B1" w14:paraId="5BD1CDF3" w14:textId="77777777" w:rsidTr="00B26776">
        <w:tc>
          <w:tcPr>
            <w:tcW w:w="14454" w:type="dxa"/>
            <w:gridSpan w:val="7"/>
          </w:tcPr>
          <w:p w14:paraId="2D3B6D0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3978F848" w14:textId="77777777" w:rsidTr="00B26776">
        <w:tc>
          <w:tcPr>
            <w:tcW w:w="3755" w:type="dxa"/>
          </w:tcPr>
          <w:p w14:paraId="1AD6D68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55" w:type="dxa"/>
            <w:gridSpan w:val="2"/>
          </w:tcPr>
          <w:p w14:paraId="3EF06DB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55" w:type="dxa"/>
            <w:gridSpan w:val="3"/>
          </w:tcPr>
          <w:p w14:paraId="28AE685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189" w:type="dxa"/>
          </w:tcPr>
          <w:p w14:paraId="45E691E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59093339" w14:textId="77777777" w:rsidTr="00B26776">
        <w:tc>
          <w:tcPr>
            <w:tcW w:w="3755" w:type="dxa"/>
          </w:tcPr>
          <w:p w14:paraId="70D9AB0F"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SPIMswith the ‘SPIM’ package (Augustine et al., 2019)</w:t>
            </w:r>
          </w:p>
          <w:p w14:paraId="69845489"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14ABEFC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https://rdrr.io/github/benaug/SPIM/</w:t>
            </w:r>
          </w:p>
        </w:tc>
        <w:tc>
          <w:tcPr>
            <w:tcW w:w="3755" w:type="dxa"/>
            <w:gridSpan w:val="3"/>
          </w:tcPr>
          <w:p w14:paraId="231B51C2" w14:textId="77777777" w:rsidR="009C25B1" w:rsidRDefault="009C25B1">
            <w:pPr>
              <w:pBdr>
                <w:top w:val="nil"/>
                <w:left w:val="nil"/>
                <w:bottom w:val="nil"/>
                <w:right w:val="nil"/>
                <w:between w:val="nil"/>
              </w:pBdr>
              <w:spacing w:after="0" w:line="240" w:lineRule="auto"/>
              <w:rPr>
                <w:color w:val="000000"/>
                <w:sz w:val="20"/>
                <w:szCs w:val="20"/>
              </w:rPr>
            </w:pPr>
          </w:p>
        </w:tc>
        <w:tc>
          <w:tcPr>
            <w:tcW w:w="3189" w:type="dxa"/>
          </w:tcPr>
          <w:p w14:paraId="6A1C417C"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Models fit: 2-flank SPIM, categorical SPIM, categorical conventional and generalized Spatial Mark Resight</w:t>
            </w:r>
          </w:p>
        </w:tc>
      </w:tr>
      <w:tr w:rsidR="009C25B1" w14:paraId="2077E00A" w14:textId="77777777" w:rsidTr="00B26776">
        <w:tc>
          <w:tcPr>
            <w:tcW w:w="3755" w:type="dxa"/>
          </w:tcPr>
          <w:p w14:paraId="50FEF13D"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5F79A1B3"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3"/>
          </w:tcPr>
          <w:p w14:paraId="583D497C" w14:textId="77777777" w:rsidR="009C25B1" w:rsidRDefault="009C25B1">
            <w:pPr>
              <w:pBdr>
                <w:top w:val="nil"/>
                <w:left w:val="nil"/>
                <w:bottom w:val="nil"/>
                <w:right w:val="nil"/>
                <w:between w:val="nil"/>
              </w:pBdr>
              <w:spacing w:after="0" w:line="240" w:lineRule="auto"/>
              <w:rPr>
                <w:color w:val="000000"/>
                <w:sz w:val="20"/>
                <w:szCs w:val="20"/>
              </w:rPr>
            </w:pPr>
          </w:p>
        </w:tc>
        <w:tc>
          <w:tcPr>
            <w:tcW w:w="3189" w:type="dxa"/>
          </w:tcPr>
          <w:p w14:paraId="423904BF"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24310A0C" w14:textId="77777777" w:rsidTr="00B26776">
        <w:tc>
          <w:tcPr>
            <w:tcW w:w="14454" w:type="dxa"/>
            <w:gridSpan w:val="7"/>
          </w:tcPr>
          <w:p w14:paraId="31DAB28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DFED4A8" w14:textId="77777777" w:rsidR="009C25B1" w:rsidRDefault="009C25B1">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rPr>
              <w:t xml:space="preserve">Clarke, J., Bohm, H., Burton, C., &amp; Constantinou, A. (2023). Using Camera Traps to Estimate Medium and Large Mammal Density: Comparison of Methods and Recommendations for Wildlife Managers. </w:t>
            </w:r>
            <w:hyperlink r:id="rId43">
              <w:r>
                <w:rPr>
                  <w:rFonts w:ascii="Arial" w:eastAsia="Arial" w:hAnsi="Arial" w:cs="Arial"/>
                  <w:color w:val="007BB8"/>
                  <w:sz w:val="20"/>
                  <w:szCs w:val="20"/>
                </w:rPr>
                <w:t>https://doi.org/10.13140/RG.2.2.18364.72320</w:t>
              </w:r>
            </w:hyperlink>
          </w:p>
        </w:tc>
      </w:tr>
    </w:tbl>
    <w:p w14:paraId="085B401C" w14:textId="77777777" w:rsidR="009C25B1" w:rsidRPr="00EE4290" w:rsidRDefault="009C25B1" w:rsidP="00EE4290">
      <w:pPr>
        <w:pBdr>
          <w:top w:val="nil"/>
          <w:left w:val="nil"/>
          <w:bottom w:val="nil"/>
          <w:right w:val="nil"/>
          <w:between w:val="nil"/>
        </w:pBdr>
        <w:spacing w:before="60" w:after="60" w:line="240" w:lineRule="auto"/>
        <w:rPr>
          <w:b/>
          <w:color w:val="0F4761"/>
          <w:sz w:val="22"/>
          <w:szCs w:val="22"/>
        </w:rPr>
      </w:pPr>
      <w:r>
        <w:rPr>
          <w:rFonts w:ascii="Arial" w:eastAsia="Arial" w:hAnsi="Arial" w:cs="Arial"/>
          <w:b/>
          <w:color w:val="0F4761"/>
        </w:rPr>
        <w:t>notes</w:t>
      </w:r>
    </w:p>
    <w:p w14:paraId="2FB72C2B" w14:textId="77777777" w:rsidR="009C25B1" w:rsidRPr="00147B89" w:rsidRDefault="009C25B1" w:rsidP="00775B61">
      <w:pPr>
        <w:pStyle w:val="Heading2"/>
      </w:pPr>
      <w:bookmarkStart w:id="79" w:name="_Toc170413417"/>
      <w:bookmarkStart w:id="80" w:name="_Toc170415106"/>
      <w:bookmarkStart w:id="81" w:name="_Toc173424079"/>
      <w:bookmarkStart w:id="82" w:name="_Toc173424235"/>
      <w:r>
        <w:t>(</w:t>
      </w:r>
      <w:r w:rsidRPr="00DC05EE">
        <w:t>#</w:t>
      </w:r>
      <w:r w:rsidRPr="00147B89">
        <w:t>i_mod_2flankspim)=</w:t>
      </w:r>
      <w:bookmarkEnd w:id="79"/>
      <w:bookmarkEnd w:id="80"/>
      <w:bookmarkEnd w:id="81"/>
      <w:bookmarkEnd w:id="82"/>
    </w:p>
    <w:p w14:paraId="212637BA" w14:textId="77777777" w:rsidR="009C25B1" w:rsidRDefault="009C25B1">
      <w:r>
        <w:t># Spatial Partial Identity Model (2-flank SPIM)</w:t>
      </w: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1807"/>
        <w:gridCol w:w="1913"/>
        <w:gridCol w:w="851"/>
        <w:gridCol w:w="2763"/>
        <w:gridCol w:w="106"/>
        <w:gridCol w:w="3154"/>
      </w:tblGrid>
      <w:tr w:rsidR="009C25B1" w14:paraId="48EBE97C" w14:textId="77777777" w:rsidTr="00B26776">
        <w:tc>
          <w:tcPr>
            <w:tcW w:w="14312" w:type="dxa"/>
            <w:gridSpan w:val="7"/>
          </w:tcPr>
          <w:p w14:paraId="5234A6B2" w14:textId="77777777" w:rsidR="009C25B1" w:rsidRDefault="009C25B1">
            <w:pPr>
              <w:rPr>
                <w:b/>
              </w:rPr>
            </w:pPr>
            <w:r>
              <w:rPr>
                <w:b/>
              </w:rPr>
              <w:t>Spatial partial identity model (2-flank SPIM) (Augustine et al., 2018):</w:t>
            </w:r>
            <w:r>
              <w:t xml:space="preserve"> A method used to estimate the density of partially marked populations in which the “spatial locations of where partial identity samples are captured to probabilistically resolve their complete identities”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9C25B1" w14:paraId="4E97E2E5" w14:textId="77777777" w:rsidTr="00B26776">
        <w:tc>
          <w:tcPr>
            <w:tcW w:w="14312" w:type="dxa"/>
            <w:gridSpan w:val="7"/>
          </w:tcPr>
          <w:p w14:paraId="1D690654"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6124748B" w14:textId="77777777" w:rsidR="009C25B1" w:rsidRDefault="009C25B1"/>
        </w:tc>
      </w:tr>
      <w:tr w:rsidR="009C25B1" w14:paraId="1E818D89" w14:textId="77777777" w:rsidTr="00B26776">
        <w:tc>
          <w:tcPr>
            <w:tcW w:w="14312" w:type="dxa"/>
            <w:gridSpan w:val="7"/>
          </w:tcPr>
          <w:p w14:paraId="33E84256" w14:textId="08CB1A24"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70459A3B" w14:textId="77777777" w:rsidR="009C25B1" w:rsidRDefault="009C25B1">
            <w:r>
              <w:lastRenderedPageBreak/>
              <w:t xml:space="preserve">The two-flank spatial partial identity model (2-flank SPIM) is an extension of camera trap spatial capture-recapture (SCR; see 2.1.2 Spatial Capture-Recapture). Camera trap SCR uses images of uniquely-identifiable animals to infer the number of activity (or home range) centres in a population, and the area bounding these activity centres – or population size </w:t>
            </w:r>
            <w:r>
              <w:rPr>
                <w:rFonts w:ascii="Cambria Math" w:eastAsia="Cambria Math" w:hAnsi="Cambria Math" w:cs="Cambria Math"/>
              </w:rPr>
              <w:t>𝑁</w:t>
            </w:r>
            <w:r>
              <w:t xml:space="preserve"> and sampling frame </w:t>
            </w:r>
            <w:r>
              <w:rPr>
                <w:rFonts w:ascii="Cambria Math" w:eastAsia="Cambria Math" w:hAnsi="Cambria Math" w:cs="Cambria Math"/>
              </w:rPr>
              <w:t>𝐴</w:t>
            </w:r>
            <w:r>
              <w:t xml:space="preserve">, respectively </w:t>
            </w:r>
            <w:r>
              <w:rPr>
                <w:highlight w:val="yellow"/>
              </w:rPr>
              <w:t>(see How the Model Works in the SCR section).</w:t>
            </w:r>
            <w:r>
              <w:t xml:space="preserve"> Oftentimes, individual identities are linked to animals using a paired camera sampling design: two cameras are deployed per station, facing each other, to capture the left and right flanks of a passing animal simultaneously. This design ensures that a single identity is </w:t>
            </w:r>
            <w:r>
              <w:rPr>
                <w:b/>
              </w:rPr>
              <w:t>Link</w:t>
            </w:r>
            <w:r>
              <w:t xml:space="preserve">ed to both sides of an individual (i.e., an individual’s identity is completely resolved; Augustine et al. 2018). Single-sided captures (e.g., due to unpaired sampling design, camera failure, unclear images, obstructions) cannot be used to resolve an individual’s identity with certainty, as separate identities can be erroneously assigned to the left and right sides of the same animal. Single-sided images are therefore partially-identifying, and are often excluded from analyses, resulting in loss of data and compromised density estimates (Augustine et al. 2018). </w:t>
            </w:r>
          </w:p>
          <w:p w14:paraId="393AC418" w14:textId="77777777" w:rsidR="009C25B1" w:rsidRDefault="009C25B1">
            <w:r>
              <w:t>The 2-flank SPIM draws on the locations of partially-identifying images captures to probabilistically resolve animals’ complete identities (Augustine et al. 2018). Partiallyidentifying captures that are many home ranges apart, for example, are not likely to belong to the same individual; left-and-right flank images captured at the same camera station in quick succession, on the other hand, are likely to belong to the same individual (Augustine et al. 2018). Thus, the 2-flank SPIM is essentially an SCR model augmented with data from partially-identifying images (i.e., “SCR+”).</w:t>
            </w:r>
          </w:p>
        </w:tc>
      </w:tr>
      <w:tr w:rsidR="009C25B1" w14:paraId="0DBAB513" w14:textId="77777777" w:rsidTr="00B26776">
        <w:trPr>
          <w:trHeight w:val="673"/>
        </w:trPr>
        <w:tc>
          <w:tcPr>
            <w:tcW w:w="5525" w:type="dxa"/>
            <w:gridSpan w:val="2"/>
          </w:tcPr>
          <w:p w14:paraId="6B1F78D0" w14:textId="6B24B2A7"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527" w:type="dxa"/>
            <w:gridSpan w:val="3"/>
          </w:tcPr>
          <w:p w14:paraId="316ABEAC" w14:textId="60BBE62B"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3260" w:type="dxa"/>
            <w:gridSpan w:val="2"/>
          </w:tcPr>
          <w:p w14:paraId="672190BE" w14:textId="2FB2ACCF"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3A069ECA" w14:textId="77777777" w:rsidTr="00B26776">
        <w:trPr>
          <w:trHeight w:val="673"/>
        </w:trPr>
        <w:tc>
          <w:tcPr>
            <w:tcW w:w="5525" w:type="dxa"/>
            <w:gridSpan w:val="2"/>
          </w:tcPr>
          <w:p w14:paraId="4EC14A88" w14:textId="77777777" w:rsidR="009C25B1" w:rsidRDefault="009C25B1">
            <w:pPr>
              <w:pStyle w:val="Heading5"/>
            </w:pPr>
          </w:p>
        </w:tc>
        <w:tc>
          <w:tcPr>
            <w:tcW w:w="5527" w:type="dxa"/>
            <w:gridSpan w:val="3"/>
          </w:tcPr>
          <w:p w14:paraId="685518D3" w14:textId="77777777" w:rsidR="009C25B1" w:rsidRDefault="009C25B1">
            <w:pPr>
              <w:pStyle w:val="Heading5"/>
            </w:pPr>
          </w:p>
        </w:tc>
        <w:tc>
          <w:tcPr>
            <w:tcW w:w="3260" w:type="dxa"/>
            <w:gridSpan w:val="2"/>
          </w:tcPr>
          <w:p w14:paraId="23A63331" w14:textId="77777777" w:rsidR="009C25B1" w:rsidRDefault="009C25B1">
            <w:pPr>
              <w:pStyle w:val="Heading5"/>
            </w:pPr>
          </w:p>
        </w:tc>
      </w:tr>
      <w:tr w:rsidR="009C25B1" w14:paraId="0BD8CA4A" w14:textId="77777777" w:rsidTr="00B26776">
        <w:tc>
          <w:tcPr>
            <w:tcW w:w="14312" w:type="dxa"/>
            <w:gridSpan w:val="7"/>
          </w:tcPr>
          <w:p w14:paraId="2B0689DE" w14:textId="626F3E6B"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34E3E55D" w14:textId="77777777" w:rsidR="009C25B1" w:rsidRDefault="009C25B1">
            <w:r>
              <w:t xml:space="preserve">Simulations show that the 2-flank SPIM improves density estimates – especially when populations are small and few individuals can be completely identified (Augustine et al. 2018). Moreover, the 2-flank SPIM performed better when camera stations were regularly spaced and deployed close to one another relative to animals’ home range sizes (Augustine et al. 2018). </w:t>
            </w:r>
          </w:p>
          <w:p w14:paraId="25E2E0DA" w14:textId="77777777" w:rsidR="009C25B1" w:rsidRDefault="009C25B1">
            <w:r>
              <w:t xml:space="preserve">In the field: Augustine et al. (2018) found that the 2-flank SPIM improved inference (i.e., accuracy and precision of estimates) for both a paired-camera survey of ocelots and a single-camera survey of bobcats. The 2-flank SPIM also produced estimates of leopard and spotted hyaena density that were more precise than SCR (Davis et al. 2021). </w:t>
            </w:r>
          </w:p>
        </w:tc>
      </w:tr>
      <w:tr w:rsidR="009C25B1" w14:paraId="0ABD5AFA" w14:textId="77777777" w:rsidTr="00B26776">
        <w:tc>
          <w:tcPr>
            <w:tcW w:w="14312" w:type="dxa"/>
            <w:gridSpan w:val="7"/>
          </w:tcPr>
          <w:p w14:paraId="16D52A1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1BDD4CBD" w14:textId="77777777" w:rsidTr="00B26776">
        <w:tc>
          <w:tcPr>
            <w:tcW w:w="8289" w:type="dxa"/>
            <w:gridSpan w:val="4"/>
          </w:tcPr>
          <w:p w14:paraId="1D57E464" w14:textId="77777777" w:rsidR="009C25B1" w:rsidRDefault="009C25B1">
            <w:pPr>
              <w:pStyle w:val="Heading5"/>
            </w:pPr>
          </w:p>
        </w:tc>
        <w:tc>
          <w:tcPr>
            <w:tcW w:w="6023" w:type="dxa"/>
            <w:gridSpan w:val="3"/>
          </w:tcPr>
          <w:p w14:paraId="4FE19350" w14:textId="77777777" w:rsidR="009C25B1" w:rsidRDefault="009C25B1">
            <w:pPr>
              <w:pStyle w:val="Heading5"/>
            </w:pPr>
          </w:p>
        </w:tc>
      </w:tr>
      <w:tr w:rsidR="009C25B1" w14:paraId="2046F143" w14:textId="77777777" w:rsidTr="00B26776">
        <w:tc>
          <w:tcPr>
            <w:tcW w:w="8289" w:type="dxa"/>
            <w:gridSpan w:val="4"/>
          </w:tcPr>
          <w:p w14:paraId="13D5BEFC" w14:textId="77777777" w:rsidR="009C25B1" w:rsidRDefault="009C25B1">
            <w:pPr>
              <w:pStyle w:val="Heading5"/>
            </w:pPr>
          </w:p>
        </w:tc>
        <w:tc>
          <w:tcPr>
            <w:tcW w:w="6023" w:type="dxa"/>
            <w:gridSpan w:val="3"/>
          </w:tcPr>
          <w:p w14:paraId="0A0C989A" w14:textId="77777777" w:rsidR="009C25B1" w:rsidRDefault="009C25B1">
            <w:pPr>
              <w:pStyle w:val="Heading5"/>
            </w:pPr>
          </w:p>
        </w:tc>
      </w:tr>
      <w:tr w:rsidR="009C25B1" w14:paraId="5BBDA756" w14:textId="77777777" w:rsidTr="00B26776">
        <w:tc>
          <w:tcPr>
            <w:tcW w:w="14312" w:type="dxa"/>
            <w:gridSpan w:val="7"/>
          </w:tcPr>
          <w:p w14:paraId="5CA25C5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0002CACE" w14:textId="77777777" w:rsidTr="00B26776">
        <w:tc>
          <w:tcPr>
            <w:tcW w:w="3718" w:type="dxa"/>
          </w:tcPr>
          <w:p w14:paraId="15C96264"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Pr>
          <w:p w14:paraId="69D0492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Pr>
          <w:p w14:paraId="769256A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154" w:type="dxa"/>
          </w:tcPr>
          <w:p w14:paraId="6713DC9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7F30ACE0" w14:textId="77777777" w:rsidTr="00B26776">
        <w:tc>
          <w:tcPr>
            <w:tcW w:w="3718" w:type="dxa"/>
          </w:tcPr>
          <w:p w14:paraId="062ADF8F" w14:textId="77777777" w:rsidR="009C25B1" w:rsidRDefault="009C25B1">
            <w:pPr>
              <w:pStyle w:val="Heading5"/>
            </w:pPr>
          </w:p>
        </w:tc>
        <w:tc>
          <w:tcPr>
            <w:tcW w:w="3720" w:type="dxa"/>
            <w:gridSpan w:val="2"/>
          </w:tcPr>
          <w:p w14:paraId="35CF368F" w14:textId="77777777" w:rsidR="009C25B1" w:rsidRDefault="009C25B1">
            <w:pPr>
              <w:pStyle w:val="Heading5"/>
            </w:pPr>
          </w:p>
        </w:tc>
        <w:tc>
          <w:tcPr>
            <w:tcW w:w="3720" w:type="dxa"/>
            <w:gridSpan w:val="3"/>
          </w:tcPr>
          <w:p w14:paraId="696CE9CE" w14:textId="77777777" w:rsidR="009C25B1" w:rsidRDefault="009C25B1">
            <w:pPr>
              <w:pStyle w:val="Heading5"/>
            </w:pPr>
          </w:p>
        </w:tc>
        <w:tc>
          <w:tcPr>
            <w:tcW w:w="3154" w:type="dxa"/>
          </w:tcPr>
          <w:p w14:paraId="12526D1D" w14:textId="77777777" w:rsidR="009C25B1" w:rsidRDefault="009C25B1">
            <w:pPr>
              <w:pStyle w:val="Heading5"/>
            </w:pPr>
          </w:p>
        </w:tc>
      </w:tr>
      <w:tr w:rsidR="009C25B1" w14:paraId="76DAAE28" w14:textId="77777777" w:rsidTr="00B26776">
        <w:tc>
          <w:tcPr>
            <w:tcW w:w="3718" w:type="dxa"/>
          </w:tcPr>
          <w:p w14:paraId="09650830" w14:textId="77777777" w:rsidR="009C25B1" w:rsidRDefault="009C25B1">
            <w:pPr>
              <w:pStyle w:val="Heading5"/>
            </w:pPr>
          </w:p>
        </w:tc>
        <w:tc>
          <w:tcPr>
            <w:tcW w:w="3720" w:type="dxa"/>
            <w:gridSpan w:val="2"/>
          </w:tcPr>
          <w:p w14:paraId="03F7C1D4" w14:textId="77777777" w:rsidR="009C25B1" w:rsidRDefault="009C25B1">
            <w:pPr>
              <w:pStyle w:val="Heading5"/>
            </w:pPr>
          </w:p>
        </w:tc>
        <w:tc>
          <w:tcPr>
            <w:tcW w:w="3720" w:type="dxa"/>
            <w:gridSpan w:val="3"/>
          </w:tcPr>
          <w:p w14:paraId="52D391D2" w14:textId="77777777" w:rsidR="009C25B1" w:rsidRDefault="009C25B1">
            <w:pPr>
              <w:pStyle w:val="Heading5"/>
            </w:pPr>
          </w:p>
        </w:tc>
        <w:tc>
          <w:tcPr>
            <w:tcW w:w="3154" w:type="dxa"/>
          </w:tcPr>
          <w:p w14:paraId="198DFAC9" w14:textId="77777777" w:rsidR="009C25B1" w:rsidRDefault="009C25B1">
            <w:pPr>
              <w:pStyle w:val="Heading5"/>
            </w:pPr>
          </w:p>
        </w:tc>
      </w:tr>
      <w:tr w:rsidR="009C25B1" w14:paraId="2B19F41C" w14:textId="77777777" w:rsidTr="00B26776">
        <w:tc>
          <w:tcPr>
            <w:tcW w:w="14312" w:type="dxa"/>
            <w:gridSpan w:val="7"/>
          </w:tcPr>
          <w:p w14:paraId="3E583D2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5A2DD38F" w14:textId="6A839D75" w:rsidR="009C25B1" w:rsidRDefault="00EF4257">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 ref_intext_clarke-et-al_2023 }}</w:t>
            </w:r>
          </w:p>
        </w:tc>
      </w:tr>
    </w:tbl>
    <w:p w14:paraId="1DB6A3E0" w14:textId="77777777" w:rsidR="009C25B1" w:rsidRPr="00EE4290" w:rsidRDefault="009C25B1" w:rsidP="00EE4290">
      <w:pPr>
        <w:pBdr>
          <w:top w:val="nil"/>
          <w:left w:val="nil"/>
          <w:bottom w:val="nil"/>
          <w:right w:val="nil"/>
          <w:between w:val="nil"/>
        </w:pBdr>
        <w:spacing w:before="60" w:after="60" w:line="240" w:lineRule="auto"/>
        <w:rPr>
          <w:b/>
          <w:color w:val="0F4761"/>
          <w:sz w:val="22"/>
          <w:szCs w:val="22"/>
        </w:rPr>
      </w:pPr>
      <w:r>
        <w:rPr>
          <w:rFonts w:ascii="Arial" w:eastAsia="Arial" w:hAnsi="Arial" w:cs="Arial"/>
          <w:b/>
          <w:color w:val="0F4761"/>
        </w:rPr>
        <w:t>notes</w:t>
      </w:r>
    </w:p>
    <w:p w14:paraId="02B989B7" w14:textId="77777777" w:rsidR="009C25B1" w:rsidRPr="00147B89" w:rsidRDefault="009C25B1" w:rsidP="00775B61">
      <w:pPr>
        <w:pStyle w:val="Heading2"/>
      </w:pPr>
      <w:bookmarkStart w:id="83" w:name="_Toc170413418"/>
      <w:bookmarkStart w:id="84" w:name="_Toc170415107"/>
      <w:bookmarkStart w:id="85" w:name="_Toc173424080"/>
      <w:bookmarkStart w:id="86" w:name="_Toc173424236"/>
      <w:r>
        <w:t>(</w:t>
      </w:r>
      <w:r w:rsidRPr="00DC05EE">
        <w:t>#</w:t>
      </w:r>
      <w:r w:rsidRPr="00147B89">
        <w:t>i_mod_rem)=</w:t>
      </w:r>
      <w:bookmarkEnd w:id="83"/>
      <w:bookmarkEnd w:id="84"/>
      <w:bookmarkEnd w:id="85"/>
      <w:bookmarkEnd w:id="86"/>
    </w:p>
    <w:p w14:paraId="22E4F3F2" w14:textId="77777777" w:rsidR="009C25B1" w:rsidRDefault="009C25B1">
      <w:r>
        <w:t># Random encounter model (REM)</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480"/>
        <w:gridCol w:w="2480"/>
        <w:gridCol w:w="1240"/>
        <w:gridCol w:w="3295"/>
      </w:tblGrid>
      <w:tr w:rsidR="009C25B1" w14:paraId="7B63035F" w14:textId="77777777" w:rsidTr="00B26776">
        <w:tc>
          <w:tcPr>
            <w:tcW w:w="14454" w:type="dxa"/>
            <w:gridSpan w:val="6"/>
          </w:tcPr>
          <w:p w14:paraId="446F42D0" w14:textId="77777777" w:rsidR="009C25B1" w:rsidRDefault="009C25B1">
            <w:r>
              <w:rPr>
                <w:b/>
              </w:rPr>
              <w:t>Random encounter model (REM) (Rowcliffe et al., 2008, 2013):</w:t>
            </w:r>
            <w:r>
              <w:t xml:space="preserve"> A method used to estimate the density of unmarked populations; uses the rate of independent captures, an estimate of movement rate, average group size, and the area sampled by the remote camera.</w:t>
            </w:r>
          </w:p>
        </w:tc>
      </w:tr>
      <w:tr w:rsidR="009C25B1" w14:paraId="1B592B3B" w14:textId="77777777" w:rsidTr="00B26776">
        <w:tc>
          <w:tcPr>
            <w:tcW w:w="14454" w:type="dxa"/>
            <w:gridSpan w:val="6"/>
          </w:tcPr>
          <w:p w14:paraId="20853D3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328B0C07" w14:textId="77777777" w:rsidR="009C25B1" w:rsidRDefault="009C25B1"/>
        </w:tc>
      </w:tr>
      <w:tr w:rsidR="009C25B1" w14:paraId="6A0D01FF" w14:textId="77777777" w:rsidTr="00B26776">
        <w:tc>
          <w:tcPr>
            <w:tcW w:w="14454" w:type="dxa"/>
            <w:gridSpan w:val="6"/>
          </w:tcPr>
          <w:p w14:paraId="46DC433C" w14:textId="6CFF1ACD"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0B0C359C" w14:textId="77777777" w:rsidR="009C25B1" w:rsidRDefault="009C25B1">
            <w:r>
              <w:t xml:space="preserve">The random encounter model (REM) treats animals like ideal gas particles – that is, like randomly moving entities which are neither attracted to nor repelled by one another or landscape features (Gilbert et al. 2021, Rowcliffe et al. 2008). If animals behave like ideal gas particles, the rate at which they “bump into” and trigger camera traps is a function of animal movement, population density and the area within which cameras detect animals (Nakashima et al. 2018). So, the more animals move, the more animals in a population, or the larger the viewshed – the more images will be captured (Palencia 2022). This relationship can be used to estimate density, such that: </w:t>
            </w:r>
          </w:p>
          <w:p w14:paraId="6E7148DB" w14:textId="77777777" w:rsidR="009C25B1" w:rsidRDefault="009C25B1">
            <w:pPr>
              <w:pBdr>
                <w:top w:val="nil"/>
                <w:left w:val="nil"/>
                <w:bottom w:val="nil"/>
                <w:right w:val="nil"/>
                <w:between w:val="nil"/>
              </w:pBdr>
              <w:jc w:val="center"/>
              <w:rPr>
                <w:color w:val="000000"/>
              </w:rPr>
            </w:pPr>
            <w:r>
              <w:rPr>
                <w:rFonts w:ascii="Arial" w:eastAsia="Arial" w:hAnsi="Arial" w:cs="Arial"/>
                <w:color w:val="000000"/>
                <w:sz w:val="22"/>
                <w:szCs w:val="22"/>
              </w:rPr>
              <w:t xml:space="preserve"> </w:t>
            </w:r>
            <w:r>
              <w:rPr>
                <w:noProof/>
                <w:color w:val="000000"/>
              </w:rPr>
              <w:drawing>
                <wp:inline distT="0" distB="0" distL="0" distR="0" wp14:anchorId="467C3E05" wp14:editId="27642FB1">
                  <wp:extent cx="2131144" cy="812297"/>
                  <wp:effectExtent l="0" t="0" r="0" b="0"/>
                  <wp:docPr id="2071105242" name="image15.png" descr="A math equatio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math equation with black text&#10;&#10;Description automatically generated"/>
                          <pic:cNvPicPr preferRelativeResize="0"/>
                        </pic:nvPicPr>
                        <pic:blipFill>
                          <a:blip r:embed="rId44"/>
                          <a:srcRect r="5656"/>
                          <a:stretch>
                            <a:fillRect/>
                          </a:stretch>
                        </pic:blipFill>
                        <pic:spPr>
                          <a:xfrm>
                            <a:off x="0" y="0"/>
                            <a:ext cx="2131144" cy="812297"/>
                          </a:xfrm>
                          <a:prstGeom prst="rect">
                            <a:avLst/>
                          </a:prstGeom>
                          <a:ln/>
                        </pic:spPr>
                      </pic:pic>
                    </a:graphicData>
                  </a:graphic>
                </wp:inline>
              </w:drawing>
            </w:r>
          </w:p>
          <w:p w14:paraId="0B04F9B1" w14:textId="7F89A8B8"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lastRenderedPageBreak/>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/Clarke-et-al_2023_eqn_rem1.png</w:t>
            </w:r>
          </w:p>
          <w:p w14:paraId="58EB9FCA"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625DF3D4"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495FF7FD" w14:textId="77777777" w:rsidR="009C25B1" w:rsidRDefault="009C25B1">
            <w:r>
              <w:t xml:space="preserve">where </w:t>
            </w:r>
            <w:r>
              <w:rPr>
                <w:rFonts w:ascii="Cambria Math" w:eastAsia="Cambria Math" w:hAnsi="Cambria Math" w:cs="Cambria Math"/>
              </w:rPr>
              <w:t>𝑌</w:t>
            </w:r>
            <w:r>
              <w:t xml:space="preserve"> is the number of detection events, </w:t>
            </w:r>
            <w:r>
              <w:rPr>
                <w:rFonts w:ascii="Cambria Math" w:eastAsia="Cambria Math" w:hAnsi="Cambria Math" w:cs="Cambria Math"/>
              </w:rPr>
              <w:t>𝑇</w:t>
            </w:r>
            <w:r>
              <w:t xml:space="preserve"> is the total sampling time and </w:t>
            </w:r>
            <w:r>
              <w:rPr>
                <w:rFonts w:ascii="Cambria Math" w:eastAsia="Cambria Math" w:hAnsi="Cambria Math" w:cs="Cambria Math"/>
              </w:rPr>
              <w:t>𝑣</w:t>
            </w:r>
            <w:r>
              <w:t xml:space="preserve"> is animal movement speed (or the distance travelled by an individual in a day); and </w:t>
            </w:r>
            <w:r>
              <w:rPr>
                <w:rFonts w:ascii="Cambria Math" w:eastAsia="Cambria Math" w:hAnsi="Cambria Math" w:cs="Cambria Math"/>
              </w:rPr>
              <w:t>𝑟</w:t>
            </w:r>
            <w:r>
              <w:t xml:space="preserve"> and </w:t>
            </w:r>
            <w:r>
              <w:rPr>
                <w:rFonts w:ascii="Cambria Math" w:eastAsia="Cambria Math" w:hAnsi="Cambria Math" w:cs="Cambria Math"/>
              </w:rPr>
              <w:t>𝜃</w:t>
            </w:r>
            <w:r>
              <w:t xml:space="preserve">, the mean radius and angle of the detection zone (i.e., the area within which animals are detected with certainty) are used to calculate the area of the detection zone (Nakashima et al. 2018, Pettigrew et al. 2021, Rowcliffe et al. 2008). </w:t>
            </w:r>
          </w:p>
          <w:p w14:paraId="01B974F0" w14:textId="77777777" w:rsidR="009C25B1" w:rsidRDefault="009C25B1">
            <w:r>
              <w:t xml:space="preserve">Independent estimates of </w:t>
            </w:r>
            <w:r>
              <w:rPr>
                <w:rFonts w:ascii="Cambria Math" w:eastAsia="Cambria Math" w:hAnsi="Cambria Math" w:cs="Cambria Math"/>
              </w:rPr>
              <w:t>𝑣</w:t>
            </w:r>
            <w:r>
              <w:t xml:space="preserve"> can be sourced from telemetric studies, estimated from intensive observation or calculated using camera trap data (Nakashima et al. 2018, Rowcliffe et al. 2008, Rowcliffe et al. 2016). To calculate </w:t>
            </w:r>
            <w:r>
              <w:rPr>
                <w:rFonts w:ascii="Cambria Math" w:eastAsia="Cambria Math" w:hAnsi="Cambria Math" w:cs="Cambria Math"/>
              </w:rPr>
              <w:t>𝑣</w:t>
            </w:r>
            <w:r>
              <w:t xml:space="preserve"> using camera traps: for each observation, practitioners should determine how long it took the animal to pass through the viewshed (i.e., time between first and last image in a sequence), then measure the distance the animal travelled by either a) retracing their path in the field using photos as a guide or b) estimating their movement image-to-image during photo processing using markers (Pfeffer et al. 2018, Rowcliffe et al. 2016).</w:t>
            </w:r>
          </w:p>
          <w:p w14:paraId="42C7CE5D" w14:textId="77777777" w:rsidR="009C25B1" w:rsidRDefault="009C25B1"/>
          <w:p w14:paraId="0644A1F4" w14:textId="77777777" w:rsidR="009C25B1" w:rsidRDefault="009C25B1">
            <w:r>
              <w:rPr>
                <w:rFonts w:ascii="Cambria Math" w:eastAsia="Cambria Math" w:hAnsi="Cambria Math" w:cs="Cambria Math"/>
              </w:rPr>
              <w:t>𝑟</w:t>
            </w:r>
            <w:r>
              <w:t xml:space="preserve"> and </w:t>
            </w:r>
            <w:r>
              <w:rPr>
                <w:rFonts w:ascii="Cambria Math" w:eastAsia="Cambria Math" w:hAnsi="Cambria Math" w:cs="Cambria Math"/>
              </w:rPr>
              <w:t>𝜃</w:t>
            </w:r>
            <w:r>
              <w:t xml:space="preserve"> can be measured in a few different ways. The first is by field trial: the detection zone is delineated by approaching the camera trap from different angles and at different speeds, recording where the sensor is triggered (Figure 7; Rowcliffe et al. 2008). The second is using a distance sampling method described in Rowcliffe et al. (2011). The third is by setting a focal area of standard size and shape (i.e., of known </w:t>
            </w:r>
            <w:r>
              <w:rPr>
                <w:rFonts w:ascii="Cambria Math" w:eastAsia="Cambria Math" w:hAnsi="Cambria Math" w:cs="Cambria Math"/>
              </w:rPr>
              <w:t>𝑟</w:t>
            </w:r>
            <w:r>
              <w:t xml:space="preserve"> and </w:t>
            </w:r>
            <w:r>
              <w:rPr>
                <w:rFonts w:ascii="Cambria Math" w:eastAsia="Cambria Math" w:hAnsi="Cambria Math" w:cs="Cambria Math"/>
              </w:rPr>
              <w:t>𝜃</w:t>
            </w:r>
            <w:r>
              <w:t xml:space="preserve">), within which detection is assumed to be perfect; only animals captured within the focal area are considered for analyses (Nakashima et al. 2018). </w:t>
            </w:r>
            <w:r>
              <w:rPr>
                <w:rFonts w:ascii="Cambria Math" w:eastAsia="Cambria Math" w:hAnsi="Cambria Math" w:cs="Cambria Math"/>
              </w:rPr>
              <w:t>𝜃</w:t>
            </w:r>
            <w:r>
              <w:t xml:space="preserve"> may also be specified by the manufacturer (Pettigrew et al. 2021). </w:t>
            </w:r>
          </w:p>
          <w:p w14:paraId="1205C1CB" w14:textId="77777777" w:rsidR="009C25B1" w:rsidRDefault="009C25B1">
            <w:r>
              <w:t xml:space="preserve">When the species of interest travels in packs or herds, density as calculated per the equation above represents group density (i.e., the number of groups per unit area; Rowcliffe et al. 2008). To convert group density to individual density, </w:t>
            </w:r>
            <w:r>
              <w:rPr>
                <w:rFonts w:ascii="Cambria Math" w:eastAsia="Cambria Math" w:hAnsi="Cambria Math" w:cs="Cambria Math"/>
              </w:rPr>
              <w:t>𝐷</w:t>
            </w:r>
            <w:r>
              <w:t xml:space="preserve"> must be multiplied by an independent estimate of average group size (Rowcliffe et al. 2008). </w:t>
            </w:r>
          </w:p>
          <w:p w14:paraId="01E84C69"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49866607" wp14:editId="4404F462">
                  <wp:extent cx="1860550" cy="1995170"/>
                  <wp:effectExtent l="0" t="0" r="0" b="0"/>
                  <wp:docPr id="2071105243" name="image2.jpg" descr="A diagram of a cone with a person walk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diagram of a cone with a person walking&#10;&#10;Description automatically generated"/>
                          <pic:cNvPicPr preferRelativeResize="0"/>
                        </pic:nvPicPr>
                        <pic:blipFill>
                          <a:blip r:embed="rId45"/>
                          <a:srcRect/>
                          <a:stretch>
                            <a:fillRect/>
                          </a:stretch>
                        </pic:blipFill>
                        <pic:spPr>
                          <a:xfrm>
                            <a:off x="0" y="0"/>
                            <a:ext cx="1860550" cy="1995170"/>
                          </a:xfrm>
                          <a:prstGeom prst="rect">
                            <a:avLst/>
                          </a:prstGeom>
                          <a:ln/>
                        </pic:spPr>
                      </pic:pic>
                    </a:graphicData>
                  </a:graphic>
                </wp:inline>
              </w:drawing>
            </w:r>
          </w:p>
          <w:p w14:paraId="47C80C72" w14:textId="1C503ACC"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/clarke_et_al_2023/Clarke-et-al_2023_Fig2_clipped.png</w:t>
            </w:r>
          </w:p>
          <w:p w14:paraId="60924303"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6621B383"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35F0983C"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color w:val="000000"/>
                <w:sz w:val="20"/>
                <w:szCs w:val="20"/>
              </w:rPr>
              <w:t xml:space="preserve">Figure 7. Measuring </w:t>
            </w:r>
            <w:r>
              <w:rPr>
                <w:rFonts w:ascii="Cambria Math" w:eastAsia="Cambria Math" w:hAnsi="Cambria Math" w:cs="Cambria Math"/>
                <w:color w:val="000000"/>
                <w:sz w:val="20"/>
                <w:szCs w:val="20"/>
              </w:rPr>
              <w:t>𝑟</w:t>
            </w:r>
            <w:r>
              <w:rPr>
                <w:rFonts w:ascii="Arial" w:eastAsia="Arial" w:hAnsi="Arial" w:cs="Arial"/>
                <w:color w:val="000000"/>
                <w:sz w:val="20"/>
                <w:szCs w:val="20"/>
              </w:rPr>
              <w:t xml:space="preserve"> and </w:t>
            </w:r>
            <w:r>
              <w:rPr>
                <w:rFonts w:ascii="Cambria Math" w:eastAsia="Cambria Math" w:hAnsi="Cambria Math" w:cs="Cambria Math"/>
                <w:color w:val="000000"/>
                <w:sz w:val="20"/>
                <w:szCs w:val="20"/>
              </w:rPr>
              <w:t>𝜃</w:t>
            </w:r>
            <w:r>
              <w:rPr>
                <w:rFonts w:ascii="Arial" w:eastAsia="Arial" w:hAnsi="Arial" w:cs="Arial"/>
                <w:color w:val="000000"/>
                <w:sz w:val="20"/>
                <w:szCs w:val="20"/>
              </w:rPr>
              <w:t xml:space="preserve"> by field trial. The perimeter of the detection zone is determined by approaching the camera from different angles and at different speeds, and noting where the camera’s sensor (red flash) detects motion (red dots).</w:t>
            </w:r>
          </w:p>
        </w:tc>
      </w:tr>
      <w:tr w:rsidR="009C25B1" w14:paraId="4DCF8A9D" w14:textId="77777777" w:rsidTr="00B26776">
        <w:tc>
          <w:tcPr>
            <w:tcW w:w="4959" w:type="dxa"/>
            <w:gridSpan w:val="2"/>
          </w:tcPr>
          <w:p w14:paraId="1012896D" w14:textId="1FDD46A0"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4960" w:type="dxa"/>
            <w:gridSpan w:val="2"/>
          </w:tcPr>
          <w:p w14:paraId="322EE2C1" w14:textId="1547ADA7"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35" w:type="dxa"/>
            <w:gridSpan w:val="2"/>
          </w:tcPr>
          <w:p w14:paraId="4BBDDCE1" w14:textId="2B6EF68D"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0012C2BC" w14:textId="77777777" w:rsidTr="00B26776">
        <w:tc>
          <w:tcPr>
            <w:tcW w:w="4959" w:type="dxa"/>
            <w:gridSpan w:val="2"/>
          </w:tcPr>
          <w:p w14:paraId="2E0591F0" w14:textId="77777777" w:rsidR="009C25B1" w:rsidRDefault="009C25B1">
            <w:pPr>
              <w:keepLines/>
              <w:widowControl w:val="0"/>
              <w:pBdr>
                <w:top w:val="nil"/>
                <w:left w:val="nil"/>
                <w:bottom w:val="nil"/>
                <w:right w:val="nil"/>
                <w:between w:val="nil"/>
              </w:pBdr>
              <w:spacing w:line="240" w:lineRule="auto"/>
              <w:rPr>
                <w:b/>
                <w:color w:val="0F4761"/>
              </w:rPr>
            </w:pPr>
          </w:p>
        </w:tc>
        <w:tc>
          <w:tcPr>
            <w:tcW w:w="4960" w:type="dxa"/>
            <w:gridSpan w:val="2"/>
          </w:tcPr>
          <w:p w14:paraId="26BC630E" w14:textId="77777777" w:rsidR="009C25B1" w:rsidRDefault="009C25B1">
            <w:pPr>
              <w:keepLines/>
              <w:widowControl w:val="0"/>
              <w:pBdr>
                <w:top w:val="nil"/>
                <w:left w:val="nil"/>
                <w:bottom w:val="nil"/>
                <w:right w:val="nil"/>
                <w:between w:val="nil"/>
              </w:pBdr>
              <w:spacing w:line="240" w:lineRule="auto"/>
              <w:rPr>
                <w:b/>
                <w:color w:val="0F4761"/>
              </w:rPr>
            </w:pPr>
          </w:p>
        </w:tc>
        <w:tc>
          <w:tcPr>
            <w:tcW w:w="4535" w:type="dxa"/>
            <w:gridSpan w:val="2"/>
          </w:tcPr>
          <w:p w14:paraId="2430D2C6" w14:textId="77777777" w:rsidR="009C25B1" w:rsidRDefault="009C25B1">
            <w:pPr>
              <w:keepLines/>
              <w:widowControl w:val="0"/>
              <w:pBdr>
                <w:top w:val="nil"/>
                <w:left w:val="nil"/>
                <w:bottom w:val="nil"/>
                <w:right w:val="nil"/>
                <w:between w:val="nil"/>
              </w:pBdr>
              <w:spacing w:line="240" w:lineRule="auto"/>
              <w:rPr>
                <w:b/>
                <w:color w:val="0F4761"/>
              </w:rPr>
            </w:pPr>
          </w:p>
        </w:tc>
      </w:tr>
      <w:tr w:rsidR="009C25B1" w14:paraId="7B6BA99E" w14:textId="77777777" w:rsidTr="00B26776">
        <w:tc>
          <w:tcPr>
            <w:tcW w:w="14454" w:type="dxa"/>
            <w:gridSpan w:val="6"/>
          </w:tcPr>
          <w:p w14:paraId="6AC560BD" w14:textId="47B941E3"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311D2694" w14:textId="77777777" w:rsidR="009C25B1" w:rsidRDefault="009C25B1">
            <w:r>
              <w:t xml:space="preserve">Of all the unmarked density models, the REM has undergone the most empirical testing (Palencia et al. 2021). Rowcliffe et al. (2008) piloted the model in an enclosed animal park housing populations of known sizes, and found that the REM produced accurate density estimates for three out of four target species (two cervids and a marsupial). The model underestimated the density of the fourth species (a large rodent) because cameras were deployed in habitats it did not frequent – a violation of assumption 3 (Rowcliffe et al. 2008). </w:t>
            </w:r>
          </w:p>
          <w:p w14:paraId="465DBCE1" w14:textId="77777777" w:rsidR="009C25B1" w:rsidRDefault="009C25B1">
            <w:r>
              <w:t xml:space="preserve">The REM has proven robust in many study systems. Examples include: </w:t>
            </w:r>
          </w:p>
          <w:p w14:paraId="1523D7A9"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Palencia et al. (2021) found that the REM yielded similar density estimates as two non-camera methods, line-transect sampling and drive counts, for red deer and wild boar, respectively. The researchers also compared the REM to two other camera methods (random encounter and staying time (REST) and distance sampling (DS) models) – of the three, the REM was the most consistent (Palencia et al. 2021). In this study, animal movement speed </w:t>
            </w:r>
            <w:r>
              <w:rPr>
                <w:rFonts w:ascii="Cambria Math" w:eastAsia="Cambria Math" w:hAnsi="Cambria Math" w:cs="Cambria Math"/>
                <w:color w:val="000000"/>
                <w:sz w:val="22"/>
                <w:szCs w:val="22"/>
              </w:rPr>
              <w:t>𝑣</w:t>
            </w:r>
            <w:r>
              <w:rPr>
                <w:rFonts w:ascii="Arial" w:eastAsia="Arial" w:hAnsi="Arial" w:cs="Arial"/>
                <w:color w:val="000000"/>
                <w:sz w:val="22"/>
                <w:szCs w:val="22"/>
              </w:rPr>
              <w:t xml:space="preserve"> was determined using camera trap data. </w:t>
            </w:r>
          </w:p>
          <w:p w14:paraId="1B1532A8"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REM-derived density estimates of a mountain ungulate were highly consistent with visual count survey results (Kavčić et al. 2021). Animal movement speed was measured using camera trap data (Kavčić et al. 2021). </w:t>
            </w:r>
          </w:p>
          <w:p w14:paraId="17451CB8"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lastRenderedPageBreak/>
              <w:t xml:space="preserve">A study on black bears in Québec found that the REM produced comparable results to DNA mark-recapture using hair samples, but that REM estimates were less precise (Pettigrew et al. 2021). The researchers estimated animal movement speed by averaging 19 years of telemetry data from four neighbouring black bear populations (Pettigrew et al. 2021). </w:t>
            </w:r>
          </w:p>
          <w:p w14:paraId="516B6F79"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In the boreal forest of Washington state, REM and live-trapping spatial capturerecapture (SCR) produced similar density estimates for snowshoe hare (Jensen et al. 2022). The REM and the REST performed identically in this system; both models outperformed the time-to-event (TTE) model (Jensen et al. 2022). Measures of animal movement speed </w:t>
            </w:r>
            <w:r>
              <w:rPr>
                <w:rFonts w:ascii="Cambria Math" w:eastAsia="Cambria Math" w:hAnsi="Cambria Math" w:cs="Cambria Math"/>
                <w:color w:val="000000"/>
                <w:sz w:val="22"/>
                <w:szCs w:val="22"/>
              </w:rPr>
              <w:t>𝑣</w:t>
            </w:r>
            <w:r>
              <w:rPr>
                <w:rFonts w:ascii="Arial" w:eastAsia="Arial" w:hAnsi="Arial" w:cs="Arial"/>
                <w:color w:val="000000"/>
                <w:sz w:val="22"/>
                <w:szCs w:val="22"/>
              </w:rPr>
              <w:t xml:space="preserve"> were pulled from camera data and combined with telemetry data from a study in the Yukon. </w:t>
            </w:r>
          </w:p>
          <w:p w14:paraId="21A04A61"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REM yielded similar density estimates as, and was more precise than, livetrapping SCR at almost 90% of sampling sites in a study of hedgehogs (Shaus et al. 2020). Moreover, the REM was powerful enough to detect a 25% population change in this system (Schaus et al. 2020). Animal movement speed was estimated from camera trap images. </w:t>
            </w:r>
          </w:p>
          <w:p w14:paraId="1D52216A" w14:textId="77777777" w:rsidR="009C25B1" w:rsidRDefault="009C25B1">
            <w:r>
              <w:t xml:space="preserve">The REM has also significantly over and underestimated the densities of natural populations. In Africa, for example, estimates of lioness density using the REM were significantly higher than from pride censuses (Cusack et al. 2015). REM-derived densities skewed high because cameras were placed under shady trees, which attracted lions in the daytime (a violation of assumption 3), inflating the number of detection events </w:t>
            </w:r>
            <w:r>
              <w:rPr>
                <w:rFonts w:ascii="Cambria Math" w:eastAsia="Cambria Math" w:hAnsi="Cambria Math" w:cs="Cambria Math"/>
              </w:rPr>
              <w:t>𝑌</w:t>
            </w:r>
            <w:r>
              <w:t xml:space="preserve"> (Cusack et al. 2015). When only nighttime detections were considered, however, REM-derived densities did not differ significantly from censusderived densities (Cusack et al. 2015). </w:t>
            </w:r>
            <w:r>
              <w:rPr>
                <w:rFonts w:ascii="Cambria Math" w:eastAsia="Cambria Math" w:hAnsi="Cambria Math" w:cs="Cambria Math"/>
              </w:rPr>
              <w:t>𝑣</w:t>
            </w:r>
            <w:r>
              <w:t xml:space="preserve">, animal movement speed, was determined via intensive observation. A study comparing the REM with fecal DNA mark-recapture found that the REM underestimated marten density by 60% or more (Balestrieri et al. 2016). Animal movement speed </w:t>
            </w:r>
            <w:r>
              <w:rPr>
                <w:rFonts w:ascii="Cambria Math" w:eastAsia="Cambria Math" w:hAnsi="Cambria Math" w:cs="Cambria Math"/>
              </w:rPr>
              <w:t>𝑣</w:t>
            </w:r>
            <w:r>
              <w:t xml:space="preserve"> may have biased density low; the researchers estimated </w:t>
            </w:r>
            <w:r>
              <w:rPr>
                <w:rFonts w:ascii="Cambria Math" w:eastAsia="Cambria Math" w:hAnsi="Cambria Math" w:cs="Cambria Math"/>
              </w:rPr>
              <w:t>𝑣</w:t>
            </w:r>
            <w:r>
              <w:t xml:space="preserve"> from studies of pine marten occupying a different kind of habitat, where individuals may have moved more (Balestrieri et al. 2016). </w:t>
            </w:r>
          </w:p>
          <w:p w14:paraId="72D89F7E" w14:textId="77777777" w:rsidR="009C25B1" w:rsidRDefault="009C25B1">
            <w:r>
              <w:t xml:space="preserve">Simulations suggest that, to achieve adequate precision using the REM, a minimum of 20 to 40 camera stations should be deployed for as long as needed to collect at least 10 to 20 image sets (Rowcliffe et al. 2008). For populations with variable detection: about 100 cameras are needed to obtain a level of precision appropriate for wildlife management (coefficient of variation (CV) of 0.20 or less; Palencia et al. 2021, Williams et al. 2002). To collect 10 to 20 image sets takes approximately 100 to 1,000 camera trap days for most mammal species; for rare species, cameras may need to be deployed for 1,000 camera trap days or more (Rowcliffe et al. 2008). </w:t>
            </w:r>
          </w:p>
        </w:tc>
      </w:tr>
      <w:tr w:rsidR="009C25B1" w14:paraId="63BC2C54" w14:textId="77777777" w:rsidTr="00B26776">
        <w:tc>
          <w:tcPr>
            <w:tcW w:w="14454" w:type="dxa"/>
            <w:gridSpan w:val="6"/>
          </w:tcPr>
          <w:p w14:paraId="6C57148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4A0F0E1D" w14:textId="77777777" w:rsidTr="00B26776">
        <w:tc>
          <w:tcPr>
            <w:tcW w:w="7439" w:type="dxa"/>
            <w:gridSpan w:val="3"/>
          </w:tcPr>
          <w:p w14:paraId="44FD7AE4" w14:textId="77777777" w:rsidR="009C25B1" w:rsidRDefault="009C25B1">
            <w:pPr>
              <w:pStyle w:val="Heading5"/>
            </w:pPr>
          </w:p>
        </w:tc>
        <w:tc>
          <w:tcPr>
            <w:tcW w:w="7015" w:type="dxa"/>
            <w:gridSpan w:val="3"/>
          </w:tcPr>
          <w:p w14:paraId="4B6057A4" w14:textId="77777777" w:rsidR="009C25B1" w:rsidRDefault="009C25B1">
            <w:pPr>
              <w:pStyle w:val="Heading5"/>
            </w:pPr>
          </w:p>
        </w:tc>
      </w:tr>
      <w:tr w:rsidR="009C25B1" w14:paraId="75E4CD19" w14:textId="77777777" w:rsidTr="00B26776">
        <w:tc>
          <w:tcPr>
            <w:tcW w:w="7439" w:type="dxa"/>
            <w:gridSpan w:val="3"/>
          </w:tcPr>
          <w:p w14:paraId="3E9D38B7" w14:textId="77777777" w:rsidR="009C25B1" w:rsidRDefault="009C25B1">
            <w:pPr>
              <w:pStyle w:val="Heading5"/>
            </w:pPr>
          </w:p>
        </w:tc>
        <w:tc>
          <w:tcPr>
            <w:tcW w:w="7015" w:type="dxa"/>
            <w:gridSpan w:val="3"/>
          </w:tcPr>
          <w:p w14:paraId="30959794" w14:textId="77777777" w:rsidR="009C25B1" w:rsidRDefault="009C25B1">
            <w:pPr>
              <w:pStyle w:val="Heading5"/>
            </w:pPr>
          </w:p>
        </w:tc>
      </w:tr>
      <w:tr w:rsidR="009C25B1" w14:paraId="598B3107" w14:textId="77777777" w:rsidTr="00B26776">
        <w:tc>
          <w:tcPr>
            <w:tcW w:w="14454" w:type="dxa"/>
            <w:gridSpan w:val="6"/>
          </w:tcPr>
          <w:p w14:paraId="659D2B18"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69F7FF18" w14:textId="77777777" w:rsidTr="00B26776">
        <w:tc>
          <w:tcPr>
            <w:tcW w:w="3719" w:type="dxa"/>
          </w:tcPr>
          <w:p w14:paraId="4BE4B64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Name</w:t>
            </w:r>
          </w:p>
        </w:tc>
        <w:tc>
          <w:tcPr>
            <w:tcW w:w="3720" w:type="dxa"/>
            <w:gridSpan w:val="2"/>
          </w:tcPr>
          <w:p w14:paraId="2032A33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Pr>
          <w:p w14:paraId="51ACE08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5" w:type="dxa"/>
          </w:tcPr>
          <w:p w14:paraId="702F846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1BC2D0AE" w14:textId="77777777" w:rsidTr="00B26776">
        <w:tc>
          <w:tcPr>
            <w:tcW w:w="3719" w:type="dxa"/>
          </w:tcPr>
          <w:p w14:paraId="6A02303B" w14:textId="77777777" w:rsidR="009C25B1" w:rsidRDefault="009C25B1">
            <w:pPr>
              <w:pStyle w:val="Heading5"/>
            </w:pPr>
          </w:p>
        </w:tc>
        <w:tc>
          <w:tcPr>
            <w:tcW w:w="3720" w:type="dxa"/>
            <w:gridSpan w:val="2"/>
          </w:tcPr>
          <w:p w14:paraId="71013294" w14:textId="77777777" w:rsidR="009C25B1" w:rsidRDefault="009C25B1">
            <w:pPr>
              <w:pStyle w:val="Heading5"/>
            </w:pPr>
          </w:p>
        </w:tc>
        <w:tc>
          <w:tcPr>
            <w:tcW w:w="3720" w:type="dxa"/>
            <w:gridSpan w:val="2"/>
          </w:tcPr>
          <w:p w14:paraId="55FE4E3A" w14:textId="77777777" w:rsidR="009C25B1" w:rsidRDefault="009C25B1">
            <w:pPr>
              <w:pStyle w:val="Heading5"/>
            </w:pPr>
          </w:p>
        </w:tc>
        <w:tc>
          <w:tcPr>
            <w:tcW w:w="3295" w:type="dxa"/>
          </w:tcPr>
          <w:p w14:paraId="180BE7A8" w14:textId="77777777" w:rsidR="009C25B1" w:rsidRDefault="009C25B1">
            <w:pPr>
              <w:pStyle w:val="Heading5"/>
            </w:pPr>
          </w:p>
        </w:tc>
      </w:tr>
      <w:tr w:rsidR="009C25B1" w14:paraId="7611DCE6" w14:textId="77777777" w:rsidTr="00B26776">
        <w:tc>
          <w:tcPr>
            <w:tcW w:w="3719" w:type="dxa"/>
          </w:tcPr>
          <w:p w14:paraId="1BCC62FA" w14:textId="77777777" w:rsidR="009C25B1" w:rsidRDefault="009C25B1">
            <w:pPr>
              <w:pStyle w:val="Heading5"/>
            </w:pPr>
          </w:p>
        </w:tc>
        <w:tc>
          <w:tcPr>
            <w:tcW w:w="3720" w:type="dxa"/>
            <w:gridSpan w:val="2"/>
          </w:tcPr>
          <w:p w14:paraId="0AFDDA67" w14:textId="77777777" w:rsidR="009C25B1" w:rsidRDefault="009C25B1">
            <w:pPr>
              <w:pStyle w:val="Heading5"/>
            </w:pPr>
          </w:p>
        </w:tc>
        <w:tc>
          <w:tcPr>
            <w:tcW w:w="3720" w:type="dxa"/>
            <w:gridSpan w:val="2"/>
          </w:tcPr>
          <w:p w14:paraId="47B06321" w14:textId="77777777" w:rsidR="009C25B1" w:rsidRDefault="009C25B1">
            <w:pPr>
              <w:pStyle w:val="Heading5"/>
            </w:pPr>
          </w:p>
        </w:tc>
        <w:tc>
          <w:tcPr>
            <w:tcW w:w="3295" w:type="dxa"/>
          </w:tcPr>
          <w:p w14:paraId="54D7CE4A" w14:textId="77777777" w:rsidR="009C25B1" w:rsidRDefault="009C25B1">
            <w:pPr>
              <w:pStyle w:val="Heading5"/>
            </w:pPr>
          </w:p>
        </w:tc>
      </w:tr>
      <w:tr w:rsidR="009C25B1" w14:paraId="4E8420F9" w14:textId="77777777" w:rsidTr="00B26776">
        <w:trPr>
          <w:trHeight w:val="70"/>
        </w:trPr>
        <w:tc>
          <w:tcPr>
            <w:tcW w:w="14454" w:type="dxa"/>
            <w:gridSpan w:val="6"/>
          </w:tcPr>
          <w:p w14:paraId="2654529A"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0BF198EB" w14:textId="05EB80D9" w:rsidR="009C25B1" w:rsidRDefault="00EF4257">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 ref_intext_clarke-et-al_2023 }}</w:t>
            </w:r>
          </w:p>
        </w:tc>
      </w:tr>
    </w:tbl>
    <w:p w14:paraId="3DF1D3BD"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0154C6FE" w14:textId="77777777" w:rsidR="009C25B1" w:rsidRDefault="009C25B1" w:rsidP="00231598">
      <w:pPr>
        <w:numPr>
          <w:ilvl w:val="0"/>
          <w:numId w:val="15"/>
        </w:numPr>
        <w:pBdr>
          <w:top w:val="nil"/>
          <w:left w:val="nil"/>
          <w:bottom w:val="nil"/>
          <w:right w:val="nil"/>
          <w:between w:val="nil"/>
        </w:pBdr>
        <w:spacing w:before="120" w:after="120" w:line="276" w:lineRule="auto"/>
      </w:pPr>
      <w:r>
        <w:rPr>
          <w:rFonts w:ascii="Arial" w:eastAsia="Arial" w:hAnsi="Arial" w:cs="Arial"/>
          <w:color w:val="000000"/>
          <w:sz w:val="22"/>
          <w:szCs w:val="22"/>
          <w:highlight w:val="cyan"/>
        </w:rPr>
        <w:t>Palencia et al., 2023 -</w:t>
      </w:r>
      <w:r>
        <w:rPr>
          <w:rFonts w:ascii="Arial" w:eastAsia="Arial" w:hAnsi="Arial" w:cs="Arial"/>
          <w:color w:val="000000"/>
          <w:sz w:val="22"/>
          <w:szCs w:val="22"/>
        </w:rPr>
        <w:t xml:space="preserve"> Accordingly, to obtain a CV lower than 0.20, required for effective wildlife management Palencia (Williams et al., 2002), the effort with REM will be around 100 camera traps.</w:t>
      </w:r>
    </w:p>
    <w:p w14:paraId="2C629CC5" w14:textId="77777777" w:rsidR="009C25B1" w:rsidRDefault="009C25B1" w:rsidP="00231598">
      <w:pPr>
        <w:numPr>
          <w:ilvl w:val="0"/>
          <w:numId w:val="15"/>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Accordingly, to obtain a CV lower than 0.20, required for effective wildlife management (Williams et al., 2002), the effort with REM will be around 100 camera traps. Regarding CT-DS, Bessone et al. (2020) obtained an average CV of 0.37 in spite of sampling 750 locations. </w:t>
      </w:r>
    </w:p>
    <w:p w14:paraId="5E2508A2" w14:textId="77777777" w:rsidR="009C25B1" w:rsidRDefault="009C25B1" w:rsidP="00231598">
      <w:pPr>
        <w:numPr>
          <w:ilvl w:val="0"/>
          <w:numId w:val="15"/>
        </w:numPr>
        <w:pBdr>
          <w:top w:val="nil"/>
          <w:left w:val="nil"/>
          <w:bottom w:val="nil"/>
          <w:right w:val="nil"/>
          <w:between w:val="nil"/>
        </w:pBdr>
        <w:spacing w:before="120" w:after="120" w:line="276" w:lineRule="auto"/>
      </w:pPr>
      <w:r>
        <w:rPr>
          <w:rFonts w:ascii="Arial" w:eastAsia="Arial" w:hAnsi="Arial" w:cs="Arial"/>
          <w:color w:val="000000"/>
          <w:sz w:val="22"/>
          <w:szCs w:val="22"/>
        </w:rPr>
        <w:t>In this respect, Capelle et al. (2021) concluded that a wide variety of survey designs can be applied to achieve CV between 0.10 and 0.20 with CT-DS, for instance, with at least 100 sampling days at as few 50 camera trap placements.</w:t>
      </w:r>
      <w:r>
        <w:br w:type="page"/>
      </w:r>
    </w:p>
    <w:p w14:paraId="4DC916BD" w14:textId="77777777" w:rsidR="009C25B1" w:rsidRPr="00147B89" w:rsidRDefault="009C25B1" w:rsidP="00775B61">
      <w:pPr>
        <w:pStyle w:val="Heading2"/>
      </w:pPr>
      <w:bookmarkStart w:id="87" w:name="_Toc170413419"/>
      <w:bookmarkStart w:id="88" w:name="_Toc170415108"/>
      <w:bookmarkStart w:id="89" w:name="_Toc173424081"/>
      <w:bookmarkStart w:id="90" w:name="_Toc173424237"/>
      <w:r>
        <w:lastRenderedPageBreak/>
        <w:t>(</w:t>
      </w:r>
      <w:r w:rsidRPr="00DC05EE">
        <w:t>#</w:t>
      </w:r>
      <w:r w:rsidRPr="00147B89">
        <w:t>i_mod_rest)=</w:t>
      </w:r>
      <w:bookmarkEnd w:id="87"/>
      <w:bookmarkEnd w:id="88"/>
      <w:bookmarkEnd w:id="89"/>
      <w:bookmarkEnd w:id="90"/>
    </w:p>
    <w:p w14:paraId="367A37C3" w14:textId="77777777" w:rsidR="009C25B1" w:rsidRDefault="009C25B1">
      <w:r>
        <w:t># Random encounter and staying time (REST)</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124"/>
        <w:gridCol w:w="2836"/>
        <w:gridCol w:w="1240"/>
        <w:gridCol w:w="3295"/>
      </w:tblGrid>
      <w:tr w:rsidR="009C25B1" w14:paraId="414FA205" w14:textId="77777777" w:rsidTr="00B26776">
        <w:tc>
          <w:tcPr>
            <w:tcW w:w="14454" w:type="dxa"/>
            <w:gridSpan w:val="6"/>
          </w:tcPr>
          <w:p w14:paraId="09BA0B49" w14:textId="77777777" w:rsidR="009C25B1" w:rsidRDefault="009C25B1">
            <w:r>
              <w:rPr>
                <w:b/>
              </w:rPr>
              <w:t>Random encounter and staying time (REST) model (Nakashima et al., 2017):</w:t>
            </w:r>
            <w:r>
              <w:t xml:space="preserve"> A recent modification of the REM (Nakashima et al., 2017) that substitutes staying time (i.e., the cumulative time in the cameras' detection zone) for movement speed (staying time and movement speed are inversely proportional) (Cappelle et al., 2021).</w:t>
            </w:r>
          </w:p>
        </w:tc>
      </w:tr>
      <w:tr w:rsidR="009C25B1" w14:paraId="6E220A15" w14:textId="77777777" w:rsidTr="00B26776">
        <w:tc>
          <w:tcPr>
            <w:tcW w:w="14454" w:type="dxa"/>
            <w:gridSpan w:val="6"/>
          </w:tcPr>
          <w:p w14:paraId="270783F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665F6982" w14:textId="77777777" w:rsidR="009C25B1" w:rsidRDefault="009C25B1" w:rsidP="00231598">
            <w:pPr>
              <w:numPr>
                <w:ilvl w:val="0"/>
                <w:numId w:val="3"/>
              </w:numPr>
              <w:pBdr>
                <w:top w:val="nil"/>
                <w:left w:val="nil"/>
                <w:bottom w:val="nil"/>
                <w:right w:val="nil"/>
                <w:between w:val="nil"/>
              </w:pBdr>
              <w:spacing w:before="120" w:after="120" w:line="276" w:lineRule="auto"/>
            </w:pPr>
            <w:r>
              <w:rPr>
                <w:rFonts w:ascii="Arial" w:eastAsia="Arial" w:hAnsi="Arial" w:cs="Arial"/>
                <w:color w:val="000000"/>
                <w:sz w:val="22"/>
                <w:szCs w:val="22"/>
              </w:rPr>
              <w:t>“The REST model describes the relationship among population density, mean number of detections by a camera trap during a survey period, and staying time of individual animals in a predetermined detection zone in which individuals are certain to be detected by the camera trap.” (Nakashima et al., 2017).</w:t>
            </w:r>
          </w:p>
          <w:p w14:paraId="755F8FF1" w14:textId="77777777" w:rsidR="009C25B1" w:rsidRDefault="009C25B1"/>
        </w:tc>
      </w:tr>
      <w:tr w:rsidR="009C25B1" w14:paraId="34EB4B0D" w14:textId="77777777" w:rsidTr="00B26776">
        <w:tc>
          <w:tcPr>
            <w:tcW w:w="14454" w:type="dxa"/>
            <w:gridSpan w:val="6"/>
          </w:tcPr>
          <w:p w14:paraId="2AE9B972" w14:textId="31B6BD78"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637C20F4" w14:textId="77777777" w:rsidR="009C25B1" w:rsidRDefault="009C25B1">
            <w:r>
              <w:t xml:space="preserve">The random encounter and staying time (REST) model is an extension of the random encounter model (REM; Gilbert et al. 2021). Like the REM, the REST treats animals like ideal gas particles (i.e., like randomly and independently moving entities); unlike the REM, the REST does not require measures of animal movement speed. Instead, the model uses the time animals spend in the camera viewshed (i.e., their “staying time”) as a proxy for animal movement speed, since the two measures are inversely proportional (Nakashima et al. 2018). </w:t>
            </w:r>
          </w:p>
          <w:p w14:paraId="2C0928FA" w14:textId="77777777" w:rsidR="009C25B1" w:rsidRDefault="009C25B1">
            <w:r>
              <w:t xml:space="preserve">The REST equation is a modified version of the REM equation which substitutes staying time for movement speed, and a detection area of set size for detection zone radius and angle, such that: </w:t>
            </w:r>
          </w:p>
          <w:p w14:paraId="7675CDB8" w14:textId="77777777" w:rsidR="009C25B1" w:rsidRDefault="009C25B1">
            <w:pPr>
              <w:pBdr>
                <w:top w:val="nil"/>
                <w:left w:val="nil"/>
                <w:bottom w:val="nil"/>
                <w:right w:val="nil"/>
                <w:between w:val="nil"/>
              </w:pBdr>
              <w:jc w:val="center"/>
              <w:rPr>
                <w:color w:val="000000"/>
              </w:rPr>
            </w:pPr>
            <w:r>
              <w:rPr>
                <w:rFonts w:ascii="Arial" w:eastAsia="Arial" w:hAnsi="Arial" w:cs="Arial"/>
                <w:color w:val="000000"/>
                <w:sz w:val="22"/>
                <w:szCs w:val="22"/>
              </w:rPr>
              <w:t xml:space="preserve"> </w:t>
            </w:r>
            <w:r>
              <w:rPr>
                <w:noProof/>
                <w:color w:val="000000"/>
              </w:rPr>
              <w:drawing>
                <wp:inline distT="0" distB="0" distL="0" distR="0" wp14:anchorId="0D202547" wp14:editId="2542C7D2">
                  <wp:extent cx="1216025" cy="1000760"/>
                  <wp:effectExtent l="0" t="0" r="0" b="0"/>
                  <wp:docPr id="20711052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1216025" cy="1000760"/>
                          </a:xfrm>
                          <a:prstGeom prst="rect">
                            <a:avLst/>
                          </a:prstGeom>
                          <a:ln/>
                        </pic:spPr>
                      </pic:pic>
                    </a:graphicData>
                  </a:graphic>
                </wp:inline>
              </w:drawing>
            </w:r>
          </w:p>
          <w:p w14:paraId="2061EFF3" w14:textId="26BFCF6D"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/clarke_et_al_2023/Clarke-et-al_2023_eqn_rest1.png</w:t>
            </w:r>
          </w:p>
          <w:p w14:paraId="683F0A87"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5583C14C"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3A9B5BCC" w14:textId="77777777" w:rsidR="009C25B1" w:rsidRDefault="009C25B1">
            <w:r>
              <w:lastRenderedPageBreak/>
              <w:t xml:space="preserve">where </w:t>
            </w:r>
            <w:r>
              <w:rPr>
                <w:rFonts w:ascii="Cambria Math" w:eastAsia="Cambria Math" w:hAnsi="Cambria Math" w:cs="Cambria Math"/>
              </w:rPr>
              <w:t>𝑌</w:t>
            </w:r>
            <w:r>
              <w:rPr>
                <w:i/>
              </w:rPr>
              <w:t xml:space="preserve"> </w:t>
            </w:r>
            <w:r>
              <w:t xml:space="preserve">is the number of detections, </w:t>
            </w:r>
            <w:r>
              <w:rPr>
                <w:rFonts w:ascii="Cambria Math" w:eastAsia="Cambria Math" w:hAnsi="Cambria Math" w:cs="Cambria Math"/>
              </w:rPr>
              <w:t>𝑇</w:t>
            </w:r>
            <w:r>
              <w:t xml:space="preserve"> is the staying time, </w:t>
            </w:r>
            <w:r>
              <w:rPr>
                <w:rFonts w:ascii="Cambria Math" w:eastAsia="Cambria Math" w:hAnsi="Cambria Math" w:cs="Cambria Math"/>
              </w:rPr>
              <w:t>𝑠</w:t>
            </w:r>
            <w:r>
              <w:t xml:space="preserve"> is the area within which all individuals are certain to be detected (hereafter, focal area), and </w:t>
            </w:r>
            <w:r>
              <w:rPr>
                <w:rFonts w:ascii="Cambria Math" w:eastAsia="Cambria Math" w:hAnsi="Cambria Math" w:cs="Cambria Math"/>
              </w:rPr>
              <w:t>𝐻</w:t>
            </w:r>
            <w:r>
              <w:t xml:space="preserve"> is the total research period (i.e., the total sampling time; Nakashima et al. 2018). This equation produces an estimate of density </w:t>
            </w:r>
            <w:r>
              <w:rPr>
                <w:rFonts w:ascii="Cambria Math" w:eastAsia="Cambria Math" w:hAnsi="Cambria Math" w:cs="Cambria Math"/>
              </w:rPr>
              <w:t>𝐷</w:t>
            </w:r>
            <w:r>
              <w:t xml:space="preserve"> at a single camera; to determine population density for the study area, density estimates must be averaged across camera stations.  </w:t>
            </w:r>
          </w:p>
          <w:p w14:paraId="751D7D1E" w14:textId="77777777" w:rsidR="009C25B1" w:rsidRDefault="009C25B1">
            <w:r>
              <w:t xml:space="preserve">To implement the REST model, practitioners must first establish the focal area </w:t>
            </w:r>
            <w:r>
              <w:rPr>
                <w:rFonts w:ascii="Cambria Math" w:eastAsia="Cambria Math" w:hAnsi="Cambria Math" w:cs="Cambria Math"/>
              </w:rPr>
              <w:t>𝑠</w:t>
            </w:r>
            <w:r>
              <w:t xml:space="preserve">. </w:t>
            </w:r>
          </w:p>
          <w:p w14:paraId="0755EA34" w14:textId="77777777" w:rsidR="009C25B1" w:rsidRDefault="009C25B1">
            <w:r>
              <w:t>Methods at practitioners’ disposal include testing focal areas of different sizes under controlled conditions (e.g., using domestic animals) and determining detection probabilities (Nakashima et al. 2018, Rowcliffe et al. 2011), or using distance sampling (DS) functions to delineate the zone of certain detection (as described in Hofmeester et al. 2017</w:t>
            </w:r>
            <w:r>
              <w:rPr>
                <w:color w:val="4472C4"/>
              </w:rPr>
              <w:t xml:space="preserve"> </w:t>
            </w:r>
            <w:r>
              <w:t xml:space="preserve">and implemented in Palencia et al. 2021). Although it can be any shape, a triangular focal area maximizes the number of usable detections (fewer captures fall outside of the focal area; Nakashima et al. 2018). </w:t>
            </w:r>
          </w:p>
          <w:p w14:paraId="06067B93" w14:textId="77777777" w:rsidR="009C25B1" w:rsidRDefault="009C25B1">
            <w:r>
              <w:rPr>
                <w:rFonts w:ascii="Arial Unicode MS" w:eastAsia="Arial Unicode MS" w:hAnsi="Arial Unicode MS" w:cs="Arial Unicode MS"/>
              </w:rPr>
              <w:t xml:space="preserve">Once established, the focal area is staked out in front of every camera in the field (e.g., using ropes and pegs), a reference image is taken, and any staking equipment is removed before the camera is left to collect images or videos (Nakashima et al. 2018, Palencia et al. 2021, 中島啓裕 2021). During image processing, captures of animals are overlaid on reference images (Figure 8A; 中島啓裕 2021). Alternatively, the focal area can be superimposed on captures of animals as in Figure 8B. Markers (e.g., stones) placed at known distances from the camera are used as a guide for placing the focal area (Palencia et al. 2021). Staying time </w:t>
            </w:r>
            <w:r>
              <w:rPr>
                <w:rFonts w:ascii="Cambria Math" w:eastAsia="Cambria Math" w:hAnsi="Cambria Math" w:cs="Cambria Math"/>
              </w:rPr>
              <w:t>𝑇</w:t>
            </w:r>
            <w:r>
              <w:t xml:space="preserve"> is the time an animal spends in the focal area; it is measured from the moment an animal’s hind leg enters the focal area until it exits (i.e., </w:t>
            </w:r>
            <w:r>
              <w:rPr>
                <w:rFonts w:ascii="Cambria Math" w:eastAsia="Cambria Math" w:hAnsi="Cambria Math" w:cs="Cambria Math"/>
              </w:rPr>
              <w:t>𝑇𝑒𝑥𝑖𝑡</w:t>
            </w:r>
            <w:r>
              <w:rPr>
                <w:rFonts w:ascii="Arial Unicode MS" w:eastAsia="Arial Unicode MS" w:hAnsi="Arial Unicode MS" w:cs="Arial Unicode MS"/>
              </w:rPr>
              <w:t xml:space="preserve"> − </w:t>
            </w:r>
            <w:r>
              <w:rPr>
                <w:rFonts w:ascii="Cambria Math" w:eastAsia="Cambria Math" w:hAnsi="Cambria Math" w:cs="Cambria Math"/>
              </w:rPr>
              <w:t>𝑇𝑒𝑛𝑡𝑒𝑟</w:t>
            </w:r>
            <w:r>
              <w:t>).</w:t>
            </w:r>
          </w:p>
          <w:p w14:paraId="41BF7019" w14:textId="77777777" w:rsidR="009C25B1" w:rsidRDefault="009C25B1">
            <w:r>
              <w:t xml:space="preserve">Importantly, estimates of density </w:t>
            </w:r>
            <w:r>
              <w:rPr>
                <w:rFonts w:ascii="Cambria Math" w:eastAsia="Cambria Math" w:hAnsi="Cambria Math" w:cs="Cambria Math"/>
              </w:rPr>
              <w:t>𝐷</w:t>
            </w:r>
            <w:r>
              <w:t xml:space="preserve"> must be corrected for activity level – that is, the proportion of time animals are active – such that: </w:t>
            </w:r>
          </w:p>
          <w:p w14:paraId="683C43AD"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0DF89185" wp14:editId="13F340B5">
                  <wp:extent cx="1699260" cy="940435"/>
                  <wp:effectExtent l="0" t="0" r="0" b="0"/>
                  <wp:docPr id="20711052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1699260" cy="940435"/>
                          </a:xfrm>
                          <a:prstGeom prst="rect">
                            <a:avLst/>
                          </a:prstGeom>
                          <a:ln/>
                        </pic:spPr>
                      </pic:pic>
                    </a:graphicData>
                  </a:graphic>
                </wp:inline>
              </w:drawing>
            </w:r>
          </w:p>
          <w:p w14:paraId="6AFD2075" w14:textId="415528EC"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/clarke_et_al_2023/Clarke-et-al_2023_eqn_rest2.png</w:t>
            </w:r>
          </w:p>
          <w:p w14:paraId="0BD315D4"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3BF91A1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5E6AC769" w14:textId="77777777" w:rsidR="009C25B1" w:rsidRDefault="009C25B1">
            <w:r>
              <w:t xml:space="preserve">where </w:t>
            </w:r>
            <w:r>
              <w:rPr>
                <w:rFonts w:ascii="Cambria Math" w:eastAsia="Cambria Math" w:hAnsi="Cambria Math" w:cs="Cambria Math"/>
              </w:rPr>
              <w:t>𝐷</w:t>
            </w:r>
            <w:r>
              <w:t xml:space="preserve">̂ is the corrected density estimate and </w:t>
            </w:r>
            <w:r>
              <w:rPr>
                <w:rFonts w:ascii="Cambria Math" w:eastAsia="Cambria Math" w:hAnsi="Cambria Math" w:cs="Cambria Math"/>
              </w:rPr>
              <w:t>𝑎</w:t>
            </w:r>
            <w:r>
              <w:t xml:space="preserve"> is the activity level (Palencia et al. 2021, Rowcliffe et al. 2014). Activity level is determined as per Rowcliffe et al. (2014). </w:t>
            </w:r>
          </w:p>
          <w:p w14:paraId="4170E5EE" w14:textId="77777777" w:rsidR="009C25B1" w:rsidRDefault="009C25B1"/>
          <w:p w14:paraId="2331ACAF"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76062BBA" wp14:editId="65C885D0">
                  <wp:extent cx="3147696" cy="4013835"/>
                  <wp:effectExtent l="0" t="0" r="0" b="0"/>
                  <wp:docPr id="2071105246" name="image20.jpg" descr="A fox in the woo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A fox in the woods&#10;&#10;Description automatically generated"/>
                          <pic:cNvPicPr preferRelativeResize="0"/>
                        </pic:nvPicPr>
                        <pic:blipFill>
                          <a:blip r:embed="rId48"/>
                          <a:srcRect/>
                          <a:stretch>
                            <a:fillRect/>
                          </a:stretch>
                        </pic:blipFill>
                        <pic:spPr>
                          <a:xfrm>
                            <a:off x="0" y="0"/>
                            <a:ext cx="3147696" cy="4013835"/>
                          </a:xfrm>
                          <a:prstGeom prst="rect">
                            <a:avLst/>
                          </a:prstGeom>
                          <a:ln/>
                        </pic:spPr>
                      </pic:pic>
                    </a:graphicData>
                  </a:graphic>
                </wp:inline>
              </w:drawing>
            </w:r>
          </w:p>
          <w:p w14:paraId="43BA8B84" w14:textId="2699D78D"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/clarke_et_al_2023/Clarke-et-al_2023_Fig8_clipped.png</w:t>
            </w:r>
          </w:p>
          <w:p w14:paraId="66872DE7"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6AF8E6C9"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69BA8E20" w14:textId="77777777" w:rsidR="009C25B1" w:rsidRDefault="009C25B1">
            <w:pPr>
              <w:pBdr>
                <w:top w:val="nil"/>
                <w:left w:val="nil"/>
                <w:bottom w:val="nil"/>
                <w:right w:val="nil"/>
                <w:between w:val="nil"/>
              </w:pBdr>
              <w:spacing w:after="240"/>
              <w:ind w:left="312" w:right="74"/>
              <w:rPr>
                <w:color w:val="000000"/>
                <w:sz w:val="20"/>
                <w:szCs w:val="20"/>
              </w:rPr>
            </w:pPr>
            <w:r>
              <w:rPr>
                <w:rFonts w:ascii="Arial Unicode MS" w:eastAsia="Arial Unicode MS" w:hAnsi="Arial Unicode MS" w:cs="Arial Unicode MS"/>
                <w:color w:val="000000"/>
                <w:sz w:val="20"/>
                <w:szCs w:val="20"/>
              </w:rPr>
              <w:t xml:space="preserve">Figure 8. A) Still from 中島啓裕’s (2021) video series. Example of overlaying a video recording of an animal on a Reference image of the focal area (faint triangle) to determine staying time </w:t>
            </w:r>
            <w:r>
              <w:rPr>
                <w:rFonts w:ascii="Cambria Math" w:eastAsia="Cambria Math" w:hAnsi="Cambria Math" w:cs="Cambria Math"/>
                <w:color w:val="000000"/>
                <w:sz w:val="20"/>
                <w:szCs w:val="20"/>
              </w:rPr>
              <w:t>𝑇</w:t>
            </w:r>
            <w:r>
              <w:rPr>
                <w:rFonts w:ascii="Arial" w:eastAsia="Arial" w:hAnsi="Arial" w:cs="Arial"/>
                <w:color w:val="000000"/>
                <w:sz w:val="20"/>
                <w:szCs w:val="20"/>
              </w:rPr>
              <w:t>. B) Still from Appendix S2 from Palencia et al. (2021). Example of superimposing the focal area on an image capture.</w:t>
            </w:r>
          </w:p>
        </w:tc>
      </w:tr>
      <w:tr w:rsidR="009C25B1" w14:paraId="2E5BB89A" w14:textId="77777777" w:rsidTr="00B26776">
        <w:tc>
          <w:tcPr>
            <w:tcW w:w="4959" w:type="dxa"/>
            <w:gridSpan w:val="2"/>
          </w:tcPr>
          <w:p w14:paraId="41AAFB01" w14:textId="0854892B"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4960" w:type="dxa"/>
            <w:gridSpan w:val="2"/>
          </w:tcPr>
          <w:p w14:paraId="576C2190" w14:textId="46E3C746"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35" w:type="dxa"/>
            <w:gridSpan w:val="2"/>
          </w:tcPr>
          <w:p w14:paraId="6A508719" w14:textId="0E58AFAA"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11014837" w14:textId="77777777" w:rsidTr="00B26776">
        <w:tc>
          <w:tcPr>
            <w:tcW w:w="4959" w:type="dxa"/>
            <w:gridSpan w:val="2"/>
          </w:tcPr>
          <w:p w14:paraId="0FC5C2B7" w14:textId="77777777" w:rsidR="009C25B1" w:rsidRDefault="009C25B1">
            <w:pPr>
              <w:keepLines/>
              <w:widowControl w:val="0"/>
              <w:pBdr>
                <w:top w:val="nil"/>
                <w:left w:val="nil"/>
                <w:bottom w:val="nil"/>
                <w:right w:val="nil"/>
                <w:between w:val="nil"/>
              </w:pBdr>
              <w:spacing w:line="240" w:lineRule="auto"/>
              <w:rPr>
                <w:b/>
                <w:color w:val="0F4761"/>
              </w:rPr>
            </w:pPr>
          </w:p>
        </w:tc>
        <w:tc>
          <w:tcPr>
            <w:tcW w:w="4960" w:type="dxa"/>
            <w:gridSpan w:val="2"/>
          </w:tcPr>
          <w:p w14:paraId="30CBA6FF" w14:textId="77777777" w:rsidR="009C25B1" w:rsidRDefault="009C25B1">
            <w:pPr>
              <w:keepLines/>
              <w:widowControl w:val="0"/>
              <w:pBdr>
                <w:top w:val="nil"/>
                <w:left w:val="nil"/>
                <w:bottom w:val="nil"/>
                <w:right w:val="nil"/>
                <w:between w:val="nil"/>
              </w:pBdr>
              <w:spacing w:line="240" w:lineRule="auto"/>
              <w:rPr>
                <w:b/>
                <w:color w:val="0F4761"/>
              </w:rPr>
            </w:pPr>
          </w:p>
        </w:tc>
        <w:tc>
          <w:tcPr>
            <w:tcW w:w="4535" w:type="dxa"/>
            <w:gridSpan w:val="2"/>
          </w:tcPr>
          <w:p w14:paraId="0FD2472D" w14:textId="77777777" w:rsidR="009C25B1" w:rsidRDefault="009C25B1">
            <w:pPr>
              <w:keepLines/>
              <w:widowControl w:val="0"/>
              <w:pBdr>
                <w:top w:val="nil"/>
                <w:left w:val="nil"/>
                <w:bottom w:val="nil"/>
                <w:right w:val="nil"/>
                <w:between w:val="nil"/>
              </w:pBdr>
              <w:spacing w:line="240" w:lineRule="auto"/>
              <w:rPr>
                <w:b/>
                <w:color w:val="0F4761"/>
              </w:rPr>
            </w:pPr>
          </w:p>
        </w:tc>
      </w:tr>
      <w:tr w:rsidR="009C25B1" w14:paraId="06B60C3D" w14:textId="77777777" w:rsidTr="00B26776">
        <w:tc>
          <w:tcPr>
            <w:tcW w:w="14454" w:type="dxa"/>
            <w:gridSpan w:val="6"/>
          </w:tcPr>
          <w:p w14:paraId="793C28AA" w14:textId="7EDB0F84"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13F0F4ED" w14:textId="77777777" w:rsidR="009C25B1" w:rsidRDefault="009C25B1">
            <w:r>
              <w:t xml:space="preserve">Nakashima et al. (2018) ran random walk simulations to test the REST’s performance. In its simplest form, a random walk models the series of steps an animal (the “walker”) takes – each in a completely arbitrary direction, or in a pattern informed by behaviour, ecology and environment </w:t>
            </w:r>
            <w:r>
              <w:lastRenderedPageBreak/>
              <w:t xml:space="preserve">(Codling et al. 2008). Nakashima et al.’s (2018) simulations showed that the REST model was robust to grouping behaviour and variation in animal movement speed. More specifically, the REST produced accurate estimates of density when animals travelled in pairs, and when animals covered different distances during the sampling period (Nakashima et al. 2018). The model produced biased results, however, when captures of animals resting in the focal area were included in staying times (Nakashima et al. 2018). To minimize bias: 1) any detections with exceedingly long staying times (i.e., right outliers) should be discarded; and 2) density estimates should be corrected for activity level </w:t>
            </w:r>
            <w:r>
              <w:rPr>
                <w:rFonts w:ascii="Cambria Math" w:eastAsia="Cambria Math" w:hAnsi="Cambria Math" w:cs="Cambria Math"/>
              </w:rPr>
              <w:t>𝑎</w:t>
            </w:r>
            <w:r>
              <w:t xml:space="preserve"> using the method outlined in Rowcliffe et al. (2014; Nakashima et al. 2018). </w:t>
            </w:r>
          </w:p>
          <w:p w14:paraId="1DF0E29E" w14:textId="77777777" w:rsidR="009C25B1" w:rsidRDefault="009C25B1">
            <w:r>
              <w:t xml:space="preserve">Garland et al. (2020) ran a “real life” simulation of the REST using human volunteers. The researchers found that the model produced accurate density estimates, even when home range size, population size and movement patterns varied – but that scenarios in which people moved at a constant rate yielded more precise estimates than those in which people rested periodically (Garland et al. 2020). Larger populations were also associated with lower-precision estimates (i.e., the bigger the population, the less precise the density estimate) – as population size increases, so too does the variation in staying times, reducing the overall precision of REST estimates (Garland et al. 2020). Note than humans were fully agnostic to detectors – an assumption often violated by animals (Caravaggi et al. 2020). </w:t>
            </w:r>
          </w:p>
          <w:p w14:paraId="3D329BEB" w14:textId="77777777" w:rsidR="009C25B1" w:rsidRDefault="009C25B1">
            <w:r>
              <w:t>Both Garland et al. (2020) and Nakashima et al. (2018) tested the effect of sampling effort on the REST; both concluded that the model can yield accurate results, even when effort is relatively small (1% of study area sampled or 10 cameras deployed for 10 days, respectively). Note, however, that these results pertain to very high-density populations – animal density was 125 to 750 individuals per km</w:t>
            </w:r>
            <w:r>
              <w:rPr>
                <w:vertAlign w:val="superscript"/>
              </w:rPr>
              <w:t>2</w:t>
            </w:r>
            <w:r>
              <w:t xml:space="preserve"> in Garland et al. (2020) and 10 individuals per km</w:t>
            </w:r>
            <w:r>
              <w:rPr>
                <w:vertAlign w:val="superscript"/>
              </w:rPr>
              <w:t>2</w:t>
            </w:r>
            <w:r>
              <w:t xml:space="preserve"> in Nakashima et al. (2018) – and likely do not apply to average-to-low density populations. Low sampling effort was also linked to imprecision – the fewer cameras deployed, the less precise the density estimate (Garland et al. 2020, Nakashima et al. 2018). Thus, although little sampling effort is needed to produce accurate density estimates for very dense populations, considerable sampling effort will be necessary for most populations, and to produce precise estimates. </w:t>
            </w:r>
          </w:p>
          <w:p w14:paraId="59945C03" w14:textId="77777777" w:rsidR="009C25B1" w:rsidRDefault="009C25B1">
            <w:r>
              <w:t xml:space="preserve">In the field: </w:t>
            </w:r>
          </w:p>
          <w:p w14:paraId="2B9AD088"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REST was initially validated by Nakashima et al. (2018), who compared density estimates of forest-dwelling antelopes from the camera data-based model and line-transect surveys (see </w:t>
            </w:r>
            <w:r>
              <w:rPr>
                <w:rFonts w:ascii="Arial" w:eastAsia="Arial" w:hAnsi="Arial" w:cs="Arial"/>
                <w:i/>
                <w:color w:val="0563C1"/>
                <w:sz w:val="22"/>
                <w:szCs w:val="22"/>
                <w:u w:val="single"/>
              </w:rPr>
              <w:t>2.2.2</w:t>
            </w:r>
            <w:r>
              <w:rPr>
                <w:rFonts w:ascii="Arial" w:eastAsia="Arial" w:hAnsi="Arial" w:cs="Arial"/>
                <w:color w:val="0563C1"/>
                <w:sz w:val="22"/>
                <w:szCs w:val="22"/>
                <w:u w:val="single"/>
              </w:rPr>
              <w:t xml:space="preserve"> </w:t>
            </w:r>
            <w:r>
              <w:rPr>
                <w:rFonts w:ascii="Arial" w:eastAsia="Arial" w:hAnsi="Arial" w:cs="Arial"/>
                <w:i/>
                <w:color w:val="0563C1"/>
                <w:sz w:val="22"/>
                <w:szCs w:val="22"/>
                <w:u w:val="single"/>
              </w:rPr>
              <w:t>Distance Sampling</w:t>
            </w:r>
            <w:r>
              <w:rPr>
                <w:rFonts w:ascii="Arial" w:eastAsia="Arial" w:hAnsi="Arial" w:cs="Arial"/>
                <w:color w:val="000000"/>
                <w:sz w:val="22"/>
                <w:szCs w:val="22"/>
              </w:rPr>
              <w:t xml:space="preserve">). In this system, both methods produced similar estimates of antelope density, with similar precision (Nakashima et al. 2018). A follow-up study in the same area further demonstrated that the model can produce unbiased estimates of density (Nakashima et al. 2020). </w:t>
            </w:r>
          </w:p>
          <w:p w14:paraId="6D3ECB65"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model produced estimates of snowshoe hare density comparable to livetrapping SCR in the boreal forest of the northwestern United States (Jensen et al. 2022). REST- and REM-based estimates were also consistent with each other, and both models outperformed the time-to-event model (TTE; see </w:t>
            </w:r>
            <w:r>
              <w:rPr>
                <w:rFonts w:ascii="Arial" w:eastAsia="Arial" w:hAnsi="Arial" w:cs="Arial"/>
                <w:i/>
                <w:color w:val="0563C1"/>
                <w:sz w:val="22"/>
                <w:szCs w:val="22"/>
                <w:u w:val="single"/>
              </w:rPr>
              <w:t>2.2.6 Time-toEvent Model</w:t>
            </w:r>
            <w:r>
              <w:rPr>
                <w:rFonts w:ascii="Arial" w:eastAsia="Arial" w:hAnsi="Arial" w:cs="Arial"/>
                <w:color w:val="000000"/>
                <w:sz w:val="22"/>
                <w:szCs w:val="22"/>
              </w:rPr>
              <w:t xml:space="preserve">; Jensen et al. 2022). </w:t>
            </w:r>
          </w:p>
          <w:p w14:paraId="1D0DC14D"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lastRenderedPageBreak/>
              <w:t xml:space="preserve">Palencia et al. (2021) found that REST-derived density estimates were consistent with line-transect surveys of deer, but not with drive-count surveys of boar; the REST underestimated density compared to the latter. The model was, however, highly consistent with the REM and camera trap distance sampling (DS; Palencia et al. 2021). Furthermore, the REST was more precise than the other two camera models – although not significantly (Palencia et al. 2021). </w:t>
            </w:r>
          </w:p>
          <w:p w14:paraId="33BD781F" w14:textId="77777777" w:rsidR="009C25B1" w:rsidRDefault="009C25B1">
            <w:r>
              <w:t>Practitioners should be aware that population densities were quite high in the studies listed above (about 1 to 160 animals per km</w:t>
            </w:r>
            <w:r>
              <w:rPr>
                <w:vertAlign w:val="superscript"/>
              </w:rPr>
              <w:t>2</w:t>
            </w:r>
            <w:r>
              <w:t>; Jensen et al. 2022, Nakashima et al. 2018). Thus, while the REST model applies well to very dense populations, it may not be appropriate for average-to-low density populations (e.g., wildlife populations in BC, with densities often &lt;1 animal/km</w:t>
            </w:r>
            <w:r>
              <w:rPr>
                <w:vertAlign w:val="superscript"/>
              </w:rPr>
              <w:t>2</w:t>
            </w:r>
            <w:r>
              <w:t>); further investigation is needed (Morin et al. 2022). The precision of the REST is also inversely related to population size – the smaller the population, the less precise the density estimate (Morin et al. 2022).</w:t>
            </w:r>
          </w:p>
        </w:tc>
      </w:tr>
      <w:tr w:rsidR="009C25B1" w14:paraId="525EE824" w14:textId="77777777" w:rsidTr="00B26776">
        <w:tc>
          <w:tcPr>
            <w:tcW w:w="14454" w:type="dxa"/>
            <w:gridSpan w:val="6"/>
          </w:tcPr>
          <w:p w14:paraId="110044D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Figures &amp; Videos</w:t>
            </w:r>
          </w:p>
        </w:tc>
      </w:tr>
      <w:tr w:rsidR="009C25B1" w14:paraId="18A68AA5" w14:textId="77777777" w:rsidTr="00B26776">
        <w:tc>
          <w:tcPr>
            <w:tcW w:w="7083" w:type="dxa"/>
            <w:gridSpan w:val="3"/>
          </w:tcPr>
          <w:p w14:paraId="1DFC91B6" w14:textId="77777777" w:rsidR="009C25B1" w:rsidRDefault="009C25B1">
            <w:pPr>
              <w:pStyle w:val="Heading5"/>
            </w:pPr>
          </w:p>
        </w:tc>
        <w:tc>
          <w:tcPr>
            <w:tcW w:w="7371" w:type="dxa"/>
            <w:gridSpan w:val="3"/>
          </w:tcPr>
          <w:p w14:paraId="7D6EA46B" w14:textId="77777777" w:rsidR="009C25B1" w:rsidRDefault="009C25B1">
            <w:pPr>
              <w:pStyle w:val="Heading5"/>
            </w:pPr>
          </w:p>
        </w:tc>
      </w:tr>
      <w:tr w:rsidR="009C25B1" w14:paraId="19BF7CFC" w14:textId="77777777" w:rsidTr="00B26776">
        <w:tc>
          <w:tcPr>
            <w:tcW w:w="7083" w:type="dxa"/>
            <w:gridSpan w:val="3"/>
          </w:tcPr>
          <w:p w14:paraId="48219377" w14:textId="77777777" w:rsidR="009C25B1" w:rsidRDefault="009C25B1">
            <w:pPr>
              <w:pStyle w:val="Heading5"/>
            </w:pPr>
          </w:p>
        </w:tc>
        <w:tc>
          <w:tcPr>
            <w:tcW w:w="7371" w:type="dxa"/>
            <w:gridSpan w:val="3"/>
          </w:tcPr>
          <w:p w14:paraId="4B23068F" w14:textId="77777777" w:rsidR="009C25B1" w:rsidRDefault="009C25B1">
            <w:pPr>
              <w:pStyle w:val="Heading5"/>
            </w:pPr>
          </w:p>
        </w:tc>
      </w:tr>
      <w:tr w:rsidR="009C25B1" w14:paraId="153BDFFB" w14:textId="77777777" w:rsidTr="00B26776">
        <w:tc>
          <w:tcPr>
            <w:tcW w:w="14454" w:type="dxa"/>
            <w:gridSpan w:val="6"/>
          </w:tcPr>
          <w:p w14:paraId="622A8BA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70DF0597" w14:textId="77777777" w:rsidTr="00B26776">
        <w:tc>
          <w:tcPr>
            <w:tcW w:w="3719" w:type="dxa"/>
          </w:tcPr>
          <w:p w14:paraId="350C6C03"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364" w:type="dxa"/>
            <w:gridSpan w:val="2"/>
          </w:tcPr>
          <w:p w14:paraId="3898820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4076" w:type="dxa"/>
            <w:gridSpan w:val="2"/>
          </w:tcPr>
          <w:p w14:paraId="4DC17008"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5" w:type="dxa"/>
          </w:tcPr>
          <w:p w14:paraId="10F3B7C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68296CE8" w14:textId="77777777" w:rsidTr="00B26776">
        <w:tc>
          <w:tcPr>
            <w:tcW w:w="3719" w:type="dxa"/>
          </w:tcPr>
          <w:p w14:paraId="36E6750E" w14:textId="77777777" w:rsidR="009C25B1" w:rsidRDefault="009C25B1">
            <w:pPr>
              <w:pStyle w:val="Heading5"/>
            </w:pPr>
          </w:p>
        </w:tc>
        <w:tc>
          <w:tcPr>
            <w:tcW w:w="3364" w:type="dxa"/>
            <w:gridSpan w:val="2"/>
          </w:tcPr>
          <w:p w14:paraId="42257606" w14:textId="77777777" w:rsidR="009C25B1" w:rsidRDefault="009C25B1">
            <w:pPr>
              <w:pStyle w:val="Heading5"/>
            </w:pPr>
          </w:p>
        </w:tc>
        <w:tc>
          <w:tcPr>
            <w:tcW w:w="4076" w:type="dxa"/>
            <w:gridSpan w:val="2"/>
          </w:tcPr>
          <w:p w14:paraId="322D9926" w14:textId="77777777" w:rsidR="009C25B1" w:rsidRDefault="009C25B1">
            <w:pPr>
              <w:pStyle w:val="Heading5"/>
            </w:pPr>
          </w:p>
        </w:tc>
        <w:tc>
          <w:tcPr>
            <w:tcW w:w="3295" w:type="dxa"/>
          </w:tcPr>
          <w:p w14:paraId="1A591FE6" w14:textId="77777777" w:rsidR="009C25B1" w:rsidRDefault="009C25B1">
            <w:pPr>
              <w:pStyle w:val="Heading5"/>
            </w:pPr>
          </w:p>
        </w:tc>
      </w:tr>
      <w:tr w:rsidR="009C25B1" w14:paraId="4BF9A6AF" w14:textId="77777777" w:rsidTr="00B26776">
        <w:tc>
          <w:tcPr>
            <w:tcW w:w="3719" w:type="dxa"/>
          </w:tcPr>
          <w:p w14:paraId="1843DC85" w14:textId="77777777" w:rsidR="009C25B1" w:rsidRDefault="009C25B1">
            <w:pPr>
              <w:pStyle w:val="Heading5"/>
            </w:pPr>
          </w:p>
        </w:tc>
        <w:tc>
          <w:tcPr>
            <w:tcW w:w="3364" w:type="dxa"/>
            <w:gridSpan w:val="2"/>
          </w:tcPr>
          <w:p w14:paraId="7E6FA4CB" w14:textId="77777777" w:rsidR="009C25B1" w:rsidRDefault="009C25B1">
            <w:pPr>
              <w:pStyle w:val="Heading5"/>
            </w:pPr>
          </w:p>
        </w:tc>
        <w:tc>
          <w:tcPr>
            <w:tcW w:w="4076" w:type="dxa"/>
            <w:gridSpan w:val="2"/>
          </w:tcPr>
          <w:p w14:paraId="1C11EEB8" w14:textId="77777777" w:rsidR="009C25B1" w:rsidRDefault="009C25B1">
            <w:pPr>
              <w:pStyle w:val="Heading5"/>
            </w:pPr>
          </w:p>
        </w:tc>
        <w:tc>
          <w:tcPr>
            <w:tcW w:w="3295" w:type="dxa"/>
          </w:tcPr>
          <w:p w14:paraId="76FFBCC4" w14:textId="77777777" w:rsidR="009C25B1" w:rsidRDefault="009C25B1">
            <w:pPr>
              <w:pStyle w:val="Heading5"/>
            </w:pPr>
          </w:p>
        </w:tc>
      </w:tr>
      <w:tr w:rsidR="009C25B1" w14:paraId="5A8B165B" w14:textId="77777777" w:rsidTr="00B26776">
        <w:tc>
          <w:tcPr>
            <w:tcW w:w="14454" w:type="dxa"/>
            <w:gridSpan w:val="6"/>
          </w:tcPr>
          <w:p w14:paraId="437C6E9A"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17ABDA6C" w14:textId="5A63CC57" w:rsidR="009C25B1" w:rsidRDefault="00EF4257">
            <w:pPr>
              <w:pBdr>
                <w:top w:val="nil"/>
                <w:left w:val="nil"/>
                <w:bottom w:val="nil"/>
                <w:right w:val="nil"/>
                <w:between w:val="nil"/>
              </w:pBdr>
              <w:spacing w:after="0" w:line="240" w:lineRule="auto"/>
              <w:rPr>
                <w:color w:val="000000"/>
                <w:sz w:val="20"/>
                <w:szCs w:val="20"/>
                <w:highlight w:val="green"/>
              </w:rPr>
            </w:pPr>
            <w:r>
              <w:rPr>
                <w:rFonts w:ascii="Arial" w:eastAsia="Arial" w:hAnsi="Arial" w:cs="Arial"/>
                <w:color w:val="000000"/>
                <w:sz w:val="20"/>
                <w:szCs w:val="20"/>
                <w:highlight w:val="green"/>
              </w:rPr>
              <w:t>{{ ref_intext_clarke-et-al_2023 }}</w:t>
            </w:r>
          </w:p>
          <w:p w14:paraId="36E717DC"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green"/>
              </w:rPr>
              <w:t>(Nakashima et al., 2017)</w:t>
            </w:r>
          </w:p>
        </w:tc>
      </w:tr>
    </w:tbl>
    <w:p w14:paraId="24E58D2F"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1565FBAD" w14:textId="77777777" w:rsidR="009C25B1" w:rsidRDefault="009C25B1" w:rsidP="00231598">
      <w:pPr>
        <w:numPr>
          <w:ilvl w:val="0"/>
          <w:numId w:val="16"/>
        </w:numPr>
        <w:pBdr>
          <w:top w:val="nil"/>
          <w:left w:val="nil"/>
          <w:bottom w:val="nil"/>
          <w:right w:val="nil"/>
          <w:between w:val="nil"/>
        </w:pBdr>
        <w:spacing w:before="120" w:after="120" w:line="276" w:lineRule="auto"/>
      </w:pPr>
      <w:r>
        <w:rPr>
          <w:rFonts w:ascii="Arial" w:eastAsia="Arial" w:hAnsi="Arial" w:cs="Arial"/>
          <w:color w:val="000000"/>
          <w:sz w:val="22"/>
          <w:szCs w:val="22"/>
          <w:highlight w:val="cyan"/>
        </w:rPr>
        <w:t xml:space="preserve">UBC_CAMERA_Report1_Density_31Jan2023.pdf </w:t>
      </w:r>
    </w:p>
    <w:p w14:paraId="0474C6C9" w14:textId="77777777" w:rsidR="009C25B1" w:rsidRPr="00EE4290" w:rsidRDefault="009C25B1" w:rsidP="00DA7E22">
      <w:pPr>
        <w:numPr>
          <w:ilvl w:val="0"/>
          <w:numId w:val="16"/>
        </w:numPr>
        <w:pBdr>
          <w:top w:val="nil"/>
          <w:left w:val="nil"/>
          <w:bottom w:val="nil"/>
          <w:right w:val="nil"/>
          <w:between w:val="nil"/>
        </w:pBdr>
        <w:spacing w:before="120" w:after="120" w:line="276" w:lineRule="auto"/>
        <w:rPr>
          <w:sz w:val="22"/>
          <w:szCs w:val="22"/>
        </w:rPr>
      </w:pPr>
      <w:r>
        <w:rPr>
          <w:rFonts w:ascii="Arial" w:eastAsia="Arial" w:hAnsi="Arial" w:cs="Arial"/>
          <w:color w:val="000000"/>
          <w:sz w:val="22"/>
          <w:szCs w:val="22"/>
        </w:rPr>
        <w:t>Garland et al. (2020) advise that the REST model should not be used for species that exhibit heterogeneous patterns of moving and resting.</w:t>
      </w:r>
    </w:p>
    <w:p w14:paraId="0EFAC392" w14:textId="77777777" w:rsidR="009C25B1" w:rsidRPr="00147B89" w:rsidRDefault="009C25B1" w:rsidP="00775B61">
      <w:pPr>
        <w:pStyle w:val="Heading2"/>
      </w:pPr>
      <w:bookmarkStart w:id="91" w:name="_Toc170413420"/>
      <w:bookmarkStart w:id="92" w:name="_Toc170415109"/>
      <w:bookmarkStart w:id="93" w:name="_Toc173424082"/>
      <w:bookmarkStart w:id="94" w:name="_Toc173424238"/>
      <w:r>
        <w:t>(</w:t>
      </w:r>
      <w:r w:rsidRPr="00DC05EE">
        <w:t>#</w:t>
      </w:r>
      <w:r w:rsidRPr="00147B89">
        <w:t>i_mod_tifc)=</w:t>
      </w:r>
      <w:bookmarkEnd w:id="91"/>
      <w:bookmarkEnd w:id="92"/>
      <w:bookmarkEnd w:id="93"/>
      <w:bookmarkEnd w:id="94"/>
    </w:p>
    <w:p w14:paraId="452D7482" w14:textId="77777777" w:rsidR="009C25B1" w:rsidRDefault="009C25B1">
      <w:r>
        <w:t>#  Time in front of the camera (TIFC)</w:t>
      </w:r>
    </w:p>
    <w:p w14:paraId="7BDB691A" w14:textId="77777777" w:rsidR="009C25B1" w:rsidRDefault="009C25B1">
      <w:r>
        <w:rPr>
          <w:highlight w:val="yellow"/>
        </w:rPr>
        <w:t xml:space="preserve">[refer to </w:t>
      </w:r>
      <w:hyperlink r:id="rId49">
        <w:r>
          <w:rPr>
            <w:color w:val="467886"/>
            <w:highlight w:val="yellow"/>
            <w:u w:val="single"/>
          </w:rPr>
          <w:t>RC Study Design Decision Support Tool</w:t>
        </w:r>
      </w:hyperlink>
      <w:r>
        <w:rPr>
          <w:highlight w:val="yellow"/>
        </w:rPr>
        <w:t xml:space="preserve"> &gt; ModApproach_TIFC]</w:t>
      </w:r>
    </w:p>
    <w:p w14:paraId="2B5C0E65" w14:textId="77777777" w:rsidR="009C25B1" w:rsidRPr="00147B89" w:rsidRDefault="009C25B1" w:rsidP="00775B61">
      <w:pPr>
        <w:pStyle w:val="Heading2"/>
      </w:pPr>
      <w:bookmarkStart w:id="95" w:name="_Toc170413421"/>
      <w:bookmarkStart w:id="96" w:name="_Toc170415110"/>
      <w:bookmarkStart w:id="97" w:name="_Toc173424083"/>
      <w:bookmarkStart w:id="98" w:name="_Toc173424239"/>
      <w:r>
        <w:lastRenderedPageBreak/>
        <w:t>(</w:t>
      </w:r>
      <w:r w:rsidRPr="00DC05EE">
        <w:t>#</w:t>
      </w:r>
      <w:r w:rsidRPr="00147B89">
        <w:t>i_mod_ds)=</w:t>
      </w:r>
      <w:bookmarkEnd w:id="95"/>
      <w:bookmarkEnd w:id="96"/>
      <w:bookmarkEnd w:id="97"/>
      <w:bookmarkEnd w:id="98"/>
    </w:p>
    <w:p w14:paraId="05A10D97" w14:textId="77777777" w:rsidR="009C25B1" w:rsidRDefault="009C25B1">
      <w:r>
        <w:t># Distance sampling (DS)</w:t>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480"/>
        <w:gridCol w:w="2480"/>
        <w:gridCol w:w="1240"/>
        <w:gridCol w:w="3437"/>
      </w:tblGrid>
      <w:tr w:rsidR="009C25B1" w14:paraId="394B34DF" w14:textId="77777777" w:rsidTr="00B26776">
        <w:tc>
          <w:tcPr>
            <w:tcW w:w="14596" w:type="dxa"/>
            <w:gridSpan w:val="6"/>
          </w:tcPr>
          <w:p w14:paraId="0E93059E" w14:textId="77777777" w:rsidR="009C25B1" w:rsidRDefault="009C25B1">
            <w:r>
              <w:rPr>
                <w:b/>
              </w:rPr>
              <w:t>Distance sampling (DS) model (Howe et al., 2017):</w:t>
            </w:r>
            <w:r>
              <w:t xml:space="preserve"> 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9C25B1" w14:paraId="5328BD16" w14:textId="77777777" w:rsidTr="00B26776">
        <w:tc>
          <w:tcPr>
            <w:tcW w:w="14596" w:type="dxa"/>
            <w:gridSpan w:val="6"/>
          </w:tcPr>
          <w:p w14:paraId="15382AE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26D1A161" w14:textId="77777777" w:rsidR="009C25B1" w:rsidRDefault="009C25B1"/>
        </w:tc>
      </w:tr>
      <w:tr w:rsidR="009C25B1" w14:paraId="39221F2C" w14:textId="77777777" w:rsidTr="00B26776">
        <w:tc>
          <w:tcPr>
            <w:tcW w:w="14596" w:type="dxa"/>
            <w:gridSpan w:val="6"/>
          </w:tcPr>
          <w:p w14:paraId="5CEACD55" w14:textId="286784F9"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36D415A3" w14:textId="77777777" w:rsidR="009C25B1" w:rsidRDefault="009C25B1">
            <w:r>
              <w:t xml:space="preserve">Distance sampling (DS) theory was developed in the early 1990s to estimate density from line- or point-transect surveys, including aerial surveys (e.g., Alberta Environment and Parks 2016; Buckland et al. 1993). The novelty of the DS approach is in its capacity to correct for imperfect detection (i.e., not observing animals that are present) by measuring the distance between survey lines or points and animals (Morin et al. 2022). t (Buckland et al. 2015, Gilbert et al. 2021). </w:t>
            </w:r>
          </w:p>
          <w:p w14:paraId="014EED4E"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58C27785" wp14:editId="377005EE">
                  <wp:extent cx="2660651" cy="2313305"/>
                  <wp:effectExtent l="0" t="0" r="0" b="0"/>
                  <wp:docPr id="2071105227" name="image4.jpg" descr="A graph of a number of dat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graph of a number of data&#10;&#10;Description automatically generated"/>
                          <pic:cNvPicPr preferRelativeResize="0"/>
                        </pic:nvPicPr>
                        <pic:blipFill>
                          <a:blip r:embed="rId50"/>
                          <a:srcRect/>
                          <a:stretch>
                            <a:fillRect/>
                          </a:stretch>
                        </pic:blipFill>
                        <pic:spPr>
                          <a:xfrm>
                            <a:off x="0" y="0"/>
                            <a:ext cx="2660651" cy="2313305"/>
                          </a:xfrm>
                          <a:prstGeom prst="rect">
                            <a:avLst/>
                          </a:prstGeom>
                          <a:ln/>
                        </pic:spPr>
                      </pic:pic>
                    </a:graphicData>
                  </a:graphic>
                </wp:inline>
              </w:drawing>
            </w:r>
          </w:p>
          <w:p w14:paraId="4BF269B4" w14:textId="48C1A870"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/clarke_et_al_2023/Clarke-et-al_2023_Fig6_clipped.png</w:t>
            </w:r>
          </w:p>
          <w:p w14:paraId="2DCE0A37"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546AAD88"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1B90142C"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color w:val="000000"/>
                <w:sz w:val="20"/>
                <w:szCs w:val="20"/>
              </w:rPr>
              <w:t>Figure 6. An example detection function. The probability of detecting an animal decreases with increasing distance from the observer.</w:t>
            </w:r>
          </w:p>
          <w:p w14:paraId="0162A6B1" w14:textId="77777777" w:rsidR="009C25B1" w:rsidRDefault="009C25B1">
            <w:r>
              <w:lastRenderedPageBreak/>
              <w:t xml:space="preserve">The DS model was adapted for use with camera trap data by Howe et al. (2017). Camera trap DS capitalizes on the similarities between camera trap surveys and human-observer point transect surveys – for example, both cameras and people tabulate the number of animals seen in a “snapshot” moment from a point in space (Buckland 2006). There are, however, important </w:t>
            </w:r>
          </w:p>
          <w:p w14:paraId="40A18B73" w14:textId="77777777" w:rsidR="009C25B1" w:rsidRDefault="009C25B1">
            <w:r>
              <w:t>differences to account for. For one: in human-observer studies, a point is sampled for an</w:t>
            </w:r>
            <w:r>
              <w:rPr>
                <w:sz w:val="16"/>
                <w:szCs w:val="16"/>
              </w:rPr>
              <w:t xml:space="preserve"> </w:t>
            </w:r>
            <w:r>
              <w:t>instant, and only one or a few times total; a camera, in contrast, samples the same point for a long period of time (Palencia et al. 2021). For another: human observers can pivot 360º around a point to count animals, while cameras are fixed in place and sample only a fraction of a circle (Howe et al. 2017). Camera trap DS must therefore include inputs of time and viewshed angle. The equation derived by Howe et al. (2017) is:</w:t>
            </w:r>
          </w:p>
          <w:p w14:paraId="106F88A2" w14:textId="77777777" w:rsidR="009C25B1" w:rsidRDefault="009C25B1"/>
          <w:p w14:paraId="21D9633B"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5FA0426B" wp14:editId="2220DD3D">
                  <wp:extent cx="1562539" cy="839148"/>
                  <wp:effectExtent l="0" t="0" r="0" b="0"/>
                  <wp:docPr id="20711052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1562539" cy="839148"/>
                          </a:xfrm>
                          <a:prstGeom prst="rect">
                            <a:avLst/>
                          </a:prstGeom>
                          <a:ln/>
                        </pic:spPr>
                      </pic:pic>
                    </a:graphicData>
                  </a:graphic>
                </wp:inline>
              </w:drawing>
            </w:r>
            <w:r>
              <w:rPr>
                <w:rFonts w:ascii="Arial" w:eastAsia="Arial" w:hAnsi="Arial" w:cs="Arial"/>
                <w:color w:val="000000"/>
                <w:sz w:val="22"/>
                <w:szCs w:val="22"/>
              </w:rPr>
              <w:t xml:space="preserve"> </w:t>
            </w:r>
          </w:p>
          <w:p w14:paraId="2BC080A3" w14:textId="4DD1BA06"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/clarke_et_al_2023/Clarke-et-al_2023_eqn_ds1.png</w:t>
            </w:r>
          </w:p>
          <w:p w14:paraId="1313BB85"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770D89AC"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5D6779B4" w14:textId="77777777" w:rsidR="009C25B1" w:rsidRDefault="009C25B1">
            <w:r>
              <w:t xml:space="preserve">where </w:t>
            </w:r>
            <w:r>
              <w:rPr>
                <w:rFonts w:ascii="Cambria Math" w:eastAsia="Cambria Math" w:hAnsi="Cambria Math" w:cs="Cambria Math"/>
              </w:rPr>
              <w:t>𝑌</w:t>
            </w:r>
            <w:r>
              <w:t xml:space="preserve"> is the number of detection events, </w:t>
            </w:r>
            <w:r>
              <w:rPr>
                <w:rFonts w:ascii="Cambria Math" w:eastAsia="Cambria Math" w:hAnsi="Cambria Math" w:cs="Cambria Math"/>
              </w:rPr>
              <w:t>𝑤</w:t>
            </w:r>
            <w:r>
              <w:t xml:space="preserve"> is the truncation distance (i.e., the distance beyond which animal-camera distances are no longer considered), </w:t>
            </w:r>
            <w:r>
              <w:rPr>
                <w:rFonts w:ascii="Cambria Math" w:eastAsia="Cambria Math" w:hAnsi="Cambria Math" w:cs="Cambria Math"/>
              </w:rPr>
              <w:t>𝑒</w:t>
            </w:r>
            <w:r>
              <w:t xml:space="preserve"> is the sampling effort, and </w:t>
            </w:r>
            <w:r>
              <w:rPr>
                <w:rFonts w:ascii="Cambria Math" w:eastAsia="Cambria Math" w:hAnsi="Cambria Math" w:cs="Cambria Math"/>
              </w:rPr>
              <w:t>𝑝</w:t>
            </w:r>
            <w:r>
              <w:t xml:space="preserve"> is the probability of capturing an image of an animal within distance </w:t>
            </w:r>
            <w:r>
              <w:rPr>
                <w:rFonts w:ascii="Cambria Math" w:eastAsia="Cambria Math" w:hAnsi="Cambria Math" w:cs="Cambria Math"/>
              </w:rPr>
              <w:t>𝑤</w:t>
            </w:r>
            <w:r>
              <w:t xml:space="preserve"> (Howe et al. 2017). </w:t>
            </w:r>
          </w:p>
          <w:p w14:paraId="65B4CFB8" w14:textId="77777777" w:rsidR="009C25B1" w:rsidRDefault="009C25B1">
            <w:r>
              <w:t xml:space="preserve">To calculate sampling effort </w:t>
            </w:r>
            <w:r>
              <w:rPr>
                <w:rFonts w:ascii="Cambria Math" w:eastAsia="Cambria Math" w:hAnsi="Cambria Math" w:cs="Cambria Math"/>
              </w:rPr>
              <w:t>𝑒</w:t>
            </w:r>
            <w:r>
              <w:t xml:space="preserve">: let us first consider temporal effort. At a given camera, temporal effort is a function of the camera’s total sampling time </w:t>
            </w:r>
            <w:r>
              <w:rPr>
                <w:rFonts w:ascii="Cambria Math" w:eastAsia="Cambria Math" w:hAnsi="Cambria Math" w:cs="Cambria Math"/>
              </w:rPr>
              <w:t>𝐻</w:t>
            </w:r>
            <w:r>
              <w:t xml:space="preserve"> and a predetermined interval </w:t>
            </w:r>
            <w:r>
              <w:rPr>
                <w:rFonts w:ascii="Cambria Math" w:eastAsia="Cambria Math" w:hAnsi="Cambria Math" w:cs="Cambria Math"/>
              </w:rPr>
              <w:t>𝑡</w:t>
            </w:r>
            <w:r>
              <w:t xml:space="preserve"> units of time apart, at which the distance between camera and animal(s) is measured, such that temporal effort at the camera is </w:t>
            </w:r>
            <w:r>
              <w:rPr>
                <w:rFonts w:ascii="Cambria Math" w:eastAsia="Cambria Math" w:hAnsi="Cambria Math" w:cs="Cambria Math"/>
              </w:rPr>
              <w:t>𝐻</w:t>
            </w:r>
            <w:r>
              <w:t>/</w:t>
            </w:r>
            <w:r>
              <w:rPr>
                <w:rFonts w:ascii="Cambria Math" w:eastAsia="Cambria Math" w:hAnsi="Cambria Math" w:cs="Cambria Math"/>
              </w:rPr>
              <w:t>𝑡</w:t>
            </w:r>
            <w:r>
              <w:t xml:space="preserve"> (Howe et al. 2017). If that same camera has a viewshed angle of </w:t>
            </w:r>
            <w:r>
              <w:rPr>
                <w:rFonts w:ascii="Cambria Math" w:eastAsia="Cambria Math" w:hAnsi="Cambria Math" w:cs="Cambria Math"/>
              </w:rPr>
              <w:t>𝜃</w:t>
            </w:r>
            <w:r>
              <w:t xml:space="preserve"> radians, the fraction of a circle it samples is </w:t>
            </w:r>
            <w:r>
              <w:rPr>
                <w:vertAlign w:val="superscript"/>
              </w:rPr>
              <w:t xml:space="preserve"> </w:t>
            </w:r>
            <w:r>
              <w:rPr>
                <w:noProof/>
              </w:rPr>
              <w:drawing>
                <wp:inline distT="0" distB="0" distL="0" distR="0" wp14:anchorId="61D422E2" wp14:editId="224B1B02">
                  <wp:extent cx="259346" cy="427047"/>
                  <wp:effectExtent l="0" t="0" r="0" b="0"/>
                  <wp:docPr id="20711052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259346" cy="427047"/>
                          </a:xfrm>
                          <a:prstGeom prst="rect">
                            <a:avLst/>
                          </a:prstGeom>
                          <a:ln/>
                        </pic:spPr>
                      </pic:pic>
                    </a:graphicData>
                  </a:graphic>
                </wp:inline>
              </w:drawing>
            </w:r>
          </w:p>
          <w:p w14:paraId="6491C42C" w14:textId="2E6428AE"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/clarke_et_al_2023/Clarke-et-al_2023_eqn_ds2.png</w:t>
            </w:r>
          </w:p>
          <w:p w14:paraId="471FAF44"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5939108"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292FA4C4" w14:textId="77777777" w:rsidR="009C25B1" w:rsidRDefault="009C25B1">
            <w:r>
              <w:t xml:space="preserve">Taken together, sampling effort can therefore be expressed as: </w:t>
            </w:r>
          </w:p>
          <w:p w14:paraId="23D0CA46"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3657EC93" wp14:editId="661B9CDD">
                  <wp:extent cx="1561112" cy="965169"/>
                  <wp:effectExtent l="0" t="0" r="0" b="0"/>
                  <wp:docPr id="20711052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1561112" cy="965169"/>
                          </a:xfrm>
                          <a:prstGeom prst="rect">
                            <a:avLst/>
                          </a:prstGeom>
                          <a:ln/>
                        </pic:spPr>
                      </pic:pic>
                    </a:graphicData>
                  </a:graphic>
                </wp:inline>
              </w:drawing>
            </w:r>
          </w:p>
          <w:p w14:paraId="1BEC9575" w14:textId="753BE004"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/clarke_et_al_2023/Clarke-et-al_2023_eqn_ds3.png</w:t>
            </w:r>
          </w:p>
          <w:p w14:paraId="5E2E5B8E"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337B3D50"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19EC0107" w14:textId="77777777" w:rsidR="009C25B1" w:rsidRDefault="009C25B1">
            <w:r>
              <w:t xml:space="preserve">To estimate the probability of capturing an animal </w:t>
            </w:r>
            <w:r>
              <w:rPr>
                <w:rFonts w:ascii="Cambria Math" w:eastAsia="Cambria Math" w:hAnsi="Cambria Math" w:cs="Cambria Math"/>
              </w:rPr>
              <w:t>𝑝</w:t>
            </w:r>
            <w:r>
              <w:t xml:space="preserve">: practitioners must estimate the horizontal distance </w:t>
            </w:r>
            <w:r>
              <w:rPr>
                <w:rFonts w:ascii="Cambria Math" w:eastAsia="Cambria Math" w:hAnsi="Cambria Math" w:cs="Cambria Math"/>
              </w:rPr>
              <w:t>𝑟</w:t>
            </w:r>
            <w:r>
              <w:t xml:space="preserve"> between a camera and the centre of every animal detected, at each snapshot moment </w:t>
            </w:r>
            <w:r>
              <w:rPr>
                <w:rFonts w:ascii="Cambria Math" w:eastAsia="Cambria Math" w:hAnsi="Cambria Math" w:cs="Cambria Math"/>
              </w:rPr>
              <w:t>𝑡</w:t>
            </w:r>
            <w:r>
              <w:t xml:space="preserve"> intervals apart, for as long as animals are within the viewshed (Howe et al. 2017). Howe et al. (2017) recommend a </w:t>
            </w:r>
            <w:r>
              <w:rPr>
                <w:rFonts w:ascii="Cambria Math" w:eastAsia="Cambria Math" w:hAnsi="Cambria Math" w:cs="Cambria Math"/>
              </w:rPr>
              <w:t>𝑡</w:t>
            </w:r>
            <w:r>
              <w:t xml:space="preserve"> of 0.25 to 3 seconds; if the focal species is fast-moving or rare, and/or cameras have fast trigger speeds, practitioners should use a smaller </w:t>
            </w:r>
            <w:r>
              <w:rPr>
                <w:rFonts w:ascii="Cambria Math" w:eastAsia="Cambria Math" w:hAnsi="Cambria Math" w:cs="Cambria Math"/>
              </w:rPr>
              <w:t>𝑡</w:t>
            </w:r>
            <w:r>
              <w:t xml:space="preserve">. Measurements of </w:t>
            </w:r>
            <w:r>
              <w:rPr>
                <w:rFonts w:ascii="Cambria Math" w:eastAsia="Cambria Math" w:hAnsi="Cambria Math" w:cs="Cambria Math"/>
              </w:rPr>
              <w:t>𝑟</w:t>
            </w:r>
            <w:r>
              <w:t xml:space="preserve"> can then be inputted into a detection function, </w:t>
            </w:r>
            <w:r>
              <w:rPr>
                <w:rFonts w:ascii="Cambria Math" w:eastAsia="Cambria Math" w:hAnsi="Cambria Math" w:cs="Cambria Math"/>
              </w:rPr>
              <w:t>𝑓</w:t>
            </w:r>
            <w:r>
              <w:t>(</w:t>
            </w:r>
            <w:r>
              <w:rPr>
                <w:rFonts w:ascii="Cambria Math" w:eastAsia="Cambria Math" w:hAnsi="Cambria Math" w:cs="Cambria Math"/>
              </w:rPr>
              <w:t>𝑟</w:t>
            </w:r>
            <w:r>
              <w:t xml:space="preserve">), which describes the probability an animal at distance </w:t>
            </w:r>
            <w:r>
              <w:rPr>
                <w:rFonts w:ascii="Cambria Math" w:eastAsia="Cambria Math" w:hAnsi="Cambria Math" w:cs="Cambria Math"/>
              </w:rPr>
              <w:t>𝑟</w:t>
            </w:r>
            <w:r>
              <w:rPr>
                <w:rFonts w:ascii="Arial Unicode MS" w:eastAsia="Arial Unicode MS" w:hAnsi="Arial Unicode MS" w:cs="Arial Unicode MS"/>
              </w:rPr>
              <w:t xml:space="preserve"> is detected given 0 ≤ </w:t>
            </w:r>
            <w:r>
              <w:rPr>
                <w:rFonts w:ascii="Cambria Math" w:eastAsia="Cambria Math" w:hAnsi="Cambria Math" w:cs="Cambria Math"/>
              </w:rPr>
              <w:t>𝑟</w:t>
            </w:r>
            <w:r>
              <w:rPr>
                <w:rFonts w:ascii="Arial Unicode MS" w:eastAsia="Arial Unicode MS" w:hAnsi="Arial Unicode MS" w:cs="Arial Unicode MS"/>
              </w:rPr>
              <w:t xml:space="preserve"> ≤ </w:t>
            </w:r>
            <w:r>
              <w:rPr>
                <w:rFonts w:ascii="Cambria Math" w:eastAsia="Cambria Math" w:hAnsi="Cambria Math" w:cs="Cambria Math"/>
              </w:rPr>
              <w:t>𝑤</w:t>
            </w:r>
            <w:r>
              <w:t xml:space="preserve"> – producing an estimate of </w:t>
            </w:r>
            <w:r>
              <w:rPr>
                <w:rFonts w:ascii="Cambria Math" w:eastAsia="Cambria Math" w:hAnsi="Cambria Math" w:cs="Cambria Math"/>
              </w:rPr>
              <w:t>𝑝</w:t>
            </w:r>
            <w:r>
              <w:t xml:space="preserve"> (Buckland et al. 2015). </w:t>
            </w:r>
          </w:p>
          <w:p w14:paraId="0DF030A7" w14:textId="77777777" w:rsidR="009C25B1" w:rsidRDefault="009C25B1">
            <w:r>
              <w:t xml:space="preserve">Options for measuring camera-animal distance </w:t>
            </w:r>
            <w:r>
              <w:rPr>
                <w:rFonts w:ascii="Cambria Math" w:eastAsia="Cambria Math" w:hAnsi="Cambria Math" w:cs="Cambria Math"/>
              </w:rPr>
              <w:t>𝑟</w:t>
            </w:r>
            <w:r>
              <w:t xml:space="preserve"> include: 1) comparing images of animals to reference images of field crew or objects at known distances from the camera (manually or automated; Hauke et al. 2022, Howe et al. 2017); 2) placing permanent reference objects at known distances from the camera so they are visible in every capture (Palencia et al. 2021); 3) physically measuring out camera-animal distances in the field, using animal images as references (Rowcliffe et al. 2011); and 4) a recently-developed, fully-automated approach (</w:t>
            </w:r>
            <w:hyperlink r:id="rId54">
              <w:r>
                <w:rPr>
                  <w:color w:val="0563C1"/>
                  <w:u w:val="single"/>
                </w:rPr>
                <w:t>https://github.com/PJcs/DistanceEstimationTracking</w:t>
              </w:r>
            </w:hyperlink>
            <w:hyperlink r:id="rId55">
              <w:r>
                <w:t>)</w:t>
              </w:r>
            </w:hyperlink>
            <w:r>
              <w:t xml:space="preserve"> which does not require reference images or objects (Johanns et al. 2022). </w:t>
            </w:r>
          </w:p>
          <w:p w14:paraId="5287389B" w14:textId="77777777" w:rsidR="009C25B1" w:rsidRDefault="009C25B1">
            <w:r>
              <w:t xml:space="preserve">If the species of interest is regularly and predictably inactive (e.g., rests at night), estimates of density must be corrected for activity level to minimize bias (Howe et al. 2017, Palencia et al. 2021). Practitioners may choose to set total sampling time </w:t>
            </w:r>
            <w:r>
              <w:rPr>
                <w:rFonts w:ascii="Cambria Math" w:eastAsia="Cambria Math" w:hAnsi="Cambria Math" w:cs="Cambria Math"/>
              </w:rPr>
              <w:t>𝐻</w:t>
            </w:r>
            <w:r>
              <w:t xml:space="preserve"> as the time the study population was active and available for detection; another option is to correct density </w:t>
            </w:r>
            <w:r>
              <w:rPr>
                <w:rFonts w:ascii="Cambria Math" w:eastAsia="Cambria Math" w:hAnsi="Cambria Math" w:cs="Cambria Math"/>
              </w:rPr>
              <w:t>𝐷</w:t>
            </w:r>
            <w:r>
              <w:t xml:space="preserve"> for the proportion of time animals are active, such that: </w:t>
            </w:r>
          </w:p>
          <w:p w14:paraId="28936628"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4C5DC5D7" wp14:editId="447BB71A">
                  <wp:extent cx="1196674" cy="560375"/>
                  <wp:effectExtent l="0" t="0" r="0" b="0"/>
                  <wp:docPr id="2071105231" name="image13.png" descr="A black and white image of a mathematical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black and white image of a mathematical equation&#10;&#10;Description automatically generated"/>
                          <pic:cNvPicPr preferRelativeResize="0"/>
                        </pic:nvPicPr>
                        <pic:blipFill>
                          <a:blip r:embed="rId56"/>
                          <a:srcRect t="12601" b="10973"/>
                          <a:stretch>
                            <a:fillRect/>
                          </a:stretch>
                        </pic:blipFill>
                        <pic:spPr>
                          <a:xfrm>
                            <a:off x="0" y="0"/>
                            <a:ext cx="1196674" cy="560375"/>
                          </a:xfrm>
                          <a:prstGeom prst="rect">
                            <a:avLst/>
                          </a:prstGeom>
                          <a:ln/>
                        </pic:spPr>
                      </pic:pic>
                    </a:graphicData>
                  </a:graphic>
                </wp:inline>
              </w:drawing>
            </w:r>
          </w:p>
          <w:p w14:paraId="39C2C9D3" w14:textId="52CDE39C"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/clarke_et_al_2023/Clarke-et-al_2023_eqn_ds4.png</w:t>
            </w:r>
          </w:p>
          <w:p w14:paraId="00C56D76"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3104F81F"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26AF9634" w14:textId="77777777" w:rsidR="009C25B1" w:rsidRDefault="009C25B1">
            <w:r>
              <w:t xml:space="preserve">where </w:t>
            </w:r>
            <w:r>
              <w:rPr>
                <w:rFonts w:ascii="Cambria Math" w:eastAsia="Cambria Math" w:hAnsi="Cambria Math" w:cs="Cambria Math"/>
              </w:rPr>
              <w:t>𝐷</w:t>
            </w:r>
            <w:r>
              <w:rPr>
                <w:rFonts w:ascii="Cambria Math" w:eastAsia="Cambria Math" w:hAnsi="Cambria Math" w:cs="Cambria Math"/>
                <w:vertAlign w:val="subscript"/>
              </w:rPr>
              <w:t>𝐶</w:t>
            </w:r>
            <w:r>
              <w:t xml:space="preserve"> is the corrected density estimate and </w:t>
            </w:r>
            <w:r>
              <w:rPr>
                <w:rFonts w:ascii="Cambria Math" w:eastAsia="Cambria Math" w:hAnsi="Cambria Math" w:cs="Cambria Math"/>
              </w:rPr>
              <w:t>𝑎</w:t>
            </w:r>
            <w:r>
              <w:t xml:space="preserve"> is activity level (Howe et al. 2017, Palencia et al. 2021). Activity level is determined as per Rowcliffe et al. (2014). </w:t>
            </w:r>
          </w:p>
        </w:tc>
      </w:tr>
      <w:tr w:rsidR="009C25B1" w14:paraId="3A5CE51A" w14:textId="77777777" w:rsidTr="00B26776">
        <w:tc>
          <w:tcPr>
            <w:tcW w:w="4959" w:type="dxa"/>
            <w:gridSpan w:val="2"/>
          </w:tcPr>
          <w:p w14:paraId="6D12A7BF" w14:textId="726C59BC"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Assumptions</w:t>
            </w:r>
          </w:p>
        </w:tc>
        <w:tc>
          <w:tcPr>
            <w:tcW w:w="4960" w:type="dxa"/>
            <w:gridSpan w:val="2"/>
          </w:tcPr>
          <w:p w14:paraId="7FBA3AED" w14:textId="3571C069"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677" w:type="dxa"/>
            <w:gridSpan w:val="2"/>
          </w:tcPr>
          <w:p w14:paraId="26738FB5" w14:textId="71A741C2"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318E7DE5" w14:textId="77777777" w:rsidTr="00B26776">
        <w:tc>
          <w:tcPr>
            <w:tcW w:w="4959" w:type="dxa"/>
            <w:gridSpan w:val="2"/>
          </w:tcPr>
          <w:p w14:paraId="18CDE1D3" w14:textId="77777777" w:rsidR="009C25B1" w:rsidRDefault="009C25B1">
            <w:pPr>
              <w:keepLines/>
              <w:widowControl w:val="0"/>
              <w:pBdr>
                <w:top w:val="nil"/>
                <w:left w:val="nil"/>
                <w:bottom w:val="nil"/>
                <w:right w:val="nil"/>
                <w:between w:val="nil"/>
              </w:pBdr>
              <w:spacing w:line="240" w:lineRule="auto"/>
              <w:rPr>
                <w:b/>
                <w:color w:val="0F4761"/>
              </w:rPr>
            </w:pPr>
          </w:p>
        </w:tc>
        <w:tc>
          <w:tcPr>
            <w:tcW w:w="4960" w:type="dxa"/>
            <w:gridSpan w:val="2"/>
          </w:tcPr>
          <w:p w14:paraId="2D5D2B27" w14:textId="77777777" w:rsidR="009C25B1" w:rsidRDefault="009C25B1">
            <w:pPr>
              <w:keepLines/>
              <w:widowControl w:val="0"/>
              <w:pBdr>
                <w:top w:val="nil"/>
                <w:left w:val="nil"/>
                <w:bottom w:val="nil"/>
                <w:right w:val="nil"/>
                <w:between w:val="nil"/>
              </w:pBdr>
              <w:spacing w:line="240" w:lineRule="auto"/>
              <w:rPr>
                <w:b/>
                <w:color w:val="0F4761"/>
              </w:rPr>
            </w:pPr>
          </w:p>
        </w:tc>
        <w:tc>
          <w:tcPr>
            <w:tcW w:w="4677" w:type="dxa"/>
            <w:gridSpan w:val="2"/>
          </w:tcPr>
          <w:p w14:paraId="6A4D464A" w14:textId="77777777" w:rsidR="009C25B1" w:rsidRDefault="009C25B1">
            <w:pPr>
              <w:keepLines/>
              <w:widowControl w:val="0"/>
              <w:pBdr>
                <w:top w:val="nil"/>
                <w:left w:val="nil"/>
                <w:bottom w:val="nil"/>
                <w:right w:val="nil"/>
                <w:between w:val="nil"/>
              </w:pBdr>
              <w:spacing w:line="240" w:lineRule="auto"/>
              <w:rPr>
                <w:b/>
                <w:color w:val="0F4761"/>
              </w:rPr>
            </w:pPr>
          </w:p>
        </w:tc>
      </w:tr>
      <w:tr w:rsidR="009C25B1" w14:paraId="6F2929BA" w14:textId="77777777" w:rsidTr="00B26776">
        <w:tc>
          <w:tcPr>
            <w:tcW w:w="14596" w:type="dxa"/>
            <w:gridSpan w:val="6"/>
          </w:tcPr>
          <w:p w14:paraId="42807B14" w14:textId="0B713306"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55FE93A5" w14:textId="77777777" w:rsidR="009C25B1" w:rsidRDefault="009C25B1">
            <w:r>
              <w:t xml:space="preserve">Howe et al. (2017) ran simulations of “complex” animal movement patterns (i.e., animals moved with variable speeds, meandered, and rested periodically), and found that, when periods of rest were excluded from analyses, the DS model produced unbiased and precise estimates of density (CV </w:t>
            </w:r>
            <w:r>
              <w:rPr>
                <w:noProof/>
              </w:rPr>
              <w:drawing>
                <wp:inline distT="0" distB="0" distL="0" distR="0" wp14:anchorId="592C2CCC" wp14:editId="0EBF6B79">
                  <wp:extent cx="97536" cy="82296"/>
                  <wp:effectExtent l="0" t="0" r="0" b="0"/>
                  <wp:docPr id="20711052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97536" cy="82296"/>
                          </a:xfrm>
                          <a:prstGeom prst="rect">
                            <a:avLst/>
                          </a:prstGeom>
                          <a:ln/>
                        </pic:spPr>
                      </pic:pic>
                    </a:graphicData>
                  </a:graphic>
                </wp:inline>
              </w:drawing>
            </w:r>
            <w:r>
              <w:t xml:space="preserve"> 0.10). When periods of rest were included, in contrast, DS performed poorly and inconsistently – whether animals rested within the viewshed or outside of the viewshed (i.e., were not detected). Animal activity patterns should therefore be considered when implementing the DS model; practitioners should have a strong understanding of when their species of interest is active versus inactive. Note that population and camera trap densities were both quite high in this simulation – 10 animals/km</w:t>
            </w:r>
            <w:r>
              <w:rPr>
                <w:vertAlign w:val="superscript"/>
              </w:rPr>
              <w:t>2</w:t>
            </w:r>
            <w:r>
              <w:t xml:space="preserve"> and 6.25 camera traps/km</w:t>
            </w:r>
            <w:r>
              <w:rPr>
                <w:vertAlign w:val="superscript"/>
              </w:rPr>
              <w:t>2</w:t>
            </w:r>
            <w:r>
              <w:t xml:space="preserve"> (Howe et al. 2017).  </w:t>
            </w:r>
          </w:p>
          <w:p w14:paraId="2272F191" w14:textId="77777777" w:rsidR="009C25B1" w:rsidRDefault="009C25B1">
            <w:r>
              <w:t xml:space="preserve">In northwestern Africa, camera trap DS produced higher estimates of duiker density than line-transect surveys – a method generally thought to underestimate the densities of forest-dwelling ungulates (Howe et al. 2017). The researchers collected video data. </w:t>
            </w:r>
          </w:p>
          <w:p w14:paraId="2EAA0C3D" w14:textId="77777777" w:rsidR="009C25B1" w:rsidRDefault="009C25B1">
            <w:r>
              <w:t xml:space="preserve">Another study in northwestern Africa found that the DS model performed variably for different species (Cappelle et al. 2021). DS density estimates of a common ungulate – duiker – were comparable to previous estimates (line-transect surveys and Howe et al.’s (2017) camera trap DS study), and similarly precise. For semi-arboreal chimpanzees, DS-derived density estimates were biased low and depended greatly on measures of activity level (i.e., the proportion of the day chimpanzees were on the ground and available for detection). Compared with other studies: </w:t>
            </w:r>
          </w:p>
          <w:p w14:paraId="4CA43B5A"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DS performed inferiorly to spatial capture-recapture (SCR; see section </w:t>
            </w:r>
            <w:r>
              <w:rPr>
                <w:rFonts w:ascii="Arial" w:eastAsia="Arial" w:hAnsi="Arial" w:cs="Arial"/>
                <w:i/>
                <w:color w:val="0563C1"/>
                <w:sz w:val="22"/>
                <w:szCs w:val="22"/>
                <w:u w:val="single"/>
              </w:rPr>
              <w:t>2.1.2</w:t>
            </w:r>
            <w:r>
              <w:rPr>
                <w:rFonts w:ascii="Arial" w:eastAsia="Arial" w:hAnsi="Arial" w:cs="Arial"/>
                <w:i/>
                <w:color w:val="0563C1"/>
                <w:sz w:val="22"/>
                <w:szCs w:val="22"/>
              </w:rPr>
              <w:t xml:space="preserve"> </w:t>
            </w:r>
            <w:r>
              <w:rPr>
                <w:rFonts w:ascii="Arial" w:eastAsia="Arial" w:hAnsi="Arial" w:cs="Arial"/>
                <w:i/>
                <w:color w:val="0563C1"/>
                <w:sz w:val="22"/>
                <w:szCs w:val="22"/>
                <w:u w:val="single"/>
              </w:rPr>
              <w:t>Spatial Capture Recapture</w:t>
            </w:r>
            <w:r>
              <w:rPr>
                <w:rFonts w:ascii="Arial" w:eastAsia="Arial" w:hAnsi="Arial" w:cs="Arial"/>
                <w:color w:val="000000"/>
                <w:sz w:val="22"/>
                <w:szCs w:val="22"/>
              </w:rPr>
              <w:t xml:space="preserve">) with individual identification (Després-Einspenner et al. 2017, Cappelle et al. 2019). </w:t>
            </w:r>
          </w:p>
          <w:p w14:paraId="5385D891"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DS estimates were, however, comparable to labour-intensive line-transect nest surveys. </w:t>
            </w:r>
          </w:p>
          <w:p w14:paraId="50D20998" w14:textId="77777777" w:rsidR="009C25B1" w:rsidRDefault="009C25B1">
            <w:r>
              <w:t xml:space="preserve">The DS model performed inconsistently for rare species in this system, producing reasonable estimates of leopard density but questionable estimates of elephant density. </w:t>
            </w:r>
          </w:p>
          <w:p w14:paraId="24C6DAAC" w14:textId="77777777" w:rsidR="009C25B1" w:rsidRDefault="009C25B1">
            <w:r>
              <w:t xml:space="preserve">DS-derived leopard density was similar to a previous study combining collar, camera and track data (Cappelle et al. 2021, Jenny 1996). DS-derived elephant density was nearly double that from previous line-transect surveys and extremely imprecise (0.60 &lt; CV &lt; 2.00; Cappelle et al. 2021). As per Howe et al. (2017), videos were also used for this study. </w:t>
            </w:r>
          </w:p>
          <w:p w14:paraId="7BBFB2C6" w14:textId="77777777" w:rsidR="009C25B1" w:rsidRDefault="009C25B1">
            <w:r>
              <w:t xml:space="preserve">Palencia et al. (2021) used DS to estimate the densities of red deer and boar. They found that the model performed similarly to the random encounter model (REM; see </w:t>
            </w:r>
            <w:r>
              <w:rPr>
                <w:i/>
                <w:color w:val="0563C1"/>
                <w:u w:val="single"/>
              </w:rPr>
              <w:t>2.2.3 Random Encounter Model</w:t>
            </w:r>
            <w:r>
              <w:t xml:space="preserve">) and the random encounter and staying time model (REST; see </w:t>
            </w:r>
            <w:r>
              <w:rPr>
                <w:i/>
                <w:color w:val="0563C1"/>
                <w:u w:val="single"/>
              </w:rPr>
              <w:t>2.2.4 Random Encounter and Staying Time</w:t>
            </w:r>
            <w:r>
              <w:t xml:space="preserve">) for both species. Compared to independent density estimates (line-transect distance sampling for red deer, drive counts for </w:t>
            </w:r>
            <w:r>
              <w:lastRenderedPageBreak/>
              <w:t xml:space="preserve">boar): DS yielded a comparable density for deer but underestimated density for boar, perhaps due to slow camera recovery times (Palencia et al. 2021). Precision of camera trap DS was quite low, with an average CV of 0.42. Still images were used. </w:t>
            </w:r>
          </w:p>
          <w:p w14:paraId="043A6246" w14:textId="77777777" w:rsidR="009C25B1" w:rsidRDefault="009C25B1">
            <w:r>
              <w:t xml:space="preserve">Bessone et al. (2020) used camera trap DS to estimate the densities of 14 vertebrate species, finding that low population density and reactivity to cameras were major sources of bias, and that the model applied best to evenly-distributed (versus clumpilydistributed) populations. Precision was highest for common, high-density species, but satisfactory (i.e., CV &lt; 0.35) for rare-but-widely-distributed species. </w:t>
            </w:r>
          </w:p>
          <w:p w14:paraId="4ED8D326" w14:textId="77777777" w:rsidR="009C25B1" w:rsidRDefault="009C25B1">
            <w:r>
              <w:t xml:space="preserve">Finally, another density methods comparison study showed that camera trap DS was more precise than genetic mark-recapture, live capture-recapture, REM, and spatial count (SC; see section </w:t>
            </w:r>
            <w:r>
              <w:rPr>
                <w:i/>
                <w:color w:val="0563C1"/>
                <w:u w:val="single"/>
              </w:rPr>
              <w:t>2.2.1 Spatial Count</w:t>
            </w:r>
            <w:r>
              <w:t xml:space="preserve">) for pine marten (CV = 0.34; Twining et al. 2022). While all methods produced densities within accepted ranges, DS tended to underestimate density (Twining et al. 2022). </w:t>
            </w:r>
          </w:p>
        </w:tc>
      </w:tr>
      <w:tr w:rsidR="009C25B1" w14:paraId="46F0E883" w14:textId="77777777" w:rsidTr="00B26776">
        <w:tc>
          <w:tcPr>
            <w:tcW w:w="14596" w:type="dxa"/>
            <w:gridSpan w:val="6"/>
          </w:tcPr>
          <w:p w14:paraId="1932A501"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349A3A19" w14:textId="77777777" w:rsidTr="00B26776">
        <w:tc>
          <w:tcPr>
            <w:tcW w:w="7439" w:type="dxa"/>
            <w:gridSpan w:val="3"/>
          </w:tcPr>
          <w:p w14:paraId="2314B891" w14:textId="77777777" w:rsidR="009C25B1" w:rsidRDefault="009C25B1">
            <w:pPr>
              <w:pStyle w:val="Heading5"/>
            </w:pPr>
          </w:p>
        </w:tc>
        <w:tc>
          <w:tcPr>
            <w:tcW w:w="7157" w:type="dxa"/>
            <w:gridSpan w:val="3"/>
          </w:tcPr>
          <w:p w14:paraId="6CF95762" w14:textId="77777777" w:rsidR="009C25B1" w:rsidRDefault="009C25B1">
            <w:pPr>
              <w:pStyle w:val="Heading5"/>
            </w:pPr>
          </w:p>
        </w:tc>
      </w:tr>
      <w:tr w:rsidR="009C25B1" w14:paraId="57F1C468" w14:textId="77777777" w:rsidTr="00B26776">
        <w:tc>
          <w:tcPr>
            <w:tcW w:w="7439" w:type="dxa"/>
            <w:gridSpan w:val="3"/>
          </w:tcPr>
          <w:p w14:paraId="1BB38F5A" w14:textId="77777777" w:rsidR="009C25B1" w:rsidRDefault="009C25B1">
            <w:pPr>
              <w:pStyle w:val="Heading5"/>
            </w:pPr>
          </w:p>
        </w:tc>
        <w:tc>
          <w:tcPr>
            <w:tcW w:w="7157" w:type="dxa"/>
            <w:gridSpan w:val="3"/>
          </w:tcPr>
          <w:p w14:paraId="528F20FF" w14:textId="77777777" w:rsidR="009C25B1" w:rsidRDefault="009C25B1">
            <w:pPr>
              <w:pStyle w:val="Heading5"/>
            </w:pPr>
          </w:p>
        </w:tc>
      </w:tr>
      <w:tr w:rsidR="009C25B1" w14:paraId="74123594" w14:textId="77777777" w:rsidTr="00B26776">
        <w:tc>
          <w:tcPr>
            <w:tcW w:w="14596" w:type="dxa"/>
            <w:gridSpan w:val="6"/>
          </w:tcPr>
          <w:p w14:paraId="7108A797"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63B68C6B" w14:textId="77777777" w:rsidTr="00B26776">
        <w:tc>
          <w:tcPr>
            <w:tcW w:w="3719" w:type="dxa"/>
          </w:tcPr>
          <w:p w14:paraId="799E53FE"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Pr>
          <w:p w14:paraId="4A09206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Pr>
          <w:p w14:paraId="5B2CBCE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437" w:type="dxa"/>
          </w:tcPr>
          <w:p w14:paraId="5E57A73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3DA1353C" w14:textId="77777777" w:rsidTr="00B26776">
        <w:tc>
          <w:tcPr>
            <w:tcW w:w="3719" w:type="dxa"/>
          </w:tcPr>
          <w:p w14:paraId="6D35E1D9" w14:textId="77777777" w:rsidR="009C25B1" w:rsidRDefault="009C25B1">
            <w:pPr>
              <w:pStyle w:val="Heading5"/>
            </w:pPr>
          </w:p>
        </w:tc>
        <w:tc>
          <w:tcPr>
            <w:tcW w:w="3720" w:type="dxa"/>
            <w:gridSpan w:val="2"/>
          </w:tcPr>
          <w:p w14:paraId="47264123" w14:textId="77777777" w:rsidR="009C25B1" w:rsidRDefault="009C25B1">
            <w:pPr>
              <w:pStyle w:val="Heading5"/>
            </w:pPr>
          </w:p>
        </w:tc>
        <w:tc>
          <w:tcPr>
            <w:tcW w:w="3720" w:type="dxa"/>
            <w:gridSpan w:val="2"/>
          </w:tcPr>
          <w:p w14:paraId="219DA692" w14:textId="77777777" w:rsidR="009C25B1" w:rsidRDefault="009C25B1">
            <w:pPr>
              <w:pStyle w:val="Heading5"/>
            </w:pPr>
          </w:p>
        </w:tc>
        <w:tc>
          <w:tcPr>
            <w:tcW w:w="3437" w:type="dxa"/>
          </w:tcPr>
          <w:p w14:paraId="380BF420" w14:textId="77777777" w:rsidR="009C25B1" w:rsidRDefault="009C25B1">
            <w:pPr>
              <w:pStyle w:val="Heading5"/>
            </w:pPr>
          </w:p>
        </w:tc>
      </w:tr>
      <w:tr w:rsidR="009C25B1" w14:paraId="15EE3554" w14:textId="77777777" w:rsidTr="00B26776">
        <w:tc>
          <w:tcPr>
            <w:tcW w:w="3719" w:type="dxa"/>
          </w:tcPr>
          <w:p w14:paraId="6C840ED1" w14:textId="77777777" w:rsidR="009C25B1" w:rsidRDefault="009C25B1">
            <w:pPr>
              <w:pStyle w:val="Heading5"/>
            </w:pPr>
          </w:p>
        </w:tc>
        <w:tc>
          <w:tcPr>
            <w:tcW w:w="3720" w:type="dxa"/>
            <w:gridSpan w:val="2"/>
          </w:tcPr>
          <w:p w14:paraId="213967D5" w14:textId="77777777" w:rsidR="009C25B1" w:rsidRDefault="009C25B1">
            <w:pPr>
              <w:pStyle w:val="Heading5"/>
            </w:pPr>
          </w:p>
        </w:tc>
        <w:tc>
          <w:tcPr>
            <w:tcW w:w="3720" w:type="dxa"/>
            <w:gridSpan w:val="2"/>
          </w:tcPr>
          <w:p w14:paraId="32510C41" w14:textId="77777777" w:rsidR="009C25B1" w:rsidRDefault="009C25B1">
            <w:pPr>
              <w:pStyle w:val="Heading5"/>
            </w:pPr>
          </w:p>
        </w:tc>
        <w:tc>
          <w:tcPr>
            <w:tcW w:w="3437" w:type="dxa"/>
          </w:tcPr>
          <w:p w14:paraId="6A4FE417" w14:textId="77777777" w:rsidR="009C25B1" w:rsidRDefault="009C25B1">
            <w:pPr>
              <w:pStyle w:val="Heading5"/>
            </w:pPr>
          </w:p>
        </w:tc>
      </w:tr>
      <w:tr w:rsidR="009C25B1" w14:paraId="504145D5" w14:textId="77777777" w:rsidTr="00B26776">
        <w:tc>
          <w:tcPr>
            <w:tcW w:w="14596" w:type="dxa"/>
            <w:gridSpan w:val="6"/>
          </w:tcPr>
          <w:p w14:paraId="6E808B5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546F634C" w14:textId="10FB2BB2" w:rsidR="009C25B1" w:rsidRDefault="00EF4257">
            <w:r>
              <w:rPr>
                <w:sz w:val="20"/>
                <w:szCs w:val="20"/>
                <w:highlight w:val="green"/>
              </w:rPr>
              <w:t>{{ ref_intext_clarke-et-al_2023 }}</w:t>
            </w:r>
          </w:p>
        </w:tc>
      </w:tr>
    </w:tbl>
    <w:p w14:paraId="7320D371"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4D5C98CD" w14:textId="77777777" w:rsidR="009C25B1" w:rsidRPr="00147B89" w:rsidRDefault="009C25B1" w:rsidP="00775B61">
      <w:pPr>
        <w:pStyle w:val="Heading2"/>
      </w:pPr>
      <w:bookmarkStart w:id="99" w:name="_Toc170413422"/>
      <w:bookmarkStart w:id="100" w:name="_Toc170415111"/>
      <w:bookmarkStart w:id="101" w:name="_Toc173424084"/>
      <w:bookmarkStart w:id="102" w:name="_Toc173424240"/>
      <w:r>
        <w:t>(</w:t>
      </w:r>
      <w:r w:rsidRPr="00DC05EE">
        <w:t>#</w:t>
      </w:r>
      <w:r w:rsidRPr="00147B89">
        <w:t>i_mod_tte)=</w:t>
      </w:r>
      <w:bookmarkEnd w:id="99"/>
      <w:bookmarkEnd w:id="100"/>
      <w:bookmarkEnd w:id="101"/>
      <w:bookmarkEnd w:id="102"/>
    </w:p>
    <w:p w14:paraId="745EC8F6" w14:textId="77777777" w:rsidR="009C25B1" w:rsidRDefault="009C25B1">
      <w:r>
        <w:t># Time-to-event (TTE)</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1241"/>
        <w:gridCol w:w="2406"/>
        <w:gridCol w:w="73"/>
        <w:gridCol w:w="2480"/>
        <w:gridCol w:w="1240"/>
        <w:gridCol w:w="3296"/>
      </w:tblGrid>
      <w:tr w:rsidR="009C25B1" w14:paraId="705B03A7" w14:textId="77777777" w:rsidTr="00B26776">
        <w:tc>
          <w:tcPr>
            <w:tcW w:w="14454" w:type="dxa"/>
            <w:gridSpan w:val="7"/>
          </w:tcPr>
          <w:p w14:paraId="7350730F" w14:textId="77777777" w:rsidR="009C25B1" w:rsidRDefault="009C25B1">
            <w:r>
              <w:rPr>
                <w:b/>
              </w:rPr>
              <w:t>Time-to-event (TTE) model (Moeller et al., 2018):</w:t>
            </w:r>
            <w:r>
              <w:t xml:space="preserve"> 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9C25B1" w14:paraId="5F289696" w14:textId="77777777" w:rsidTr="00B26776">
        <w:tc>
          <w:tcPr>
            <w:tcW w:w="14454" w:type="dxa"/>
            <w:gridSpan w:val="7"/>
          </w:tcPr>
          <w:p w14:paraId="6EA80B9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 xml:space="preserve">Overview - How the Model Works </w:t>
            </w:r>
          </w:p>
          <w:p w14:paraId="3FD16550" w14:textId="77777777" w:rsidR="009C25B1" w:rsidRDefault="009C25B1"/>
        </w:tc>
      </w:tr>
      <w:tr w:rsidR="009C25B1" w14:paraId="2CCD153B" w14:textId="77777777" w:rsidTr="00B26776">
        <w:tc>
          <w:tcPr>
            <w:tcW w:w="14454" w:type="dxa"/>
            <w:gridSpan w:val="7"/>
          </w:tcPr>
          <w:p w14:paraId="3325E13E" w14:textId="2AB62CB1"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4F3EDED0" w14:textId="77777777" w:rsidR="009C25B1" w:rsidRDefault="009C25B1">
            <w:r>
              <w:t xml:space="preserve">Time-to-event (TTE) analysis is used in many disciplines to estimate the rate at which an event occurs, by repeatedly measuring the time that elapses before said event takes place (Loonam et al. 2021b). A TTE model might be used in medicine, for example, to approximate time from diagnosis until remission or death (Clark et al. 2003). Moeller et al. (2018) developed an extension of the TTE framework to estimate animal density using camera trap data, where the “event” of interest is an animal detection, and the rate of interest is animals per viewshed area – density (Loonam et al. 2021b). Their version capitalizes on the fact that, at a randomly deployed motion-triggered camera, the time it takes to capture an image of an animal is a function of animal movement speed, detection probability and population size (Jennelle et al. 2002, Moeller et al. 2018, Parsons et al. 2017). When movement speed is known and detection probability is perfect, population size can be estimated by measuring the time from an arbitrary starting point until an image of an animal is captured (Lukacs 2021, Moeller et al. 2018). </w:t>
            </w:r>
          </w:p>
          <w:p w14:paraId="39F6C2DB" w14:textId="77777777" w:rsidR="009C25B1" w:rsidRDefault="009C25B1">
            <w:r>
              <w:t xml:space="preserve">The equation for camera data-based density estimation using TTE is: </w:t>
            </w:r>
          </w:p>
          <w:p w14:paraId="4A9E179C"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608AC0DF" wp14:editId="46160287">
                  <wp:extent cx="1038370" cy="962159"/>
                  <wp:effectExtent l="0" t="0" r="0" b="0"/>
                  <wp:docPr id="2071105233" name="image10.png" descr="A black and white math equ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black and white math equation&#10;&#10;Description automatically generated with medium confidence"/>
                          <pic:cNvPicPr preferRelativeResize="0"/>
                        </pic:nvPicPr>
                        <pic:blipFill>
                          <a:blip r:embed="rId58"/>
                          <a:srcRect/>
                          <a:stretch>
                            <a:fillRect/>
                          </a:stretch>
                        </pic:blipFill>
                        <pic:spPr>
                          <a:xfrm>
                            <a:off x="0" y="0"/>
                            <a:ext cx="1038370" cy="962159"/>
                          </a:xfrm>
                          <a:prstGeom prst="rect">
                            <a:avLst/>
                          </a:prstGeom>
                          <a:ln/>
                        </pic:spPr>
                      </pic:pic>
                    </a:graphicData>
                  </a:graphic>
                </wp:inline>
              </w:drawing>
            </w:r>
          </w:p>
          <w:p w14:paraId="2DFCA386" w14:textId="3A4BD2F1"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/clarke_et_al_2023/Clarke-et-al_2023_eqn_tte1.png</w:t>
            </w:r>
          </w:p>
          <w:p w14:paraId="501A1C14"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14B40149"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58A21513" w14:textId="77777777" w:rsidR="009C25B1" w:rsidRDefault="009C25B1">
            <w:pPr>
              <w:pBdr>
                <w:top w:val="nil"/>
                <w:left w:val="nil"/>
                <w:bottom w:val="nil"/>
                <w:right w:val="nil"/>
                <w:between w:val="nil"/>
              </w:pBdr>
              <w:jc w:val="center"/>
              <w:rPr>
                <w:color w:val="000000"/>
              </w:rPr>
            </w:pPr>
          </w:p>
          <w:p w14:paraId="5D0F65A6" w14:textId="77777777" w:rsidR="009C25B1" w:rsidRDefault="009C25B1">
            <w:r>
              <w:t xml:space="preserve">where </w:t>
            </w:r>
            <w:r>
              <w:rPr>
                <w:rFonts w:ascii="Cambria Math" w:eastAsia="Cambria Math" w:hAnsi="Cambria Math" w:cs="Cambria Math"/>
              </w:rPr>
              <w:t>𝜆</w:t>
            </w:r>
            <w:r>
              <w:t xml:space="preserve"> is the average number of animals in the viewshed, given the time until an animal is detected, and </w:t>
            </w:r>
            <w:r>
              <w:rPr>
                <w:rFonts w:ascii="Cambria Math" w:eastAsia="Cambria Math" w:hAnsi="Cambria Math" w:cs="Cambria Math"/>
              </w:rPr>
              <w:t>𝑎</w:t>
            </w:r>
            <w:r>
              <w:t xml:space="preserve"> is the average viewshed area. </w:t>
            </w:r>
            <w:r>
              <w:rPr>
                <w:rFonts w:ascii="Cambria Math" w:eastAsia="Cambria Math" w:hAnsi="Cambria Math" w:cs="Cambria Math"/>
              </w:rPr>
              <w:t>𝑎</w:t>
            </w:r>
            <w:r>
              <w:t xml:space="preserve"> is calculated using the equation: </w:t>
            </w:r>
          </w:p>
          <w:p w14:paraId="32BB72CA"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556BD4E0" wp14:editId="24D27B6E">
                  <wp:extent cx="1857634" cy="952633"/>
                  <wp:effectExtent l="0" t="0" r="0" b="0"/>
                  <wp:docPr id="2071105234" name="image9.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mathematical equation with numbers&#10;&#10;Description automatically generated"/>
                          <pic:cNvPicPr preferRelativeResize="0"/>
                        </pic:nvPicPr>
                        <pic:blipFill>
                          <a:blip r:embed="rId59"/>
                          <a:srcRect/>
                          <a:stretch>
                            <a:fillRect/>
                          </a:stretch>
                        </pic:blipFill>
                        <pic:spPr>
                          <a:xfrm>
                            <a:off x="0" y="0"/>
                            <a:ext cx="1857634" cy="952633"/>
                          </a:xfrm>
                          <a:prstGeom prst="rect">
                            <a:avLst/>
                          </a:prstGeom>
                          <a:ln/>
                        </pic:spPr>
                      </pic:pic>
                    </a:graphicData>
                  </a:graphic>
                </wp:inline>
              </w:drawing>
            </w:r>
          </w:p>
          <w:p w14:paraId="5C2F6EEC" w14:textId="2DB1500C"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lastRenderedPageBreak/>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/clarke_et_al_2023/Clarke-et-al_2023_eqn_tte2.png</w:t>
            </w:r>
          </w:p>
          <w:p w14:paraId="22BF2EC6"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1B723002"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06A87A8C" w14:textId="77777777" w:rsidR="009C25B1" w:rsidRDefault="009C25B1">
            <w:r>
              <w:t xml:space="preserve">where </w:t>
            </w:r>
            <w:r>
              <w:rPr>
                <w:rFonts w:ascii="Cambria Math" w:eastAsia="Cambria Math" w:hAnsi="Cambria Math" w:cs="Cambria Math"/>
              </w:rPr>
              <w:t>𝑟</w:t>
            </w:r>
            <w:r>
              <w:t xml:space="preserve"> is the trigger distance (i.e., the maximum distance from which an animal can reliably trigger a camera’s motion sensor), and </w:t>
            </w:r>
            <w:r>
              <w:rPr>
                <w:rFonts w:ascii="Cambria Math" w:eastAsia="Cambria Math" w:hAnsi="Cambria Math" w:cs="Cambria Math"/>
              </w:rPr>
              <w:t>𝜃</w:t>
            </w:r>
            <w:r>
              <w:t xml:space="preserve"> is the angle of the camera lens in degrees (Moeller et al. 2018). </w:t>
            </w:r>
          </w:p>
          <w:p w14:paraId="0871FAB8" w14:textId="77777777" w:rsidR="009C25B1" w:rsidRDefault="009C25B1">
            <w:r>
              <w:t xml:space="preserve">To illustrate how </w:t>
            </w:r>
            <w:r>
              <w:rPr>
                <w:rFonts w:ascii="Cambria Math" w:eastAsia="Cambria Math" w:hAnsi="Cambria Math" w:cs="Cambria Math"/>
              </w:rPr>
              <w:t>𝜆</w:t>
            </w:r>
            <w:r>
              <w:t xml:space="preserve"> is calculated, let’s take a simple example. We begin by dividing the total time cameras are active into sampling occasions, then sampling periods (Figure 10; Moeller et al. 2018). We might choose to define a sampling occasion as a day, and a sampling period as one of 24 one-hour intervals in a day (Moeller et al. 2018). The images collected at a camera station can now be grouped by occasion and period to generate a detection history, and the number of sampling periods (i.e., </w:t>
            </w:r>
            <w:r>
              <w:rPr>
                <w:rFonts w:ascii="Cambria Math" w:eastAsia="Cambria Math" w:hAnsi="Cambria Math" w:cs="Cambria Math"/>
              </w:rPr>
              <w:t>𝑘</w:t>
            </w:r>
            <w:r>
              <w:t xml:space="preserve"> out of 24) until an image of an animal is encountered can be determined for each sampling occasion (Moeller et al. 2018). The detection history at a given camera after 7 days might look something like {NA, NA, 7, NA, 22, 1, NA}, where NA indicates no animal detections for that day. Inputting this information into a likelihood equation generates the average number of animals in the viewshed, </w:t>
            </w:r>
            <w:r>
              <w:rPr>
                <w:rFonts w:ascii="Cambria Math" w:eastAsia="Cambria Math" w:hAnsi="Cambria Math" w:cs="Cambria Math"/>
              </w:rPr>
              <w:t>𝜆</w:t>
            </w:r>
            <w:r>
              <w:t xml:space="preserve"> (Moeller et al. 2018). </w:t>
            </w:r>
          </w:p>
          <w:p w14:paraId="17AC1E9E"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39D5ED93" wp14:editId="5F07E63C">
                  <wp:extent cx="5941949" cy="1968500"/>
                  <wp:effectExtent l="0" t="0" r="0" b="0"/>
                  <wp:docPr id="2071105235" name="image1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omputer&#10;&#10;Description automatically generated"/>
                          <pic:cNvPicPr preferRelativeResize="0"/>
                        </pic:nvPicPr>
                        <pic:blipFill>
                          <a:blip r:embed="rId60"/>
                          <a:srcRect/>
                          <a:stretch>
                            <a:fillRect/>
                          </a:stretch>
                        </pic:blipFill>
                        <pic:spPr>
                          <a:xfrm>
                            <a:off x="0" y="0"/>
                            <a:ext cx="5941949" cy="1968500"/>
                          </a:xfrm>
                          <a:prstGeom prst="rect">
                            <a:avLst/>
                          </a:prstGeom>
                          <a:ln/>
                        </pic:spPr>
                      </pic:pic>
                    </a:graphicData>
                  </a:graphic>
                </wp:inline>
              </w:drawing>
            </w:r>
          </w:p>
          <w:p w14:paraId="411F4899" w14:textId="0F986AA6"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/clarke_et_al_2023/Clarke-et-al_2023_Fig10_clipped.png</w:t>
            </w:r>
          </w:p>
          <w:p w14:paraId="6830EE12"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382A163C"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41A3D2A4"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b/>
                <w:color w:val="000000"/>
                <w:sz w:val="20"/>
                <w:szCs w:val="20"/>
              </w:rPr>
              <w:t>Figure 10.</w:t>
            </w:r>
            <w:r>
              <w:rPr>
                <w:rFonts w:ascii="Arial" w:eastAsia="Arial" w:hAnsi="Arial" w:cs="Arial"/>
                <w:color w:val="000000"/>
                <w:sz w:val="20"/>
                <w:szCs w:val="20"/>
              </w:rPr>
              <w:t xml:space="preserve"> Adapted from Moeller et al. (2018). Visualization of how total sampling time at a camera station is broken down  into sampling occasions and then sampling periods. </w:t>
            </w:r>
          </w:p>
          <w:p w14:paraId="44D4A50F" w14:textId="77777777" w:rsidR="009C25B1" w:rsidRDefault="009C25B1">
            <w:r>
              <w:t xml:space="preserve">To account for movement, the sampling period is set as the average time animals take to pass through the camera viewshed (Moeller et al. 2018). Thus, practitioners need measures of animal movement speed. </w:t>
            </w:r>
          </w:p>
        </w:tc>
      </w:tr>
      <w:tr w:rsidR="009C25B1" w14:paraId="58D84EFC" w14:textId="77777777" w:rsidTr="00B26776">
        <w:tc>
          <w:tcPr>
            <w:tcW w:w="4959" w:type="dxa"/>
            <w:gridSpan w:val="2"/>
          </w:tcPr>
          <w:p w14:paraId="52B437AC" w14:textId="502D6B37"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4959" w:type="dxa"/>
            <w:gridSpan w:val="3"/>
          </w:tcPr>
          <w:p w14:paraId="66C8A703" w14:textId="6412F299"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536" w:type="dxa"/>
            <w:gridSpan w:val="2"/>
          </w:tcPr>
          <w:p w14:paraId="3ABBFCA6" w14:textId="6C201256"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0A649B52" w14:textId="77777777" w:rsidTr="00B26776">
        <w:tc>
          <w:tcPr>
            <w:tcW w:w="4959" w:type="dxa"/>
            <w:gridSpan w:val="2"/>
          </w:tcPr>
          <w:p w14:paraId="7D5AFBD9" w14:textId="77777777" w:rsidR="009C25B1" w:rsidRDefault="009C25B1">
            <w:pPr>
              <w:keepLines/>
              <w:widowControl w:val="0"/>
              <w:pBdr>
                <w:top w:val="nil"/>
                <w:left w:val="nil"/>
                <w:bottom w:val="nil"/>
                <w:right w:val="nil"/>
                <w:between w:val="nil"/>
              </w:pBdr>
              <w:spacing w:line="240" w:lineRule="auto"/>
              <w:rPr>
                <w:b/>
                <w:color w:val="0F4761"/>
              </w:rPr>
            </w:pPr>
          </w:p>
        </w:tc>
        <w:tc>
          <w:tcPr>
            <w:tcW w:w="4959" w:type="dxa"/>
            <w:gridSpan w:val="3"/>
          </w:tcPr>
          <w:p w14:paraId="267CC006" w14:textId="77777777" w:rsidR="009C25B1" w:rsidRDefault="009C25B1">
            <w:pPr>
              <w:keepLines/>
              <w:widowControl w:val="0"/>
              <w:pBdr>
                <w:top w:val="nil"/>
                <w:left w:val="nil"/>
                <w:bottom w:val="nil"/>
                <w:right w:val="nil"/>
                <w:between w:val="nil"/>
              </w:pBdr>
              <w:spacing w:line="240" w:lineRule="auto"/>
              <w:rPr>
                <w:b/>
                <w:color w:val="0F4761"/>
              </w:rPr>
            </w:pPr>
          </w:p>
        </w:tc>
        <w:tc>
          <w:tcPr>
            <w:tcW w:w="4536" w:type="dxa"/>
            <w:gridSpan w:val="2"/>
          </w:tcPr>
          <w:p w14:paraId="1ADF7A54" w14:textId="77777777" w:rsidR="009C25B1" w:rsidRDefault="009C25B1">
            <w:pPr>
              <w:keepLines/>
              <w:widowControl w:val="0"/>
              <w:pBdr>
                <w:top w:val="nil"/>
                <w:left w:val="nil"/>
                <w:bottom w:val="nil"/>
                <w:right w:val="nil"/>
                <w:between w:val="nil"/>
              </w:pBdr>
              <w:spacing w:line="240" w:lineRule="auto"/>
              <w:rPr>
                <w:b/>
                <w:color w:val="0F4761"/>
              </w:rPr>
            </w:pPr>
          </w:p>
        </w:tc>
      </w:tr>
      <w:tr w:rsidR="009C25B1" w14:paraId="27C63A01" w14:textId="77777777" w:rsidTr="00B26776">
        <w:tc>
          <w:tcPr>
            <w:tcW w:w="14454" w:type="dxa"/>
            <w:gridSpan w:val="7"/>
          </w:tcPr>
          <w:p w14:paraId="50A7521C" w14:textId="2730FBC9"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p>
          <w:p w14:paraId="3E05D44A" w14:textId="77777777" w:rsidR="009C25B1" w:rsidRDefault="009C25B1">
            <w:r>
              <w:t xml:space="preserve">Simulations show that: </w:t>
            </w:r>
          </w:p>
          <w:p w14:paraId="00ADE5BE"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TTE model tends to underestimate population density. In both walk (Loonam 2019) and random walk simulations (Moeller et al. 2018), the TTE yielded density estimates below the true value, whether populations were large or small, or animals moved quickly or slowly. Estimates were, however, particularly low for slow-moving species. </w:t>
            </w:r>
          </w:p>
          <w:p w14:paraId="2A5348BF"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TTE is sensitive to movement speed. Indeed, Loonam et al.’s (2021b) simulations showed that over- or underestimating movement rate biases density estimates. For example: a 50% underestimation of movement speed resulted in a density estimate 40% lower than the true density; overestimating movement speed by 200% resulted in density estimates that were over 85% higher than actual (Loonam et al. 2021b). Taken together, these results suggest that the integrity of TTE estimates depends on the movement behaviour of the focal species, and obtaining accurate measures of animal movement speed. </w:t>
            </w:r>
          </w:p>
          <w:p w14:paraId="581A8CFF"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TTE model performs best when cameras are deployed randomly on the landscape. Setting cameras to maximize detections (i.e., targeted deployment) resulted in considerable over- or underestimates of density in walk simulations (Loonam et al. 2021b). Of the sampling designs tested in Grosklos’ (in preparation) simulations, random camera placement produced the best results. Thus, practitioners using the TTE model are advised to deploy their camera networks randomly to minimize model bias. </w:t>
            </w:r>
          </w:p>
          <w:p w14:paraId="0D9FEE2A" w14:textId="77777777" w:rsidR="009C25B1" w:rsidRDefault="009C25B1">
            <w:r>
              <w:t xml:space="preserve">The TTE is robust to population openness and territoriality. Population openness is a violation of assumption 1 (population closure); territoriality is a violation of assumption 5 (animals are Poisson distributed across the landscape; Moeller et al. 2018). Neither appeared to impact TTE estimates – indicating that the model applies well to actual populations, which often violate these assumptions (Loonam et al. 2021b). </w:t>
            </w:r>
          </w:p>
          <w:p w14:paraId="4B80830B" w14:textId="77777777" w:rsidR="009C25B1" w:rsidRDefault="009C25B1">
            <w:r>
              <w:t xml:space="preserve">It is worth noting that in all of Loonam et al.’s (2021b) simulations, the precision of TTE estimates was inflated – that is, estimates were calculated to be more precise than they actually were. Practitioners should keep this in mind when evaluating reported values of precision, as they may be artificially high. </w:t>
            </w:r>
          </w:p>
          <w:p w14:paraId="1C302945" w14:textId="77777777" w:rsidR="009C25B1" w:rsidRDefault="009C25B1">
            <w:r>
              <w:t xml:space="preserve">In the field: the TTE has produced density estimates similar to established censusing techniques. Moeller et al. (2018) piloted the TTE on a population of elk in Idaho, and found that the model produced a density estimate comparable to an aerial survey of the same area – even though cameras were not deployed randomly. In this system, the TTE produced higher estimates of population density than either of its sister models (space-to-event (STE) and instantaneous sampling (IS); see below). For cougars – a low-density species – TTE-based estimates were actually more precise than both genetic mark-recapture and random encounter model (REM; see </w:t>
            </w:r>
            <w:r>
              <w:rPr>
                <w:i/>
                <w:color w:val="0563C1"/>
                <w:u w:val="single"/>
              </w:rPr>
              <w:t>2.2.3 Random</w:t>
            </w:r>
            <w:r>
              <w:rPr>
                <w:i/>
                <w:color w:val="0563C1"/>
              </w:rPr>
              <w:t xml:space="preserve"> </w:t>
            </w:r>
            <w:r>
              <w:rPr>
                <w:i/>
                <w:color w:val="0563C1"/>
                <w:u w:val="single"/>
              </w:rPr>
              <w:t>Encounter Model</w:t>
            </w:r>
            <w:r>
              <w:t xml:space="preserve">) estimates, and similarly or more consistent across years, respectively (Loonam et al. 2021a). Density estimates could have been biased and misleadingly precise, however, because of non-random camera placement (Loonam et al. 2021a, Morin et al. 2022). </w:t>
            </w:r>
          </w:p>
          <w:p w14:paraId="7EAC0199" w14:textId="77777777" w:rsidR="009C25B1" w:rsidRDefault="009C25B1">
            <w:r>
              <w:lastRenderedPageBreak/>
              <w:t xml:space="preserve">The TTE has also performed poorly in natural populations. A study on snowshoe hare found that the TTE tended to overestimate density compared with the REM and the random encounter and staying time model (REST; see </w:t>
            </w:r>
            <w:r>
              <w:rPr>
                <w:i/>
                <w:color w:val="0563C1"/>
                <w:u w:val="single"/>
              </w:rPr>
              <w:t>2.2.4 Random Encounter and</w:t>
            </w:r>
            <w:r>
              <w:rPr>
                <w:i/>
                <w:color w:val="0563C1"/>
              </w:rPr>
              <w:t xml:space="preserve"> </w:t>
            </w:r>
            <w:r>
              <w:rPr>
                <w:i/>
                <w:color w:val="0563C1"/>
                <w:u w:val="single"/>
              </w:rPr>
              <w:t>Staying Time</w:t>
            </w:r>
            <w:r>
              <w:t xml:space="preserve">; Jensen et al. 2022). Out of the three camera-based models, the TTE was also the least consistent with live-trapping spatial capture-recapture (SCR; see </w:t>
            </w:r>
            <w:r>
              <w:rPr>
                <w:i/>
                <w:color w:val="0563C1"/>
                <w:u w:val="single"/>
              </w:rPr>
              <w:t>2.1.2</w:t>
            </w:r>
            <w:r>
              <w:rPr>
                <w:i/>
                <w:color w:val="0563C1"/>
              </w:rPr>
              <w:t xml:space="preserve"> </w:t>
            </w:r>
            <w:r>
              <w:rPr>
                <w:i/>
                <w:color w:val="0563C1"/>
                <w:u w:val="single"/>
              </w:rPr>
              <w:t>Spatial Capture-Recapture</w:t>
            </w:r>
            <w:r>
              <w:t>; Jensen et al. 2022).</w:t>
            </w:r>
          </w:p>
        </w:tc>
      </w:tr>
      <w:tr w:rsidR="009C25B1" w14:paraId="3118E20E" w14:textId="77777777" w:rsidTr="00B26776">
        <w:tc>
          <w:tcPr>
            <w:tcW w:w="14454" w:type="dxa"/>
            <w:gridSpan w:val="7"/>
          </w:tcPr>
          <w:p w14:paraId="7AABEFB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695A0739" w14:textId="77777777" w:rsidTr="00B26776">
        <w:tc>
          <w:tcPr>
            <w:tcW w:w="7365" w:type="dxa"/>
            <w:gridSpan w:val="3"/>
          </w:tcPr>
          <w:p w14:paraId="22A4F626"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4D1870BA" wp14:editId="3DA95CBF">
                  <wp:extent cx="4458536" cy="1566204"/>
                  <wp:effectExtent l="0" t="0" r="0" b="0"/>
                  <wp:docPr id="20711052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1"/>
                          <a:srcRect/>
                          <a:stretch>
                            <a:fillRect/>
                          </a:stretch>
                        </pic:blipFill>
                        <pic:spPr>
                          <a:xfrm>
                            <a:off x="0" y="0"/>
                            <a:ext cx="4458536" cy="1566204"/>
                          </a:xfrm>
                          <a:prstGeom prst="rect">
                            <a:avLst/>
                          </a:prstGeom>
                          <a:ln/>
                        </pic:spPr>
                      </pic:pic>
                    </a:graphicData>
                  </a:graphic>
                </wp:inline>
              </w:drawing>
            </w:r>
          </w:p>
          <w:p w14:paraId="2D83D916" w14:textId="67C9BD3B"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/clarke_et_al_2023/Clarke-et-al_2023_Fig11_clipped.png</w:t>
            </w:r>
          </w:p>
          <w:p w14:paraId="362BED32"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4E376696"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3E677703"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b/>
                <w:color w:val="000000"/>
                <w:sz w:val="20"/>
                <w:szCs w:val="20"/>
              </w:rPr>
              <w:t>Figure 11.</w:t>
            </w:r>
            <w:r>
              <w:rPr>
                <w:rFonts w:ascii="Arial" w:eastAsia="Arial" w:hAnsi="Arial" w:cs="Arial"/>
                <w:color w:val="000000"/>
                <w:sz w:val="20"/>
                <w:szCs w:val="20"/>
              </w:rPr>
              <w:t xml:space="preserve"> Simple diagrams showing dispersed, clumped and Poisson-distributed animals (red dots) in space.</w:t>
            </w:r>
          </w:p>
          <w:p w14:paraId="224D84DC" w14:textId="0AB1FEE3" w:rsidR="009C25B1" w:rsidRDefault="00EF4257">
            <w:r>
              <w:rPr>
                <w:sz w:val="20"/>
                <w:szCs w:val="20"/>
                <w:highlight w:val="green"/>
              </w:rPr>
              <w:t>{{ ref_intext_clarke-et-al_2023 }}</w:t>
            </w:r>
          </w:p>
        </w:tc>
        <w:tc>
          <w:tcPr>
            <w:tcW w:w="7089" w:type="dxa"/>
            <w:gridSpan w:val="4"/>
          </w:tcPr>
          <w:p w14:paraId="12EEAC70" w14:textId="77777777" w:rsidR="009C25B1" w:rsidRDefault="009C25B1">
            <w:pPr>
              <w:pStyle w:val="Heading5"/>
            </w:pPr>
          </w:p>
        </w:tc>
      </w:tr>
      <w:tr w:rsidR="009C25B1" w14:paraId="084E8BE1" w14:textId="77777777" w:rsidTr="00B26776">
        <w:tc>
          <w:tcPr>
            <w:tcW w:w="14454" w:type="dxa"/>
            <w:gridSpan w:val="7"/>
          </w:tcPr>
          <w:p w14:paraId="3DD3FAF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00354466" w14:textId="77777777" w:rsidTr="00B26776">
        <w:tc>
          <w:tcPr>
            <w:tcW w:w="3718" w:type="dxa"/>
          </w:tcPr>
          <w:p w14:paraId="4858DD2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3"/>
          </w:tcPr>
          <w:p w14:paraId="1429E828"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Pr>
          <w:p w14:paraId="26BC141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296" w:type="dxa"/>
          </w:tcPr>
          <w:p w14:paraId="185B436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74B887FE" w14:textId="77777777" w:rsidTr="00B26776">
        <w:tc>
          <w:tcPr>
            <w:tcW w:w="3718" w:type="dxa"/>
          </w:tcPr>
          <w:p w14:paraId="168DB434"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spaceNtime: an R package for estimating abundance of unmarked animals using camera-trap photographs</w:t>
            </w:r>
          </w:p>
          <w:p w14:paraId="5546FCBE"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Pr>
          <w:p w14:paraId="1F5AE2AB" w14:textId="77777777" w:rsidR="009C25B1" w:rsidRDefault="00000000">
            <w:pPr>
              <w:pBdr>
                <w:top w:val="nil"/>
                <w:left w:val="nil"/>
                <w:bottom w:val="nil"/>
                <w:right w:val="nil"/>
                <w:between w:val="nil"/>
              </w:pBdr>
              <w:spacing w:after="0" w:line="240" w:lineRule="auto"/>
              <w:rPr>
                <w:color w:val="000000"/>
                <w:sz w:val="20"/>
                <w:szCs w:val="20"/>
              </w:rPr>
            </w:pPr>
            <w:hyperlink r:id="rId62">
              <w:r w:rsidR="009C25B1">
                <w:rPr>
                  <w:rFonts w:ascii="Arial" w:eastAsia="Arial" w:hAnsi="Arial" w:cs="Arial"/>
                  <w:color w:val="467886"/>
                  <w:sz w:val="20"/>
                  <w:szCs w:val="20"/>
                  <w:u w:val="single"/>
                </w:rPr>
                <w:t>https://github.com/annam21/spaceNtime</w:t>
              </w:r>
            </w:hyperlink>
          </w:p>
          <w:p w14:paraId="7CB67769" w14:textId="77777777" w:rsidR="009C25B1" w:rsidRDefault="00000000">
            <w:pPr>
              <w:pBdr>
                <w:top w:val="nil"/>
                <w:left w:val="nil"/>
                <w:bottom w:val="nil"/>
                <w:right w:val="nil"/>
                <w:between w:val="nil"/>
              </w:pBdr>
              <w:spacing w:after="0" w:line="240" w:lineRule="auto"/>
              <w:rPr>
                <w:color w:val="000000"/>
                <w:sz w:val="20"/>
                <w:szCs w:val="20"/>
              </w:rPr>
            </w:pPr>
            <w:hyperlink r:id="rId63">
              <w:r w:rsidR="009C25B1">
                <w:rPr>
                  <w:rFonts w:ascii="Arial" w:eastAsia="Arial" w:hAnsi="Arial" w:cs="Arial"/>
                  <w:color w:val="467886"/>
                  <w:sz w:val="20"/>
                  <w:szCs w:val="20"/>
                  <w:u w:val="single"/>
                </w:rPr>
                <w:t>https://link.springer.com/article/10.1007/s42991-021-00181-8</w:t>
              </w:r>
            </w:hyperlink>
          </w:p>
        </w:tc>
        <w:tc>
          <w:tcPr>
            <w:tcW w:w="3720" w:type="dxa"/>
            <w:gridSpan w:val="2"/>
          </w:tcPr>
          <w:p w14:paraId="7F0FE74F" w14:textId="77777777" w:rsidR="009C25B1" w:rsidRDefault="009C25B1">
            <w:pPr>
              <w:pBdr>
                <w:top w:val="nil"/>
                <w:left w:val="nil"/>
                <w:bottom w:val="nil"/>
                <w:right w:val="nil"/>
                <w:between w:val="nil"/>
              </w:pBdr>
              <w:spacing w:after="0" w:line="240" w:lineRule="auto"/>
              <w:rPr>
                <w:color w:val="000000"/>
                <w:sz w:val="20"/>
                <w:szCs w:val="20"/>
              </w:rPr>
            </w:pPr>
          </w:p>
          <w:p w14:paraId="2029BEC2" w14:textId="77777777" w:rsidR="009C25B1" w:rsidRDefault="009C25B1">
            <w:pPr>
              <w:pBdr>
                <w:top w:val="nil"/>
                <w:left w:val="nil"/>
                <w:bottom w:val="nil"/>
                <w:right w:val="nil"/>
                <w:between w:val="nil"/>
              </w:pBdr>
              <w:spacing w:after="0" w:line="240" w:lineRule="auto"/>
              <w:rPr>
                <w:color w:val="000000"/>
                <w:sz w:val="20"/>
                <w:szCs w:val="20"/>
              </w:rPr>
            </w:pPr>
          </w:p>
        </w:tc>
        <w:tc>
          <w:tcPr>
            <w:tcW w:w="3296" w:type="dxa"/>
          </w:tcPr>
          <w:p w14:paraId="7C87D218"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free and open-source R package designed to assist in the implementation of the STE and TTE models, along with the IS estimator</w:t>
            </w:r>
          </w:p>
          <w:p w14:paraId="0193D6B6" w14:textId="77777777" w:rsidR="009C25B1" w:rsidRDefault="009C25B1">
            <w:pPr>
              <w:pBdr>
                <w:top w:val="nil"/>
                <w:left w:val="nil"/>
                <w:bottom w:val="nil"/>
                <w:right w:val="nil"/>
                <w:between w:val="nil"/>
              </w:pBdr>
              <w:spacing w:after="0" w:line="240" w:lineRule="auto"/>
              <w:rPr>
                <w:color w:val="000000"/>
                <w:sz w:val="20"/>
                <w:szCs w:val="20"/>
              </w:rPr>
            </w:pPr>
            <w:r>
              <w:rPr>
                <w:noProof/>
                <w:color w:val="000000"/>
                <w:sz w:val="20"/>
                <w:szCs w:val="20"/>
              </w:rPr>
              <w:lastRenderedPageBreak/>
              <w:drawing>
                <wp:inline distT="0" distB="0" distL="0" distR="0" wp14:anchorId="2557E8AD" wp14:editId="3885EDCB">
                  <wp:extent cx="2312934" cy="2552909"/>
                  <wp:effectExtent l="0" t="0" r="0" b="0"/>
                  <wp:docPr id="2071105247"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64"/>
                          <a:srcRect/>
                          <a:stretch>
                            <a:fillRect/>
                          </a:stretch>
                        </pic:blipFill>
                        <pic:spPr>
                          <a:xfrm>
                            <a:off x="0" y="0"/>
                            <a:ext cx="2312934" cy="2552909"/>
                          </a:xfrm>
                          <a:prstGeom prst="rect">
                            <a:avLst/>
                          </a:prstGeom>
                          <a:ln/>
                        </pic:spPr>
                      </pic:pic>
                    </a:graphicData>
                  </a:graphic>
                </wp:inline>
              </w:drawing>
            </w:r>
          </w:p>
          <w:p w14:paraId="1FA0BE7D"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The spaceNtime workflow for count data. The user will go through five major steps for STE, TTE, and IS analyses. If the user has presence/absence (0 and 1) data instead of count data, the IS analysis is not appropriate, and the IS pathway should be removed from the flowchart</w:t>
            </w:r>
          </w:p>
        </w:tc>
      </w:tr>
      <w:tr w:rsidR="009C25B1" w14:paraId="53811FBE" w14:textId="77777777" w:rsidTr="00B26776">
        <w:tc>
          <w:tcPr>
            <w:tcW w:w="3718" w:type="dxa"/>
          </w:tcPr>
          <w:p w14:paraId="664604A8"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3"/>
          </w:tcPr>
          <w:p w14:paraId="272DA07C" w14:textId="77777777" w:rsidR="009C25B1" w:rsidRDefault="009C25B1">
            <w:pPr>
              <w:pBdr>
                <w:top w:val="nil"/>
                <w:left w:val="nil"/>
                <w:bottom w:val="nil"/>
                <w:right w:val="nil"/>
                <w:between w:val="nil"/>
              </w:pBdr>
              <w:spacing w:after="0" w:line="240" w:lineRule="auto"/>
              <w:rPr>
                <w:color w:val="000000"/>
                <w:sz w:val="20"/>
                <w:szCs w:val="20"/>
              </w:rPr>
            </w:pPr>
          </w:p>
        </w:tc>
        <w:tc>
          <w:tcPr>
            <w:tcW w:w="3720" w:type="dxa"/>
            <w:gridSpan w:val="2"/>
          </w:tcPr>
          <w:p w14:paraId="1C728DC4" w14:textId="77777777" w:rsidR="009C25B1" w:rsidRDefault="009C25B1">
            <w:pPr>
              <w:pBdr>
                <w:top w:val="nil"/>
                <w:left w:val="nil"/>
                <w:bottom w:val="nil"/>
                <w:right w:val="nil"/>
                <w:between w:val="nil"/>
              </w:pBdr>
              <w:spacing w:after="0" w:line="240" w:lineRule="auto"/>
              <w:rPr>
                <w:color w:val="000000"/>
                <w:sz w:val="20"/>
                <w:szCs w:val="20"/>
              </w:rPr>
            </w:pPr>
          </w:p>
        </w:tc>
        <w:tc>
          <w:tcPr>
            <w:tcW w:w="3296" w:type="dxa"/>
          </w:tcPr>
          <w:p w14:paraId="71B54E13"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3431D958" w14:textId="77777777" w:rsidTr="00B26776">
        <w:trPr>
          <w:trHeight w:val="617"/>
        </w:trPr>
        <w:tc>
          <w:tcPr>
            <w:tcW w:w="14454" w:type="dxa"/>
            <w:gridSpan w:val="7"/>
          </w:tcPr>
          <w:p w14:paraId="1BABAB2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23D16C3B" w14:textId="3B437098" w:rsidR="009C25B1" w:rsidRDefault="00EF4257">
            <w:pPr>
              <w:pBdr>
                <w:top w:val="nil"/>
                <w:left w:val="nil"/>
                <w:bottom w:val="nil"/>
                <w:right w:val="nil"/>
                <w:between w:val="nil"/>
              </w:pBdr>
              <w:spacing w:before="60" w:after="60" w:line="240" w:lineRule="auto"/>
              <w:ind w:left="573" w:hanging="573"/>
              <w:rPr>
                <w:color w:val="000000"/>
                <w:sz w:val="20"/>
                <w:szCs w:val="20"/>
              </w:rPr>
            </w:pPr>
            <w:r>
              <w:rPr>
                <w:rFonts w:ascii="Arial" w:eastAsia="Arial" w:hAnsi="Arial" w:cs="Arial"/>
                <w:color w:val="000000"/>
                <w:sz w:val="20"/>
                <w:szCs w:val="20"/>
                <w:highlight w:val="green"/>
              </w:rPr>
              <w:t>{{ ref_intext_clarke-et-al_2023 }}</w:t>
            </w:r>
          </w:p>
        </w:tc>
      </w:tr>
    </w:tbl>
    <w:p w14:paraId="776BCA80"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7D447FEA" w14:textId="77777777" w:rsidR="009C25B1" w:rsidRPr="00147B89" w:rsidRDefault="009C25B1" w:rsidP="00775B61">
      <w:pPr>
        <w:pStyle w:val="Heading2"/>
      </w:pPr>
      <w:bookmarkStart w:id="103" w:name="_Toc170413423"/>
      <w:bookmarkStart w:id="104" w:name="_Toc170415112"/>
      <w:bookmarkStart w:id="105" w:name="_Toc173424085"/>
      <w:bookmarkStart w:id="106" w:name="_Toc173424241"/>
      <w:r>
        <w:t>(</w:t>
      </w:r>
      <w:r w:rsidRPr="00DC05EE">
        <w:t>#</w:t>
      </w:r>
      <w:r w:rsidRPr="00147B89">
        <w:t>i_mod_ste)=</w:t>
      </w:r>
      <w:bookmarkEnd w:id="103"/>
      <w:bookmarkEnd w:id="104"/>
      <w:bookmarkEnd w:id="105"/>
      <w:bookmarkEnd w:id="106"/>
    </w:p>
    <w:p w14:paraId="47EC381B" w14:textId="77777777" w:rsidR="009C25B1" w:rsidRDefault="009C25B1">
      <w:r>
        <w:t># Space-to-event (STE)</w:t>
      </w: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1241"/>
        <w:gridCol w:w="2479"/>
        <w:gridCol w:w="1297"/>
        <w:gridCol w:w="1183"/>
        <w:gridCol w:w="1240"/>
        <w:gridCol w:w="3154"/>
      </w:tblGrid>
      <w:tr w:rsidR="009C25B1" w14:paraId="196FCB76" w14:textId="77777777" w:rsidTr="00834D1C">
        <w:tc>
          <w:tcPr>
            <w:tcW w:w="14312" w:type="dxa"/>
            <w:gridSpan w:val="7"/>
          </w:tcPr>
          <w:p w14:paraId="4C3146A3" w14:textId="77777777" w:rsidR="009C25B1" w:rsidRDefault="009C25B1">
            <w:r>
              <w:rPr>
                <w:b/>
              </w:rPr>
              <w:t>Space-to-event (STE) model (Moeller et al., 2018):</w:t>
            </w:r>
            <w:r>
              <w:t xml:space="preserve"> A method used to estimate abundance or density that accounts for variable detection probability through the use of time-lapse images and is unaffected by animal movement rates (collapses sampling intervals to an instant in time, and thus estimates are unaffected by animal movement rates) (Moeller et al., 2018).</w:t>
            </w:r>
          </w:p>
        </w:tc>
      </w:tr>
      <w:tr w:rsidR="009C25B1" w14:paraId="577A6180" w14:textId="77777777" w:rsidTr="00834D1C">
        <w:tc>
          <w:tcPr>
            <w:tcW w:w="14312" w:type="dxa"/>
            <w:gridSpan w:val="7"/>
          </w:tcPr>
          <w:p w14:paraId="70DD251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6EE4B82C" w14:textId="77777777" w:rsidR="009C25B1" w:rsidRDefault="009C25B1"/>
        </w:tc>
      </w:tr>
      <w:tr w:rsidR="009C25B1" w14:paraId="1A8D8396" w14:textId="77777777" w:rsidTr="00834D1C">
        <w:tc>
          <w:tcPr>
            <w:tcW w:w="14312" w:type="dxa"/>
            <w:gridSpan w:val="7"/>
          </w:tcPr>
          <w:p w14:paraId="0CFB4C89" w14:textId="2086F546" w:rsidR="009C25B1" w:rsidRDefault="009C25B1">
            <w:pPr>
              <w:pStyle w:val="Heading5"/>
            </w:pPr>
            <w:r>
              <w:t xml:space="preserve">Advanced - How the Model Works </w:t>
            </w:r>
            <w:r w:rsidR="00EF4257">
              <w:t>{{ ref_intext_clarke-et-al_2023 }}</w:t>
            </w:r>
          </w:p>
          <w:p w14:paraId="1FB3DFDD" w14:textId="77777777" w:rsidR="009C25B1" w:rsidRDefault="009C25B1">
            <w:r>
              <w:t xml:space="preserve">The space-to-event model (STE) is an extension of the time-to-event model (TTE; see above) that measures the area, instead of the time, sampled before an image of an animal is observed (Moeller et al. 2018).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Granados 2021, Moeller et al. 2018). Because they are collapsed into instants in time, there is no need to break sampling occasions down into sampling periods – and no need for measures of animal movement speed. </w:t>
            </w:r>
          </w:p>
          <w:p w14:paraId="529FEEAF" w14:textId="77777777" w:rsidR="009C25B1" w:rsidRDefault="009C25B1">
            <w:pPr>
              <w:pBdr>
                <w:top w:val="nil"/>
                <w:left w:val="nil"/>
                <w:bottom w:val="nil"/>
                <w:right w:val="nil"/>
                <w:between w:val="nil"/>
              </w:pBdr>
              <w:jc w:val="center"/>
              <w:rPr>
                <w:color w:val="000000"/>
              </w:rPr>
            </w:pPr>
            <w:bookmarkStart w:id="107" w:name="_heading=h.2jxsxqh" w:colFirst="0" w:colLast="0"/>
            <w:bookmarkEnd w:id="107"/>
            <w:r>
              <w:rPr>
                <w:noProof/>
                <w:color w:val="000000"/>
              </w:rPr>
              <w:drawing>
                <wp:inline distT="0" distB="0" distL="0" distR="0" wp14:anchorId="05006063" wp14:editId="7A7E6F0F">
                  <wp:extent cx="3606800" cy="2534158"/>
                  <wp:effectExtent l="0" t="0" r="0" b="0"/>
                  <wp:docPr id="2071105248"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65"/>
                          <a:srcRect/>
                          <a:stretch>
                            <a:fillRect/>
                          </a:stretch>
                        </pic:blipFill>
                        <pic:spPr>
                          <a:xfrm>
                            <a:off x="0" y="0"/>
                            <a:ext cx="3606800" cy="2534158"/>
                          </a:xfrm>
                          <a:prstGeom prst="rect">
                            <a:avLst/>
                          </a:prstGeom>
                          <a:ln/>
                        </pic:spPr>
                      </pic:pic>
                    </a:graphicData>
                  </a:graphic>
                </wp:inline>
              </w:drawing>
            </w:r>
          </w:p>
          <w:p w14:paraId="5C94A1C3" w14:textId="1CC80E9C"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/clarke_et_al_2023/Clarke-et-al_2023_Fig12.png</w:t>
            </w:r>
          </w:p>
          <w:p w14:paraId="4D0EAF26"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47622191"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1AAE8C92"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color w:val="000000"/>
                <w:sz w:val="20"/>
                <w:szCs w:val="20"/>
              </w:rPr>
              <w:t>Figure 12. One of many time-lapse images taken at a camera station at noon. Notice, the camera trap captures an image at a predetermined time (12:00), regardless of whether an animal is within frame.</w:t>
            </w:r>
          </w:p>
          <w:p w14:paraId="35538F29" w14:textId="77777777" w:rsidR="009C25B1" w:rsidRDefault="009C25B1">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(Lukacs 2021). To visualize how to model works: say an array of </w:t>
            </w:r>
            <w:r>
              <w:lastRenderedPageBreak/>
              <w:t xml:space="preserve">camera traps is deployed randomly across a study landscape, and set to take images every hour, on the hour (i.e., hourly sampling occasion). After image collection, for each occasion, images are “drawn” from cameras in random order, until an image of an animal is picked (Moeller et al. 2018). An example encounter history after 7 sampling occasions (e.g., 7 hours), for which the average viewshed area </w:t>
            </w:r>
            <w:r>
              <w:rPr>
                <w:rFonts w:ascii="Cambria Math" w:eastAsia="Cambria Math" w:hAnsi="Cambria Math" w:cs="Cambria Math"/>
              </w:rPr>
              <w:t>𝑎</w:t>
            </w:r>
            <w:r>
              <w:t xml:space="preserve"> is 20 m</w:t>
            </w:r>
            <w:r>
              <w:rPr>
                <w:vertAlign w:val="superscript"/>
              </w:rPr>
              <w:t>2</w:t>
            </w:r>
            <w:r>
              <w:t>, might look like: {NA, 40 m</w:t>
            </w:r>
            <w:r>
              <w:rPr>
                <w:vertAlign w:val="superscript"/>
              </w:rPr>
              <w:t>2</w:t>
            </w:r>
            <w:r>
              <w:t>, NA, NA, 1180 m</w:t>
            </w:r>
            <w:r>
              <w:rPr>
                <w:vertAlign w:val="superscript"/>
              </w:rPr>
              <w:t>2</w:t>
            </w:r>
            <w:r>
              <w:t>, NA, 800 m</w:t>
            </w:r>
            <w:r>
              <w:rPr>
                <w:vertAlign w:val="superscript"/>
              </w:rPr>
              <w:t>2</w:t>
            </w:r>
            <w:r>
              <w:t>}, where 40 m</w:t>
            </w:r>
            <w:r>
              <w:rPr>
                <w:vertAlign w:val="superscript"/>
              </w:rPr>
              <w:t>2</w:t>
            </w:r>
            <w:r>
              <w:t xml:space="preserve"> indicates that images from 2 cameras had to be drawn before observing an animal, 1180 m</w:t>
            </w:r>
            <w:r>
              <w:rPr>
                <w:vertAlign w:val="superscript"/>
              </w:rPr>
              <w:t>2</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(Moeller et al. 2018). </w:t>
            </w:r>
          </w:p>
          <w:p w14:paraId="61A7F4BB"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5F777C06" wp14:editId="05DDC97A">
                  <wp:extent cx="3502533" cy="2814955"/>
                  <wp:effectExtent l="0" t="0" r="0" b="0"/>
                  <wp:docPr id="2071105249" name="image18.png" descr="A black background with a white arr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black background with a white arrow&#10;&#10;Description automatically generated"/>
                          <pic:cNvPicPr preferRelativeResize="0"/>
                        </pic:nvPicPr>
                        <pic:blipFill>
                          <a:blip r:embed="rId66"/>
                          <a:srcRect/>
                          <a:stretch>
                            <a:fillRect/>
                          </a:stretch>
                        </pic:blipFill>
                        <pic:spPr>
                          <a:xfrm>
                            <a:off x="0" y="0"/>
                            <a:ext cx="3502533" cy="2814955"/>
                          </a:xfrm>
                          <a:prstGeom prst="rect">
                            <a:avLst/>
                          </a:prstGeom>
                          <a:ln/>
                        </pic:spPr>
                      </pic:pic>
                    </a:graphicData>
                  </a:graphic>
                </wp:inline>
              </w:drawing>
            </w:r>
          </w:p>
          <w:p w14:paraId="036485CD" w14:textId="13297BF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/clarke_et_al_2023/Clarke-et-al_2023_Fig11_clipped.png</w:t>
            </w:r>
          </w:p>
          <w:p w14:paraId="426DB11C"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05305C63"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2B54F3F2"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b/>
                <w:color w:val="000000"/>
                <w:sz w:val="20"/>
                <w:szCs w:val="20"/>
              </w:rPr>
              <w:t>Figure 3.</w:t>
            </w:r>
            <w:r>
              <w:rPr>
                <w:rFonts w:ascii="Arial" w:eastAsia="Arial" w:hAnsi="Arial" w:cs="Arial"/>
                <w:color w:val="000000"/>
                <w:sz w:val="20"/>
                <w:szCs w:val="20"/>
              </w:rPr>
              <w:t xml:space="preserve"> Adapted from Royle (2020). A detection history matrix for an example population. For each individual (1 through </w:t>
            </w:r>
            <w:r>
              <w:rPr>
                <w:rFonts w:ascii="Cambria Math" w:eastAsia="Cambria Math" w:hAnsi="Cambria Math" w:cs="Cambria Math"/>
                <w:color w:val="000000"/>
                <w:sz w:val="20"/>
                <w:szCs w:val="20"/>
              </w:rPr>
              <w:t>𝑛</w:t>
            </w:r>
            <w:r>
              <w:rPr>
                <w:rFonts w:ascii="Arial" w:eastAsia="Arial" w:hAnsi="Arial" w:cs="Arial"/>
                <w:color w:val="000000"/>
                <w:sz w:val="20"/>
                <w:szCs w:val="20"/>
              </w:rPr>
              <w:t xml:space="preserve">) during each sampling occasion (1 through </w:t>
            </w:r>
            <w:r>
              <w:rPr>
                <w:rFonts w:ascii="Cambria Math" w:eastAsia="Cambria Math" w:hAnsi="Cambria Math" w:cs="Cambria Math"/>
                <w:color w:val="000000"/>
                <w:sz w:val="20"/>
                <w:szCs w:val="20"/>
              </w:rPr>
              <w:t>𝐾</w:t>
            </w:r>
            <w:r>
              <w:rPr>
                <w:rFonts w:ascii="Arial" w:eastAsia="Arial" w:hAnsi="Arial" w:cs="Arial"/>
                <w:color w:val="000000"/>
                <w:sz w:val="20"/>
                <w:szCs w:val="20"/>
              </w:rPr>
              <w:t xml:space="preserve">), a value of 1 is assigned if that individual was detected at a camera trap and a value of 0 is assigned if it was not detected at a camera trap. Note that we do not detect individuals </w:t>
            </w:r>
            <w:r>
              <w:rPr>
                <w:rFonts w:ascii="Cambria Math" w:eastAsia="Cambria Math" w:hAnsi="Cambria Math" w:cs="Cambria Math"/>
                <w:color w:val="000000"/>
                <w:sz w:val="20"/>
                <w:szCs w:val="20"/>
              </w:rPr>
              <w:t>𝑛</w:t>
            </w:r>
            <w:r>
              <w:rPr>
                <w:rFonts w:ascii="Arial" w:eastAsia="Arial" w:hAnsi="Arial" w:cs="Arial"/>
                <w:color w:val="000000"/>
                <w:sz w:val="20"/>
                <w:szCs w:val="20"/>
              </w:rPr>
              <w:t xml:space="preserve"> + 1, </w:t>
            </w:r>
            <w:r>
              <w:rPr>
                <w:rFonts w:ascii="Cambria Math" w:eastAsia="Cambria Math" w:hAnsi="Cambria Math" w:cs="Cambria Math"/>
                <w:color w:val="000000"/>
                <w:sz w:val="20"/>
                <w:szCs w:val="20"/>
              </w:rPr>
              <w:t>𝑛</w:t>
            </w:r>
            <w:r>
              <w:rPr>
                <w:rFonts w:ascii="Arial" w:eastAsia="Arial" w:hAnsi="Arial" w:cs="Arial"/>
                <w:color w:val="000000"/>
                <w:sz w:val="20"/>
                <w:szCs w:val="20"/>
              </w:rPr>
              <w:t xml:space="preserve"> + 2…</w:t>
            </w:r>
            <w:r>
              <w:rPr>
                <w:rFonts w:ascii="Cambria Math" w:eastAsia="Cambria Math" w:hAnsi="Cambria Math" w:cs="Cambria Math"/>
                <w:color w:val="000000"/>
                <w:sz w:val="20"/>
                <w:szCs w:val="20"/>
              </w:rPr>
              <w:t>𝑁</w:t>
            </w:r>
            <w:r>
              <w:rPr>
                <w:rFonts w:ascii="Arial" w:eastAsia="Arial" w:hAnsi="Arial" w:cs="Arial"/>
                <w:color w:val="000000"/>
                <w:sz w:val="20"/>
                <w:szCs w:val="20"/>
              </w:rPr>
              <w:t xml:space="preserve"> (0s for every sampling occasion), but they are still present and able to be detected.</w:t>
            </w:r>
          </w:p>
          <w:p w14:paraId="751F444E" w14:textId="77777777" w:rsidR="009C25B1" w:rsidRDefault="009C25B1">
            <w:r>
              <w:t xml:space="preserve">As with the TTE, the average area of a camera viewshed is calculated using the equation: </w:t>
            </w:r>
          </w:p>
          <w:p w14:paraId="4B8C69C8" w14:textId="77777777" w:rsidR="009C25B1" w:rsidRDefault="009C25B1">
            <w:pPr>
              <w:pBdr>
                <w:top w:val="nil"/>
                <w:left w:val="nil"/>
                <w:bottom w:val="nil"/>
                <w:right w:val="nil"/>
                <w:between w:val="nil"/>
              </w:pBdr>
              <w:jc w:val="center"/>
              <w:rPr>
                <w:color w:val="000000"/>
              </w:rPr>
            </w:pPr>
            <w:r>
              <w:rPr>
                <w:noProof/>
                <w:color w:val="000000"/>
              </w:rPr>
              <w:lastRenderedPageBreak/>
              <w:drawing>
                <wp:inline distT="0" distB="0" distL="0" distR="0" wp14:anchorId="2886F1E3" wp14:editId="5BFA5D84">
                  <wp:extent cx="2010056" cy="1009791"/>
                  <wp:effectExtent l="0" t="0" r="0" b="0"/>
                  <wp:docPr id="2071105250"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67"/>
                          <a:srcRect/>
                          <a:stretch>
                            <a:fillRect/>
                          </a:stretch>
                        </pic:blipFill>
                        <pic:spPr>
                          <a:xfrm>
                            <a:off x="0" y="0"/>
                            <a:ext cx="2010056" cy="1009791"/>
                          </a:xfrm>
                          <a:prstGeom prst="rect">
                            <a:avLst/>
                          </a:prstGeom>
                          <a:ln/>
                        </pic:spPr>
                      </pic:pic>
                    </a:graphicData>
                  </a:graphic>
                </wp:inline>
              </w:drawing>
            </w:r>
          </w:p>
          <w:p w14:paraId="64C30AD3" w14:textId="50974F6E"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/Clarke-et-al_2023_eqn_tte2_ste1.png</w:t>
            </w:r>
          </w:p>
          <w:p w14:paraId="29833372"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9595A62"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63ED1D64" w14:textId="77777777" w:rsidR="009C25B1" w:rsidRDefault="009C25B1">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angle of the camera lens in degrees (Moeller et al. 2018).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(Gilbert et al. 2021, Moeller et al. 2018). </w:t>
            </w:r>
          </w:p>
        </w:tc>
      </w:tr>
      <w:tr w:rsidR="009C25B1" w14:paraId="20298990" w14:textId="77777777" w:rsidTr="00834D1C">
        <w:tc>
          <w:tcPr>
            <w:tcW w:w="14312" w:type="dxa"/>
            <w:gridSpan w:val="7"/>
          </w:tcPr>
          <w:p w14:paraId="41FDC771" w14:textId="5CD27499"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lastRenderedPageBreak/>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3FD90B80" w14:textId="77777777" w:rsidR="009C25B1" w:rsidRDefault="009C25B1">
            <w:r>
              <w:t xml:space="preserve">Random walk simulations show that the STE – unlike the TTE – is insensitive to movement speed (Moeller et al. 2018). This means that the model produces unbiased estimates of density, whether animals move slowly or quickly. </w:t>
            </w:r>
          </w:p>
          <w:p w14:paraId="049AF1FD" w14:textId="77777777" w:rsidR="009C25B1" w:rsidRDefault="009C25B1">
            <w:r>
              <w:t xml:space="preserve">The STE has been field-tested on high-density ungulates and low-density carnivores in Idaho: </w:t>
            </w:r>
          </w:p>
          <w:p w14:paraId="47422B23"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In Idaho, the STE produced an estimate of elk density comparable to an aerial survey and the TTE (Moeller et al. 2018). The precision of STE and TTE estimates was similar in this system. </w:t>
            </w:r>
          </w:p>
          <w:p w14:paraId="507DA858"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For wolves – a low-density, social species – the STE yielded densities close to those from a parallel DNA mark-recapture study (Ausband et al. 2022). STEderived results were less precise, however. Density was also significantly overestimated during one survey period (before data transformation) because of high detection rates at a single camera (Ausband et al. 2022). The researchers recommended bootstrapping (i.e., resampling a data set with replacement) to correct estimates when a camera collects too few or too many images. </w:t>
            </w:r>
          </w:p>
          <w:p w14:paraId="7FB00E82" w14:textId="77777777" w:rsidR="009C25B1" w:rsidRDefault="009C25B1" w:rsidP="00231598">
            <w:pPr>
              <w:numPr>
                <w:ilvl w:val="0"/>
                <w:numId w:val="22"/>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The model performed comparatively poorly for low-density, solitary cougars; STE estimates were less precise and more variable than those from genetic markrecapture and the random encounter model (REM; see </w:t>
            </w:r>
            <w:r>
              <w:rPr>
                <w:rFonts w:ascii="Arial" w:eastAsia="Arial" w:hAnsi="Arial" w:cs="Arial"/>
                <w:i/>
                <w:color w:val="0563C1"/>
                <w:sz w:val="22"/>
                <w:szCs w:val="22"/>
                <w:u w:val="single"/>
              </w:rPr>
              <w:t>2.2.3 Random Encounter</w:t>
            </w:r>
            <w:r>
              <w:rPr>
                <w:rFonts w:ascii="Arial" w:eastAsia="Arial" w:hAnsi="Arial" w:cs="Arial"/>
                <w:i/>
                <w:color w:val="0563C1"/>
                <w:sz w:val="22"/>
                <w:szCs w:val="22"/>
              </w:rPr>
              <w:t xml:space="preserve"> </w:t>
            </w:r>
            <w:r>
              <w:rPr>
                <w:rFonts w:ascii="Arial" w:eastAsia="Arial" w:hAnsi="Arial" w:cs="Arial"/>
                <w:i/>
                <w:color w:val="0563C1"/>
                <w:sz w:val="22"/>
                <w:szCs w:val="22"/>
                <w:u w:val="single"/>
              </w:rPr>
              <w:t>Model</w:t>
            </w:r>
            <w:r>
              <w:rPr>
                <w:rFonts w:ascii="Arial" w:eastAsia="Arial" w:hAnsi="Arial" w:cs="Arial"/>
                <w:color w:val="000000"/>
                <w:sz w:val="22"/>
                <w:szCs w:val="22"/>
              </w:rPr>
              <w:t xml:space="preserve">; Loonam et al. 2021a). Small sample sizes (i.e., few occasions with images of cougars) contributed to the STE’s inconsistency (Loonam et al, 2021a). It is worth noting, however, that genetic mark-recapture-based estimates were also fairly inconsistent, and density was not calculable during some surveys due to a lack of recaptures, despite considerable field effort (Loonam et al. 2021a). The STE may therefore still be an efficient alternative to DNA markrecapture. </w:t>
            </w:r>
          </w:p>
        </w:tc>
      </w:tr>
      <w:tr w:rsidR="009C25B1" w14:paraId="1F2D55E8" w14:textId="77777777" w:rsidTr="00834D1C">
        <w:tc>
          <w:tcPr>
            <w:tcW w:w="4959" w:type="dxa"/>
            <w:gridSpan w:val="2"/>
          </w:tcPr>
          <w:p w14:paraId="748F285C" w14:textId="62975717"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4959" w:type="dxa"/>
            <w:gridSpan w:val="3"/>
          </w:tcPr>
          <w:p w14:paraId="330C4377" w14:textId="64138F33"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394" w:type="dxa"/>
            <w:gridSpan w:val="2"/>
          </w:tcPr>
          <w:p w14:paraId="7884F163" w14:textId="4C2B1AAD"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4B8C49E5" w14:textId="77777777" w:rsidTr="00834D1C">
        <w:tc>
          <w:tcPr>
            <w:tcW w:w="4959" w:type="dxa"/>
            <w:gridSpan w:val="2"/>
          </w:tcPr>
          <w:p w14:paraId="29457156" w14:textId="77777777" w:rsidR="009C25B1" w:rsidRDefault="009C25B1">
            <w:pPr>
              <w:keepLines/>
              <w:widowControl w:val="0"/>
              <w:pBdr>
                <w:top w:val="nil"/>
                <w:left w:val="nil"/>
                <w:bottom w:val="nil"/>
                <w:right w:val="nil"/>
                <w:between w:val="nil"/>
              </w:pBdr>
              <w:spacing w:line="240" w:lineRule="auto"/>
              <w:rPr>
                <w:b/>
                <w:color w:val="0F4761"/>
              </w:rPr>
            </w:pPr>
          </w:p>
        </w:tc>
        <w:tc>
          <w:tcPr>
            <w:tcW w:w="4959" w:type="dxa"/>
            <w:gridSpan w:val="3"/>
          </w:tcPr>
          <w:p w14:paraId="6819B1BA" w14:textId="77777777" w:rsidR="009C25B1" w:rsidRDefault="009C25B1">
            <w:pPr>
              <w:keepLines/>
              <w:widowControl w:val="0"/>
              <w:pBdr>
                <w:top w:val="nil"/>
                <w:left w:val="nil"/>
                <w:bottom w:val="nil"/>
                <w:right w:val="nil"/>
                <w:between w:val="nil"/>
              </w:pBdr>
              <w:spacing w:line="240" w:lineRule="auto"/>
              <w:rPr>
                <w:b/>
                <w:color w:val="0F4761"/>
              </w:rPr>
            </w:pPr>
          </w:p>
        </w:tc>
        <w:tc>
          <w:tcPr>
            <w:tcW w:w="4394" w:type="dxa"/>
            <w:gridSpan w:val="2"/>
          </w:tcPr>
          <w:p w14:paraId="3CC42355" w14:textId="77777777" w:rsidR="009C25B1" w:rsidRDefault="009C25B1">
            <w:pPr>
              <w:keepLines/>
              <w:widowControl w:val="0"/>
              <w:pBdr>
                <w:top w:val="nil"/>
                <w:left w:val="nil"/>
                <w:bottom w:val="nil"/>
                <w:right w:val="nil"/>
                <w:between w:val="nil"/>
              </w:pBdr>
              <w:spacing w:line="240" w:lineRule="auto"/>
              <w:rPr>
                <w:b/>
                <w:color w:val="0F4761"/>
              </w:rPr>
            </w:pPr>
          </w:p>
        </w:tc>
      </w:tr>
      <w:tr w:rsidR="009C25B1" w14:paraId="589F51EB" w14:textId="77777777" w:rsidTr="00834D1C">
        <w:tc>
          <w:tcPr>
            <w:tcW w:w="14312" w:type="dxa"/>
            <w:gridSpan w:val="7"/>
          </w:tcPr>
          <w:p w14:paraId="5FFBC41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30709F0E" w14:textId="77777777" w:rsidTr="00834D1C">
        <w:tc>
          <w:tcPr>
            <w:tcW w:w="8735" w:type="dxa"/>
            <w:gridSpan w:val="4"/>
          </w:tcPr>
          <w:p w14:paraId="731685DA"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2EE278CE" wp14:editId="4141473C">
                  <wp:extent cx="5415153" cy="2450082"/>
                  <wp:effectExtent l="0" t="0" r="0" b="0"/>
                  <wp:docPr id="2071105251" name="image25.png" descr="A screenshot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shot of a screen&#10;&#10;Description automatically generated"/>
                          <pic:cNvPicPr preferRelativeResize="0"/>
                        </pic:nvPicPr>
                        <pic:blipFill>
                          <a:blip r:embed="rId68"/>
                          <a:srcRect l="10468" r="10223"/>
                          <a:stretch>
                            <a:fillRect/>
                          </a:stretch>
                        </pic:blipFill>
                        <pic:spPr>
                          <a:xfrm>
                            <a:off x="0" y="0"/>
                            <a:ext cx="5415153" cy="2450082"/>
                          </a:xfrm>
                          <a:prstGeom prst="rect">
                            <a:avLst/>
                          </a:prstGeom>
                          <a:ln/>
                        </pic:spPr>
                      </pic:pic>
                    </a:graphicData>
                  </a:graphic>
                </wp:inline>
              </w:drawing>
            </w:r>
          </w:p>
          <w:p w14:paraId="4219E219" w14:textId="3D85C72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/Moeller-et-al_2018_Fig3.png</w:t>
            </w:r>
          </w:p>
          <w:p w14:paraId="7603B41E"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0721D75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384EE292" w14:textId="77777777" w:rsidR="009C25B1" w:rsidRDefault="009C25B1">
            <w:pPr>
              <w:pBdr>
                <w:top w:val="nil"/>
                <w:left w:val="nil"/>
                <w:bottom w:val="nil"/>
                <w:right w:val="nil"/>
                <w:between w:val="nil"/>
              </w:pBdr>
              <w:spacing w:after="240"/>
              <w:ind w:left="312" w:right="74"/>
              <w:rPr>
                <w:color w:val="000000"/>
                <w:sz w:val="20"/>
                <w:szCs w:val="20"/>
              </w:rPr>
            </w:pPr>
            <w:r>
              <w:rPr>
                <w:rFonts w:ascii="Arial" w:eastAsia="Arial" w:hAnsi="Arial" w:cs="Arial"/>
                <w:color w:val="000000"/>
                <w:sz w:val="20"/>
                <w:szCs w:val="20"/>
              </w:rPr>
              <w:t xml:space="preserve">Conceptual diagram of the space to event (STE) model. The circular sectors represent three different cameras on two different occasions (a-b). On each occasion j = 1, 2,. . ., J, we randomly order the cameras i = 1, 2,. . ., M. If the first animal detection is in the nth camera, the observed STE S j is the sum of the areas of cameras 1, 2,. .. n. (a) On occasion j = 1, camera 1 contains at least one animal, so we record the space to first event S j=1 = a 1. (b) On occasion j = 2, cameras 2 and 3 both contain animals, but we use the first camera in the series. Therefore, we record the space to first event S j=1 = a 1 + a </w:t>
            </w:r>
            <w:commentRangeStart w:id="108"/>
            <w:r>
              <w:rPr>
                <w:rFonts w:ascii="Arial" w:eastAsia="Arial" w:hAnsi="Arial" w:cs="Arial"/>
                <w:color w:val="000000"/>
                <w:sz w:val="20"/>
                <w:szCs w:val="20"/>
              </w:rPr>
              <w:t>2</w:t>
            </w:r>
            <w:commentRangeEnd w:id="108"/>
            <w:r>
              <w:commentReference w:id="108"/>
            </w:r>
            <w:r>
              <w:rPr>
                <w:rFonts w:ascii="Arial" w:eastAsia="Arial" w:hAnsi="Arial" w:cs="Arial"/>
                <w:color w:val="000000"/>
                <w:sz w:val="20"/>
                <w:szCs w:val="20"/>
              </w:rPr>
              <w:t xml:space="preserve"> .</w:t>
            </w:r>
          </w:p>
        </w:tc>
        <w:tc>
          <w:tcPr>
            <w:tcW w:w="5577" w:type="dxa"/>
            <w:gridSpan w:val="3"/>
          </w:tcPr>
          <w:p w14:paraId="4556DD32" w14:textId="77777777" w:rsidR="009C25B1" w:rsidRDefault="009C25B1">
            <w:pPr>
              <w:pStyle w:val="Heading5"/>
            </w:pPr>
          </w:p>
        </w:tc>
      </w:tr>
      <w:tr w:rsidR="009C25B1" w14:paraId="76B8F280" w14:textId="77777777" w:rsidTr="00834D1C">
        <w:tc>
          <w:tcPr>
            <w:tcW w:w="14312" w:type="dxa"/>
            <w:gridSpan w:val="7"/>
          </w:tcPr>
          <w:p w14:paraId="6B92B865"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28B24910" w14:textId="77777777" w:rsidTr="00834D1C">
        <w:tc>
          <w:tcPr>
            <w:tcW w:w="3718" w:type="dxa"/>
          </w:tcPr>
          <w:p w14:paraId="303C036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gridSpan w:val="2"/>
          </w:tcPr>
          <w:p w14:paraId="095C27DF"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3"/>
          </w:tcPr>
          <w:p w14:paraId="2F723D2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154" w:type="dxa"/>
          </w:tcPr>
          <w:p w14:paraId="4C9FC76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65635359" w14:textId="77777777" w:rsidTr="00834D1C">
        <w:tc>
          <w:tcPr>
            <w:tcW w:w="3718" w:type="dxa"/>
          </w:tcPr>
          <w:p w14:paraId="5AA9A195" w14:textId="77777777" w:rsidR="009C25B1" w:rsidRDefault="009C25B1">
            <w:pPr>
              <w:pStyle w:val="Heading5"/>
            </w:pPr>
          </w:p>
        </w:tc>
        <w:tc>
          <w:tcPr>
            <w:tcW w:w="3720" w:type="dxa"/>
            <w:gridSpan w:val="2"/>
          </w:tcPr>
          <w:p w14:paraId="38A8C8DD" w14:textId="77777777" w:rsidR="009C25B1" w:rsidRDefault="009C25B1">
            <w:pPr>
              <w:pStyle w:val="Heading5"/>
            </w:pPr>
          </w:p>
        </w:tc>
        <w:tc>
          <w:tcPr>
            <w:tcW w:w="3720" w:type="dxa"/>
            <w:gridSpan w:val="3"/>
          </w:tcPr>
          <w:p w14:paraId="3E2EAA2A" w14:textId="77777777" w:rsidR="009C25B1" w:rsidRDefault="009C25B1">
            <w:pPr>
              <w:pStyle w:val="Heading5"/>
            </w:pPr>
          </w:p>
        </w:tc>
        <w:tc>
          <w:tcPr>
            <w:tcW w:w="3154" w:type="dxa"/>
          </w:tcPr>
          <w:p w14:paraId="1F42EBF8" w14:textId="77777777" w:rsidR="009C25B1" w:rsidRDefault="009C25B1">
            <w:pPr>
              <w:pStyle w:val="Heading5"/>
            </w:pPr>
          </w:p>
        </w:tc>
      </w:tr>
      <w:tr w:rsidR="009C25B1" w14:paraId="5161B3BA" w14:textId="77777777" w:rsidTr="00834D1C">
        <w:tc>
          <w:tcPr>
            <w:tcW w:w="3718" w:type="dxa"/>
          </w:tcPr>
          <w:p w14:paraId="2E815766" w14:textId="77777777" w:rsidR="009C25B1" w:rsidRDefault="009C25B1">
            <w:pPr>
              <w:pStyle w:val="Heading5"/>
            </w:pPr>
          </w:p>
        </w:tc>
        <w:tc>
          <w:tcPr>
            <w:tcW w:w="3720" w:type="dxa"/>
            <w:gridSpan w:val="2"/>
          </w:tcPr>
          <w:p w14:paraId="3302A445" w14:textId="77777777" w:rsidR="009C25B1" w:rsidRDefault="009C25B1">
            <w:pPr>
              <w:pStyle w:val="Heading5"/>
            </w:pPr>
          </w:p>
        </w:tc>
        <w:tc>
          <w:tcPr>
            <w:tcW w:w="3720" w:type="dxa"/>
            <w:gridSpan w:val="3"/>
          </w:tcPr>
          <w:p w14:paraId="0764B819" w14:textId="77777777" w:rsidR="009C25B1" w:rsidRDefault="009C25B1">
            <w:pPr>
              <w:pStyle w:val="Heading5"/>
            </w:pPr>
          </w:p>
        </w:tc>
        <w:tc>
          <w:tcPr>
            <w:tcW w:w="3154" w:type="dxa"/>
          </w:tcPr>
          <w:p w14:paraId="3DF74011" w14:textId="77777777" w:rsidR="009C25B1" w:rsidRDefault="009C25B1">
            <w:pPr>
              <w:pStyle w:val="Heading5"/>
            </w:pPr>
          </w:p>
        </w:tc>
      </w:tr>
      <w:tr w:rsidR="009C25B1" w14:paraId="17A1EECA" w14:textId="77777777" w:rsidTr="00834D1C">
        <w:tc>
          <w:tcPr>
            <w:tcW w:w="14312" w:type="dxa"/>
            <w:gridSpan w:val="7"/>
          </w:tcPr>
          <w:p w14:paraId="2C38C17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18628C02" w14:textId="13E91B83" w:rsidR="009C25B1" w:rsidRDefault="00EF4257">
            <w:r>
              <w:rPr>
                <w:sz w:val="20"/>
                <w:szCs w:val="20"/>
                <w:highlight w:val="green"/>
              </w:rPr>
              <w:lastRenderedPageBreak/>
              <w:t>{{ ref_intext_clarke-et-al_2023 }}</w:t>
            </w:r>
          </w:p>
        </w:tc>
      </w:tr>
    </w:tbl>
    <w:p w14:paraId="3A52687E"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067F6A97" w14:textId="77777777" w:rsidR="009C25B1" w:rsidRDefault="009C25B1" w:rsidP="00231598">
      <w:pPr>
        <w:numPr>
          <w:ilvl w:val="0"/>
          <w:numId w:val="4"/>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128DAE6" w14:textId="77777777" w:rsidR="009C25B1" w:rsidRDefault="009C25B1"/>
    <w:p w14:paraId="7762A4A9" w14:textId="77777777" w:rsidR="009C25B1" w:rsidRPr="00147B89" w:rsidRDefault="009C25B1" w:rsidP="00775B61">
      <w:pPr>
        <w:pStyle w:val="Heading2"/>
      </w:pPr>
      <w:bookmarkStart w:id="109" w:name="_Toc170413424"/>
      <w:bookmarkStart w:id="110" w:name="_Toc170415113"/>
      <w:bookmarkStart w:id="111" w:name="_Toc173424086"/>
      <w:bookmarkStart w:id="112" w:name="_Toc173424242"/>
      <w:r>
        <w:t>(</w:t>
      </w:r>
      <w:r w:rsidRPr="00DC05EE">
        <w:t>#</w:t>
      </w:r>
      <w:r w:rsidRPr="00147B89">
        <w:t>i_mod_ste_tte_is)=</w:t>
      </w:r>
      <w:bookmarkEnd w:id="109"/>
      <w:bookmarkEnd w:id="110"/>
      <w:bookmarkEnd w:id="111"/>
      <w:bookmarkEnd w:id="112"/>
    </w:p>
    <w:p w14:paraId="1E53D1F2" w14:textId="77777777" w:rsidR="009C25B1" w:rsidRDefault="009C25B1">
      <w:r>
        <w:t># STE/TTE/IS</w:t>
      </w:r>
    </w:p>
    <w:p w14:paraId="10A9EFC8"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62608E57" w14:textId="77777777" w:rsidR="009C25B1" w:rsidRDefault="009C25B1">
      <w:r>
        <w:t>Moeller et al., 2018</w:t>
      </w:r>
    </w:p>
    <w:p w14:paraId="2D4192C6" w14:textId="77777777" w:rsidR="009C25B1" w:rsidRDefault="009C25B1">
      <w:pPr>
        <w:rPr>
          <w:highlight w:val="yellow"/>
        </w:rPr>
      </w:pPr>
      <w:r>
        <w:t>are distributed following a Poisson distribution at the camera level. For elk on a small spatial and temporal scale, this is a relatively realistic approximation of movement, but it may not apply to all species. It is worth noting that the REM and SC models make explicit assumptions about animal movement as well (Rowcliffe et al. 2008, Royle et al. 2014). F</w:t>
      </w:r>
      <w:r>
        <w:rPr>
          <w:highlight w:val="yellow"/>
        </w:rPr>
        <w:t>urther simulations would be useful in determining how robust these methods are to violations of this assumption, especially by social or</w:t>
      </w:r>
    </w:p>
    <w:p w14:paraId="47A87060" w14:textId="77777777" w:rsidR="009C25B1" w:rsidRPr="000A7F70" w:rsidRDefault="009C25B1" w:rsidP="00DA7E22">
      <w:pPr>
        <w:numPr>
          <w:ilvl w:val="0"/>
          <w:numId w:val="8"/>
        </w:numPr>
        <w:pBdr>
          <w:top w:val="nil"/>
          <w:left w:val="nil"/>
          <w:bottom w:val="nil"/>
          <w:right w:val="nil"/>
          <w:between w:val="nil"/>
        </w:pBdr>
        <w:spacing w:before="120" w:after="120" w:line="276" w:lineRule="auto"/>
        <w:rPr>
          <w:sz w:val="22"/>
          <w:szCs w:val="22"/>
        </w:rPr>
      </w:pPr>
      <w:r>
        <w:rPr>
          <w:rFonts w:ascii="Arial" w:eastAsia="Arial" w:hAnsi="Arial" w:cs="Arial"/>
          <w:color w:val="000000"/>
          <w:sz w:val="22"/>
          <w:szCs w:val="22"/>
        </w:rPr>
        <w:t>Moeller et al., 2018 – TTE / STE / IS -- Animals should be neither attracted to nor repelled by the cameras, so sites should be unbaited and minimally disturbed.</w:t>
      </w:r>
    </w:p>
    <w:p w14:paraId="23EBE06E" w14:textId="77777777" w:rsidR="009C25B1" w:rsidRPr="00147B89" w:rsidRDefault="009C25B1" w:rsidP="00775B61">
      <w:pPr>
        <w:pStyle w:val="Heading2"/>
      </w:pPr>
      <w:bookmarkStart w:id="113" w:name="_Toc170413425"/>
      <w:bookmarkStart w:id="114" w:name="_Toc170415114"/>
      <w:bookmarkStart w:id="115" w:name="_Toc173424087"/>
      <w:bookmarkStart w:id="116" w:name="_Toc173424243"/>
      <w:r>
        <w:t>(</w:t>
      </w:r>
      <w:r w:rsidRPr="00DC05EE">
        <w:t>#</w:t>
      </w:r>
      <w:r w:rsidRPr="00147B89">
        <w:t>i_mod_is)=</w:t>
      </w:r>
      <w:bookmarkEnd w:id="113"/>
      <w:bookmarkEnd w:id="114"/>
      <w:bookmarkEnd w:id="115"/>
      <w:bookmarkEnd w:id="116"/>
    </w:p>
    <w:p w14:paraId="2B0D8F5D" w14:textId="77777777" w:rsidR="009C25B1" w:rsidRDefault="009C25B1">
      <w:r>
        <w:t># Instantaneous sampling (IS)</w:t>
      </w: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5"/>
        <w:gridCol w:w="1252"/>
        <w:gridCol w:w="2503"/>
        <w:gridCol w:w="2504"/>
        <w:gridCol w:w="1251"/>
        <w:gridCol w:w="3189"/>
      </w:tblGrid>
      <w:tr w:rsidR="009C25B1" w14:paraId="6CA971EB" w14:textId="77777777" w:rsidTr="00834D1C">
        <w:tc>
          <w:tcPr>
            <w:tcW w:w="14454" w:type="dxa"/>
            <w:gridSpan w:val="6"/>
          </w:tcPr>
          <w:p w14:paraId="4241AD7D" w14:textId="77777777" w:rsidR="009C25B1" w:rsidRDefault="009C25B1">
            <w:r>
              <w:rPr>
                <w:b/>
              </w:rPr>
              <w:t>Instantaneous sampling (IS) (Moeller et al., 2018):</w:t>
            </w:r>
            <w:r>
              <w:t xml:space="preserve"> A method used to estimate abundance or density from time-lapse images from randomly deployed cameras; the number of unique individuals (the count) is needed (Moeller et al., 2018).</w:t>
            </w:r>
          </w:p>
        </w:tc>
      </w:tr>
      <w:tr w:rsidR="009C25B1" w14:paraId="53FC9CA8" w14:textId="77777777" w:rsidTr="00834D1C">
        <w:tc>
          <w:tcPr>
            <w:tcW w:w="14454" w:type="dxa"/>
            <w:gridSpan w:val="6"/>
          </w:tcPr>
          <w:p w14:paraId="3B843896"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 How the Model Works </w:t>
            </w:r>
          </w:p>
          <w:p w14:paraId="5A7BA1D7" w14:textId="77777777" w:rsidR="009C25B1" w:rsidRDefault="009C25B1"/>
        </w:tc>
      </w:tr>
      <w:tr w:rsidR="009C25B1" w14:paraId="3A01A8A3" w14:textId="77777777" w:rsidTr="00834D1C">
        <w:tc>
          <w:tcPr>
            <w:tcW w:w="14454" w:type="dxa"/>
            <w:gridSpan w:val="6"/>
          </w:tcPr>
          <w:p w14:paraId="1D12B3EC" w14:textId="244FDB9B"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 How the Model Works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718D24DF" w14:textId="77777777" w:rsidR="009C25B1" w:rsidRDefault="009C25B1">
            <w:r>
              <w:t xml:space="preserve">The instantaneous sampling model (IS) is an extension of the space-to-event model (STE; see above) that uses counts of animals in time-lapse images – instead of the area until an animal is first detected – to estimate density (Moeller et al. 2018). As with the STE, all cameras in a randomly-deployed array are programmed to take time-lapse images at predefined intervals (e.g., every hour) to get instantaneous “snapshot” samples of </w:t>
            </w:r>
            <w:r>
              <w:lastRenderedPageBreak/>
              <w:t xml:space="preserve">the study area. During image processing, the number of animals in each photograph is recorded. Thus, the IS is essentially a series of fixed-area point counts (Moeller et al. 2018): camera traps act as “standing observers” tabulating the number of individuals seen within a set area and time. </w:t>
            </w:r>
          </w:p>
          <w:p w14:paraId="4ECC6B6F" w14:textId="77777777" w:rsidR="009C25B1" w:rsidRDefault="009C25B1">
            <w:r>
              <w:t xml:space="preserve">The IS equation is as follows: </w:t>
            </w:r>
          </w:p>
          <w:p w14:paraId="134254DF" w14:textId="77777777" w:rsidR="009C25B1" w:rsidRDefault="009C25B1">
            <w:pPr>
              <w:pBdr>
                <w:top w:val="nil"/>
                <w:left w:val="nil"/>
                <w:bottom w:val="nil"/>
                <w:right w:val="nil"/>
                <w:between w:val="nil"/>
              </w:pBdr>
              <w:jc w:val="center"/>
              <w:rPr>
                <w:color w:val="000000"/>
              </w:rPr>
            </w:pPr>
            <w:r>
              <w:rPr>
                <w:noProof/>
                <w:color w:val="000000"/>
              </w:rPr>
              <w:drawing>
                <wp:inline distT="0" distB="0" distL="0" distR="0" wp14:anchorId="00569ED2" wp14:editId="16177F7C">
                  <wp:extent cx="2430933" cy="969416"/>
                  <wp:effectExtent l="0" t="0" r="0" b="0"/>
                  <wp:docPr id="20711052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2430933" cy="969416"/>
                          </a:xfrm>
                          <a:prstGeom prst="rect">
                            <a:avLst/>
                          </a:prstGeom>
                          <a:ln/>
                        </pic:spPr>
                      </pic:pic>
                    </a:graphicData>
                  </a:graphic>
                </wp:inline>
              </w:drawing>
            </w:r>
          </w:p>
          <w:p w14:paraId="72BEB6CA" w14:textId="416630D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w:t>
            </w:r>
            <w:r w:rsidR="00775B61">
              <w:rPr>
                <w:rFonts w:ascii="Arial" w:eastAsia="Arial" w:hAnsi="Arial" w:cs="Arial"/>
                <w:color w:val="000000"/>
                <w:sz w:val="20"/>
                <w:szCs w:val="20"/>
                <w:highlight w:val="cyan"/>
              </w:rPr>
              <w:t>/03_images</w:t>
            </w:r>
            <w:r>
              <w:rPr>
                <w:rFonts w:ascii="Arial" w:eastAsia="Arial" w:hAnsi="Arial" w:cs="Arial"/>
                <w:color w:val="000000"/>
                <w:sz w:val="20"/>
                <w:szCs w:val="20"/>
                <w:highlight w:val="cyan"/>
              </w:rPr>
              <w:t>/clarke_et_al_2023/Clarke-et-al_2023_eqn_is1.png</w:t>
            </w:r>
          </w:p>
          <w:p w14:paraId="1977640A" w14:textId="77777777" w:rsidR="009C25B1" w:rsidRDefault="009C25B1">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1445827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p w14:paraId="49AAD6DD" w14:textId="77777777" w:rsidR="009C25B1" w:rsidRDefault="009C25B1">
            <w:r>
              <w:t>where</w:t>
            </w:r>
            <w:r>
              <w:rPr>
                <w:sz w:val="25"/>
                <w:szCs w:val="25"/>
              </w:rPr>
              <w:t xml:space="preserve"> </w:t>
            </w:r>
            <w:r>
              <w:rPr>
                <w:rFonts w:ascii="Cambria Math" w:eastAsia="Cambria Math" w:hAnsi="Cambria Math" w:cs="Cambria Math"/>
              </w:rPr>
              <w:t>𝐽</w:t>
            </w:r>
            <w:r>
              <w:t xml:space="preserve"> is the total number of sampling occasions, </w:t>
            </w:r>
            <w:r>
              <w:rPr>
                <w:rFonts w:ascii="Cambria Math" w:eastAsia="Cambria Math" w:hAnsi="Cambria Math" w:cs="Cambria Math"/>
              </w:rPr>
              <w:t>𝑀</w:t>
            </w:r>
            <w:r>
              <w:t xml:space="preserve"> is the total number of camera stations, and </w:t>
            </w:r>
            <w:r>
              <w:rPr>
                <w:rFonts w:ascii="Cambria Math" w:eastAsia="Cambria Math" w:hAnsi="Cambria Math" w:cs="Cambria Math"/>
              </w:rPr>
              <w:t>𝑛</w:t>
            </w:r>
            <w:r>
              <w:rPr>
                <w:rFonts w:ascii="Cambria Math" w:eastAsia="Cambria Math" w:hAnsi="Cambria Math" w:cs="Cambria Math"/>
                <w:vertAlign w:val="subscript"/>
              </w:rPr>
              <w:t>𝑚𝑗</w:t>
            </w:r>
            <w:r>
              <w:t xml:space="preserve"> is the count of animals in the viewshed and </w:t>
            </w:r>
            <w:r>
              <w:rPr>
                <w:rFonts w:ascii="Cambria Math" w:eastAsia="Cambria Math" w:hAnsi="Cambria Math" w:cs="Cambria Math"/>
              </w:rPr>
              <w:t>𝑎</w:t>
            </w:r>
            <w:r>
              <w:rPr>
                <w:rFonts w:ascii="Cambria Math" w:eastAsia="Cambria Math" w:hAnsi="Cambria Math" w:cs="Cambria Math"/>
                <w:vertAlign w:val="subscript"/>
              </w:rPr>
              <w:t>𝑚𝑗</w:t>
            </w:r>
            <w:r>
              <w:t xml:space="preserve"> is the area of the viewshed at station </w:t>
            </w:r>
            <w:r>
              <w:rPr>
                <w:rFonts w:ascii="Cambria Math" w:eastAsia="Cambria Math" w:hAnsi="Cambria Math" w:cs="Cambria Math"/>
              </w:rPr>
              <w:t>𝑚</w:t>
            </w:r>
            <w:r>
              <w:t xml:space="preserve"> on sampling occasion </w:t>
            </w:r>
            <w:r>
              <w:rPr>
                <w:rFonts w:ascii="Cambria Math" w:eastAsia="Cambria Math" w:hAnsi="Cambria Math" w:cs="Cambria Math"/>
              </w:rPr>
              <w:t>𝑗</w:t>
            </w:r>
            <w:r>
              <w:t xml:space="preserve"> (Moeller et al. 2018). </w:t>
            </w:r>
          </w:p>
        </w:tc>
      </w:tr>
      <w:tr w:rsidR="009C25B1" w14:paraId="56EC5046" w14:textId="77777777" w:rsidTr="00834D1C">
        <w:tc>
          <w:tcPr>
            <w:tcW w:w="5007" w:type="dxa"/>
            <w:gridSpan w:val="2"/>
          </w:tcPr>
          <w:p w14:paraId="6CAF5293" w14:textId="6B8C55D9"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Assumptions</w:t>
            </w:r>
          </w:p>
        </w:tc>
        <w:tc>
          <w:tcPr>
            <w:tcW w:w="5007" w:type="dxa"/>
            <w:gridSpan w:val="2"/>
          </w:tcPr>
          <w:p w14:paraId="1CFFB7AF" w14:textId="318AF0AF"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Pros</w:t>
            </w:r>
          </w:p>
        </w:tc>
        <w:tc>
          <w:tcPr>
            <w:tcW w:w="4440" w:type="dxa"/>
            <w:gridSpan w:val="2"/>
          </w:tcPr>
          <w:p w14:paraId="193665CE" w14:textId="3E20BB54" w:rsidR="009C25B1" w:rsidRDefault="00391F12">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Cons</w:t>
            </w:r>
          </w:p>
        </w:tc>
      </w:tr>
      <w:tr w:rsidR="009C25B1" w14:paraId="32FDFDD9" w14:textId="77777777" w:rsidTr="00834D1C">
        <w:tc>
          <w:tcPr>
            <w:tcW w:w="5007" w:type="dxa"/>
            <w:gridSpan w:val="2"/>
          </w:tcPr>
          <w:p w14:paraId="42D06F5C" w14:textId="77777777" w:rsidR="009C25B1" w:rsidRDefault="009C25B1">
            <w:pPr>
              <w:keepLines/>
              <w:widowControl w:val="0"/>
              <w:pBdr>
                <w:top w:val="nil"/>
                <w:left w:val="nil"/>
                <w:bottom w:val="nil"/>
                <w:right w:val="nil"/>
                <w:between w:val="nil"/>
              </w:pBdr>
              <w:spacing w:line="240" w:lineRule="auto"/>
              <w:rPr>
                <w:b/>
                <w:color w:val="0F4761"/>
              </w:rPr>
            </w:pPr>
          </w:p>
        </w:tc>
        <w:tc>
          <w:tcPr>
            <w:tcW w:w="5007" w:type="dxa"/>
            <w:gridSpan w:val="2"/>
          </w:tcPr>
          <w:p w14:paraId="514D05C5" w14:textId="77777777" w:rsidR="009C25B1" w:rsidRDefault="009C25B1">
            <w:pPr>
              <w:keepLines/>
              <w:widowControl w:val="0"/>
              <w:pBdr>
                <w:top w:val="nil"/>
                <w:left w:val="nil"/>
                <w:bottom w:val="nil"/>
                <w:right w:val="nil"/>
                <w:between w:val="nil"/>
              </w:pBdr>
              <w:spacing w:line="240" w:lineRule="auto"/>
              <w:rPr>
                <w:b/>
                <w:color w:val="0F4761"/>
              </w:rPr>
            </w:pPr>
          </w:p>
        </w:tc>
        <w:tc>
          <w:tcPr>
            <w:tcW w:w="4440" w:type="dxa"/>
            <w:gridSpan w:val="2"/>
          </w:tcPr>
          <w:p w14:paraId="12E33F3F" w14:textId="77777777" w:rsidR="009C25B1" w:rsidRDefault="009C25B1">
            <w:pPr>
              <w:keepLines/>
              <w:widowControl w:val="0"/>
              <w:pBdr>
                <w:top w:val="nil"/>
                <w:left w:val="nil"/>
                <w:bottom w:val="nil"/>
                <w:right w:val="nil"/>
                <w:between w:val="nil"/>
              </w:pBdr>
              <w:spacing w:line="240" w:lineRule="auto"/>
              <w:rPr>
                <w:b/>
                <w:color w:val="0F4761"/>
              </w:rPr>
            </w:pPr>
          </w:p>
        </w:tc>
      </w:tr>
      <w:tr w:rsidR="009C25B1" w14:paraId="15AF3EAB" w14:textId="77777777" w:rsidTr="00834D1C">
        <w:tc>
          <w:tcPr>
            <w:tcW w:w="14454" w:type="dxa"/>
            <w:gridSpan w:val="6"/>
          </w:tcPr>
          <w:p w14:paraId="55003CE1" w14:textId="2BBEDA8D"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Simulations and Field Experiments </w:t>
            </w:r>
            <w:r w:rsidR="00EF4257">
              <w:rPr>
                <w:rFonts w:ascii="Arial" w:eastAsia="Arial" w:hAnsi="Arial" w:cs="Arial"/>
                <w:b/>
                <w:color w:val="0F4761"/>
                <w:sz w:val="22"/>
                <w:szCs w:val="22"/>
              </w:rPr>
              <w:t>{{ ref_intext_clarke-et-al_2023 }}</w:t>
            </w:r>
            <w:r>
              <w:rPr>
                <w:rFonts w:ascii="Arial" w:eastAsia="Arial" w:hAnsi="Arial" w:cs="Arial"/>
                <w:b/>
                <w:color w:val="0F4761"/>
                <w:sz w:val="22"/>
                <w:szCs w:val="22"/>
              </w:rPr>
              <w:t xml:space="preserve"> </w:t>
            </w:r>
          </w:p>
          <w:p w14:paraId="052C75C8" w14:textId="77777777" w:rsidR="009C25B1" w:rsidRDefault="009C25B1">
            <w:r>
              <w:t xml:space="preserve">The IS is relatively untested opposite its sister models. Simulations have shown that the IS is unbiased to animal movement speed or population size, so is applicable to slow- and fast-moving animals and to low- and high-density populations (Moeller et al. 2018). When tested on a population of elk in Idaho, the IS produced a similar density estimate as an aerial survey, but which was less precise than both TTE- and STE-derived estimates (Moeller et al. 2018). </w:t>
            </w:r>
          </w:p>
        </w:tc>
      </w:tr>
      <w:tr w:rsidR="009C25B1" w14:paraId="536BE0FC" w14:textId="77777777" w:rsidTr="00834D1C">
        <w:tc>
          <w:tcPr>
            <w:tcW w:w="14454" w:type="dxa"/>
            <w:gridSpan w:val="6"/>
          </w:tcPr>
          <w:p w14:paraId="7F03E4C2"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9C25B1" w14:paraId="008947A2" w14:textId="77777777" w:rsidTr="00834D1C">
        <w:tc>
          <w:tcPr>
            <w:tcW w:w="7510" w:type="dxa"/>
            <w:gridSpan w:val="3"/>
            <w:tcBorders>
              <w:bottom w:val="single" w:sz="8" w:space="0" w:color="000000"/>
            </w:tcBorders>
          </w:tcPr>
          <w:p w14:paraId="6CA2FCC9" w14:textId="77777777" w:rsidR="009C25B1" w:rsidRDefault="009C25B1">
            <w:pPr>
              <w:pStyle w:val="Heading5"/>
            </w:pPr>
          </w:p>
        </w:tc>
        <w:tc>
          <w:tcPr>
            <w:tcW w:w="6944" w:type="dxa"/>
            <w:gridSpan w:val="3"/>
            <w:tcBorders>
              <w:bottom w:val="single" w:sz="8" w:space="0" w:color="000000"/>
            </w:tcBorders>
          </w:tcPr>
          <w:p w14:paraId="43C891AC" w14:textId="77777777" w:rsidR="009C25B1" w:rsidRDefault="009C25B1">
            <w:pPr>
              <w:pStyle w:val="Heading5"/>
            </w:pPr>
          </w:p>
        </w:tc>
      </w:tr>
      <w:tr w:rsidR="009C25B1" w14:paraId="4205D250" w14:textId="77777777" w:rsidTr="00834D1C">
        <w:tc>
          <w:tcPr>
            <w:tcW w:w="7510" w:type="dxa"/>
            <w:gridSpan w:val="3"/>
            <w:tcBorders>
              <w:top w:val="single" w:sz="8" w:space="0" w:color="000000"/>
              <w:bottom w:val="single" w:sz="12" w:space="0" w:color="000000"/>
            </w:tcBorders>
          </w:tcPr>
          <w:p w14:paraId="2D8DC4A8" w14:textId="77777777" w:rsidR="009C25B1" w:rsidRDefault="009C25B1">
            <w:pPr>
              <w:pStyle w:val="Heading5"/>
            </w:pPr>
          </w:p>
        </w:tc>
        <w:tc>
          <w:tcPr>
            <w:tcW w:w="6944" w:type="dxa"/>
            <w:gridSpan w:val="3"/>
            <w:tcBorders>
              <w:top w:val="single" w:sz="8" w:space="0" w:color="000000"/>
              <w:bottom w:val="single" w:sz="12" w:space="0" w:color="000000"/>
            </w:tcBorders>
          </w:tcPr>
          <w:p w14:paraId="32BE1A5B" w14:textId="77777777" w:rsidR="009C25B1" w:rsidRDefault="009C25B1">
            <w:pPr>
              <w:pStyle w:val="Heading5"/>
            </w:pPr>
          </w:p>
        </w:tc>
      </w:tr>
      <w:tr w:rsidR="009C25B1" w14:paraId="73882035" w14:textId="77777777" w:rsidTr="00834D1C">
        <w:tc>
          <w:tcPr>
            <w:tcW w:w="14454" w:type="dxa"/>
            <w:gridSpan w:val="6"/>
            <w:tcBorders>
              <w:top w:val="single" w:sz="12" w:space="0" w:color="000000"/>
              <w:left w:val="single" w:sz="12" w:space="0" w:color="000000"/>
            </w:tcBorders>
          </w:tcPr>
          <w:p w14:paraId="74622090"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9C25B1" w14:paraId="6DC8FFD6" w14:textId="77777777" w:rsidTr="00834D1C">
        <w:trPr>
          <w:trHeight w:val="109"/>
        </w:trPr>
        <w:tc>
          <w:tcPr>
            <w:tcW w:w="3755" w:type="dxa"/>
            <w:shd w:val="clear" w:color="auto" w:fill="auto"/>
          </w:tcPr>
          <w:p w14:paraId="484880AC"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55" w:type="dxa"/>
            <w:gridSpan w:val="2"/>
            <w:shd w:val="clear" w:color="auto" w:fill="auto"/>
          </w:tcPr>
          <w:p w14:paraId="207D243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55" w:type="dxa"/>
            <w:gridSpan w:val="2"/>
            <w:shd w:val="clear" w:color="auto" w:fill="auto"/>
          </w:tcPr>
          <w:p w14:paraId="7BE35B19"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189" w:type="dxa"/>
            <w:shd w:val="clear" w:color="auto" w:fill="auto"/>
          </w:tcPr>
          <w:p w14:paraId="5C2AB75B"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9C25B1" w14:paraId="36F68DF3" w14:textId="77777777" w:rsidTr="00834D1C">
        <w:tc>
          <w:tcPr>
            <w:tcW w:w="3755" w:type="dxa"/>
          </w:tcPr>
          <w:p w14:paraId="530BB684"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lastRenderedPageBreak/>
              <w:t>jpe13913-sup-0002-appendixs2.mp4</w:t>
            </w:r>
          </w:p>
        </w:tc>
        <w:tc>
          <w:tcPr>
            <w:tcW w:w="3755" w:type="dxa"/>
            <w:gridSpan w:val="2"/>
          </w:tcPr>
          <w:p w14:paraId="0365D6E0" w14:textId="77777777" w:rsidR="009C25B1" w:rsidRDefault="00000000">
            <w:pPr>
              <w:pBdr>
                <w:top w:val="nil"/>
                <w:left w:val="nil"/>
                <w:bottom w:val="nil"/>
                <w:right w:val="nil"/>
                <w:between w:val="nil"/>
              </w:pBdr>
              <w:spacing w:after="0" w:line="240" w:lineRule="auto"/>
              <w:rPr>
                <w:color w:val="000000"/>
                <w:sz w:val="20"/>
                <w:szCs w:val="20"/>
              </w:rPr>
            </w:pPr>
            <w:hyperlink r:id="rId70">
              <w:r w:rsidR="009C25B1">
                <w:rPr>
                  <w:rFonts w:ascii="Arial" w:eastAsia="Arial" w:hAnsi="Arial" w:cs="Arial"/>
                  <w:color w:val="467886"/>
                  <w:sz w:val="20"/>
                  <w:szCs w:val="20"/>
                  <w:u w:val="single"/>
                </w:rPr>
                <w:t>https://besjournals.onlinelibrary.wiley.com/doi/full/10.1111/1365-2664.13913</w:t>
              </w:r>
            </w:hyperlink>
            <w:r w:rsidR="009C25B1">
              <w:rPr>
                <w:rFonts w:ascii="Arial" w:eastAsia="Arial" w:hAnsi="Arial" w:cs="Arial"/>
                <w:color w:val="000000"/>
                <w:sz w:val="20"/>
                <w:szCs w:val="20"/>
              </w:rPr>
              <w:t xml:space="preserve"> &gt; Supporting Information</w:t>
            </w:r>
          </w:p>
          <w:p w14:paraId="74F0F895"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5B7D6895"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green"/>
              </w:rPr>
              <w:t>(Palencia et al., 2021)</w:t>
            </w:r>
          </w:p>
        </w:tc>
        <w:tc>
          <w:tcPr>
            <w:tcW w:w="3189" w:type="dxa"/>
          </w:tcPr>
          <w:p w14:paraId="75221117"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Video describing the estimatation of parameters to apply REM, REST, and DS</w:t>
            </w:r>
          </w:p>
        </w:tc>
      </w:tr>
      <w:tr w:rsidR="009C25B1" w14:paraId="3E84A835" w14:textId="77777777" w:rsidTr="00834D1C">
        <w:tc>
          <w:tcPr>
            <w:tcW w:w="3755" w:type="dxa"/>
          </w:tcPr>
          <w:p w14:paraId="2BB08104"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jpe13913-sup-0004-appendixs4.mp4</w:t>
            </w:r>
          </w:p>
          <w:p w14:paraId="2D5232D9"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457571BE" w14:textId="77777777" w:rsidR="009C25B1" w:rsidRDefault="00000000">
            <w:pPr>
              <w:pBdr>
                <w:top w:val="nil"/>
                <w:left w:val="nil"/>
                <w:bottom w:val="nil"/>
                <w:right w:val="nil"/>
                <w:between w:val="nil"/>
              </w:pBdr>
              <w:spacing w:after="0" w:line="240" w:lineRule="auto"/>
              <w:rPr>
                <w:color w:val="000000"/>
                <w:sz w:val="20"/>
                <w:szCs w:val="20"/>
              </w:rPr>
            </w:pPr>
            <w:hyperlink r:id="rId71">
              <w:r w:rsidR="009C25B1">
                <w:rPr>
                  <w:rFonts w:ascii="Arial" w:eastAsia="Arial" w:hAnsi="Arial" w:cs="Arial"/>
                  <w:color w:val="467886"/>
                  <w:sz w:val="20"/>
                  <w:szCs w:val="20"/>
                  <w:u w:val="single"/>
                </w:rPr>
                <w:t>https://besjournals.onlinelibrary.wiley.com/doi/full/10.1111/1365-2664.13913</w:t>
              </w:r>
            </w:hyperlink>
            <w:r w:rsidR="009C25B1">
              <w:rPr>
                <w:rFonts w:ascii="Arial" w:eastAsia="Arial" w:hAnsi="Arial" w:cs="Arial"/>
                <w:color w:val="000000"/>
                <w:sz w:val="20"/>
                <w:szCs w:val="20"/>
              </w:rPr>
              <w:t xml:space="preserve"> &gt; Supporting Information</w:t>
            </w:r>
          </w:p>
          <w:p w14:paraId="459967BB"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292D4561"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green"/>
              </w:rPr>
              <w:t>(Palencia et al., 2021)</w:t>
            </w:r>
          </w:p>
        </w:tc>
        <w:tc>
          <w:tcPr>
            <w:tcW w:w="3189" w:type="dxa"/>
          </w:tcPr>
          <w:p w14:paraId="48CB68EA" w14:textId="77777777" w:rsidR="009C25B1" w:rsidRDefault="009C25B1">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rPr>
              <w:t>Burst inconstistency record</w:t>
            </w:r>
          </w:p>
        </w:tc>
      </w:tr>
      <w:tr w:rsidR="009C25B1" w14:paraId="34C43F7C" w14:textId="77777777" w:rsidTr="00834D1C">
        <w:tc>
          <w:tcPr>
            <w:tcW w:w="3755" w:type="dxa"/>
          </w:tcPr>
          <w:p w14:paraId="0235D2DF"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65E771C7"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7B04C50B" w14:textId="77777777" w:rsidR="009C25B1" w:rsidRDefault="009C25B1">
            <w:pPr>
              <w:pBdr>
                <w:top w:val="nil"/>
                <w:left w:val="nil"/>
                <w:bottom w:val="nil"/>
                <w:right w:val="nil"/>
                <w:between w:val="nil"/>
              </w:pBdr>
              <w:spacing w:after="0" w:line="240" w:lineRule="auto"/>
              <w:rPr>
                <w:color w:val="000000"/>
                <w:sz w:val="20"/>
                <w:szCs w:val="20"/>
              </w:rPr>
            </w:pPr>
          </w:p>
        </w:tc>
        <w:tc>
          <w:tcPr>
            <w:tcW w:w="3189" w:type="dxa"/>
          </w:tcPr>
          <w:p w14:paraId="01084178"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1378FD76" w14:textId="77777777" w:rsidTr="00834D1C">
        <w:tc>
          <w:tcPr>
            <w:tcW w:w="3755" w:type="dxa"/>
          </w:tcPr>
          <w:p w14:paraId="67C435F0"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6D561EE0" w14:textId="77777777" w:rsidR="009C25B1" w:rsidRDefault="009C25B1">
            <w:pPr>
              <w:pBdr>
                <w:top w:val="nil"/>
                <w:left w:val="nil"/>
                <w:bottom w:val="nil"/>
                <w:right w:val="nil"/>
                <w:between w:val="nil"/>
              </w:pBdr>
              <w:spacing w:after="0" w:line="240" w:lineRule="auto"/>
              <w:rPr>
                <w:color w:val="000000"/>
                <w:sz w:val="20"/>
                <w:szCs w:val="20"/>
              </w:rPr>
            </w:pPr>
          </w:p>
        </w:tc>
        <w:tc>
          <w:tcPr>
            <w:tcW w:w="3755" w:type="dxa"/>
            <w:gridSpan w:val="2"/>
          </w:tcPr>
          <w:p w14:paraId="1BEB6213" w14:textId="77777777" w:rsidR="009C25B1" w:rsidRDefault="009C25B1">
            <w:pPr>
              <w:pBdr>
                <w:top w:val="nil"/>
                <w:left w:val="nil"/>
                <w:bottom w:val="nil"/>
                <w:right w:val="nil"/>
                <w:between w:val="nil"/>
              </w:pBdr>
              <w:spacing w:after="0" w:line="240" w:lineRule="auto"/>
              <w:rPr>
                <w:color w:val="000000"/>
                <w:sz w:val="20"/>
                <w:szCs w:val="20"/>
              </w:rPr>
            </w:pPr>
          </w:p>
        </w:tc>
        <w:tc>
          <w:tcPr>
            <w:tcW w:w="3189" w:type="dxa"/>
          </w:tcPr>
          <w:p w14:paraId="301E3F8E" w14:textId="77777777" w:rsidR="009C25B1" w:rsidRDefault="009C25B1">
            <w:pPr>
              <w:pBdr>
                <w:top w:val="nil"/>
                <w:left w:val="nil"/>
                <w:bottom w:val="nil"/>
                <w:right w:val="nil"/>
                <w:between w:val="nil"/>
              </w:pBdr>
              <w:spacing w:after="0" w:line="240" w:lineRule="auto"/>
              <w:rPr>
                <w:color w:val="000000"/>
                <w:sz w:val="20"/>
                <w:szCs w:val="20"/>
              </w:rPr>
            </w:pPr>
          </w:p>
        </w:tc>
      </w:tr>
      <w:tr w:rsidR="009C25B1" w14:paraId="521D56DF" w14:textId="77777777" w:rsidTr="00834D1C">
        <w:tc>
          <w:tcPr>
            <w:tcW w:w="14454" w:type="dxa"/>
            <w:gridSpan w:val="6"/>
          </w:tcPr>
          <w:p w14:paraId="23A0474D" w14:textId="77777777" w:rsidR="009C25B1" w:rsidRDefault="009C25B1">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56DC07A0" w14:textId="6552690E" w:rsidR="009C25B1" w:rsidRDefault="00EF4257">
            <w:r>
              <w:rPr>
                <w:sz w:val="20"/>
                <w:szCs w:val="20"/>
                <w:highlight w:val="green"/>
              </w:rPr>
              <w:t>{{ ref_intext_clarke-et-al_2023 }}</w:t>
            </w:r>
          </w:p>
        </w:tc>
      </w:tr>
    </w:tbl>
    <w:p w14:paraId="4A9A895F" w14:textId="77777777" w:rsidR="009C25B1" w:rsidRDefault="009C25B1">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7195156B" w14:textId="0D630E75" w:rsidR="00184AD2" w:rsidRDefault="00184AD2" w:rsidP="00184AD2">
      <w:pPr>
        <w:pStyle w:val="Heading1"/>
      </w:pPr>
      <w:bookmarkStart w:id="117" w:name="_Hlk173708500"/>
      <w:r>
        <w:t>Assumptions, Pros, Cons</w:t>
      </w:r>
    </w:p>
    <w:bookmarkEnd w:id="117"/>
    <w:p w14:paraId="5AA2C70E" w14:textId="60648E6C" w:rsidR="00DA5106" w:rsidRPr="00DA5106" w:rsidRDefault="00DA5106" w:rsidP="00DA5106">
      <w:pPr>
        <w:rPr>
          <w:lang w:eastAsia="en-US"/>
        </w:rPr>
      </w:pPr>
      <w:r>
        <w:rPr>
          <w:lang w:eastAsia="en-US"/>
        </w:rPr>
        <w:t>## changes here will reflect in books above</w:t>
      </w:r>
    </w:p>
    <w:tbl>
      <w:tblPr>
        <w:tblW w:w="155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29"/>
        <w:gridCol w:w="1214"/>
        <w:gridCol w:w="4415"/>
        <w:gridCol w:w="4415"/>
        <w:gridCol w:w="4420"/>
      </w:tblGrid>
      <w:tr w:rsidR="008D149A" w:rsidRPr="001A712F" w14:paraId="009064C3" w14:textId="77777777" w:rsidTr="00F923BC">
        <w:trPr>
          <w:trHeight w:val="20"/>
        </w:trPr>
        <w:tc>
          <w:tcPr>
            <w:tcW w:w="1129" w:type="dxa"/>
            <w:shd w:val="clear" w:color="auto" w:fill="D9D9D9" w:themeFill="background1" w:themeFillShade="D9"/>
            <w:tcMar>
              <w:top w:w="0" w:type="dxa"/>
              <w:left w:w="57" w:type="dxa"/>
              <w:bottom w:w="0" w:type="dxa"/>
              <w:right w:w="0" w:type="dxa"/>
            </w:tcMar>
            <w:vAlign w:val="center"/>
          </w:tcPr>
          <w:p w14:paraId="72BF1E48" w14:textId="77777777" w:rsidR="008D149A" w:rsidRPr="002D222F" w:rsidRDefault="008D149A" w:rsidP="00F923BC">
            <w:pPr>
              <w:spacing w:before="100" w:after="100"/>
              <w:ind w:left="57" w:right="57"/>
              <w:jc w:val="center"/>
              <w:rPr>
                <w:rFonts w:cs="Arial"/>
                <w:b/>
                <w:sz w:val="16"/>
                <w:szCs w:val="16"/>
              </w:rPr>
            </w:pPr>
            <w:bookmarkStart w:id="118" w:name="_Hlk173708507"/>
            <w:bookmarkStart w:id="119" w:name="_Hlk173366988"/>
            <w:bookmarkStart w:id="120" w:name="_Hlk173367239"/>
            <w:bookmarkStart w:id="121" w:name="_Hlk173367432"/>
            <w:r w:rsidRPr="002D222F">
              <w:rPr>
                <w:rFonts w:cs="Arial"/>
                <w:b/>
                <w:sz w:val="16"/>
                <w:szCs w:val="16"/>
              </w:rPr>
              <w:t>Objective</w:t>
            </w:r>
          </w:p>
        </w:tc>
        <w:tc>
          <w:tcPr>
            <w:tcW w:w="1214" w:type="dxa"/>
            <w:shd w:val="clear" w:color="auto" w:fill="D9D9D9" w:themeFill="background1" w:themeFillShade="D9"/>
            <w:tcMar>
              <w:top w:w="0" w:type="dxa"/>
              <w:left w:w="57" w:type="dxa"/>
              <w:bottom w:w="0" w:type="dxa"/>
              <w:right w:w="0" w:type="dxa"/>
            </w:tcMar>
            <w:vAlign w:val="center"/>
          </w:tcPr>
          <w:p w14:paraId="28F9A7F8" w14:textId="77777777" w:rsidR="008D149A" w:rsidRPr="002D222F" w:rsidRDefault="008D149A" w:rsidP="00F923BC">
            <w:pPr>
              <w:spacing w:before="100" w:after="100"/>
              <w:ind w:left="57" w:right="57"/>
              <w:jc w:val="center"/>
              <w:rPr>
                <w:rFonts w:cs="Arial"/>
                <w:b/>
                <w:sz w:val="16"/>
                <w:szCs w:val="16"/>
              </w:rPr>
            </w:pPr>
            <w:r w:rsidRPr="002D222F">
              <w:rPr>
                <w:rFonts w:cs="Arial"/>
                <w:b/>
                <w:sz w:val="16"/>
                <w:szCs w:val="16"/>
              </w:rPr>
              <w:t>Approach</w:t>
            </w:r>
          </w:p>
        </w:tc>
        <w:tc>
          <w:tcPr>
            <w:tcW w:w="4415" w:type="dxa"/>
            <w:shd w:val="clear" w:color="auto" w:fill="D9D9D9" w:themeFill="background1" w:themeFillShade="D9"/>
            <w:tcMar>
              <w:top w:w="0" w:type="dxa"/>
              <w:left w:w="57" w:type="dxa"/>
              <w:bottom w:w="0" w:type="dxa"/>
              <w:right w:w="0" w:type="dxa"/>
            </w:tcMar>
            <w:vAlign w:val="center"/>
          </w:tcPr>
          <w:p w14:paraId="0CAD99A8" w14:textId="77777777" w:rsidR="008D149A" w:rsidRPr="002D222F" w:rsidRDefault="008D149A" w:rsidP="00F923BC">
            <w:pPr>
              <w:spacing w:before="100" w:after="100"/>
              <w:ind w:left="227" w:right="57"/>
              <w:jc w:val="center"/>
              <w:rPr>
                <w:rFonts w:cs="Arial"/>
                <w:b/>
                <w:sz w:val="16"/>
                <w:szCs w:val="16"/>
              </w:rPr>
            </w:pPr>
            <w:r w:rsidRPr="002D222F">
              <w:rPr>
                <w:rFonts w:cs="Arial"/>
                <w:b/>
                <w:sz w:val="16"/>
                <w:szCs w:val="16"/>
              </w:rPr>
              <w:t>Assumption</w:t>
            </w:r>
            <w:r w:rsidRPr="009A394D">
              <w:rPr>
                <w:rStyle w:val="Hyperlink"/>
                <w:rFonts w:cs="Arial"/>
                <w:b/>
                <w:color w:val="auto"/>
                <w:sz w:val="16"/>
                <w:szCs w:val="16"/>
                <w:u w:val="none"/>
              </w:rPr>
              <w:t>s</w:t>
            </w:r>
          </w:p>
        </w:tc>
        <w:tc>
          <w:tcPr>
            <w:tcW w:w="4415" w:type="dxa"/>
            <w:shd w:val="clear" w:color="auto" w:fill="D9D9D9" w:themeFill="background1" w:themeFillShade="D9"/>
            <w:tcMar>
              <w:top w:w="0" w:type="dxa"/>
              <w:left w:w="57" w:type="dxa"/>
              <w:bottom w:w="0" w:type="dxa"/>
              <w:right w:w="0" w:type="dxa"/>
            </w:tcMar>
            <w:vAlign w:val="center"/>
          </w:tcPr>
          <w:p w14:paraId="7AEC7D39" w14:textId="77777777" w:rsidR="008D149A" w:rsidRPr="002D222F" w:rsidRDefault="008D149A" w:rsidP="00F923BC">
            <w:pPr>
              <w:spacing w:before="100" w:after="100"/>
              <w:ind w:left="227" w:right="57"/>
              <w:jc w:val="center"/>
              <w:rPr>
                <w:rFonts w:cs="Arial"/>
                <w:b/>
                <w:sz w:val="16"/>
                <w:szCs w:val="16"/>
              </w:rPr>
            </w:pPr>
            <w:r w:rsidRPr="002D222F">
              <w:rPr>
                <w:rFonts w:cs="Arial"/>
                <w:b/>
                <w:sz w:val="16"/>
                <w:szCs w:val="16"/>
              </w:rPr>
              <w:t>Pros</w:t>
            </w:r>
          </w:p>
        </w:tc>
        <w:tc>
          <w:tcPr>
            <w:tcW w:w="4420" w:type="dxa"/>
            <w:shd w:val="clear" w:color="auto" w:fill="D9D9D9" w:themeFill="background1" w:themeFillShade="D9"/>
            <w:tcMar>
              <w:top w:w="0" w:type="dxa"/>
              <w:left w:w="57" w:type="dxa"/>
              <w:bottom w:w="0" w:type="dxa"/>
              <w:right w:w="0" w:type="dxa"/>
            </w:tcMar>
            <w:vAlign w:val="center"/>
          </w:tcPr>
          <w:p w14:paraId="5D8CE094" w14:textId="77777777" w:rsidR="008D149A" w:rsidRPr="002D222F" w:rsidRDefault="008D149A" w:rsidP="00F923BC">
            <w:pPr>
              <w:spacing w:before="100" w:after="100"/>
              <w:ind w:left="227" w:right="57"/>
              <w:jc w:val="center"/>
              <w:rPr>
                <w:rFonts w:cs="Arial"/>
                <w:b/>
                <w:sz w:val="16"/>
                <w:szCs w:val="16"/>
              </w:rPr>
            </w:pPr>
            <w:r w:rsidRPr="002D222F">
              <w:rPr>
                <w:rFonts w:cs="Arial"/>
                <w:b/>
                <w:sz w:val="16"/>
                <w:szCs w:val="16"/>
              </w:rPr>
              <w:t>Cons</w:t>
            </w:r>
          </w:p>
        </w:tc>
      </w:tr>
      <w:tr w:rsidR="008D149A" w:rsidRPr="001A712F" w14:paraId="19297F9D" w14:textId="77777777" w:rsidTr="00F923BC">
        <w:trPr>
          <w:trHeight w:val="20"/>
        </w:trPr>
        <w:tc>
          <w:tcPr>
            <w:tcW w:w="1129" w:type="dxa"/>
            <w:shd w:val="clear" w:color="auto" w:fill="FFFFFF" w:themeFill="background1"/>
            <w:tcMar>
              <w:top w:w="0" w:type="dxa"/>
              <w:left w:w="57" w:type="dxa"/>
              <w:bottom w:w="0" w:type="dxa"/>
              <w:right w:w="0" w:type="dxa"/>
            </w:tcMar>
          </w:tcPr>
          <w:p w14:paraId="3E763BE5" w14:textId="77777777" w:rsidR="008D149A" w:rsidRPr="002D222F" w:rsidRDefault="00000000" w:rsidP="00F923BC">
            <w:pPr>
              <w:spacing w:before="100" w:after="100"/>
              <w:ind w:left="57" w:right="57"/>
              <w:rPr>
                <w:rFonts w:cs="Arial"/>
                <w:sz w:val="16"/>
                <w:szCs w:val="16"/>
              </w:rPr>
            </w:pPr>
            <w:hyperlink w:anchor="mods_inventory" w:history="1">
              <w:r w:rsidR="008D149A" w:rsidRPr="002D222F">
                <w:rPr>
                  <w:rStyle w:val="Hyperlink"/>
                  <w:rFonts w:cs="Arial"/>
                  <w:sz w:val="16"/>
                  <w:szCs w:val="16"/>
                </w:rPr>
                <w:t>Species inventory</w:t>
              </w:r>
            </w:hyperlink>
          </w:p>
        </w:tc>
        <w:tc>
          <w:tcPr>
            <w:tcW w:w="1214" w:type="dxa"/>
            <w:shd w:val="clear" w:color="auto" w:fill="FFFFFF" w:themeFill="background1"/>
            <w:tcMar>
              <w:top w:w="0" w:type="dxa"/>
              <w:left w:w="57" w:type="dxa"/>
              <w:bottom w:w="0" w:type="dxa"/>
              <w:right w:w="0" w:type="dxa"/>
            </w:tcMar>
          </w:tcPr>
          <w:p w14:paraId="58E49CBA" w14:textId="77777777" w:rsidR="008D149A" w:rsidRPr="002D222F" w:rsidRDefault="00000000" w:rsidP="00F923BC">
            <w:pPr>
              <w:spacing w:before="100" w:after="100"/>
              <w:ind w:left="57" w:right="57"/>
              <w:rPr>
                <w:rFonts w:cs="Arial"/>
                <w:sz w:val="16"/>
                <w:szCs w:val="16"/>
              </w:rPr>
            </w:pPr>
            <w:hyperlink w:anchor="mods_inventory" w:history="1">
              <w:r w:rsidR="008D149A" w:rsidRPr="002D222F">
                <w:rPr>
                  <w:rStyle w:val="Hyperlink"/>
                  <w:rFonts w:cs="Arial"/>
                  <w:sz w:val="16"/>
                  <w:szCs w:val="16"/>
                </w:rPr>
                <w:t>Species inventory</w:t>
              </w:r>
            </w:hyperlink>
          </w:p>
        </w:tc>
        <w:tc>
          <w:tcPr>
            <w:tcW w:w="4415" w:type="dxa"/>
            <w:shd w:val="clear" w:color="auto" w:fill="FFFFFF" w:themeFill="background1"/>
            <w:tcMar>
              <w:top w:w="0" w:type="dxa"/>
              <w:left w:w="57" w:type="dxa"/>
              <w:bottom w:w="0" w:type="dxa"/>
              <w:right w:w="0" w:type="dxa"/>
            </w:tcMar>
          </w:tcPr>
          <w:p w14:paraId="555D7D6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No formal </w:t>
            </w:r>
            <w:hyperlink w:anchor="mods_modelling_assumption">
              <w:r w:rsidRPr="002D222F">
                <w:rPr>
                  <w:rStyle w:val="Hyperlink"/>
                  <w:rFonts w:asciiTheme="minorHAnsi" w:hAnsiTheme="minorHAnsi"/>
                  <w:sz w:val="16"/>
                  <w:szCs w:val="16"/>
                </w:rPr>
                <w:t>assumption</w:t>
              </w:r>
            </w:hyperlink>
            <w:r w:rsidRPr="002D222F">
              <w:rPr>
                <w:rStyle w:val="Hyperlink"/>
                <w:rFonts w:asciiTheme="minorHAnsi" w:hAnsiTheme="minorHAnsi"/>
                <w:sz w:val="16"/>
                <w:szCs w:val="16"/>
              </w:rPr>
              <w:t>s</w:t>
            </w:r>
            <w:r w:rsidRPr="00AD5110">
              <w:rPr>
                <w:rStyle w:val="Hyperlink"/>
                <w:rFonts w:asciiTheme="minorHAnsi" w:hAnsiTheme="minorHAnsi"/>
                <w:sz w:val="16"/>
                <w:szCs w:val="16"/>
                <w:u w:val="none"/>
              </w:rPr>
              <w:t xml:space="preserve"> </w:t>
            </w:r>
            <w:r w:rsidRPr="002D222F">
              <w:rPr>
                <w:rFonts w:asciiTheme="minorHAnsi" w:hAnsiTheme="minorHAnsi"/>
                <w:sz w:val="16"/>
                <w:szCs w:val="16"/>
              </w:rPr>
              <w:t>{{Wearn &amp; Glover-Kapfer, 2017}}</w:t>
            </w:r>
          </w:p>
        </w:tc>
        <w:tc>
          <w:tcPr>
            <w:tcW w:w="4415" w:type="dxa"/>
            <w:shd w:val="clear" w:color="auto" w:fill="FFFFFF" w:themeFill="background1"/>
            <w:tcMar>
              <w:top w:w="0" w:type="dxa"/>
              <w:left w:w="57" w:type="dxa"/>
              <w:bottom w:w="0" w:type="dxa"/>
              <w:right w:w="0" w:type="dxa"/>
            </w:tcMar>
          </w:tcPr>
          <w:p w14:paraId="7EA0156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Maximum flexibility for </w:t>
            </w:r>
            <w:hyperlink w:anchor="survey">
              <w:r w:rsidRPr="002D222F">
                <w:rPr>
                  <w:rFonts w:asciiTheme="minorHAnsi" w:hAnsiTheme="minorHAnsi"/>
                  <w:sz w:val="16"/>
                  <w:szCs w:val="16"/>
                </w:rPr>
                <w:t>study</w:t>
              </w:r>
            </w:hyperlink>
            <w:r w:rsidRPr="002D222F">
              <w:rPr>
                <w:rFonts w:asciiTheme="minorHAnsi" w:hAnsiTheme="minorHAnsi"/>
                <w:sz w:val="16"/>
                <w:szCs w:val="16"/>
              </w:rPr>
              <w:t xml:space="preserve"> design (e.g., </w:t>
            </w:r>
            <w:hyperlink w:anchor="camera_days_per_camera_location" w:history="1">
              <w:r w:rsidRPr="002D222F">
                <w:rPr>
                  <w:rStyle w:val="Hyperlink"/>
                  <w:rFonts w:asciiTheme="minorHAnsi" w:hAnsiTheme="minorHAnsi"/>
                  <w:sz w:val="16"/>
                  <w:szCs w:val="16"/>
                </w:rPr>
                <w:t>camera days per camera location</w:t>
              </w:r>
            </w:hyperlink>
            <w:r w:rsidRPr="002D222F">
              <w:rPr>
                <w:rFonts w:asciiTheme="minorHAnsi" w:hAnsiTheme="minorHAnsi"/>
                <w:sz w:val="16"/>
                <w:szCs w:val="16"/>
              </w:rPr>
              <w:t xml:space="preserve"> or use of</w:t>
            </w:r>
            <w:r w:rsidRPr="002D222F">
              <w:rPr>
                <w:rFonts w:asciiTheme="minorHAnsi" w:hAnsiTheme="minorHAnsi"/>
                <w:color w:val="365F91"/>
                <w:sz w:val="16"/>
                <w:szCs w:val="16"/>
              </w:rPr>
              <w:t xml:space="preserve"> </w:t>
            </w:r>
            <w:hyperlink w:anchor="baitlure_lure" w:history="1">
              <w:r w:rsidRPr="002D222F">
                <w:rPr>
                  <w:rStyle w:val="Hyperlink"/>
                  <w:rFonts w:asciiTheme="minorHAnsi" w:hAnsiTheme="minorHAnsi"/>
                  <w:sz w:val="16"/>
                  <w:szCs w:val="16"/>
                </w:rPr>
                <w:t>lure</w:t>
              </w:r>
            </w:hyperlink>
            <w:r w:rsidRPr="002D222F">
              <w:rPr>
                <w:rStyle w:val="Hyperlink"/>
                <w:rFonts w:asciiTheme="minorHAnsi" w:hAnsiTheme="minorHAnsi"/>
                <w:sz w:val="16"/>
                <w:szCs w:val="16"/>
              </w:rPr>
              <w:t xml:space="preserve"> </w:t>
            </w:r>
            <w:r w:rsidRPr="002D222F">
              <w:rPr>
                <w:rFonts w:asciiTheme="minorHAnsi" w:hAnsiTheme="minorHAnsi"/>
                <w:sz w:val="16"/>
                <w:szCs w:val="16"/>
              </w:rPr>
              <w:t>{{Rovero et al., 2013}})</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20" w:type="dxa"/>
            <w:shd w:val="clear" w:color="auto" w:fill="FFFFFF" w:themeFill="background1"/>
            <w:tcMar>
              <w:top w:w="0" w:type="dxa"/>
              <w:left w:w="57" w:type="dxa"/>
              <w:bottom w:w="0" w:type="dxa"/>
              <w:right w:w="0" w:type="dxa"/>
            </w:tcMar>
          </w:tcPr>
          <w:p w14:paraId="5E630E5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Not reliable estimates for inference ("considered as unfinished, working drafts")</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r>
      <w:tr w:rsidR="008D149A" w:rsidRPr="001A712F" w14:paraId="635E57E7" w14:textId="77777777" w:rsidTr="00F923BC">
        <w:trPr>
          <w:trHeight w:val="20"/>
        </w:trPr>
        <w:tc>
          <w:tcPr>
            <w:tcW w:w="1129" w:type="dxa"/>
            <w:shd w:val="clear" w:color="auto" w:fill="FFFFFF" w:themeFill="background1"/>
            <w:tcMar>
              <w:top w:w="0" w:type="dxa"/>
              <w:left w:w="57" w:type="dxa"/>
              <w:bottom w:w="0" w:type="dxa"/>
              <w:right w:w="0" w:type="dxa"/>
            </w:tcMar>
          </w:tcPr>
          <w:p w14:paraId="68116E5E" w14:textId="77777777" w:rsidR="008D149A" w:rsidRPr="002D222F" w:rsidRDefault="008D149A" w:rsidP="00F923BC">
            <w:pPr>
              <w:spacing w:before="100" w:after="100"/>
              <w:ind w:left="57" w:right="57"/>
              <w:rPr>
                <w:rFonts w:cs="Arial"/>
                <w:sz w:val="16"/>
                <w:szCs w:val="16"/>
              </w:rPr>
            </w:pPr>
            <w:bookmarkStart w:id="122" w:name="mod_sp_rich_divers_assump" w:colFirst="2" w:colLast="2"/>
            <w:bookmarkEnd w:id="118"/>
            <w:r w:rsidRPr="002D222F">
              <w:rPr>
                <w:rFonts w:cs="Arial"/>
                <w:sz w:val="16"/>
                <w:szCs w:val="16"/>
              </w:rPr>
              <w:t>Species richness</w:t>
            </w:r>
          </w:p>
        </w:tc>
        <w:tc>
          <w:tcPr>
            <w:tcW w:w="1214" w:type="dxa"/>
            <w:shd w:val="clear" w:color="auto" w:fill="FFFFFF" w:themeFill="background1"/>
            <w:tcMar>
              <w:top w:w="0" w:type="dxa"/>
              <w:left w:w="57" w:type="dxa"/>
              <w:bottom w:w="0" w:type="dxa"/>
              <w:right w:w="0" w:type="dxa"/>
            </w:tcMar>
          </w:tcPr>
          <w:p w14:paraId="7FC3FF29" w14:textId="77777777" w:rsidR="008D149A" w:rsidRPr="002D222F" w:rsidRDefault="008D149A" w:rsidP="00F923BC">
            <w:pPr>
              <w:spacing w:before="100" w:after="100"/>
              <w:ind w:left="57" w:right="57"/>
              <w:rPr>
                <w:rFonts w:cs="Arial"/>
                <w:sz w:val="16"/>
                <w:szCs w:val="16"/>
              </w:rPr>
            </w:pPr>
            <w:r w:rsidRPr="002D222F">
              <w:rPr>
                <w:rFonts w:cs="Arial"/>
                <w:sz w:val="16"/>
                <w:szCs w:val="16"/>
              </w:rPr>
              <w:t>Species richness</w:t>
            </w:r>
          </w:p>
        </w:tc>
        <w:tc>
          <w:tcPr>
            <w:tcW w:w="4415" w:type="dxa"/>
            <w:shd w:val="clear" w:color="auto" w:fill="FFFFFF" w:themeFill="background1"/>
            <w:tcMar>
              <w:top w:w="0" w:type="dxa"/>
              <w:left w:w="57" w:type="dxa"/>
              <w:bottom w:w="0" w:type="dxa"/>
              <w:right w:w="0" w:type="dxa"/>
            </w:tcMar>
          </w:tcPr>
          <w:p w14:paraId="1D20C122" w14:textId="77777777" w:rsidR="008D149A" w:rsidRPr="002D222F" w:rsidRDefault="00000000" w:rsidP="00E80231">
            <w:pPr>
              <w:pStyle w:val="TableA2"/>
              <w:rPr>
                <w:rFonts w:asciiTheme="minorHAnsi" w:hAnsiTheme="minorHAnsi"/>
                <w:sz w:val="16"/>
                <w:szCs w:val="16"/>
              </w:rPr>
            </w:pPr>
            <w:hyperlink w:anchor="camera_location">
              <w:r w:rsidR="008D149A" w:rsidRPr="002D222F">
                <w:rPr>
                  <w:rStyle w:val="Hyperlink"/>
                  <w:rFonts w:asciiTheme="minorHAnsi" w:hAnsiTheme="minorHAnsi"/>
                  <w:sz w:val="16"/>
                  <w:szCs w:val="16"/>
                </w:rPr>
                <w:t>Camera location</w:t>
              </w:r>
            </w:hyperlink>
            <w:r w:rsidR="008D149A" w:rsidRPr="002D222F">
              <w:rPr>
                <w:rStyle w:val="Hyperlink"/>
                <w:rFonts w:asciiTheme="minorHAnsi" w:hAnsiTheme="minorHAnsi"/>
                <w:sz w:val="16"/>
                <w:szCs w:val="16"/>
              </w:rPr>
              <w:t>s</w:t>
            </w:r>
            <w:r w:rsidR="008D149A" w:rsidRPr="002D222F">
              <w:rPr>
                <w:rFonts w:asciiTheme="minorHAnsi" w:hAnsiTheme="minorHAnsi"/>
                <w:sz w:val="16"/>
                <w:szCs w:val="16"/>
              </w:rPr>
              <w:t xml:space="preserve"> are </w:t>
            </w:r>
            <w:hyperlink w:anchor="sampledesign_random" w:history="1">
              <w:r w:rsidR="008D149A" w:rsidRPr="002D222F">
                <w:rPr>
                  <w:rStyle w:val="Hyperlink"/>
                  <w:rFonts w:asciiTheme="minorHAnsi" w:hAnsiTheme="minorHAnsi"/>
                  <w:sz w:val="16"/>
                  <w:szCs w:val="16"/>
                </w:rPr>
                <w:t>randomly placed</w:t>
              </w:r>
            </w:hyperlink>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p w14:paraId="0C9DE4EF" w14:textId="77777777" w:rsidR="008D149A" w:rsidRPr="002D222F" w:rsidRDefault="00000000" w:rsidP="00E80231">
            <w:pPr>
              <w:pStyle w:val="TableA2"/>
              <w:rPr>
                <w:rFonts w:asciiTheme="minorHAnsi" w:hAnsiTheme="minorHAnsi"/>
                <w:sz w:val="16"/>
                <w:szCs w:val="16"/>
              </w:rPr>
            </w:pPr>
            <w:hyperlink w:anchor="camera_location">
              <w:r w:rsidR="008D149A" w:rsidRPr="002D222F">
                <w:rPr>
                  <w:rStyle w:val="Hyperlink"/>
                  <w:rFonts w:asciiTheme="minorHAnsi" w:hAnsiTheme="minorHAnsi"/>
                  <w:sz w:val="16"/>
                  <w:szCs w:val="16"/>
                </w:rPr>
                <w:t>Camera location</w:t>
              </w:r>
            </w:hyperlink>
            <w:r w:rsidR="008D149A" w:rsidRPr="002D222F">
              <w:rPr>
                <w:rStyle w:val="Hyperlink"/>
                <w:rFonts w:asciiTheme="minorHAnsi" w:hAnsiTheme="minorHAnsi"/>
                <w:sz w:val="16"/>
                <w:szCs w:val="16"/>
              </w:rPr>
              <w:t>s</w:t>
            </w:r>
            <w:r w:rsidR="008D149A" w:rsidRPr="002D222F">
              <w:rPr>
                <w:rFonts w:asciiTheme="minorHAnsi" w:hAnsiTheme="minorHAnsi"/>
                <w:sz w:val="16"/>
                <w:szCs w:val="16"/>
              </w:rPr>
              <w:t xml:space="preserve"> are independent</w:t>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p w14:paraId="2064656A" w14:textId="77777777" w:rsidR="008D149A" w:rsidRPr="002D222F" w:rsidRDefault="00000000" w:rsidP="00E80231">
            <w:pPr>
              <w:pStyle w:val="TableA2"/>
              <w:rPr>
                <w:rFonts w:asciiTheme="minorHAnsi" w:hAnsiTheme="minorHAnsi"/>
                <w:sz w:val="16"/>
                <w:szCs w:val="16"/>
              </w:rPr>
            </w:pPr>
            <w:hyperlink w:anchor="detection_probability">
              <w:r w:rsidR="008D149A" w:rsidRPr="002D222F">
                <w:rPr>
                  <w:rStyle w:val="Hyperlink"/>
                  <w:rFonts w:asciiTheme="minorHAnsi" w:hAnsiTheme="minorHAnsi"/>
                  <w:sz w:val="16"/>
                  <w:szCs w:val="16"/>
                </w:rPr>
                <w:t>Detection probability</w:t>
              </w:r>
            </w:hyperlink>
            <w:r w:rsidR="008D149A" w:rsidRPr="002D222F">
              <w:rPr>
                <w:rFonts w:asciiTheme="minorHAnsi" w:hAnsiTheme="minorHAnsi"/>
                <w:color w:val="365F91"/>
                <w:sz w:val="16"/>
                <w:szCs w:val="16"/>
              </w:rPr>
              <w:t xml:space="preserve"> </w:t>
            </w:r>
            <w:r w:rsidR="008D149A" w:rsidRPr="002D222F">
              <w:rPr>
                <w:rFonts w:asciiTheme="minorHAnsi" w:hAnsiTheme="minorHAnsi"/>
                <w:sz w:val="16"/>
                <w:szCs w:val="16"/>
              </w:rPr>
              <w:t>of different species remains the same</w:t>
            </w:r>
            <w:r w:rsidR="008D149A" w:rsidRPr="002D222F">
              <w:rPr>
                <w:rFonts w:asciiTheme="minorHAnsi" w:hAnsiTheme="minorHAnsi"/>
                <w:sz w:val="16"/>
                <w:szCs w:val="16"/>
                <w:vertAlign w:val="superscript"/>
              </w:rPr>
              <w:fldChar w:fldCharType="begin"/>
            </w:r>
            <w:r w:rsidR="008D149A" w:rsidRPr="002D222F">
              <w:rPr>
                <w:rFonts w:asciiTheme="minorHAnsi" w:hAnsiTheme="minorHAnsi"/>
                <w:sz w:val="16"/>
                <w:szCs w:val="16"/>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8D149A" w:rsidRPr="002D222F">
              <w:rPr>
                <w:rFonts w:asciiTheme="minorHAnsi" w:hAnsiTheme="minorHAnsi"/>
                <w:sz w:val="16"/>
                <w:szCs w:val="16"/>
                <w:vertAlign w:val="superscript"/>
              </w:rPr>
              <w:fldChar w:fldCharType="separate"/>
            </w:r>
            <w:r w:rsidR="008D149A" w:rsidRPr="002D222F">
              <w:rPr>
                <w:rFonts w:asciiTheme="minorHAnsi" w:hAnsiTheme="minorHAnsi"/>
                <w:sz w:val="16"/>
                <w:szCs w:val="16"/>
                <w:vertAlign w:val="superscript"/>
              </w:rPr>
              <w:t>1</w:t>
            </w:r>
            <w:r w:rsidR="008D149A" w:rsidRPr="002D222F">
              <w:rPr>
                <w:rFonts w:asciiTheme="minorHAnsi" w:hAnsiTheme="minorHAnsi"/>
                <w:sz w:val="16"/>
                <w:szCs w:val="16"/>
                <w:vertAlign w:val="superscript"/>
              </w:rPr>
              <w:fldChar w:fldCharType="end"/>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("true" species richness estimation involves attempting to correct for "</w:t>
            </w:r>
            <w:hyperlink w:anchor="imperfect_detection">
              <w:r w:rsidR="008D149A" w:rsidRPr="002D222F">
                <w:rPr>
                  <w:rStyle w:val="Hyperlink"/>
                  <w:rFonts w:asciiTheme="minorHAnsi" w:hAnsiTheme="minorHAnsi"/>
                  <w:sz w:val="16"/>
                  <w:szCs w:val="16"/>
                </w:rPr>
                <w:t>imperfect detection</w:t>
              </w:r>
            </w:hyperlink>
            <w:r w:rsidR="008D149A" w:rsidRPr="002D222F">
              <w:rPr>
                <w:rFonts w:asciiTheme="minorHAnsi" w:hAnsiTheme="minorHAnsi"/>
                <w:sz w:val="16"/>
                <w:szCs w:val="16"/>
              </w:rPr>
              <w:t>"</w:t>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p w14:paraId="46935D0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Sampling effort is comparable between </w:t>
            </w:r>
            <w:hyperlink w:anchor="camera_location">
              <w:r w:rsidRPr="002D222F">
                <w:rPr>
                  <w:rStyle w:val="Hyperlink"/>
                  <w:rFonts w:asciiTheme="minorHAnsi" w:hAnsiTheme="minorHAnsi"/>
                  <w:sz w:val="16"/>
                  <w:szCs w:val="16"/>
                </w:rPr>
                <w:t>camera location</w:t>
              </w:r>
            </w:hyperlink>
            <w:r w:rsidRPr="002D222F">
              <w:rPr>
                <w:rStyle w:val="Hyperlink"/>
                <w:rFonts w:asciiTheme="minorHAnsi" w:hAnsiTheme="minorHAnsi"/>
                <w:sz w:val="16"/>
                <w:szCs w:val="16"/>
              </w:rPr>
              <w:t>s</w:t>
            </w:r>
            <w:r w:rsidRPr="002D222F">
              <w:rPr>
                <w:rFonts w:asciiTheme="minorHAnsi" w:hAnsiTheme="minorHAnsi"/>
                <w:sz w:val="16"/>
                <w:szCs w:val="16"/>
              </w:rPr>
              <w:t xml:space="preserve"> {{Royle &amp; Nichols, 2003}}</w:t>
            </w:r>
          </w:p>
        </w:tc>
        <w:tc>
          <w:tcPr>
            <w:tcW w:w="4415" w:type="dxa"/>
            <w:shd w:val="clear" w:color="auto" w:fill="FFFFFF" w:themeFill="background1"/>
            <w:tcMar>
              <w:top w:w="0" w:type="dxa"/>
              <w:left w:w="57" w:type="dxa"/>
              <w:bottom w:w="0" w:type="dxa"/>
              <w:right w:w="0" w:type="dxa"/>
            </w:tcMar>
          </w:tcPr>
          <w:p w14:paraId="1E641D33" w14:textId="77777777" w:rsidR="008D149A" w:rsidRPr="002D222F" w:rsidRDefault="008D149A" w:rsidP="00E80231">
            <w:pPr>
              <w:pStyle w:val="TableA2"/>
              <w:rPr>
                <w:rFonts w:asciiTheme="minorHAnsi" w:hAnsiTheme="minorHAnsi"/>
                <w:sz w:val="16"/>
                <w:szCs w:val="16"/>
              </w:rPr>
            </w:pPr>
            <w:bookmarkStart w:id="123" w:name="mod_sp_rich_divers_pro"/>
            <w:r w:rsidRPr="002D222F">
              <w:rPr>
                <w:rFonts w:asciiTheme="minorHAnsi" w:hAnsiTheme="minorHAnsi"/>
                <w:sz w:val="16"/>
                <w:szCs w:val="16"/>
              </w:rPr>
              <w:t>Fundamental to ecological theory and often a key metric used in management</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01C0F09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Simple to analyze, interpret and communicate</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61DA9A2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Models exist to estimate asymptotic species richness, including unseen species (simple versions of these models - "EstimateS" and the "vegan" R-packages)</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bookmarkEnd w:id="123"/>
          </w:p>
        </w:tc>
        <w:tc>
          <w:tcPr>
            <w:tcW w:w="4420" w:type="dxa"/>
            <w:shd w:val="clear" w:color="auto" w:fill="FFFFFF" w:themeFill="background1"/>
            <w:tcMar>
              <w:top w:w="0" w:type="dxa"/>
              <w:left w:w="57" w:type="dxa"/>
              <w:bottom w:w="0" w:type="dxa"/>
              <w:right w:w="0" w:type="dxa"/>
            </w:tcMar>
          </w:tcPr>
          <w:p w14:paraId="1A57FCEC" w14:textId="77777777" w:rsidR="008D149A" w:rsidRPr="002D222F" w:rsidRDefault="008D149A" w:rsidP="00E80231">
            <w:pPr>
              <w:pStyle w:val="TableA2"/>
              <w:rPr>
                <w:rFonts w:asciiTheme="minorHAnsi" w:hAnsiTheme="minorHAnsi"/>
                <w:sz w:val="16"/>
                <w:szCs w:val="16"/>
              </w:rPr>
            </w:pPr>
            <w:bookmarkStart w:id="124" w:name="mod_sp_rich_divers_con"/>
            <w:r w:rsidRPr="002D222F">
              <w:rPr>
                <w:rFonts w:asciiTheme="minorHAnsi" w:hAnsiTheme="minorHAnsi"/>
                <w:sz w:val="16"/>
                <w:szCs w:val="16"/>
              </w:rPr>
              <w:t>Dependent on the scale (as captured in the species-area relationship)</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3C8EA9C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All species have equal weight in calculations, and community evenness is disregarded</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4814DC9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Insensitive to changes in abundance, community structure and community composition</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bookmarkEnd w:id="124"/>
          </w:p>
        </w:tc>
      </w:tr>
      <w:bookmarkEnd w:id="122"/>
      <w:tr w:rsidR="008D149A" w:rsidRPr="001A712F" w14:paraId="4E534878" w14:textId="77777777" w:rsidTr="00F923BC">
        <w:trPr>
          <w:trHeight w:val="20"/>
        </w:trPr>
        <w:tc>
          <w:tcPr>
            <w:tcW w:w="1129" w:type="dxa"/>
            <w:shd w:val="clear" w:color="auto" w:fill="FFFFFF" w:themeFill="background1"/>
            <w:tcMar>
              <w:top w:w="0" w:type="dxa"/>
              <w:left w:w="57" w:type="dxa"/>
              <w:bottom w:w="0" w:type="dxa"/>
              <w:right w:w="0" w:type="dxa"/>
            </w:tcMar>
          </w:tcPr>
          <w:p w14:paraId="355F1FB8" w14:textId="77777777" w:rsidR="008D149A" w:rsidRPr="002D222F" w:rsidRDefault="008D149A" w:rsidP="00F923BC">
            <w:pPr>
              <w:spacing w:before="100" w:after="100"/>
              <w:ind w:left="57" w:right="57"/>
              <w:rPr>
                <w:rFonts w:cs="Arial"/>
                <w:sz w:val="16"/>
                <w:szCs w:val="16"/>
              </w:rPr>
            </w:pPr>
            <w:r w:rsidRPr="002D222F">
              <w:rPr>
                <w:rFonts w:cs="Arial"/>
                <w:sz w:val="16"/>
                <w:szCs w:val="16"/>
              </w:rPr>
              <w:t>Species diversity</w:t>
            </w:r>
          </w:p>
        </w:tc>
        <w:tc>
          <w:tcPr>
            <w:tcW w:w="1214" w:type="dxa"/>
            <w:shd w:val="clear" w:color="auto" w:fill="FFFFFF" w:themeFill="background1"/>
            <w:tcMar>
              <w:top w:w="0" w:type="dxa"/>
              <w:left w:w="57" w:type="dxa"/>
              <w:bottom w:w="0" w:type="dxa"/>
              <w:right w:w="0" w:type="dxa"/>
            </w:tcMar>
          </w:tcPr>
          <w:p w14:paraId="1D50B7C7" w14:textId="77777777" w:rsidR="008D149A" w:rsidRPr="002D222F" w:rsidRDefault="008D149A" w:rsidP="00F923BC">
            <w:pPr>
              <w:spacing w:before="100" w:after="100"/>
              <w:ind w:left="57" w:right="57"/>
              <w:rPr>
                <w:rFonts w:cs="Arial"/>
                <w:sz w:val="16"/>
                <w:szCs w:val="16"/>
              </w:rPr>
            </w:pPr>
            <w:r w:rsidRPr="002D222F">
              <w:rPr>
                <w:rFonts w:cs="Arial"/>
                <w:sz w:val="16"/>
                <w:szCs w:val="16"/>
              </w:rPr>
              <w:t>Species diversity</w:t>
            </w:r>
          </w:p>
        </w:tc>
        <w:tc>
          <w:tcPr>
            <w:tcW w:w="4415" w:type="dxa"/>
            <w:shd w:val="clear" w:color="auto" w:fill="FFFFFF" w:themeFill="background1"/>
            <w:tcMar>
              <w:top w:w="0" w:type="dxa"/>
              <w:left w:w="57" w:type="dxa"/>
              <w:bottom w:w="0" w:type="dxa"/>
              <w:right w:w="0" w:type="dxa"/>
            </w:tcMar>
          </w:tcPr>
          <w:p w14:paraId="3CA71048" w14:textId="77777777" w:rsidR="008D149A" w:rsidRPr="002D222F" w:rsidRDefault="00000000" w:rsidP="00E80231">
            <w:pPr>
              <w:pStyle w:val="TableA2"/>
              <w:rPr>
                <w:rFonts w:asciiTheme="minorHAnsi" w:hAnsiTheme="minorHAnsi"/>
                <w:sz w:val="16"/>
                <w:szCs w:val="16"/>
              </w:rPr>
            </w:pPr>
            <w:hyperlink w:anchor="camera_location">
              <w:r w:rsidR="008D149A" w:rsidRPr="002D222F">
                <w:rPr>
                  <w:rStyle w:val="Hyperlink"/>
                  <w:rFonts w:asciiTheme="minorHAnsi" w:hAnsiTheme="minorHAnsi"/>
                  <w:sz w:val="16"/>
                  <w:szCs w:val="16"/>
                </w:rPr>
                <w:t>Camera location</w:t>
              </w:r>
            </w:hyperlink>
            <w:r w:rsidR="008D149A" w:rsidRPr="002D222F">
              <w:rPr>
                <w:rStyle w:val="Hyperlink"/>
                <w:rFonts w:asciiTheme="minorHAnsi" w:hAnsiTheme="minorHAnsi"/>
                <w:sz w:val="16"/>
                <w:szCs w:val="16"/>
              </w:rPr>
              <w:t>s</w:t>
            </w:r>
            <w:r w:rsidR="008D149A" w:rsidRPr="002D222F">
              <w:rPr>
                <w:rFonts w:asciiTheme="minorHAnsi" w:hAnsiTheme="minorHAnsi"/>
                <w:sz w:val="16"/>
                <w:szCs w:val="16"/>
              </w:rPr>
              <w:t xml:space="preserve"> are </w:t>
            </w:r>
            <w:hyperlink w:anchor="sampledesign_random" w:history="1">
              <w:r w:rsidR="008D149A" w:rsidRPr="002D222F">
                <w:rPr>
                  <w:rStyle w:val="Hyperlink"/>
                  <w:rFonts w:asciiTheme="minorHAnsi" w:hAnsiTheme="minorHAnsi"/>
                  <w:sz w:val="16"/>
                  <w:szCs w:val="16"/>
                </w:rPr>
                <w:t>randomly placed</w:t>
              </w:r>
            </w:hyperlink>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p w14:paraId="70285C77" w14:textId="77777777" w:rsidR="008D149A" w:rsidRPr="002D222F" w:rsidRDefault="00000000" w:rsidP="00E80231">
            <w:pPr>
              <w:pStyle w:val="TableA2"/>
              <w:rPr>
                <w:rFonts w:asciiTheme="minorHAnsi" w:hAnsiTheme="minorHAnsi"/>
                <w:sz w:val="16"/>
                <w:szCs w:val="16"/>
              </w:rPr>
            </w:pPr>
            <w:hyperlink w:anchor="camera_location">
              <w:r w:rsidR="008D149A" w:rsidRPr="002D222F">
                <w:rPr>
                  <w:rStyle w:val="Hyperlink"/>
                  <w:rFonts w:asciiTheme="minorHAnsi" w:hAnsiTheme="minorHAnsi"/>
                  <w:sz w:val="16"/>
                  <w:szCs w:val="16"/>
                </w:rPr>
                <w:t>Camera location</w:t>
              </w:r>
            </w:hyperlink>
            <w:r w:rsidR="008D149A" w:rsidRPr="002D222F">
              <w:rPr>
                <w:rStyle w:val="Hyperlink"/>
                <w:rFonts w:asciiTheme="minorHAnsi" w:hAnsiTheme="minorHAnsi"/>
                <w:sz w:val="16"/>
                <w:szCs w:val="16"/>
              </w:rPr>
              <w:t>s</w:t>
            </w:r>
            <w:r w:rsidR="008D149A" w:rsidRPr="002D222F">
              <w:rPr>
                <w:rFonts w:asciiTheme="minorHAnsi" w:hAnsiTheme="minorHAnsi"/>
                <w:sz w:val="16"/>
                <w:szCs w:val="16"/>
              </w:rPr>
              <w:t xml:space="preserve"> are independent {{Wearn &amp; Glover-Kapfer, 2017}})</w:t>
            </w:r>
          </w:p>
          <w:p w14:paraId="577037EA" w14:textId="77777777" w:rsidR="008D149A" w:rsidRPr="002D222F" w:rsidRDefault="00000000" w:rsidP="00E80231">
            <w:pPr>
              <w:pStyle w:val="TableA2"/>
              <w:rPr>
                <w:rFonts w:asciiTheme="minorHAnsi" w:hAnsiTheme="minorHAnsi"/>
                <w:sz w:val="16"/>
                <w:szCs w:val="16"/>
              </w:rPr>
            </w:pPr>
            <w:hyperlink w:anchor="detection_probability">
              <w:r w:rsidR="008D149A" w:rsidRPr="002D222F">
                <w:rPr>
                  <w:rStyle w:val="Hyperlink"/>
                  <w:rFonts w:asciiTheme="minorHAnsi" w:hAnsiTheme="minorHAnsi"/>
                  <w:sz w:val="16"/>
                  <w:szCs w:val="16"/>
                </w:rPr>
                <w:t>Detection probability</w:t>
              </w:r>
            </w:hyperlink>
            <w:r w:rsidR="008D149A" w:rsidRPr="002D222F">
              <w:rPr>
                <w:rFonts w:asciiTheme="minorHAnsi" w:hAnsiTheme="minorHAnsi"/>
                <w:sz w:val="16"/>
                <w:szCs w:val="16"/>
              </w:rPr>
              <w:t xml:space="preserve"> of different species remains the same</w:t>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tc>
        <w:tc>
          <w:tcPr>
            <w:tcW w:w="4415" w:type="dxa"/>
            <w:shd w:val="clear" w:color="auto" w:fill="FFFFFF" w:themeFill="background1"/>
            <w:tcMar>
              <w:top w:w="0" w:type="dxa"/>
              <w:left w:w="57" w:type="dxa"/>
              <w:bottom w:w="0" w:type="dxa"/>
              <w:right w:w="0" w:type="dxa"/>
            </w:tcMar>
          </w:tcPr>
          <w:p w14:paraId="071E016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Captures evenness and richness (although some indices only reflect evenness) {{Wearn &amp; Glover-Kapfer, 2017}}</w:t>
            </w:r>
          </w:p>
          <w:p w14:paraId="252957E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Most indices are easy to calculate and widely implemented in software packages (e.g., "EstimateS" and "vegan" in R)</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20" w:type="dxa"/>
            <w:shd w:val="clear" w:color="auto" w:fill="FFFFFF" w:themeFill="background1"/>
            <w:tcMar>
              <w:top w:w="0" w:type="dxa"/>
              <w:left w:w="57" w:type="dxa"/>
              <w:bottom w:w="0" w:type="dxa"/>
              <w:right w:w="0" w:type="dxa"/>
            </w:tcMar>
          </w:tcPr>
          <w:p w14:paraId="3E1E710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Many indices exist, and it can be difficult to choose the most appropriate {{Wearn &amp; Glover-Kapfer, 2017}}</w:t>
            </w:r>
          </w:p>
          <w:p w14:paraId="30E28B7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Comparing measures across space, time and studies can be very difficult {{Wearn &amp; Glover-Kapfer, 2017}}</w:t>
            </w:r>
          </w:p>
          <w:p w14:paraId="7E0CDBA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Insensitive to changes in community composition {{Wearn &amp; Glover-Kapfer, 2017}} (however, this may be conditional on study design)</w:t>
            </w:r>
          </w:p>
        </w:tc>
      </w:tr>
      <w:tr w:rsidR="008D149A" w:rsidRPr="001A712F" w14:paraId="0C050291" w14:textId="77777777" w:rsidTr="00F923BC">
        <w:trPr>
          <w:trHeight w:val="20"/>
        </w:trPr>
        <w:tc>
          <w:tcPr>
            <w:tcW w:w="1129" w:type="dxa"/>
            <w:shd w:val="clear" w:color="auto" w:fill="FFFFFF" w:themeFill="background1"/>
            <w:tcMar>
              <w:top w:w="0" w:type="dxa"/>
              <w:left w:w="57" w:type="dxa"/>
              <w:bottom w:w="0" w:type="dxa"/>
              <w:right w:w="0" w:type="dxa"/>
            </w:tcMar>
          </w:tcPr>
          <w:p w14:paraId="6C10036D" w14:textId="77777777" w:rsidR="008D149A" w:rsidRPr="002D222F" w:rsidRDefault="008D149A" w:rsidP="00F923BC">
            <w:pPr>
              <w:spacing w:before="100" w:after="100"/>
              <w:ind w:left="57" w:right="57"/>
              <w:rPr>
                <w:rFonts w:cs="Arial"/>
                <w:sz w:val="16"/>
                <w:szCs w:val="16"/>
              </w:rPr>
            </w:pPr>
            <w:r w:rsidRPr="002D222F">
              <w:rPr>
                <w:rFonts w:cs="Arial"/>
                <w:sz w:val="16"/>
                <w:szCs w:val="16"/>
              </w:rPr>
              <w:t>Species diversity</w:t>
            </w:r>
          </w:p>
          <w:p w14:paraId="3D6052A7"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334F936E" w14:textId="77777777" w:rsidR="008D149A" w:rsidRPr="002D222F" w:rsidRDefault="008D149A" w:rsidP="00F923BC">
            <w:pPr>
              <w:spacing w:before="100" w:after="100"/>
              <w:ind w:left="57" w:right="57"/>
              <w:rPr>
                <w:rFonts w:cs="Arial"/>
                <w:sz w:val="16"/>
                <w:szCs w:val="16"/>
              </w:rPr>
            </w:pPr>
            <w:r w:rsidRPr="002D222F">
              <w:rPr>
                <w:rFonts w:cs="Arial"/>
                <w:sz w:val="16"/>
                <w:szCs w:val="16"/>
              </w:rPr>
              <w:t>β-diversity</w:t>
            </w:r>
          </w:p>
        </w:tc>
        <w:tc>
          <w:tcPr>
            <w:tcW w:w="4415" w:type="dxa"/>
            <w:shd w:val="clear" w:color="auto" w:fill="FFFFFF" w:themeFill="background1"/>
            <w:tcMar>
              <w:top w:w="0" w:type="dxa"/>
              <w:left w:w="57" w:type="dxa"/>
              <w:bottom w:w="0" w:type="dxa"/>
              <w:right w:w="0" w:type="dxa"/>
            </w:tcMar>
          </w:tcPr>
          <w:p w14:paraId="0ED7B6BC" w14:textId="77777777" w:rsidR="008D149A" w:rsidRPr="002D222F" w:rsidRDefault="00000000" w:rsidP="00E80231">
            <w:pPr>
              <w:pStyle w:val="TableA2"/>
              <w:rPr>
                <w:rFonts w:asciiTheme="minorHAnsi" w:hAnsiTheme="minorHAnsi"/>
                <w:sz w:val="16"/>
                <w:szCs w:val="16"/>
              </w:rPr>
            </w:pPr>
            <w:hyperlink w:anchor="camera_location">
              <w:r w:rsidR="008D149A" w:rsidRPr="002D222F">
                <w:rPr>
                  <w:rStyle w:val="Hyperlink"/>
                  <w:rFonts w:asciiTheme="minorHAnsi" w:hAnsiTheme="minorHAnsi"/>
                  <w:sz w:val="16"/>
                  <w:szCs w:val="16"/>
                </w:rPr>
                <w:t>Camera location</w:t>
              </w:r>
            </w:hyperlink>
            <w:r w:rsidR="008D149A" w:rsidRPr="002D222F">
              <w:rPr>
                <w:rStyle w:val="Hyperlink"/>
                <w:rFonts w:asciiTheme="minorHAnsi" w:hAnsiTheme="minorHAnsi"/>
                <w:sz w:val="16"/>
                <w:szCs w:val="16"/>
              </w:rPr>
              <w:t>s</w:t>
            </w:r>
            <w:r w:rsidR="008D149A" w:rsidRPr="002D222F">
              <w:rPr>
                <w:rFonts w:asciiTheme="minorHAnsi" w:hAnsiTheme="minorHAnsi"/>
                <w:sz w:val="16"/>
                <w:szCs w:val="16"/>
              </w:rPr>
              <w:t xml:space="preserve"> are </w:t>
            </w:r>
            <w:hyperlink w:anchor="sampledesign_random" w:history="1">
              <w:r w:rsidR="008D149A" w:rsidRPr="002D222F">
                <w:rPr>
                  <w:rStyle w:val="Hyperlink"/>
                  <w:rFonts w:asciiTheme="minorHAnsi" w:hAnsiTheme="minorHAnsi"/>
                  <w:sz w:val="16"/>
                  <w:szCs w:val="16"/>
                </w:rPr>
                <w:t>randomly placed</w:t>
              </w:r>
            </w:hyperlink>
            <w:r w:rsidR="008D149A" w:rsidRPr="002D222F">
              <w:rPr>
                <w:rStyle w:val="Hyperlink"/>
                <w:rFonts w:asciiTheme="minorHAnsi" w:hAnsiTheme="minorHAnsi"/>
                <w:sz w:val="16"/>
                <w:szCs w:val="16"/>
              </w:rPr>
              <w:t xml:space="preserve"> </w:t>
            </w:r>
            <w:r w:rsidR="008D149A" w:rsidRPr="002D222F">
              <w:rPr>
                <w:rFonts w:asciiTheme="minorHAnsi" w:hAnsiTheme="minorHAnsi"/>
                <w:sz w:val="16"/>
                <w:szCs w:val="16"/>
              </w:rPr>
              <w:t>{{Wearn &amp; Glover-Kapfer, 2017}}</w:t>
            </w:r>
          </w:p>
          <w:p w14:paraId="048A00A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Randomness and independence</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3D46A1B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Samples are assumed to have been taken at random from the broader population of sites</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15" w:type="dxa"/>
            <w:shd w:val="clear" w:color="auto" w:fill="FFFFFF" w:themeFill="background1"/>
            <w:tcMar>
              <w:top w:w="0" w:type="dxa"/>
              <w:left w:w="57" w:type="dxa"/>
              <w:bottom w:w="0" w:type="dxa"/>
              <w:right w:w="0" w:type="dxa"/>
            </w:tcMar>
          </w:tcPr>
          <w:p w14:paraId="59B5B32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be used to track changes in community composition {{Wearn &amp; Glover-Kapfer, 2017}}</w:t>
            </w:r>
          </w:p>
          <w:p w14:paraId="2AA7C82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Plays a critical role in effective conservation prioritization (e.g., designing reserve networks) {{Wearn &amp; Glover-Kapfer, 2017}}</w:t>
            </w:r>
          </w:p>
          <w:p w14:paraId="01B71F5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Important for detecting changes in the fundamental processes</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20" w:type="dxa"/>
            <w:shd w:val="clear" w:color="auto" w:fill="FFFFFF" w:themeFill="background1"/>
            <w:tcMar>
              <w:top w:w="0" w:type="dxa"/>
              <w:left w:w="57" w:type="dxa"/>
              <w:bottom w:w="0" w:type="dxa"/>
              <w:right w:w="0" w:type="dxa"/>
            </w:tcMar>
          </w:tcPr>
          <w:p w14:paraId="693B3BC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No single best measure for all purposes {{Wearn &amp; Glover-Kapfer, 2017}}</w:t>
            </w:r>
          </w:p>
          <w:p w14:paraId="2070367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Interpretation/communication not always straightforward {{Wearn &amp; Glover-Kapfer, 2017}}</w:t>
            </w:r>
          </w:p>
          <w:p w14:paraId="0BE5DAB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Scale-dependent (i.e., influenced by the size of the communities that are being included) {{Wearn &amp; Glover-Kapfer, 2017}}</w:t>
            </w:r>
          </w:p>
        </w:tc>
      </w:tr>
      <w:tr w:rsidR="008D149A" w:rsidRPr="001A712F" w14:paraId="4EEA9278" w14:textId="77777777" w:rsidTr="00F923BC">
        <w:trPr>
          <w:trHeight w:val="20"/>
        </w:trPr>
        <w:tc>
          <w:tcPr>
            <w:tcW w:w="1129" w:type="dxa"/>
            <w:shd w:val="clear" w:color="auto" w:fill="FFFFFF" w:themeFill="background1"/>
            <w:tcMar>
              <w:top w:w="0" w:type="dxa"/>
              <w:left w:w="57" w:type="dxa"/>
              <w:bottom w:w="0" w:type="dxa"/>
              <w:right w:w="0" w:type="dxa"/>
            </w:tcMar>
          </w:tcPr>
          <w:p w14:paraId="374024DB" w14:textId="77777777" w:rsidR="008D149A" w:rsidRPr="002D222F" w:rsidRDefault="00000000" w:rsidP="00F923BC">
            <w:pPr>
              <w:spacing w:before="100" w:after="100"/>
              <w:ind w:left="57" w:right="57"/>
              <w:rPr>
                <w:rFonts w:cs="Arial"/>
                <w:sz w:val="16"/>
                <w:szCs w:val="16"/>
              </w:rPr>
            </w:pPr>
            <w:hyperlink w:anchor="occupancy">
              <w:r w:rsidR="008D149A" w:rsidRPr="002D222F">
                <w:rPr>
                  <w:rStyle w:val="Hyperlink"/>
                  <w:rFonts w:cs="Arial"/>
                  <w:sz w:val="16"/>
                  <w:szCs w:val="16"/>
                </w:rPr>
                <w:t>Occupancy</w:t>
              </w:r>
            </w:hyperlink>
          </w:p>
        </w:tc>
        <w:tc>
          <w:tcPr>
            <w:tcW w:w="1214" w:type="dxa"/>
            <w:shd w:val="clear" w:color="auto" w:fill="FFFFFF" w:themeFill="background1"/>
            <w:tcMar>
              <w:top w:w="0" w:type="dxa"/>
              <w:left w:w="57" w:type="dxa"/>
              <w:bottom w:w="0" w:type="dxa"/>
              <w:right w:w="0" w:type="dxa"/>
            </w:tcMar>
          </w:tcPr>
          <w:p w14:paraId="32D2B788" w14:textId="77777777" w:rsidR="008D149A" w:rsidRPr="002D222F" w:rsidRDefault="00000000" w:rsidP="00F923BC">
            <w:pPr>
              <w:spacing w:before="100" w:after="100"/>
              <w:ind w:left="57" w:right="57"/>
              <w:rPr>
                <w:rFonts w:cs="Arial"/>
                <w:sz w:val="16"/>
                <w:szCs w:val="16"/>
              </w:rPr>
            </w:pPr>
            <w:hyperlink w:anchor="mods_occupancy">
              <w:r w:rsidR="008D149A" w:rsidRPr="002D222F">
                <w:rPr>
                  <w:rStyle w:val="Hyperlink"/>
                  <w:rFonts w:cs="Arial"/>
                  <w:sz w:val="16"/>
                  <w:szCs w:val="16"/>
                </w:rPr>
                <w:t>Occupancy models</w:t>
              </w:r>
            </w:hyperlink>
            <w:r w:rsidR="008D149A" w:rsidRPr="002D222F">
              <w:rPr>
                <w:rFonts w:cs="Arial"/>
                <w:sz w:val="16"/>
                <w:szCs w:val="16"/>
                <w:vertAlign w:val="superscript"/>
              </w:rPr>
              <w:t xml:space="preserve"> </w:t>
            </w:r>
            <w:r w:rsidR="008D149A" w:rsidRPr="002D222F">
              <w:rPr>
                <w:rFonts w:cs="Arial"/>
                <w:sz w:val="16"/>
                <w:szCs w:val="16"/>
              </w:rPr>
              <w:t>{{MacKenzie et al., 2002}}</w:t>
            </w:r>
          </w:p>
        </w:tc>
        <w:tc>
          <w:tcPr>
            <w:tcW w:w="4415" w:type="dxa"/>
            <w:shd w:val="clear" w:color="auto" w:fill="FFFFFF" w:themeFill="background1"/>
            <w:tcMar>
              <w:top w:w="0" w:type="dxa"/>
              <w:left w:w="57" w:type="dxa"/>
              <w:bottom w:w="0" w:type="dxa"/>
              <w:right w:w="0" w:type="dxa"/>
            </w:tcMar>
          </w:tcPr>
          <w:p w14:paraId="58D7AB4E" w14:textId="77777777" w:rsidR="008D149A" w:rsidRPr="002D222F" w:rsidRDefault="00000000" w:rsidP="00E80231">
            <w:pPr>
              <w:pStyle w:val="TableA2"/>
              <w:rPr>
                <w:rFonts w:asciiTheme="minorHAnsi" w:hAnsiTheme="minorHAnsi"/>
                <w:sz w:val="16"/>
                <w:szCs w:val="16"/>
              </w:rPr>
            </w:pPr>
            <w:hyperlink w:anchor="occupancy">
              <w:r w:rsidR="008D149A" w:rsidRPr="002D222F">
                <w:rPr>
                  <w:rStyle w:val="Hyperlink"/>
                  <w:rFonts w:asciiTheme="minorHAnsi" w:hAnsiTheme="minorHAnsi"/>
                  <w:sz w:val="16"/>
                  <w:szCs w:val="16"/>
                </w:rPr>
                <w:t>Occupancy</w:t>
              </w:r>
            </w:hyperlink>
            <w:r w:rsidR="008D149A" w:rsidRPr="002D222F">
              <w:rPr>
                <w:rStyle w:val="Hyperlink"/>
                <w:rFonts w:asciiTheme="minorHAnsi" w:hAnsiTheme="minorHAnsi"/>
                <w:color w:val="auto"/>
                <w:sz w:val="16"/>
                <w:szCs w:val="16"/>
              </w:rPr>
              <w:t xml:space="preserve"> is constant {{MacKenzie et al., 2002}}</w:t>
            </w:r>
            <w:r w:rsidR="008D149A" w:rsidRPr="002D222F">
              <w:rPr>
                <w:rFonts w:asciiTheme="minorHAnsi" w:hAnsiTheme="minorHAnsi"/>
                <w:sz w:val="16"/>
                <w:szCs w:val="16"/>
              </w:rPr>
              <w:t xml:space="preserve"> (abundance is constant) {{MacKenzie et al., 2006}}</w:t>
            </w:r>
          </w:p>
          <w:p w14:paraId="64D3B370" w14:textId="77777777" w:rsidR="008D149A" w:rsidRPr="002D222F" w:rsidRDefault="00000000" w:rsidP="00E80231">
            <w:pPr>
              <w:pStyle w:val="TableA2"/>
              <w:rPr>
                <w:rFonts w:asciiTheme="minorHAnsi" w:hAnsiTheme="minorHAnsi"/>
                <w:sz w:val="16"/>
                <w:szCs w:val="16"/>
              </w:rPr>
            </w:pPr>
            <w:hyperlink w:anchor="camera_location">
              <w:r w:rsidR="008D149A" w:rsidRPr="002D222F">
                <w:rPr>
                  <w:rStyle w:val="Hyperlink"/>
                  <w:rFonts w:asciiTheme="minorHAnsi" w:hAnsiTheme="minorHAnsi"/>
                  <w:sz w:val="16"/>
                  <w:szCs w:val="16"/>
                </w:rPr>
                <w:t>Camera location</w:t>
              </w:r>
            </w:hyperlink>
            <w:r w:rsidR="008D149A" w:rsidRPr="002D222F">
              <w:rPr>
                <w:rStyle w:val="Hyperlink"/>
                <w:rFonts w:asciiTheme="minorHAnsi" w:hAnsiTheme="minorHAnsi"/>
                <w:sz w:val="16"/>
                <w:szCs w:val="16"/>
              </w:rPr>
              <w:t>s</w:t>
            </w:r>
            <w:r w:rsidR="008D149A" w:rsidRPr="002D222F">
              <w:rPr>
                <w:rFonts w:asciiTheme="minorHAnsi" w:hAnsiTheme="minorHAnsi"/>
                <w:sz w:val="16"/>
                <w:szCs w:val="16"/>
              </w:rPr>
              <w:t xml:space="preserve"> are independent</w:t>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{{MacKenzie et al., 2006}}</w:t>
            </w:r>
          </w:p>
          <w:p w14:paraId="2897C34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hyperlink w:anchor="independent_detections" w:history="1">
              <w:r w:rsidRPr="002D222F">
                <w:rPr>
                  <w:rStyle w:val="Hyperlink"/>
                  <w:rFonts w:asciiTheme="minorHAnsi" w:hAnsiTheme="minorHAnsi"/>
                  <w:sz w:val="16"/>
                  <w:szCs w:val="16"/>
                </w:rPr>
                <w:t>independent</w:t>
              </w:r>
            </w:hyperlink>
            <w:r w:rsidRPr="002D222F">
              <w:rPr>
                <w:rFonts w:asciiTheme="minorHAnsi" w:hAnsiTheme="minorHAnsi"/>
                <w:sz w:val="16"/>
                <w:szCs w:val="16"/>
              </w:rPr>
              <w:t xml:space="preserve"> {{MacKenzie et al., 2006}}</w:t>
            </w:r>
          </w:p>
          <w:p w14:paraId="612C453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The probability of </w:t>
            </w:r>
            <w:hyperlink w:anchor="occupancy">
              <w:r w:rsidRPr="002D222F">
                <w:rPr>
                  <w:rStyle w:val="Hyperlink"/>
                  <w:rFonts w:asciiTheme="minorHAnsi" w:hAnsiTheme="minorHAnsi"/>
                  <w:sz w:val="16"/>
                  <w:szCs w:val="16"/>
                </w:rPr>
                <w:t>occupancy</w:t>
              </w:r>
            </w:hyperlink>
            <w:r w:rsidRPr="002D222F">
              <w:rPr>
                <w:rFonts w:asciiTheme="minorHAnsi" w:hAnsiTheme="minorHAnsi"/>
                <w:sz w:val="16"/>
                <w:szCs w:val="16"/>
              </w:rPr>
              <w:t xml:space="preserve"> and detection are constant across all </w:t>
            </w:r>
            <w:hyperlink w:anchor="camera_location">
              <w:r w:rsidRPr="002D222F">
                <w:rPr>
                  <w:rStyle w:val="Hyperlink"/>
                  <w:rFonts w:asciiTheme="minorHAnsi" w:hAnsiTheme="minorHAnsi"/>
                  <w:sz w:val="16"/>
                  <w:szCs w:val="16"/>
                </w:rPr>
                <w:t>camera location</w:t>
              </w:r>
            </w:hyperlink>
            <w:r w:rsidRPr="002D222F">
              <w:rPr>
                <w:rStyle w:val="Hyperlink"/>
                <w:rFonts w:asciiTheme="minorHAnsi" w:hAnsiTheme="minorHAnsi"/>
                <w:sz w:val="16"/>
                <w:szCs w:val="16"/>
              </w:rPr>
              <w:t>s</w:t>
            </w:r>
            <w:r w:rsidRPr="002D222F">
              <w:rPr>
                <w:rFonts w:asciiTheme="minorHAnsi" w:hAnsiTheme="minorHAnsi"/>
                <w:sz w:val="16"/>
                <w:szCs w:val="16"/>
              </w:rPr>
              <w:t xml:space="preserve"> within a stratum or can be modelled using covariates {{MacKenzie et al., 2006}}</w:t>
            </w:r>
          </w:p>
          <w:p w14:paraId="7A689D4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Species are not misidentified</w:t>
            </w:r>
            <w:r w:rsidRPr="002D222F">
              <w:rPr>
                <w:rFonts w:asciiTheme="minorHAnsi" w:hAnsiTheme="minorHAnsi"/>
                <w:sz w:val="16"/>
                <w:szCs w:val="16"/>
                <w:vertAlign w:val="superscript"/>
              </w:rPr>
              <w:t xml:space="preserve"> </w:t>
            </w:r>
            <w:r w:rsidRPr="002D222F">
              <w:rPr>
                <w:rFonts w:asciiTheme="minorHAnsi" w:hAnsiTheme="minorHAnsi"/>
                <w:sz w:val="16"/>
                <w:szCs w:val="16"/>
              </w:rPr>
              <w:t>{{MacKenzie et al., 2006}}</w:t>
            </w:r>
          </w:p>
        </w:tc>
        <w:tc>
          <w:tcPr>
            <w:tcW w:w="4415" w:type="dxa"/>
            <w:shd w:val="clear" w:color="auto" w:fill="FFFFFF" w:themeFill="background1"/>
            <w:tcMar>
              <w:top w:w="0" w:type="dxa"/>
              <w:left w:w="57" w:type="dxa"/>
              <w:bottom w:w="0" w:type="dxa"/>
              <w:right w:w="0" w:type="dxa"/>
            </w:tcMar>
          </w:tcPr>
          <w:p w14:paraId="1A65C8F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Does not require individual identification {{MacKenzie et al., 2006}}</w:t>
            </w:r>
          </w:p>
          <w:p w14:paraId="4DDC6DD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Only requires detection/non-detection data for each site {{Wearn &amp; Glover-Kapfer, 2017}}</w:t>
            </w:r>
          </w:p>
          <w:p w14:paraId="1C6EF2C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Relatively easy-to-use software exists for fitting models (PRESENCE, MARK, and the "unmarked" R package)</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67657B8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"Open" models exist that allow for the estimation of site colonization and extinction rates</w:t>
            </w:r>
            <w:r w:rsidRPr="002D222F">
              <w:rPr>
                <w:rFonts w:asciiTheme="minorHAnsi" w:hAnsiTheme="minorHAnsi"/>
                <w:sz w:val="16"/>
                <w:szCs w:val="16"/>
                <w:vertAlign w:val="superscript"/>
              </w:rPr>
              <w:t xml:space="preserve"> </w:t>
            </w:r>
            <w:r w:rsidRPr="002D222F">
              <w:rPr>
                <w:rFonts w:asciiTheme="minorHAnsi" w:hAnsiTheme="minorHAnsi"/>
                <w:sz w:val="16"/>
                <w:szCs w:val="16"/>
              </w:rPr>
              <w:t>{{MacKenzie et al., 2006; Wearn &amp; Glover-Kapfer, 2017}}</w:t>
            </w:r>
          </w:p>
          <w:p w14:paraId="3B421C0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Multi-species </w:t>
            </w:r>
            <w:hyperlink w:anchor="mods_occupancy">
              <w:r w:rsidRPr="002D222F">
                <w:rPr>
                  <w:rStyle w:val="Hyperlink"/>
                  <w:rFonts w:asciiTheme="minorHAnsi" w:hAnsiTheme="minorHAnsi"/>
                  <w:sz w:val="16"/>
                  <w:szCs w:val="16"/>
                </w:rPr>
                <w:t>occupancy models</w:t>
              </w:r>
            </w:hyperlink>
            <w:r w:rsidRPr="002D222F">
              <w:rPr>
                <w:rFonts w:asciiTheme="minorHAnsi" w:hAnsiTheme="minorHAnsi"/>
                <w:sz w:val="16"/>
                <w:szCs w:val="16"/>
              </w:rPr>
              <w:t xml:space="preserve"> {{MacKenzie et al., 2002}} allow the inclusion of interactions among species while controlling for </w:t>
            </w:r>
            <w:hyperlink w:anchor="imperfect_detection">
              <w:r w:rsidRPr="002D222F">
                <w:rPr>
                  <w:rStyle w:val="Hyperlink"/>
                  <w:rFonts w:asciiTheme="minorHAnsi" w:hAnsiTheme="minorHAnsi"/>
                  <w:sz w:val="16"/>
                  <w:szCs w:val="16"/>
                </w:rPr>
                <w:t>imperfect detection</w:t>
              </w:r>
            </w:hyperlink>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20" w:type="dxa"/>
            <w:shd w:val="clear" w:color="auto" w:fill="FFFFFF" w:themeFill="background1"/>
            <w:tcMar>
              <w:top w:w="0" w:type="dxa"/>
              <w:left w:w="57" w:type="dxa"/>
              <w:bottom w:w="0" w:type="dxa"/>
              <w:right w:w="0" w:type="dxa"/>
            </w:tcMar>
          </w:tcPr>
          <w:p w14:paraId="723A14C7" w14:textId="77777777" w:rsidR="008D149A" w:rsidRPr="002D222F" w:rsidRDefault="00000000" w:rsidP="00E80231">
            <w:pPr>
              <w:pStyle w:val="TableA2"/>
              <w:rPr>
                <w:rFonts w:asciiTheme="minorHAnsi" w:hAnsiTheme="minorHAnsi"/>
                <w:sz w:val="16"/>
                <w:szCs w:val="16"/>
              </w:rPr>
            </w:pPr>
            <w:hyperlink w:anchor="occupancy">
              <w:r w:rsidR="008D149A" w:rsidRPr="002D222F">
                <w:rPr>
                  <w:rStyle w:val="Hyperlink"/>
                  <w:rFonts w:asciiTheme="minorHAnsi" w:hAnsiTheme="minorHAnsi"/>
                  <w:sz w:val="16"/>
                  <w:szCs w:val="16"/>
                </w:rPr>
                <w:t>Occupancy</w:t>
              </w:r>
            </w:hyperlink>
            <w:r w:rsidR="008D149A" w:rsidRPr="002D222F">
              <w:rPr>
                <w:rFonts w:asciiTheme="minorHAnsi" w:hAnsiTheme="minorHAnsi"/>
                <w:sz w:val="16"/>
                <w:szCs w:val="16"/>
              </w:rPr>
              <w:t xml:space="preserve"> {{MacKenzie et al., 2002}} only measures distribution; it may be a misleading indicator of changes in abundance</w:t>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p w14:paraId="393C072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Interpretation/communication of results may not be straightforward (if the scale of movement is much larger than the </w:t>
            </w:r>
            <w:hyperlink w:anchor="camera_spacing">
              <w:r w:rsidRPr="002D222F">
                <w:rPr>
                  <w:rStyle w:val="Hyperlink"/>
                  <w:rFonts w:asciiTheme="minorHAnsi" w:hAnsiTheme="minorHAnsi"/>
                  <w:sz w:val="16"/>
                  <w:szCs w:val="16"/>
                </w:rPr>
                <w:t>camera spacing</w:t>
              </w:r>
            </w:hyperlink>
            <w:r w:rsidRPr="002D222F">
              <w:rPr>
                <w:rFonts w:asciiTheme="minorHAnsi" w:hAnsiTheme="minorHAnsi"/>
                <w:sz w:val="16"/>
                <w:szCs w:val="16"/>
              </w:rPr>
              <w:t xml:space="preserve"> the results should be interpreted as "probability of use" rather than </w:t>
            </w:r>
            <w:hyperlink w:anchor="occupancy">
              <w:r w:rsidRPr="002D222F">
                <w:rPr>
                  <w:rStyle w:val="Hyperlink"/>
                  <w:rFonts w:asciiTheme="minorHAnsi" w:hAnsiTheme="minorHAnsi"/>
                  <w:sz w:val="16"/>
                  <w:szCs w:val="16"/>
                </w:rPr>
                <w:t>occupancy</w:t>
              </w:r>
            </w:hyperlink>
            <w:r w:rsidRPr="002D222F">
              <w:rPr>
                <w:rFonts w:asciiTheme="minorHAnsi" w:hAnsiTheme="minorHAnsi"/>
                <w:sz w:val="16"/>
                <w:szCs w:val="16"/>
              </w:rPr>
              <w:t>)</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r>
      <w:tr w:rsidR="008D149A" w:rsidRPr="001A712F" w14:paraId="2C0134E2" w14:textId="77777777" w:rsidTr="00F923BC">
        <w:trPr>
          <w:trHeight w:val="20"/>
        </w:trPr>
        <w:tc>
          <w:tcPr>
            <w:tcW w:w="1129" w:type="dxa"/>
            <w:vMerge w:val="restart"/>
            <w:shd w:val="clear" w:color="auto" w:fill="FFFFFF" w:themeFill="background1"/>
            <w:tcMar>
              <w:top w:w="0" w:type="dxa"/>
              <w:left w:w="57" w:type="dxa"/>
              <w:bottom w:w="0" w:type="dxa"/>
              <w:right w:w="0" w:type="dxa"/>
            </w:tcMar>
          </w:tcPr>
          <w:p w14:paraId="1801EDBF" w14:textId="77777777" w:rsidR="008D149A" w:rsidRPr="002D222F" w:rsidRDefault="00000000" w:rsidP="00F923BC">
            <w:pPr>
              <w:spacing w:before="100" w:after="100"/>
              <w:ind w:left="57" w:right="57"/>
              <w:rPr>
                <w:rFonts w:cs="Arial"/>
                <w:sz w:val="16"/>
                <w:szCs w:val="16"/>
              </w:rPr>
            </w:pPr>
            <w:hyperlink w:anchor="mods_relative_abundance">
              <w:r w:rsidR="008D149A" w:rsidRPr="002D222F">
                <w:rPr>
                  <w:rStyle w:val="Hyperlink"/>
                  <w:rFonts w:cs="Arial"/>
                  <w:sz w:val="16"/>
                  <w:szCs w:val="16"/>
                </w:rPr>
                <w:t>Relative abundance indices</w:t>
              </w:r>
            </w:hyperlink>
          </w:p>
        </w:tc>
        <w:tc>
          <w:tcPr>
            <w:tcW w:w="1214" w:type="dxa"/>
            <w:shd w:val="clear" w:color="auto" w:fill="FFFFFF" w:themeFill="background1"/>
            <w:tcMar>
              <w:top w:w="0" w:type="dxa"/>
              <w:left w:w="57" w:type="dxa"/>
              <w:bottom w:w="0" w:type="dxa"/>
              <w:right w:w="0" w:type="dxa"/>
            </w:tcMar>
          </w:tcPr>
          <w:p w14:paraId="1D0A7E4C" w14:textId="77777777" w:rsidR="008D149A" w:rsidRPr="002D222F" w:rsidRDefault="00000000" w:rsidP="00F923BC">
            <w:pPr>
              <w:spacing w:before="100" w:after="100"/>
              <w:ind w:left="57" w:right="57"/>
              <w:rPr>
                <w:rFonts w:cs="Arial"/>
                <w:color w:val="365F91"/>
                <w:sz w:val="16"/>
                <w:szCs w:val="16"/>
                <w:u w:val="single"/>
              </w:rPr>
            </w:pPr>
            <w:hyperlink w:anchor="mods_poisson">
              <w:r w:rsidR="008D149A" w:rsidRPr="002D222F">
                <w:rPr>
                  <w:rStyle w:val="Hyperlink"/>
                  <w:rFonts w:cs="Arial"/>
                  <w:sz w:val="16"/>
                  <w:szCs w:val="16"/>
                </w:rPr>
                <w:t>Poisson</w:t>
              </w:r>
            </w:hyperlink>
          </w:p>
        </w:tc>
        <w:tc>
          <w:tcPr>
            <w:tcW w:w="4415" w:type="dxa"/>
            <w:vMerge w:val="restart"/>
            <w:shd w:val="clear" w:color="auto" w:fill="FFFFFF" w:themeFill="background1"/>
            <w:tcMar>
              <w:top w:w="0" w:type="dxa"/>
              <w:left w:w="57" w:type="dxa"/>
              <w:bottom w:w="0" w:type="dxa"/>
              <w:right w:w="0" w:type="dxa"/>
            </w:tcMar>
          </w:tcPr>
          <w:p w14:paraId="369BEF2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Many </w:t>
            </w:r>
            <w:hyperlink w:anchor="mods_modelling_assumption">
              <w:r w:rsidRPr="002D222F">
                <w:rPr>
                  <w:rStyle w:val="Hyperlink"/>
                  <w:rFonts w:asciiTheme="minorHAnsi" w:hAnsiTheme="minorHAnsi"/>
                  <w:sz w:val="16"/>
                  <w:szCs w:val="16"/>
                </w:rPr>
                <w:t>assumption</w:t>
              </w:r>
            </w:hyperlink>
            <w:r w:rsidRPr="002D222F">
              <w:rPr>
                <w:rStyle w:val="Hyperlink"/>
                <w:rFonts w:asciiTheme="minorHAnsi" w:hAnsiTheme="minorHAnsi"/>
                <w:sz w:val="16"/>
                <w:szCs w:val="16"/>
              </w:rPr>
              <w:t>s</w:t>
            </w:r>
            <w:r w:rsidRPr="002D222F">
              <w:rPr>
                <w:rFonts w:asciiTheme="minorHAnsi" w:hAnsiTheme="minorHAnsi"/>
                <w:sz w:val="16"/>
                <w:szCs w:val="16"/>
              </w:rPr>
              <w:t xml:space="preserve"> exist</w:t>
            </w:r>
            <w:r w:rsidRPr="002D222F">
              <w:rPr>
                <w:rFonts w:asciiTheme="minorHAnsi" w:hAnsiTheme="minorHAnsi"/>
                <w:sz w:val="16"/>
                <w:szCs w:val="16"/>
                <w:vertAlign w:val="superscript"/>
              </w:rPr>
              <w:t xml:space="preserve"> </w:t>
            </w:r>
            <w:r w:rsidRPr="002D222F">
              <w:rPr>
                <w:rFonts w:asciiTheme="minorHAnsi" w:hAnsiTheme="minorHAnsi"/>
                <w:sz w:val="16"/>
                <w:szCs w:val="16"/>
              </w:rPr>
              <w:t>(since used for many approaches)</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15" w:type="dxa"/>
            <w:vMerge w:val="restart"/>
            <w:shd w:val="clear" w:color="auto" w:fill="FFFFFF" w:themeFill="background1"/>
            <w:tcMar>
              <w:top w:w="0" w:type="dxa"/>
              <w:left w:w="57" w:type="dxa"/>
              <w:bottom w:w="0" w:type="dxa"/>
              <w:right w:w="0" w:type="dxa"/>
            </w:tcMar>
          </w:tcPr>
          <w:p w14:paraId="1732278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Simple to calculate and technically possible (even with small sample sizes when robust methods might fail)</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7A2210CB" w14:textId="77777777" w:rsidR="008D149A" w:rsidRPr="002D222F" w:rsidRDefault="00000000" w:rsidP="00E80231">
            <w:pPr>
              <w:pStyle w:val="TableA2"/>
              <w:rPr>
                <w:rFonts w:asciiTheme="minorHAnsi" w:hAnsiTheme="minorHAnsi"/>
                <w:sz w:val="16"/>
                <w:szCs w:val="16"/>
              </w:rPr>
            </w:pPr>
            <w:hyperlink w:anchor="mods_relative_abundance">
              <w:r w:rsidR="008D149A" w:rsidRPr="002D222F">
                <w:rPr>
                  <w:rStyle w:val="Hyperlink"/>
                  <w:rFonts w:asciiTheme="minorHAnsi" w:hAnsiTheme="minorHAnsi"/>
                  <w:sz w:val="16"/>
                  <w:szCs w:val="16"/>
                </w:rPr>
                <w:t>Relative abundance indices</w:t>
              </w:r>
            </w:hyperlink>
            <w:r w:rsidR="008D149A" w:rsidRPr="002D222F">
              <w:rPr>
                <w:rFonts w:asciiTheme="minorHAnsi" w:hAnsiTheme="minorHAnsi"/>
                <w:color w:val="365F91"/>
                <w:sz w:val="16"/>
                <w:szCs w:val="16"/>
              </w:rPr>
              <w:t xml:space="preserve"> </w:t>
            </w:r>
            <w:r w:rsidR="008D149A" w:rsidRPr="002D222F">
              <w:rPr>
                <w:rFonts w:asciiTheme="minorHAnsi" w:hAnsiTheme="minorHAnsi"/>
                <w:sz w:val="16"/>
                <w:szCs w:val="16"/>
              </w:rPr>
              <w:t>often do correlate with abundance</w:t>
            </w:r>
            <w:r w:rsidR="008D149A" w:rsidRPr="002D222F">
              <w:rPr>
                <w:rFonts w:asciiTheme="minorHAnsi" w:hAnsiTheme="minorHAnsi"/>
                <w:sz w:val="16"/>
                <w:szCs w:val="16"/>
                <w:vertAlign w:val="superscript"/>
              </w:rPr>
              <w:t xml:space="preserve"> </w:t>
            </w:r>
            <w:r w:rsidR="008D149A" w:rsidRPr="002D222F">
              <w:rPr>
                <w:rFonts w:asciiTheme="minorHAnsi" w:hAnsiTheme="minorHAnsi"/>
                <w:sz w:val="16"/>
                <w:szCs w:val="16"/>
              </w:rPr>
              <w:t>{{Wearn &amp; Glover-Kapfer, 2017}}</w:t>
            </w:r>
          </w:p>
          <w:p w14:paraId="07EB3DE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Calibration with independent </w:t>
            </w:r>
            <w:hyperlink w:anchor="density">
              <w:r w:rsidRPr="002D222F">
                <w:rPr>
                  <w:rStyle w:val="Hyperlink"/>
                  <w:rFonts w:asciiTheme="minorHAnsi" w:hAnsiTheme="minorHAnsi"/>
                  <w:sz w:val="16"/>
                  <w:szCs w:val="16"/>
                </w:rPr>
                <w:t>density</w:t>
              </w:r>
            </w:hyperlink>
            <w:r w:rsidRPr="002D222F">
              <w:rPr>
                <w:rStyle w:val="Hyperlink"/>
                <w:rFonts w:asciiTheme="minorHAnsi" w:hAnsiTheme="minorHAnsi"/>
                <w:sz w:val="16"/>
                <w:szCs w:val="16"/>
              </w:rPr>
              <w:t xml:space="preserve"> </w:t>
            </w:r>
            <w:r w:rsidRPr="002D222F">
              <w:rPr>
                <w:rFonts w:asciiTheme="minorHAnsi" w:hAnsiTheme="minorHAnsi"/>
                <w:sz w:val="16"/>
                <w:szCs w:val="16"/>
              </w:rPr>
              <w:t>estimates is possible</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tc>
        <w:tc>
          <w:tcPr>
            <w:tcW w:w="4420" w:type="dxa"/>
            <w:vMerge w:val="restart"/>
            <w:shd w:val="clear" w:color="auto" w:fill="FFFFFF" w:themeFill="background1"/>
            <w:tcMar>
              <w:top w:w="0" w:type="dxa"/>
              <w:left w:w="57" w:type="dxa"/>
              <w:bottom w:w="0" w:type="dxa"/>
              <w:right w:w="0" w:type="dxa"/>
            </w:tcMar>
          </w:tcPr>
          <w:p w14:paraId="66B267A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Difficult to draw inferences (a large number of </w:t>
            </w:r>
            <w:hyperlink w:anchor="mods_modelling_assumption" w:history="1">
              <w:r w:rsidRPr="002D222F">
                <w:rPr>
                  <w:rStyle w:val="Hyperlink"/>
                  <w:rFonts w:asciiTheme="minorHAnsi" w:hAnsiTheme="minorHAnsi"/>
                  <w:sz w:val="16"/>
                  <w:szCs w:val="16"/>
                </w:rPr>
                <w:t>assumptions</w:t>
              </w:r>
            </w:hyperlink>
            <w:r w:rsidRPr="002D222F">
              <w:rPr>
                <w:rStyle w:val="Hyperlink"/>
                <w:rFonts w:asciiTheme="minorHAnsi" w:hAnsiTheme="minorHAnsi"/>
                <w:color w:val="auto"/>
                <w:sz w:val="16"/>
                <w:szCs w:val="16"/>
              </w:rPr>
              <w:t xml:space="preserve">); </w:t>
            </w:r>
            <w:r w:rsidRPr="002D222F">
              <w:rPr>
                <w:rFonts w:asciiTheme="minorHAnsi" w:hAnsiTheme="minorHAnsi"/>
                <w:sz w:val="16"/>
                <w:szCs w:val="16"/>
              </w:rPr>
              <w:t>comparisons across space, time, species, and studies are difficult</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653FA6B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Requires stringent </w:t>
            </w:r>
            <w:hyperlink w:anchor="survey">
              <w:r w:rsidRPr="002D222F">
                <w:rPr>
                  <w:rStyle w:val="Hyperlink"/>
                  <w:rFonts w:asciiTheme="minorHAnsi" w:hAnsiTheme="minorHAnsi"/>
                  <w:sz w:val="16"/>
                  <w:szCs w:val="16"/>
                </w:rPr>
                <w:t>study design</w:t>
              </w:r>
            </w:hyperlink>
            <w:r w:rsidRPr="002D222F">
              <w:rPr>
                <w:rFonts w:asciiTheme="minorHAnsi" w:hAnsiTheme="minorHAnsi"/>
                <w:sz w:val="16"/>
                <w:szCs w:val="16"/>
              </w:rPr>
              <w:t xml:space="preserve"> (e.g., random sampling, standardized methods)</w:t>
            </w:r>
            <w:r w:rsidRPr="002D222F">
              <w:rPr>
                <w:rFonts w:asciiTheme="minorHAnsi" w:hAnsiTheme="minorHAnsi"/>
                <w:sz w:val="16"/>
                <w:szCs w:val="16"/>
                <w:vertAlign w:val="superscript"/>
              </w:rPr>
              <w:t xml:space="preserve"> </w:t>
            </w:r>
            <w:r w:rsidRPr="002D222F">
              <w:rPr>
                <w:rFonts w:asciiTheme="minorHAnsi" w:hAnsiTheme="minorHAnsi"/>
                <w:sz w:val="16"/>
                <w:szCs w:val="16"/>
              </w:rPr>
              <w:t>{{Wearn &amp; Glover-Kapfer, 2017}}</w:t>
            </w:r>
          </w:p>
          <w:p w14:paraId="55EACE8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Detection rates from remote cameras cannot be used as an index to compare relative abundance across species {{Rowcliffe &amp; Carbone, 2008}}</w:t>
            </w:r>
          </w:p>
        </w:tc>
      </w:tr>
      <w:tr w:rsidR="008D149A" w:rsidRPr="001A712F" w14:paraId="52616137" w14:textId="77777777" w:rsidTr="00F923BC">
        <w:trPr>
          <w:trHeight w:val="20"/>
        </w:trPr>
        <w:tc>
          <w:tcPr>
            <w:tcW w:w="1129" w:type="dxa"/>
            <w:vMerge/>
            <w:shd w:val="clear" w:color="auto" w:fill="FFFFFF" w:themeFill="background1"/>
            <w:tcMar>
              <w:top w:w="0" w:type="dxa"/>
              <w:left w:w="57" w:type="dxa"/>
              <w:bottom w:w="0" w:type="dxa"/>
              <w:right w:w="0" w:type="dxa"/>
            </w:tcMar>
          </w:tcPr>
          <w:p w14:paraId="45568BE8"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244219E6" w14:textId="77777777" w:rsidR="008D149A" w:rsidRPr="002D222F" w:rsidRDefault="00000000" w:rsidP="00F923BC">
            <w:pPr>
              <w:spacing w:before="100" w:after="100"/>
              <w:ind w:left="57" w:right="57"/>
              <w:rPr>
                <w:rFonts w:cs="Arial"/>
                <w:sz w:val="16"/>
                <w:szCs w:val="16"/>
              </w:rPr>
            </w:pPr>
            <w:hyperlink w:anchor="Mods_zip">
              <w:r w:rsidR="008D149A" w:rsidRPr="002D222F">
                <w:rPr>
                  <w:rStyle w:val="Hyperlink"/>
                  <w:rFonts w:cs="Arial"/>
                  <w:sz w:val="16"/>
                  <w:szCs w:val="16"/>
                </w:rPr>
                <w:t>Zero-inflated Poisson (ZIP)</w:t>
              </w:r>
            </w:hyperlink>
            <w:r w:rsidR="008D149A" w:rsidRPr="002D222F">
              <w:rPr>
                <w:rFonts w:cs="Arial"/>
                <w:sz w:val="16"/>
                <w:szCs w:val="16"/>
              </w:rPr>
              <w:t xml:space="preserve"> {{Lambert, 1992}}</w:t>
            </w:r>
          </w:p>
        </w:tc>
        <w:tc>
          <w:tcPr>
            <w:tcW w:w="4415" w:type="dxa"/>
            <w:vMerge/>
            <w:shd w:val="clear" w:color="auto" w:fill="FFFFFF" w:themeFill="background1"/>
            <w:tcMar>
              <w:top w:w="0" w:type="dxa"/>
              <w:left w:w="57" w:type="dxa"/>
              <w:bottom w:w="0" w:type="dxa"/>
              <w:right w:w="0" w:type="dxa"/>
            </w:tcMar>
          </w:tcPr>
          <w:p w14:paraId="16E8657F" w14:textId="77777777" w:rsidR="008D149A" w:rsidRPr="002D222F" w:rsidRDefault="008D149A" w:rsidP="00E80231">
            <w:pPr>
              <w:pStyle w:val="TableA2"/>
              <w:rPr>
                <w:rFonts w:asciiTheme="minorHAnsi" w:hAnsiTheme="minorHAnsi"/>
                <w:sz w:val="16"/>
                <w:szCs w:val="16"/>
              </w:rPr>
            </w:pPr>
          </w:p>
        </w:tc>
        <w:tc>
          <w:tcPr>
            <w:tcW w:w="4415" w:type="dxa"/>
            <w:vMerge/>
            <w:shd w:val="clear" w:color="auto" w:fill="FFFFFF" w:themeFill="background1"/>
            <w:tcMar>
              <w:top w:w="0" w:type="dxa"/>
              <w:left w:w="57" w:type="dxa"/>
              <w:bottom w:w="0" w:type="dxa"/>
              <w:right w:w="0" w:type="dxa"/>
            </w:tcMar>
          </w:tcPr>
          <w:p w14:paraId="6C8A83EA" w14:textId="77777777" w:rsidR="008D149A" w:rsidRPr="002D222F" w:rsidRDefault="008D149A" w:rsidP="00E80231">
            <w:pPr>
              <w:pStyle w:val="TableA2"/>
              <w:rPr>
                <w:rFonts w:asciiTheme="minorHAnsi" w:hAnsiTheme="minorHAnsi"/>
                <w:sz w:val="16"/>
                <w:szCs w:val="16"/>
              </w:rPr>
            </w:pPr>
          </w:p>
        </w:tc>
        <w:tc>
          <w:tcPr>
            <w:tcW w:w="4420" w:type="dxa"/>
            <w:vMerge/>
            <w:shd w:val="clear" w:color="auto" w:fill="FFFFFF" w:themeFill="background1"/>
            <w:tcMar>
              <w:top w:w="0" w:type="dxa"/>
              <w:left w:w="57" w:type="dxa"/>
              <w:bottom w:w="0" w:type="dxa"/>
              <w:right w:w="0" w:type="dxa"/>
            </w:tcMar>
          </w:tcPr>
          <w:p w14:paraId="18F38C7D" w14:textId="77777777" w:rsidR="008D149A" w:rsidRPr="002D222F" w:rsidRDefault="008D149A" w:rsidP="00E80231">
            <w:pPr>
              <w:pStyle w:val="TableA2"/>
              <w:rPr>
                <w:rFonts w:asciiTheme="minorHAnsi" w:hAnsiTheme="minorHAnsi"/>
                <w:sz w:val="16"/>
                <w:szCs w:val="16"/>
              </w:rPr>
            </w:pPr>
          </w:p>
        </w:tc>
      </w:tr>
      <w:tr w:rsidR="008D149A" w:rsidRPr="001A712F" w14:paraId="598EC6A5" w14:textId="77777777" w:rsidTr="00F923BC">
        <w:trPr>
          <w:trHeight w:val="20"/>
        </w:trPr>
        <w:tc>
          <w:tcPr>
            <w:tcW w:w="1129" w:type="dxa"/>
            <w:vMerge/>
            <w:shd w:val="clear" w:color="auto" w:fill="FFFFFF" w:themeFill="background1"/>
            <w:tcMar>
              <w:top w:w="0" w:type="dxa"/>
              <w:left w:w="57" w:type="dxa"/>
              <w:bottom w:w="0" w:type="dxa"/>
              <w:right w:w="0" w:type="dxa"/>
            </w:tcMar>
          </w:tcPr>
          <w:p w14:paraId="7CDB5198"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04D63387" w14:textId="77777777" w:rsidR="008D149A" w:rsidRPr="002D222F" w:rsidRDefault="00000000" w:rsidP="00F923BC">
            <w:pPr>
              <w:spacing w:before="100" w:after="100"/>
              <w:ind w:left="57" w:right="57"/>
              <w:rPr>
                <w:rFonts w:cs="Arial"/>
                <w:sz w:val="16"/>
                <w:szCs w:val="16"/>
              </w:rPr>
            </w:pPr>
            <w:hyperlink w:anchor="mods_negative_binomial">
              <w:r w:rsidR="008D149A" w:rsidRPr="002D222F">
                <w:rPr>
                  <w:rStyle w:val="Hyperlink"/>
                  <w:rFonts w:cs="Arial"/>
                  <w:sz w:val="16"/>
                  <w:szCs w:val="16"/>
                </w:rPr>
                <w:t>Negative binomial (NB)</w:t>
              </w:r>
            </w:hyperlink>
            <w:r w:rsidR="008D149A" w:rsidRPr="002D222F">
              <w:rPr>
                <w:rFonts w:cs="Arial"/>
                <w:sz w:val="16"/>
                <w:szCs w:val="16"/>
                <w:vertAlign w:val="superscript"/>
              </w:rPr>
              <w:t xml:space="preserve"> </w:t>
            </w:r>
            <w:r w:rsidR="008D149A" w:rsidRPr="002D222F">
              <w:rPr>
                <w:rFonts w:cs="Arial"/>
                <w:sz w:val="16"/>
                <w:szCs w:val="16"/>
              </w:rPr>
              <w:t>{{Mullahy, 1986}}</w:t>
            </w:r>
          </w:p>
        </w:tc>
        <w:tc>
          <w:tcPr>
            <w:tcW w:w="4415" w:type="dxa"/>
            <w:vMerge/>
            <w:shd w:val="clear" w:color="auto" w:fill="FFFFFF" w:themeFill="background1"/>
            <w:tcMar>
              <w:top w:w="0" w:type="dxa"/>
              <w:left w:w="57" w:type="dxa"/>
              <w:bottom w:w="0" w:type="dxa"/>
              <w:right w:w="0" w:type="dxa"/>
            </w:tcMar>
          </w:tcPr>
          <w:p w14:paraId="28836689" w14:textId="77777777" w:rsidR="008D149A" w:rsidRPr="002D222F" w:rsidRDefault="008D149A" w:rsidP="00E80231">
            <w:pPr>
              <w:pStyle w:val="TableA2"/>
              <w:rPr>
                <w:rFonts w:asciiTheme="minorHAnsi" w:hAnsiTheme="minorHAnsi"/>
                <w:sz w:val="16"/>
                <w:szCs w:val="16"/>
              </w:rPr>
            </w:pPr>
          </w:p>
        </w:tc>
        <w:tc>
          <w:tcPr>
            <w:tcW w:w="4415" w:type="dxa"/>
            <w:vMerge/>
            <w:shd w:val="clear" w:color="auto" w:fill="FFFFFF" w:themeFill="background1"/>
            <w:tcMar>
              <w:top w:w="0" w:type="dxa"/>
              <w:left w:w="57" w:type="dxa"/>
              <w:bottom w:w="0" w:type="dxa"/>
              <w:right w:w="0" w:type="dxa"/>
            </w:tcMar>
          </w:tcPr>
          <w:p w14:paraId="54015ADA" w14:textId="77777777" w:rsidR="008D149A" w:rsidRPr="002D222F" w:rsidRDefault="008D149A" w:rsidP="00E80231">
            <w:pPr>
              <w:pStyle w:val="TableA2"/>
              <w:rPr>
                <w:rFonts w:asciiTheme="minorHAnsi" w:hAnsiTheme="minorHAnsi"/>
                <w:sz w:val="16"/>
                <w:szCs w:val="16"/>
              </w:rPr>
            </w:pPr>
          </w:p>
        </w:tc>
        <w:tc>
          <w:tcPr>
            <w:tcW w:w="4420" w:type="dxa"/>
            <w:vMerge/>
            <w:shd w:val="clear" w:color="auto" w:fill="FFFFFF" w:themeFill="background1"/>
            <w:tcMar>
              <w:top w:w="0" w:type="dxa"/>
              <w:left w:w="57" w:type="dxa"/>
              <w:bottom w:w="0" w:type="dxa"/>
              <w:right w:w="0" w:type="dxa"/>
            </w:tcMar>
          </w:tcPr>
          <w:p w14:paraId="5307492B" w14:textId="77777777" w:rsidR="008D149A" w:rsidRPr="002D222F" w:rsidRDefault="008D149A" w:rsidP="00E80231">
            <w:pPr>
              <w:pStyle w:val="TableA2"/>
              <w:rPr>
                <w:rFonts w:asciiTheme="minorHAnsi" w:hAnsiTheme="minorHAnsi"/>
                <w:sz w:val="16"/>
                <w:szCs w:val="16"/>
              </w:rPr>
            </w:pPr>
          </w:p>
        </w:tc>
      </w:tr>
      <w:tr w:rsidR="008D149A" w:rsidRPr="001A712F" w14:paraId="3C1B596D" w14:textId="77777777" w:rsidTr="00F923BC">
        <w:trPr>
          <w:trHeight w:val="20"/>
        </w:trPr>
        <w:tc>
          <w:tcPr>
            <w:tcW w:w="1129" w:type="dxa"/>
            <w:vMerge/>
            <w:shd w:val="clear" w:color="auto" w:fill="FFFFFF" w:themeFill="background1"/>
            <w:tcMar>
              <w:top w:w="0" w:type="dxa"/>
              <w:left w:w="57" w:type="dxa"/>
              <w:bottom w:w="0" w:type="dxa"/>
              <w:right w:w="0" w:type="dxa"/>
            </w:tcMar>
          </w:tcPr>
          <w:p w14:paraId="5567817B"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7EDF27D8" w14:textId="77777777" w:rsidR="008D149A" w:rsidRPr="002D222F" w:rsidRDefault="00000000" w:rsidP="00F923BC">
            <w:pPr>
              <w:spacing w:before="100" w:after="100"/>
              <w:ind w:left="57" w:right="57"/>
              <w:rPr>
                <w:rFonts w:cs="Arial"/>
                <w:sz w:val="16"/>
                <w:szCs w:val="16"/>
              </w:rPr>
            </w:pPr>
            <w:hyperlink w:anchor="mods_zinb">
              <w:r w:rsidR="008D149A" w:rsidRPr="002D222F">
                <w:rPr>
                  <w:rStyle w:val="Hyperlink"/>
                  <w:rFonts w:cs="Arial"/>
                  <w:sz w:val="16"/>
                  <w:szCs w:val="16"/>
                </w:rPr>
                <w:t>Zero-inflated negative binomial (ZINB)</w:t>
              </w:r>
            </w:hyperlink>
            <w:r w:rsidR="008D149A" w:rsidRPr="002D222F">
              <w:rPr>
                <w:rFonts w:cs="Arial"/>
                <w:sz w:val="16"/>
                <w:szCs w:val="16"/>
                <w:vertAlign w:val="superscript"/>
              </w:rPr>
              <w:t xml:space="preserve"> </w:t>
            </w:r>
            <w:r w:rsidR="008D149A" w:rsidRPr="002D222F">
              <w:rPr>
                <w:rFonts w:cs="Arial"/>
                <w:sz w:val="16"/>
                <w:szCs w:val="16"/>
              </w:rPr>
              <w:t>{{McCullagh &amp; Nelder, 1989}}</w:t>
            </w:r>
          </w:p>
        </w:tc>
        <w:tc>
          <w:tcPr>
            <w:tcW w:w="4415" w:type="dxa"/>
            <w:vMerge/>
            <w:shd w:val="clear" w:color="auto" w:fill="FFFFFF" w:themeFill="background1"/>
            <w:tcMar>
              <w:top w:w="0" w:type="dxa"/>
              <w:left w:w="57" w:type="dxa"/>
              <w:bottom w:w="0" w:type="dxa"/>
              <w:right w:w="0" w:type="dxa"/>
            </w:tcMar>
          </w:tcPr>
          <w:p w14:paraId="52087357" w14:textId="77777777" w:rsidR="008D149A" w:rsidRPr="002D222F" w:rsidRDefault="008D149A" w:rsidP="00E80231">
            <w:pPr>
              <w:pStyle w:val="TableA2"/>
              <w:rPr>
                <w:rFonts w:asciiTheme="minorHAnsi" w:hAnsiTheme="minorHAnsi"/>
                <w:sz w:val="16"/>
                <w:szCs w:val="16"/>
              </w:rPr>
            </w:pPr>
          </w:p>
        </w:tc>
        <w:tc>
          <w:tcPr>
            <w:tcW w:w="4415" w:type="dxa"/>
            <w:vMerge/>
            <w:shd w:val="clear" w:color="auto" w:fill="FFFFFF" w:themeFill="background1"/>
            <w:tcMar>
              <w:top w:w="0" w:type="dxa"/>
              <w:left w:w="57" w:type="dxa"/>
              <w:bottom w:w="0" w:type="dxa"/>
              <w:right w:w="0" w:type="dxa"/>
            </w:tcMar>
          </w:tcPr>
          <w:p w14:paraId="293DC3C6" w14:textId="77777777" w:rsidR="008D149A" w:rsidRPr="002D222F" w:rsidRDefault="008D149A" w:rsidP="00E80231">
            <w:pPr>
              <w:pStyle w:val="TableA2"/>
              <w:rPr>
                <w:rFonts w:asciiTheme="minorHAnsi" w:hAnsiTheme="minorHAnsi"/>
                <w:sz w:val="16"/>
                <w:szCs w:val="16"/>
              </w:rPr>
            </w:pPr>
          </w:p>
        </w:tc>
        <w:tc>
          <w:tcPr>
            <w:tcW w:w="4420" w:type="dxa"/>
            <w:vMerge/>
            <w:shd w:val="clear" w:color="auto" w:fill="FFFFFF" w:themeFill="background1"/>
            <w:tcMar>
              <w:top w:w="0" w:type="dxa"/>
              <w:left w:w="57" w:type="dxa"/>
              <w:bottom w:w="0" w:type="dxa"/>
              <w:right w:w="0" w:type="dxa"/>
            </w:tcMar>
          </w:tcPr>
          <w:p w14:paraId="418C3D60" w14:textId="77777777" w:rsidR="008D149A" w:rsidRPr="002D222F" w:rsidRDefault="008D149A" w:rsidP="00E80231">
            <w:pPr>
              <w:pStyle w:val="TableA2"/>
              <w:rPr>
                <w:rFonts w:asciiTheme="minorHAnsi" w:hAnsiTheme="minorHAnsi"/>
                <w:sz w:val="16"/>
                <w:szCs w:val="16"/>
              </w:rPr>
            </w:pPr>
          </w:p>
        </w:tc>
      </w:tr>
      <w:tr w:rsidR="008D149A" w:rsidRPr="001A712F" w14:paraId="392B164A" w14:textId="77777777" w:rsidTr="00F923BC">
        <w:trPr>
          <w:trHeight w:val="56"/>
        </w:trPr>
        <w:tc>
          <w:tcPr>
            <w:tcW w:w="1129" w:type="dxa"/>
            <w:vMerge/>
            <w:shd w:val="clear" w:color="auto" w:fill="FFFFFF" w:themeFill="background1"/>
            <w:tcMar>
              <w:top w:w="0" w:type="dxa"/>
              <w:left w:w="57" w:type="dxa"/>
              <w:bottom w:w="0" w:type="dxa"/>
              <w:right w:w="0" w:type="dxa"/>
            </w:tcMar>
          </w:tcPr>
          <w:p w14:paraId="0042845E"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12DCAE7E" w14:textId="77777777" w:rsidR="008D149A" w:rsidRPr="002D222F" w:rsidRDefault="00000000" w:rsidP="00F923BC">
            <w:pPr>
              <w:spacing w:before="100" w:after="100"/>
              <w:ind w:left="57" w:right="57"/>
              <w:rPr>
                <w:rFonts w:cs="Arial"/>
                <w:sz w:val="16"/>
                <w:szCs w:val="16"/>
              </w:rPr>
            </w:pPr>
            <w:hyperlink w:anchor="mods_hurdle" w:history="1">
              <w:r w:rsidR="008D149A" w:rsidRPr="002D222F">
                <w:rPr>
                  <w:rStyle w:val="Hyperlink"/>
                  <w:rFonts w:cs="Arial"/>
                  <w:sz w:val="16"/>
                  <w:szCs w:val="16"/>
                </w:rPr>
                <w:t>Hurdle models</w:t>
              </w:r>
            </w:hyperlink>
            <w:r w:rsidR="008D149A" w:rsidRPr="002D222F">
              <w:rPr>
                <w:rStyle w:val="Hyperlink"/>
                <w:rFonts w:cs="Arial"/>
                <w:sz w:val="16"/>
                <w:szCs w:val="16"/>
              </w:rPr>
              <w:t xml:space="preserve"> </w:t>
            </w:r>
            <w:r w:rsidR="008D149A" w:rsidRPr="002D222F">
              <w:rPr>
                <w:rStyle w:val="Hyperlink"/>
                <w:rFonts w:cs="Arial"/>
                <w:color w:val="auto"/>
                <w:sz w:val="16"/>
                <w:szCs w:val="16"/>
              </w:rPr>
              <w:t>{{Mullahy, 1986; Heilbron 1994}}</w:t>
            </w:r>
          </w:p>
        </w:tc>
        <w:tc>
          <w:tcPr>
            <w:tcW w:w="4415" w:type="dxa"/>
            <w:vMerge/>
            <w:shd w:val="clear" w:color="auto" w:fill="FFFFFF" w:themeFill="background1"/>
            <w:tcMar>
              <w:top w:w="0" w:type="dxa"/>
              <w:left w:w="57" w:type="dxa"/>
              <w:bottom w:w="0" w:type="dxa"/>
              <w:right w:w="0" w:type="dxa"/>
            </w:tcMar>
          </w:tcPr>
          <w:p w14:paraId="371ECEEC" w14:textId="77777777" w:rsidR="008D149A" w:rsidRPr="002D222F" w:rsidRDefault="008D149A" w:rsidP="00E80231">
            <w:pPr>
              <w:pStyle w:val="TableA2"/>
              <w:rPr>
                <w:rFonts w:asciiTheme="minorHAnsi" w:hAnsiTheme="minorHAnsi"/>
                <w:sz w:val="16"/>
                <w:szCs w:val="16"/>
              </w:rPr>
            </w:pPr>
          </w:p>
        </w:tc>
        <w:tc>
          <w:tcPr>
            <w:tcW w:w="4415" w:type="dxa"/>
            <w:vMerge/>
            <w:shd w:val="clear" w:color="auto" w:fill="FFFFFF" w:themeFill="background1"/>
            <w:tcMar>
              <w:top w:w="0" w:type="dxa"/>
              <w:left w:w="57" w:type="dxa"/>
              <w:bottom w:w="0" w:type="dxa"/>
              <w:right w:w="0" w:type="dxa"/>
            </w:tcMar>
          </w:tcPr>
          <w:p w14:paraId="33F50FF4" w14:textId="77777777" w:rsidR="008D149A" w:rsidRPr="002D222F" w:rsidRDefault="008D149A" w:rsidP="00E80231">
            <w:pPr>
              <w:pStyle w:val="TableA2"/>
              <w:rPr>
                <w:rFonts w:asciiTheme="minorHAnsi" w:hAnsiTheme="minorHAnsi"/>
                <w:sz w:val="16"/>
                <w:szCs w:val="16"/>
              </w:rPr>
            </w:pPr>
          </w:p>
        </w:tc>
        <w:tc>
          <w:tcPr>
            <w:tcW w:w="4420" w:type="dxa"/>
            <w:vMerge/>
            <w:shd w:val="clear" w:color="auto" w:fill="FFFFFF" w:themeFill="background1"/>
            <w:tcMar>
              <w:top w:w="0" w:type="dxa"/>
              <w:left w:w="57" w:type="dxa"/>
              <w:bottom w:w="0" w:type="dxa"/>
              <w:right w:w="0" w:type="dxa"/>
            </w:tcMar>
          </w:tcPr>
          <w:p w14:paraId="5B71D5FC" w14:textId="77777777" w:rsidR="008D149A" w:rsidRPr="002D222F" w:rsidRDefault="008D149A" w:rsidP="00E80231">
            <w:pPr>
              <w:pStyle w:val="TableA2"/>
              <w:rPr>
                <w:rFonts w:asciiTheme="minorHAnsi" w:hAnsiTheme="minorHAnsi"/>
                <w:sz w:val="16"/>
                <w:szCs w:val="16"/>
              </w:rPr>
            </w:pPr>
          </w:p>
        </w:tc>
      </w:tr>
      <w:tr w:rsidR="008D149A" w:rsidRPr="001A712F" w14:paraId="1C0680EE" w14:textId="77777777" w:rsidTr="00F923BC">
        <w:trPr>
          <w:trHeight w:val="20"/>
        </w:trPr>
        <w:tc>
          <w:tcPr>
            <w:tcW w:w="1129" w:type="dxa"/>
            <w:vMerge/>
            <w:shd w:val="clear" w:color="auto" w:fill="FFFFFF" w:themeFill="background1"/>
            <w:tcMar>
              <w:top w:w="0" w:type="dxa"/>
              <w:left w:w="57" w:type="dxa"/>
              <w:bottom w:w="0" w:type="dxa"/>
              <w:right w:w="0" w:type="dxa"/>
            </w:tcMar>
          </w:tcPr>
          <w:p w14:paraId="4502E462"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1B0052BA" w14:textId="77777777" w:rsidR="008D149A" w:rsidRPr="002D222F" w:rsidRDefault="008D149A" w:rsidP="00F923BC">
            <w:pPr>
              <w:spacing w:before="100" w:after="100"/>
              <w:ind w:left="57" w:right="57"/>
              <w:rPr>
                <w:rFonts w:cs="Arial"/>
                <w:sz w:val="16"/>
                <w:szCs w:val="16"/>
              </w:rPr>
            </w:pPr>
            <w:r w:rsidRPr="002D222F">
              <w:rPr>
                <w:rFonts w:cs="Arial"/>
                <w:sz w:val="16"/>
                <w:szCs w:val="16"/>
              </w:rPr>
              <w:t>Other</w:t>
            </w:r>
          </w:p>
        </w:tc>
        <w:tc>
          <w:tcPr>
            <w:tcW w:w="4415" w:type="dxa"/>
            <w:vMerge/>
            <w:shd w:val="clear" w:color="auto" w:fill="FFFFFF" w:themeFill="background1"/>
            <w:tcMar>
              <w:top w:w="0" w:type="dxa"/>
              <w:left w:w="57" w:type="dxa"/>
              <w:bottom w:w="0" w:type="dxa"/>
              <w:right w:w="0" w:type="dxa"/>
            </w:tcMar>
          </w:tcPr>
          <w:p w14:paraId="76727C37" w14:textId="77777777" w:rsidR="008D149A" w:rsidRPr="002D222F" w:rsidRDefault="008D149A" w:rsidP="00E80231">
            <w:pPr>
              <w:pStyle w:val="TableA2"/>
              <w:rPr>
                <w:rFonts w:asciiTheme="minorHAnsi" w:hAnsiTheme="minorHAnsi"/>
                <w:sz w:val="16"/>
                <w:szCs w:val="16"/>
              </w:rPr>
            </w:pPr>
          </w:p>
        </w:tc>
        <w:tc>
          <w:tcPr>
            <w:tcW w:w="4415" w:type="dxa"/>
            <w:vMerge/>
            <w:shd w:val="clear" w:color="auto" w:fill="FFFFFF" w:themeFill="background1"/>
            <w:tcMar>
              <w:top w:w="0" w:type="dxa"/>
              <w:left w:w="57" w:type="dxa"/>
              <w:bottom w:w="0" w:type="dxa"/>
              <w:right w:w="0" w:type="dxa"/>
            </w:tcMar>
          </w:tcPr>
          <w:p w14:paraId="2114313C" w14:textId="77777777" w:rsidR="008D149A" w:rsidRPr="002D222F" w:rsidRDefault="008D149A" w:rsidP="00E80231">
            <w:pPr>
              <w:pStyle w:val="TableA2"/>
              <w:rPr>
                <w:rFonts w:asciiTheme="minorHAnsi" w:hAnsiTheme="minorHAnsi"/>
                <w:sz w:val="16"/>
                <w:szCs w:val="16"/>
              </w:rPr>
            </w:pPr>
          </w:p>
        </w:tc>
        <w:tc>
          <w:tcPr>
            <w:tcW w:w="4420" w:type="dxa"/>
            <w:vMerge/>
            <w:shd w:val="clear" w:color="auto" w:fill="FFFFFF" w:themeFill="background1"/>
            <w:tcMar>
              <w:top w:w="0" w:type="dxa"/>
              <w:left w:w="57" w:type="dxa"/>
              <w:bottom w:w="0" w:type="dxa"/>
              <w:right w:w="0" w:type="dxa"/>
            </w:tcMar>
          </w:tcPr>
          <w:p w14:paraId="1EB189F7" w14:textId="77777777" w:rsidR="008D149A" w:rsidRPr="002D222F" w:rsidRDefault="008D149A" w:rsidP="00E80231">
            <w:pPr>
              <w:pStyle w:val="TableA2"/>
              <w:rPr>
                <w:rFonts w:asciiTheme="minorHAnsi" w:hAnsiTheme="minorHAnsi"/>
                <w:sz w:val="16"/>
                <w:szCs w:val="16"/>
              </w:rPr>
            </w:pPr>
          </w:p>
        </w:tc>
      </w:tr>
      <w:tr w:rsidR="008D149A" w:rsidRPr="001A712F" w14:paraId="294AED0B" w14:textId="77777777" w:rsidTr="00F923BC">
        <w:trPr>
          <w:trHeight w:val="20"/>
        </w:trPr>
        <w:tc>
          <w:tcPr>
            <w:tcW w:w="1129" w:type="dxa"/>
            <w:shd w:val="clear" w:color="auto" w:fill="FFFFFF" w:themeFill="background1"/>
            <w:tcMar>
              <w:top w:w="0" w:type="dxa"/>
              <w:left w:w="57" w:type="dxa"/>
              <w:bottom w:w="0" w:type="dxa"/>
              <w:right w:w="0" w:type="dxa"/>
            </w:tcMar>
          </w:tcPr>
          <w:p w14:paraId="408CE6C7" w14:textId="77777777" w:rsidR="008D149A" w:rsidRPr="002D222F" w:rsidRDefault="008D149A" w:rsidP="00F923BC">
            <w:pPr>
              <w:spacing w:before="100" w:after="100"/>
              <w:ind w:left="57" w:right="57"/>
              <w:rPr>
                <w:rFonts w:cs="Arial"/>
                <w:sz w:val="16"/>
                <w:szCs w:val="16"/>
              </w:rPr>
            </w:pPr>
          </w:p>
        </w:tc>
        <w:tc>
          <w:tcPr>
            <w:tcW w:w="1214" w:type="dxa"/>
            <w:shd w:val="clear" w:color="auto" w:fill="FFFFFF" w:themeFill="background1"/>
            <w:tcMar>
              <w:top w:w="0" w:type="dxa"/>
              <w:left w:w="57" w:type="dxa"/>
              <w:bottom w:w="0" w:type="dxa"/>
              <w:right w:w="0" w:type="dxa"/>
            </w:tcMar>
          </w:tcPr>
          <w:p w14:paraId="787E4299" w14:textId="77777777" w:rsidR="008D149A" w:rsidRPr="002D222F" w:rsidRDefault="008D149A" w:rsidP="00F923BC">
            <w:pPr>
              <w:spacing w:before="100" w:after="100"/>
              <w:ind w:left="57" w:right="57"/>
              <w:rPr>
                <w:rFonts w:cs="Arial"/>
                <w:sz w:val="16"/>
                <w:szCs w:val="16"/>
              </w:rPr>
            </w:pPr>
          </w:p>
        </w:tc>
        <w:tc>
          <w:tcPr>
            <w:tcW w:w="4415" w:type="dxa"/>
            <w:shd w:val="clear" w:color="auto" w:fill="FFFFFF" w:themeFill="background1"/>
            <w:tcMar>
              <w:top w:w="0" w:type="dxa"/>
              <w:left w:w="57" w:type="dxa"/>
              <w:bottom w:w="0" w:type="dxa"/>
              <w:right w:w="0" w:type="dxa"/>
            </w:tcMar>
          </w:tcPr>
          <w:p w14:paraId="1ECDCD69" w14:textId="77777777" w:rsidR="008D149A" w:rsidRPr="002D222F" w:rsidRDefault="008D149A" w:rsidP="00E80231">
            <w:pPr>
              <w:pStyle w:val="TableA2"/>
              <w:rPr>
                <w:rFonts w:asciiTheme="minorHAnsi" w:hAnsiTheme="minorHAnsi"/>
                <w:sz w:val="16"/>
                <w:szCs w:val="16"/>
              </w:rPr>
            </w:pPr>
          </w:p>
        </w:tc>
        <w:tc>
          <w:tcPr>
            <w:tcW w:w="4415" w:type="dxa"/>
            <w:shd w:val="clear" w:color="auto" w:fill="FFFFFF" w:themeFill="background1"/>
            <w:tcMar>
              <w:top w:w="0" w:type="dxa"/>
              <w:left w:w="57" w:type="dxa"/>
              <w:bottom w:w="0" w:type="dxa"/>
              <w:right w:w="0" w:type="dxa"/>
            </w:tcMar>
          </w:tcPr>
          <w:p w14:paraId="584E094A" w14:textId="77777777" w:rsidR="008D149A" w:rsidRPr="002D222F" w:rsidRDefault="008D149A" w:rsidP="00E80231">
            <w:pPr>
              <w:pStyle w:val="TableA2"/>
              <w:rPr>
                <w:rFonts w:asciiTheme="minorHAnsi" w:hAnsiTheme="minorHAnsi"/>
                <w:sz w:val="16"/>
                <w:szCs w:val="16"/>
              </w:rPr>
            </w:pPr>
          </w:p>
        </w:tc>
        <w:tc>
          <w:tcPr>
            <w:tcW w:w="4420" w:type="dxa"/>
            <w:shd w:val="clear" w:color="auto" w:fill="FFFFFF" w:themeFill="background1"/>
            <w:tcMar>
              <w:top w:w="0" w:type="dxa"/>
              <w:left w:w="57" w:type="dxa"/>
              <w:bottom w:w="0" w:type="dxa"/>
              <w:right w:w="0" w:type="dxa"/>
            </w:tcMar>
          </w:tcPr>
          <w:p w14:paraId="44C7350C" w14:textId="77777777" w:rsidR="008D149A" w:rsidRPr="002D222F" w:rsidRDefault="008D149A" w:rsidP="00E80231">
            <w:pPr>
              <w:pStyle w:val="TableA2"/>
              <w:rPr>
                <w:rFonts w:asciiTheme="minorHAnsi" w:hAnsiTheme="minorHAnsi"/>
                <w:sz w:val="16"/>
                <w:szCs w:val="16"/>
              </w:rPr>
            </w:pPr>
          </w:p>
        </w:tc>
      </w:tr>
      <w:tr w:rsidR="008D149A" w:rsidRPr="001A712F" w14:paraId="030B2657" w14:textId="77777777" w:rsidTr="00F923BC">
        <w:trPr>
          <w:trHeight w:val="20"/>
        </w:trPr>
        <w:tc>
          <w:tcPr>
            <w:tcW w:w="1129" w:type="dxa"/>
            <w:shd w:val="clear" w:color="auto" w:fill="FFFFFF" w:themeFill="background1"/>
            <w:tcMar>
              <w:top w:w="0" w:type="dxa"/>
              <w:left w:w="57" w:type="dxa"/>
              <w:bottom w:w="0" w:type="dxa"/>
              <w:right w:w="0" w:type="dxa"/>
            </w:tcMar>
          </w:tcPr>
          <w:p w14:paraId="3A74971D" w14:textId="77777777" w:rsidR="008D149A" w:rsidRPr="002D222F" w:rsidRDefault="008D149A" w:rsidP="00F923BC">
            <w:pPr>
              <w:spacing w:before="100" w:after="100"/>
              <w:ind w:left="57" w:right="57"/>
              <w:rPr>
                <w:rFonts w:cs="Arial"/>
                <w:sz w:val="16"/>
                <w:szCs w:val="16"/>
              </w:rPr>
            </w:pPr>
            <w:bookmarkStart w:id="125" w:name="_Hlk173367117"/>
            <w:bookmarkEnd w:id="119"/>
            <w:r w:rsidRPr="002D222F">
              <w:rPr>
                <w:rFonts w:cs="Arial"/>
                <w:sz w:val="16"/>
                <w:szCs w:val="16"/>
              </w:rPr>
              <w:t xml:space="preserve">Population size / Absolute abundance / vital rates / </w:t>
            </w:r>
            <w:bookmarkStart w:id="126" w:name="_Hlk173612145"/>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126"/>
            <w:r w:rsidRPr="002D222F">
              <w:rPr>
                <w:rFonts w:cs="Arial"/>
                <w:sz w:val="16"/>
                <w:szCs w:val="16"/>
              </w:rPr>
              <w:t xml:space="preserve">; </w:t>
            </w:r>
            <w:bookmarkStart w:id="127" w:name="_Hlk173612146"/>
            <w:r w:rsidRPr="002D222F">
              <w:fldChar w:fldCharType="begin"/>
            </w:r>
            <w:r w:rsidRPr="002D222F">
              <w:rPr>
                <w:rFonts w:cs="Arial"/>
                <w:sz w:val="16"/>
                <w:szCs w:val="16"/>
              </w:rPr>
              <w:instrText>HYPERLINK \l "typeid_marked" \h</w:instrText>
            </w:r>
            <w:r w:rsidRPr="002D222F">
              <w:fldChar w:fldCharType="separate"/>
            </w:r>
            <w:r w:rsidRPr="002D222F">
              <w:rPr>
                <w:rStyle w:val="Hyperlink"/>
                <w:rFonts w:cs="Arial"/>
                <w:sz w:val="16"/>
                <w:szCs w:val="16"/>
              </w:rPr>
              <w:t>Marked population</w:t>
            </w:r>
            <w:r w:rsidRPr="002D222F">
              <w:rPr>
                <w:rStyle w:val="Hyperlink"/>
                <w:rFonts w:cs="Arial"/>
                <w:sz w:val="16"/>
                <w:szCs w:val="16"/>
              </w:rPr>
              <w:fldChar w:fldCharType="end"/>
            </w:r>
            <w:bookmarkEnd w:id="127"/>
          </w:p>
        </w:tc>
        <w:tc>
          <w:tcPr>
            <w:tcW w:w="1214" w:type="dxa"/>
            <w:shd w:val="clear" w:color="auto" w:fill="FFFFFF" w:themeFill="background1"/>
            <w:tcMar>
              <w:top w:w="0" w:type="dxa"/>
              <w:left w:w="57" w:type="dxa"/>
              <w:bottom w:w="0" w:type="dxa"/>
              <w:right w:w="0" w:type="dxa"/>
            </w:tcMar>
          </w:tcPr>
          <w:p w14:paraId="25D5FE64" w14:textId="77777777" w:rsidR="008D149A" w:rsidRPr="002D222F" w:rsidRDefault="008D149A" w:rsidP="00F923BC">
            <w:pPr>
              <w:spacing w:before="100" w:after="100"/>
              <w:ind w:left="57" w:right="57"/>
              <w:rPr>
                <w:rStyle w:val="Hyperlink"/>
                <w:rFonts w:cs="Arial"/>
                <w:sz w:val="16"/>
                <w:szCs w:val="16"/>
              </w:rPr>
            </w:pPr>
            <w:bookmarkStart w:id="128" w:name="_Hlk173612147"/>
            <w:r w:rsidRPr="002D222F">
              <w:rPr>
                <w:rFonts w:cs="Arial"/>
                <w:sz w:val="16"/>
                <w:szCs w:val="16"/>
              </w:rPr>
              <w:t>[Capture-recapture (CR) / capture-mark-recapture (CMR)</w:t>
            </w:r>
            <w:bookmarkEnd w:id="128"/>
            <w:r w:rsidRPr="002D222F">
              <w:rPr>
                <w:rFonts w:cs="Arial"/>
                <w:sz w:val="16"/>
                <w:szCs w:val="16"/>
              </w:rPr>
              <w:t>](#mods_cr_cmr) {{Karanth, 1995; Karanth &amp; Nichols, 1998}}</w:t>
            </w:r>
          </w:p>
        </w:tc>
        <w:tc>
          <w:tcPr>
            <w:tcW w:w="4415" w:type="dxa"/>
            <w:shd w:val="clear" w:color="auto" w:fill="FFFFFF" w:themeFill="background1"/>
            <w:tcMar>
              <w:top w:w="0" w:type="dxa"/>
              <w:left w:w="57" w:type="dxa"/>
              <w:bottom w:w="0" w:type="dxa"/>
              <w:right w:w="0" w:type="dxa"/>
            </w:tcMar>
          </w:tcPr>
          <w:p w14:paraId="1D8D076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Demographic closure (i.e., no births or deaths) {{Wearn &amp; Glover-Kapfer, 2017}}</w:t>
            </w:r>
          </w:p>
          <w:p w14:paraId="4662331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Geographic closure (i.e., no immigration or emigration) {{Wearn &amp; Glover-Kapfer, 2017}}</w:t>
            </w:r>
          </w:p>
          <w:p w14:paraId="404FD5EC" w14:textId="77777777" w:rsidR="008D149A" w:rsidRPr="002D222F" w:rsidRDefault="008D149A" w:rsidP="00E80231">
            <w:pPr>
              <w:pStyle w:val="TableA2"/>
              <w:rPr>
                <w:rFonts w:asciiTheme="minorHAnsi" w:hAnsiTheme="minorHAnsi"/>
                <w:color w:val="auto"/>
                <w:sz w:val="16"/>
                <w:szCs w:val="16"/>
              </w:rPr>
            </w:pPr>
            <w:r w:rsidRPr="002D222F">
              <w:rPr>
                <w:rFonts w:asciiTheme="minorHAnsi" w:hAnsiTheme="minorHAnsi"/>
                <w:sz w:val="16"/>
                <w:szCs w:val="16"/>
              </w:rPr>
              <w:t>All individuals have at least some probability of being detected {{Rovero et al., 2013}}</w:t>
            </w:r>
          </w:p>
          <w:p w14:paraId="51CE984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Sampled area encompasses the full extent of individuals’ movements {{Karanth &amp; Nichols, 1998; Rovero et al., 2013}}</w:t>
            </w:r>
          </w:p>
          <w:p w14:paraId="7DB4919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Activity centres are randomly dispersed {{Clarke et al., 2023}}</w:t>
            </w:r>
          </w:p>
          <w:p w14:paraId="134237B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Activity centres are stationary {{Clarke et al., 2023}}</w:t>
            </w:r>
          </w:p>
        </w:tc>
        <w:tc>
          <w:tcPr>
            <w:tcW w:w="4415" w:type="dxa"/>
            <w:shd w:val="clear" w:color="auto" w:fill="FFFFFF" w:themeFill="background1"/>
            <w:tcMar>
              <w:top w:w="0" w:type="dxa"/>
              <w:left w:w="57" w:type="dxa"/>
              <w:bottom w:w="0" w:type="dxa"/>
              <w:right w:w="0" w:type="dxa"/>
            </w:tcMar>
          </w:tcPr>
          <w:p w14:paraId="6E60CDB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May be used as a </w:t>
            </w:r>
            <w:bookmarkStart w:id="129" w:name="_Hlk173612148"/>
            <w:r w:rsidRPr="002D222F">
              <w:fldChar w:fldCharType="begin"/>
            </w:r>
            <w:r w:rsidRPr="002D222F">
              <w:rPr>
                <w:rFonts w:asciiTheme="minorHAnsi" w:hAnsiTheme="minorHAnsi"/>
                <w:sz w:val="16"/>
                <w:szCs w:val="16"/>
              </w:rPr>
              <w:instrText>HYPERLINK \l "mods_relative_abundance" \h</w:instrText>
            </w:r>
            <w:r w:rsidRPr="002D222F">
              <w:fldChar w:fldCharType="separate"/>
            </w:r>
            <w:r w:rsidRPr="002D222F">
              <w:rPr>
                <w:rStyle w:val="Hyperlink"/>
                <w:rFonts w:asciiTheme="minorHAnsi" w:hAnsiTheme="minorHAnsi"/>
                <w:color w:val="auto"/>
                <w:sz w:val="16"/>
                <w:szCs w:val="16"/>
              </w:rPr>
              <w:t>relative abundance index</w:t>
            </w:r>
            <w:r w:rsidRPr="002D222F">
              <w:rPr>
                <w:rStyle w:val="Hyperlink"/>
                <w:rFonts w:asciiTheme="minorHAnsi" w:hAnsiTheme="minorHAnsi"/>
                <w:color w:val="auto"/>
                <w:sz w:val="16"/>
                <w:szCs w:val="16"/>
              </w:rPr>
              <w:fldChar w:fldCharType="end"/>
            </w:r>
            <w:bookmarkEnd w:id="129"/>
            <w:r w:rsidRPr="002D222F">
              <w:rPr>
                <w:rFonts w:asciiTheme="minorHAnsi" w:hAnsiTheme="minorHAnsi"/>
                <w:sz w:val="16"/>
                <w:szCs w:val="16"/>
              </w:rPr>
              <w:t xml:space="preserve"> that controls for </w:t>
            </w:r>
            <w:bookmarkStart w:id="130" w:name="_Hlk173612149"/>
            <w:r w:rsidRPr="002D222F">
              <w:fldChar w:fldCharType="begin"/>
            </w:r>
            <w:r w:rsidRPr="002D222F">
              <w:rPr>
                <w:rFonts w:asciiTheme="minorHAnsi" w:hAnsiTheme="minorHAnsi"/>
                <w:sz w:val="16"/>
                <w:szCs w:val="16"/>
              </w:rPr>
              <w:instrText>HYPERLINK \l "imperfect_detection" \h</w:instrText>
            </w:r>
            <w:r w:rsidRPr="002D222F">
              <w:fldChar w:fldCharType="separate"/>
            </w:r>
            <w:r w:rsidRPr="002D222F">
              <w:rPr>
                <w:rStyle w:val="Hyperlink"/>
                <w:rFonts w:asciiTheme="minorHAnsi" w:hAnsiTheme="minorHAnsi"/>
                <w:color w:val="auto"/>
                <w:sz w:val="16"/>
                <w:szCs w:val="16"/>
              </w:rPr>
              <w:t>imperfect detection</w:t>
            </w:r>
            <w:r w:rsidRPr="002D222F">
              <w:rPr>
                <w:rStyle w:val="Hyperlink"/>
                <w:rFonts w:asciiTheme="minorHAnsi" w:hAnsiTheme="minorHAnsi"/>
                <w:color w:val="auto"/>
                <w:sz w:val="16"/>
                <w:szCs w:val="16"/>
              </w:rPr>
              <w:fldChar w:fldCharType="end"/>
            </w:r>
            <w:bookmarkEnd w:id="130"/>
            <w:r w:rsidRPr="002D222F">
              <w:rPr>
                <w:rFonts w:asciiTheme="minorHAnsi" w:hAnsiTheme="minorHAnsi"/>
                <w:sz w:val="16"/>
                <w:szCs w:val="16"/>
              </w:rPr>
              <w:t xml:space="preserve"> {{Wearn &amp; Glover-Kapfer, 2017}}</w:t>
            </w:r>
          </w:p>
          <w:p w14:paraId="12C1861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Easy-to-use software exists to implement (e.g., CAPTURE); MARK Implements more complicated models with covariates (and must be used for </w:t>
            </w:r>
            <w:bookmarkStart w:id="131" w:name="_Hlk173612150"/>
            <w:r w:rsidRPr="002D222F">
              <w:fldChar w:fldCharType="begin"/>
            </w:r>
            <w:r w:rsidRPr="002D222F">
              <w:rPr>
                <w:rFonts w:asciiTheme="minorHAnsi" w:hAnsiTheme="minorHAnsi"/>
                <w:sz w:val="16"/>
                <w:szCs w:val="16"/>
              </w:rPr>
              <w:instrText>HYPERLINK \l "mods_mr" \h</w:instrText>
            </w:r>
            <w:r w:rsidRPr="002D222F">
              <w:fldChar w:fldCharType="separate"/>
            </w:r>
            <w:r w:rsidRPr="002D222F">
              <w:rPr>
                <w:rStyle w:val="Hyperlink"/>
                <w:rFonts w:asciiTheme="minorHAnsi" w:hAnsiTheme="minorHAnsi"/>
                <w:color w:val="auto"/>
                <w:sz w:val="16"/>
                <w:szCs w:val="16"/>
              </w:rPr>
              <w:t>mark-resight modelling</w:t>
            </w:r>
            <w:r w:rsidRPr="002D222F">
              <w:rPr>
                <w:rStyle w:val="Hyperlink"/>
                <w:rFonts w:asciiTheme="minorHAnsi" w:hAnsiTheme="minorHAnsi"/>
                <w:color w:val="auto"/>
                <w:sz w:val="16"/>
                <w:szCs w:val="16"/>
              </w:rPr>
              <w:fldChar w:fldCharType="end"/>
            </w:r>
            <w:bookmarkEnd w:id="131"/>
            <w:r w:rsidRPr="002D222F">
              <w:rPr>
                <w:rFonts w:asciiTheme="minorHAnsi" w:hAnsiTheme="minorHAnsi"/>
                <w:sz w:val="16"/>
                <w:szCs w:val="16"/>
              </w:rPr>
              <w:t>) {{Wearn &amp; Glover-Kapfer, 2017}}</w:t>
            </w:r>
          </w:p>
          <w:p w14:paraId="2542875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use the robust design with "open" models to obtain recruitment and survival rate estimates {{Wearn &amp; Glover-Kapfer, 2017}}</w:t>
            </w:r>
          </w:p>
        </w:tc>
        <w:tc>
          <w:tcPr>
            <w:tcW w:w="4420" w:type="dxa"/>
            <w:shd w:val="clear" w:color="auto" w:fill="FFFFFF" w:themeFill="background1"/>
            <w:tcMar>
              <w:top w:w="0" w:type="dxa"/>
              <w:left w:w="57" w:type="dxa"/>
              <w:bottom w:w="0" w:type="dxa"/>
              <w:right w:w="0" w:type="dxa"/>
            </w:tcMar>
          </w:tcPr>
          <w:p w14:paraId="044FAE3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that individuals are distinguishable. {{Wearn &amp; Glover-Kapfer, 2017}} However, CR {{Karanth, 1995; Karanth &amp; Nichols, 1998}} has also been used to estimate abundance of species that lack natural markers but that have phenotypic and/or environment-induced characteristics {{Noss et al., 2003; Kelly et al., 2008; Rovero et al., 2013}}</w:t>
            </w:r>
          </w:p>
          <w:p w14:paraId="7FDA322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When the sample size is large enough to reliably estimate </w:t>
            </w:r>
            <w:bookmarkStart w:id="132" w:name="_Hlk173612151"/>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color w:val="auto"/>
                <w:sz w:val="16"/>
                <w:szCs w:val="16"/>
              </w:rPr>
              <w:t>density</w:t>
            </w:r>
            <w:r w:rsidRPr="002D222F">
              <w:rPr>
                <w:rStyle w:val="Hyperlink"/>
                <w:rFonts w:asciiTheme="minorHAnsi" w:hAnsiTheme="minorHAnsi"/>
                <w:color w:val="auto"/>
                <w:sz w:val="16"/>
                <w:szCs w:val="16"/>
              </w:rPr>
              <w:fldChar w:fldCharType="end"/>
            </w:r>
            <w:bookmarkEnd w:id="132"/>
            <w:r w:rsidRPr="002D222F">
              <w:rPr>
                <w:rStyle w:val="Hyperlink"/>
                <w:rFonts w:asciiTheme="minorHAnsi" w:hAnsiTheme="minorHAnsi"/>
                <w:color w:val="auto"/>
                <w:sz w:val="16"/>
                <w:szCs w:val="16"/>
              </w:rPr>
              <w:t xml:space="preserve"> </w:t>
            </w:r>
            <w:r w:rsidRPr="002D222F">
              <w:rPr>
                <w:rFonts w:asciiTheme="minorHAnsi" w:hAnsiTheme="minorHAnsi"/>
                <w:sz w:val="16"/>
                <w:szCs w:val="16"/>
              </w:rPr>
              <w:t>with CR, {{Karanth, 1995; Karanth &amp; Nichols, 1998}} individuals are unlikely to have a unique marker {{Noss et al., 2003; Kelly et al., 2008; Rovero et al., 2013}}</w:t>
            </w:r>
          </w:p>
          <w:p w14:paraId="70C26C9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Dependent on the surveyed area, which is difficult to track and calculate {{Wearn &amp; Glover-Kapfer, 2017}}</w:t>
            </w:r>
          </w:p>
          <w:p w14:paraId="6DCCAAB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a minimum number of captures and recaptures {{Wearn &amp; Glover-Kapfer, 2017}}</w:t>
            </w:r>
          </w:p>
          <w:p w14:paraId="5FBDB11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Relatively stringent requirements for </w:t>
            </w:r>
            <w:bookmarkStart w:id="133" w:name="_Hlk173612152"/>
            <w:r w:rsidRPr="002D222F">
              <w:fldChar w:fldCharType="begin"/>
            </w:r>
            <w:r w:rsidRPr="002D222F">
              <w:rPr>
                <w:rFonts w:asciiTheme="minorHAnsi" w:hAnsiTheme="minorHAnsi"/>
                <w:sz w:val="16"/>
                <w:szCs w:val="16"/>
              </w:rPr>
              <w:instrText>HYPERLINK \l "survey" \h</w:instrText>
            </w:r>
            <w:r w:rsidRPr="002D222F">
              <w:fldChar w:fldCharType="separate"/>
            </w:r>
            <w:r w:rsidRPr="002D222F">
              <w:rPr>
                <w:rStyle w:val="Hyperlink"/>
                <w:rFonts w:asciiTheme="minorHAnsi" w:hAnsiTheme="minorHAnsi"/>
                <w:color w:val="auto"/>
                <w:sz w:val="16"/>
                <w:szCs w:val="16"/>
              </w:rPr>
              <w:t>study design</w:t>
            </w:r>
            <w:r w:rsidRPr="002D222F">
              <w:rPr>
                <w:rStyle w:val="Hyperlink"/>
                <w:rFonts w:asciiTheme="minorHAnsi" w:hAnsiTheme="minorHAnsi"/>
                <w:color w:val="auto"/>
                <w:sz w:val="16"/>
                <w:szCs w:val="16"/>
              </w:rPr>
              <w:fldChar w:fldCharType="end"/>
            </w:r>
            <w:bookmarkEnd w:id="133"/>
            <w:r w:rsidRPr="002D222F">
              <w:rPr>
                <w:rFonts w:asciiTheme="minorHAnsi" w:hAnsiTheme="minorHAnsi"/>
                <w:sz w:val="16"/>
                <w:szCs w:val="16"/>
              </w:rPr>
              <w:t xml:space="preserve"> (e.g., no "holes" in the trapping grid) {{Wearn &amp; Glover-Kapfer, 2017}}</w:t>
            </w:r>
          </w:p>
          <w:p w14:paraId="0B401A1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Geographic closure at the plot level, which is often unrealistic {{Wearn &amp; Glover-Kapfer, 2017}}</w:t>
            </w:r>
          </w:p>
          <w:p w14:paraId="3535066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Assumes a specific relationship between abundance and detection {{Wearn &amp; Glover-Kapfer, 2017}}</w:t>
            </w:r>
          </w:p>
          <w:bookmarkStart w:id="134" w:name="_Hlk173612153"/>
          <w:p w14:paraId="4E433312"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color w:val="auto"/>
                <w:sz w:val="16"/>
                <w:szCs w:val="16"/>
              </w:rPr>
              <w:t>Density</w:t>
            </w:r>
            <w:r w:rsidRPr="002D222F">
              <w:rPr>
                <w:rStyle w:val="Hyperlink"/>
                <w:rFonts w:asciiTheme="minorHAnsi" w:hAnsiTheme="minorHAnsi"/>
                <w:color w:val="auto"/>
                <w:sz w:val="16"/>
                <w:szCs w:val="16"/>
              </w:rPr>
              <w:fldChar w:fldCharType="end"/>
            </w:r>
            <w:bookmarkEnd w:id="134"/>
            <w:r w:rsidRPr="002D222F">
              <w:rPr>
                <w:rFonts w:asciiTheme="minorHAnsi" w:hAnsiTheme="minorHAnsi"/>
                <w:sz w:val="16"/>
                <w:szCs w:val="16"/>
              </w:rPr>
              <w:t xml:space="preserve"> cannot be explicitly estimated because the true area animals occupy is never measured (only approximated) {{Chandler &amp; Royle, 2013}}</w:t>
            </w:r>
          </w:p>
        </w:tc>
      </w:tr>
      <w:bookmarkStart w:id="135" w:name="_Hlk173612154"/>
      <w:bookmarkEnd w:id="120"/>
      <w:tr w:rsidR="008D149A" w:rsidRPr="001A712F" w14:paraId="27871587" w14:textId="77777777" w:rsidTr="00F923BC">
        <w:trPr>
          <w:trHeight w:val="20"/>
        </w:trPr>
        <w:tc>
          <w:tcPr>
            <w:tcW w:w="1129" w:type="dxa"/>
            <w:tcBorders>
              <w:bottom w:val="single" w:sz="4" w:space="0" w:color="000000" w:themeColor="text1"/>
            </w:tcBorders>
            <w:shd w:val="clear" w:color="auto" w:fill="FFFFFF" w:themeFill="background1"/>
            <w:tcMar>
              <w:top w:w="0" w:type="dxa"/>
              <w:left w:w="57" w:type="dxa"/>
              <w:bottom w:w="0" w:type="dxa"/>
              <w:right w:w="0" w:type="dxa"/>
            </w:tcMar>
          </w:tcPr>
          <w:p w14:paraId="5DCA8130"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135"/>
            <w:r w:rsidRPr="002D222F">
              <w:rPr>
                <w:rFonts w:cs="Arial"/>
                <w:sz w:val="16"/>
                <w:szCs w:val="16"/>
              </w:rPr>
              <w:t xml:space="preserve"> / population size; </w:t>
            </w:r>
            <w:bookmarkStart w:id="136" w:name="_Hlk173612155"/>
            <w:r w:rsidRPr="002D222F">
              <w:fldChar w:fldCharType="begin"/>
            </w:r>
            <w:r w:rsidRPr="002D222F">
              <w:rPr>
                <w:rFonts w:cs="Arial"/>
                <w:sz w:val="16"/>
                <w:szCs w:val="16"/>
              </w:rPr>
              <w:instrText>HYPERLINK \l "typeid_marked" \h</w:instrText>
            </w:r>
            <w:r w:rsidRPr="002D222F">
              <w:fldChar w:fldCharType="separate"/>
            </w:r>
            <w:r w:rsidRPr="002D222F">
              <w:rPr>
                <w:rStyle w:val="Hyperlink"/>
                <w:rFonts w:cs="Arial"/>
                <w:sz w:val="16"/>
                <w:szCs w:val="16"/>
              </w:rPr>
              <w:t>Marked population</w:t>
            </w:r>
            <w:r w:rsidRPr="002D222F">
              <w:rPr>
                <w:rStyle w:val="Hyperlink"/>
                <w:rFonts w:cs="Arial"/>
                <w:sz w:val="16"/>
                <w:szCs w:val="16"/>
              </w:rPr>
              <w:fldChar w:fldCharType="end"/>
            </w:r>
            <w:bookmarkEnd w:id="136"/>
          </w:p>
        </w:tc>
        <w:bookmarkStart w:id="137" w:name="_Hlk173612156"/>
        <w:tc>
          <w:tcPr>
            <w:tcW w:w="1214" w:type="dxa"/>
            <w:tcBorders>
              <w:bottom w:val="single" w:sz="4" w:space="0" w:color="000000" w:themeColor="text1"/>
            </w:tcBorders>
            <w:shd w:val="clear" w:color="auto" w:fill="FFFFFF" w:themeFill="background1"/>
            <w:tcMar>
              <w:top w:w="0" w:type="dxa"/>
              <w:left w:w="57" w:type="dxa"/>
              <w:bottom w:w="0" w:type="dxa"/>
              <w:right w:w="0" w:type="dxa"/>
            </w:tcMar>
          </w:tcPr>
          <w:p w14:paraId="3CCB0760" w14:textId="77777777" w:rsidR="008D149A" w:rsidRPr="002D222F" w:rsidRDefault="008D149A" w:rsidP="00F923BC">
            <w:pPr>
              <w:spacing w:before="100" w:after="100"/>
              <w:ind w:left="57" w:right="57"/>
              <w:rPr>
                <w:rFonts w:cs="Arial"/>
                <w:i/>
                <w:sz w:val="16"/>
                <w:szCs w:val="16"/>
              </w:rPr>
            </w:pPr>
            <w:r w:rsidRPr="002D222F">
              <w:fldChar w:fldCharType="begin"/>
            </w:r>
            <w:r w:rsidRPr="002D222F">
              <w:rPr>
                <w:rFonts w:cs="Arial"/>
                <w:sz w:val="16"/>
                <w:szCs w:val="16"/>
              </w:rPr>
              <w:instrText>HYPERLINK \l "mods_scr_secr"</w:instrText>
            </w:r>
            <w:r w:rsidRPr="002D222F">
              <w:fldChar w:fldCharType="separate"/>
            </w:r>
            <w:r w:rsidRPr="002D222F">
              <w:rPr>
                <w:rStyle w:val="Hyperlink"/>
                <w:rFonts w:cs="Arial"/>
                <w:sz w:val="16"/>
                <w:szCs w:val="16"/>
              </w:rPr>
              <w:t>Spatially explicit capture recapture (SECR)</w:t>
            </w:r>
            <w:r w:rsidRPr="002D222F">
              <w:rPr>
                <w:rStyle w:val="Hyperlink"/>
                <w:rFonts w:cs="Arial"/>
                <w:sz w:val="16"/>
                <w:szCs w:val="16"/>
              </w:rPr>
              <w:fldChar w:fldCharType="end"/>
            </w:r>
            <w:bookmarkEnd w:id="137"/>
            <w:r w:rsidRPr="002D222F">
              <w:rPr>
                <w:rFonts w:cs="Arial"/>
                <w:sz w:val="16"/>
                <w:szCs w:val="16"/>
              </w:rPr>
              <w:t xml:space="preserve"> {{Efford, 2004; Borchers &amp; Efford, 2008; Royle &amp; Young, 2008; Royle et al., 2009}} (also referred to as </w:t>
            </w:r>
            <w:bookmarkStart w:id="138" w:name="_Hlk173612157"/>
            <w:r w:rsidRPr="002D222F">
              <w:fldChar w:fldCharType="begin"/>
            </w:r>
            <w:r w:rsidRPr="002D222F">
              <w:rPr>
                <w:rFonts w:cs="Arial"/>
                <w:sz w:val="16"/>
                <w:szCs w:val="16"/>
              </w:rPr>
              <w:instrText>HYPERLINK \l "mods_scr_secr"</w:instrText>
            </w:r>
            <w:r w:rsidRPr="002D222F">
              <w:fldChar w:fldCharType="separate"/>
            </w:r>
            <w:r w:rsidRPr="002D222F">
              <w:rPr>
                <w:rStyle w:val="Hyperlink"/>
                <w:rFonts w:cs="Arial"/>
                <w:sz w:val="16"/>
                <w:szCs w:val="16"/>
              </w:rPr>
              <w:t>Spatial capture-</w:t>
            </w:r>
            <w:r w:rsidRPr="002D222F">
              <w:rPr>
                <w:rStyle w:val="Hyperlink"/>
                <w:rFonts w:cs="Arial"/>
                <w:sz w:val="16"/>
                <w:szCs w:val="16"/>
              </w:rPr>
              <w:lastRenderedPageBreak/>
              <w:t>recapture [SCR])</w:t>
            </w:r>
            <w:r w:rsidRPr="002D222F">
              <w:rPr>
                <w:rStyle w:val="Hyperlink"/>
                <w:rFonts w:cs="Arial"/>
                <w:sz w:val="16"/>
                <w:szCs w:val="16"/>
              </w:rPr>
              <w:fldChar w:fldCharType="end"/>
            </w:r>
            <w:bookmarkEnd w:id="138"/>
          </w:p>
        </w:tc>
        <w:tc>
          <w:tcPr>
            <w:tcW w:w="4415" w:type="dxa"/>
            <w:tcBorders>
              <w:bottom w:val="single" w:sz="4" w:space="0" w:color="000000" w:themeColor="text1"/>
            </w:tcBorders>
            <w:shd w:val="clear" w:color="auto" w:fill="FFFFFF" w:themeFill="background1"/>
            <w:tcMar>
              <w:top w:w="0" w:type="dxa"/>
              <w:left w:w="57" w:type="dxa"/>
              <w:bottom w:w="0" w:type="dxa"/>
              <w:right w:w="0" w:type="dxa"/>
            </w:tcMar>
          </w:tcPr>
          <w:p w14:paraId="53E6BEC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Demographic closure (i.e., no births or deaths) {{Wearn &amp; Glover-Kapfer, 2017}}</w:t>
            </w:r>
          </w:p>
          <w:bookmarkStart w:id="139" w:name="_Hlk173612158"/>
          <w:p w14:paraId="5632788B"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139"/>
            <w:r w:rsidRPr="002D222F">
              <w:rPr>
                <w:rFonts w:asciiTheme="minorHAnsi" w:hAnsiTheme="minorHAnsi"/>
                <w:sz w:val="16"/>
                <w:szCs w:val="16"/>
              </w:rPr>
              <w:t xml:space="preserve"> of different individuals is equal {{Wearn &amp; Glover-Kapfer, 2017}}</w:t>
            </w:r>
          </w:p>
          <w:p w14:paraId="69473D91" w14:textId="77777777" w:rsidR="008D149A" w:rsidRPr="002D222F" w:rsidRDefault="008D149A" w:rsidP="008D149A">
            <w:pPr>
              <w:numPr>
                <w:ilvl w:val="1"/>
                <w:numId w:val="27"/>
              </w:numPr>
              <w:tabs>
                <w:tab w:val="left" w:pos="255"/>
              </w:tabs>
              <w:spacing w:before="100" w:after="100" w:line="276" w:lineRule="auto"/>
              <w:ind w:right="57"/>
              <w:rPr>
                <w:rFonts w:cs="Arial"/>
                <w:sz w:val="16"/>
                <w:szCs w:val="16"/>
              </w:rPr>
            </w:pPr>
            <w:r w:rsidRPr="002D222F">
              <w:rPr>
                <w:rFonts w:cs="Arial"/>
                <w:sz w:val="16"/>
                <w:szCs w:val="16"/>
              </w:rPr>
              <w:t xml:space="preserve">or, for SECR, individuals have equal </w:t>
            </w:r>
            <w:bookmarkStart w:id="140" w:name="_Hlk173612159"/>
            <w:r w:rsidRPr="002D222F">
              <w:fldChar w:fldCharType="begin"/>
            </w:r>
            <w:r w:rsidRPr="002D222F">
              <w:rPr>
                <w:rFonts w:cs="Arial"/>
                <w:sz w:val="16"/>
                <w:szCs w:val="16"/>
              </w:rPr>
              <w:instrText>HYPERLINK \l "detection_probability" \h</w:instrText>
            </w:r>
            <w:r w:rsidRPr="002D222F">
              <w:fldChar w:fldCharType="separate"/>
            </w:r>
            <w:r w:rsidRPr="002D222F">
              <w:rPr>
                <w:rStyle w:val="Hyperlink"/>
                <w:rFonts w:cs="Arial"/>
                <w:sz w:val="16"/>
                <w:szCs w:val="16"/>
              </w:rPr>
              <w:t>detection probability</w:t>
            </w:r>
            <w:r w:rsidRPr="002D222F">
              <w:rPr>
                <w:rStyle w:val="Hyperlink"/>
                <w:rFonts w:cs="Arial"/>
                <w:sz w:val="16"/>
                <w:szCs w:val="16"/>
              </w:rPr>
              <w:fldChar w:fldCharType="end"/>
            </w:r>
            <w:bookmarkEnd w:id="140"/>
            <w:r w:rsidRPr="002D222F">
              <w:rPr>
                <w:rStyle w:val="Hyperlink"/>
                <w:rFonts w:cs="Arial"/>
                <w:sz w:val="16"/>
                <w:szCs w:val="16"/>
              </w:rPr>
              <w:t xml:space="preserve"> </w:t>
            </w:r>
            <w:r w:rsidRPr="002D222F">
              <w:rPr>
                <w:rFonts w:cs="Arial"/>
                <w:sz w:val="16"/>
                <w:szCs w:val="16"/>
              </w:rPr>
              <w:t>at a given distance from the centre of their home range {{Wearn &amp; Glover-Kapfer, 2017}}</w:t>
            </w:r>
          </w:p>
          <w:p w14:paraId="6D11D20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of different individuals are </w:t>
            </w:r>
            <w:bookmarkStart w:id="141" w:name="_Hlk173612160"/>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141"/>
            <w:r w:rsidRPr="002D222F">
              <w:rPr>
                <w:rFonts w:asciiTheme="minorHAnsi" w:hAnsiTheme="minorHAnsi"/>
                <w:sz w:val="16"/>
                <w:szCs w:val="16"/>
              </w:rPr>
              <w:t xml:space="preserve"> {{Wearn &amp; Glover-Kapfer, 2017}}</w:t>
            </w:r>
          </w:p>
          <w:p w14:paraId="5FB3DF3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Behaviour is unaffected by cameras and marking {{Wearn &amp; Glover-Kapfer, 2017}}</w:t>
            </w:r>
          </w:p>
          <w:p w14:paraId="1286238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Individuals do not lose marks {{Wearn &amp; Glover-Kapfer, 2017}}</w:t>
            </w:r>
          </w:p>
          <w:p w14:paraId="3F0EE6B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Individuals are not misidentified {{Wearn &amp; Glover-Kapfer, 2017}}</w:t>
            </w:r>
          </w:p>
          <w:p w14:paraId="39B6A69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Surveys are independent {{Wearn &amp; Glover-Kapfer, 2017}}</w:t>
            </w:r>
          </w:p>
          <w:p w14:paraId="2F20F49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For conventional models, geographic closure (i.e., no immigration or emigration) {{Wearn &amp; Glover-Kapfer, 2017}}</w:t>
            </w:r>
          </w:p>
          <w:p w14:paraId="1E53747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Spatially explicit models have further </w:t>
            </w:r>
            <w:bookmarkStart w:id="142" w:name="_Hlk173612161"/>
            <w:r w:rsidRPr="002D222F">
              <w:fldChar w:fldCharType="begin"/>
            </w:r>
            <w:r w:rsidRPr="002D222F">
              <w:rPr>
                <w:rFonts w:asciiTheme="minorHAnsi" w:hAnsiTheme="minorHAnsi"/>
                <w:sz w:val="16"/>
                <w:szCs w:val="16"/>
              </w:rPr>
              <w:instrText>HYPERLINK \l "mods_modelling_assumption" \h</w:instrText>
            </w:r>
            <w:r w:rsidRPr="002D222F">
              <w:fldChar w:fldCharType="separate"/>
            </w:r>
            <w:r w:rsidRPr="002D222F">
              <w:rPr>
                <w:rStyle w:val="Hyperlink"/>
                <w:rFonts w:asciiTheme="minorHAnsi" w:hAnsiTheme="minorHAnsi"/>
                <w:color w:val="auto"/>
                <w:sz w:val="16"/>
                <w:szCs w:val="16"/>
              </w:rPr>
              <w:t>assumption</w:t>
            </w:r>
            <w:r w:rsidRPr="002D222F">
              <w:rPr>
                <w:rStyle w:val="Hyperlink"/>
                <w:rFonts w:asciiTheme="minorHAnsi" w:hAnsiTheme="minorHAnsi"/>
                <w:color w:val="auto"/>
                <w:sz w:val="16"/>
                <w:szCs w:val="16"/>
              </w:rPr>
              <w:fldChar w:fldCharType="end"/>
            </w:r>
            <w:bookmarkEnd w:id="142"/>
            <w:r w:rsidRPr="002D222F">
              <w:rPr>
                <w:rStyle w:val="Hyperlink"/>
                <w:rFonts w:asciiTheme="minorHAnsi" w:hAnsiTheme="minorHAnsi"/>
                <w:color w:val="auto"/>
                <w:sz w:val="16"/>
                <w:szCs w:val="16"/>
              </w:rPr>
              <w:t>s</w:t>
            </w:r>
            <w:r w:rsidRPr="002D222F">
              <w:rPr>
                <w:rFonts w:asciiTheme="minorHAnsi" w:hAnsiTheme="minorHAnsi"/>
                <w:sz w:val="16"/>
                <w:szCs w:val="16"/>
              </w:rPr>
              <w:t xml:space="preserve"> about animal movement </w:t>
            </w:r>
            <w:r w:rsidRPr="002D222F">
              <w:rPr>
                <w:rFonts w:asciiTheme="minorHAnsi" w:hAnsiTheme="minorHAnsi"/>
                <w:color w:val="auto"/>
                <w:sz w:val="16"/>
                <w:szCs w:val="16"/>
              </w:rPr>
              <w:t xml:space="preserve">{{Wearn &amp; Glover-Kapfer, 2017; Rowcliffe et al., 2008; Royle et al., 2009; O’Brien et al., 2011}}; </w:t>
            </w:r>
            <w:r w:rsidRPr="002D222F">
              <w:rPr>
                <w:rFonts w:asciiTheme="minorHAnsi" w:hAnsiTheme="minorHAnsi"/>
                <w:sz w:val="16"/>
                <w:szCs w:val="16"/>
              </w:rPr>
              <w:t>these include:</w:t>
            </w:r>
          </w:p>
          <w:p w14:paraId="02A78A2B"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Home ranges are stable {{Wearn &amp; Glover-Kapfer, 2017}}</w:t>
            </w:r>
          </w:p>
          <w:p w14:paraId="706C490B"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Movement is unaffected by cameras {{Wearn &amp; Glover-Kapfer, 2017}}</w:t>
            </w:r>
          </w:p>
          <w:bookmarkStart w:id="143" w:name="_Hlk173612162"/>
          <w:p w14:paraId="053B1866"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143"/>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144" w:name="_Hlk173612163"/>
            <w:r w:rsidRPr="002D222F">
              <w:fldChar w:fldCharType="begin"/>
            </w:r>
            <w:r w:rsidRPr="002D222F">
              <w:rPr>
                <w:rFonts w:asciiTheme="minorHAnsi" w:hAnsiTheme="minorHAnsi"/>
                <w:sz w:val="16"/>
                <w:szCs w:val="16"/>
              </w:rPr>
              <w:instrText>HYPERLINK \l "sampledesign_random"</w:instrText>
            </w:r>
            <w:r w:rsidRPr="002D222F">
              <w:fldChar w:fldCharType="separate"/>
            </w:r>
            <w:r w:rsidRPr="002D222F">
              <w:rPr>
                <w:rStyle w:val="Hyperlink"/>
                <w:rFonts w:asciiTheme="minorHAnsi" w:hAnsiTheme="minorHAnsi"/>
                <w:sz w:val="16"/>
                <w:szCs w:val="16"/>
              </w:rPr>
              <w:t>randomly placed</w:t>
            </w:r>
            <w:r w:rsidRPr="002D222F">
              <w:rPr>
                <w:rStyle w:val="Hyperlink"/>
                <w:rFonts w:asciiTheme="minorHAnsi" w:hAnsiTheme="minorHAnsi"/>
                <w:sz w:val="16"/>
                <w:szCs w:val="16"/>
              </w:rPr>
              <w:fldChar w:fldCharType="end"/>
            </w:r>
            <w:bookmarkEnd w:id="144"/>
            <w:r w:rsidRPr="002D222F">
              <w:rPr>
                <w:rFonts w:asciiTheme="minorHAnsi" w:hAnsiTheme="minorHAnsi"/>
                <w:sz w:val="16"/>
                <w:szCs w:val="16"/>
              </w:rPr>
              <w:t xml:space="preserve"> with respect to the distribution and orientation of home ranges {{Wearn &amp; Glover-Kapfer, 2017}}</w:t>
            </w:r>
          </w:p>
          <w:p w14:paraId="4723ACBD"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Distribution of home range centres follows a defined distribution (</w:t>
            </w:r>
            <w:bookmarkStart w:id="145" w:name="_Hlk173612164"/>
            <w:r w:rsidRPr="002D222F">
              <w:fldChar w:fldCharType="begin"/>
            </w:r>
            <w:r w:rsidRPr="002D222F">
              <w:rPr>
                <w:rFonts w:asciiTheme="minorHAnsi" w:hAnsiTheme="minorHAnsi"/>
                <w:sz w:val="16"/>
                <w:szCs w:val="16"/>
              </w:rPr>
              <w:instrText>HYPERLINK \l "mods_poisson" \h</w:instrText>
            </w:r>
            <w:r w:rsidRPr="002D222F">
              <w:fldChar w:fldCharType="separate"/>
            </w:r>
            <w:r w:rsidRPr="002D222F">
              <w:rPr>
                <w:rStyle w:val="Hyperlink"/>
                <w:rFonts w:asciiTheme="minorHAnsi" w:hAnsiTheme="minorHAnsi"/>
                <w:sz w:val="16"/>
                <w:szCs w:val="16"/>
              </w:rPr>
              <w:t>Poisson</w:t>
            </w:r>
            <w:r w:rsidRPr="002D222F">
              <w:rPr>
                <w:rStyle w:val="Hyperlink"/>
                <w:rFonts w:asciiTheme="minorHAnsi" w:hAnsiTheme="minorHAnsi"/>
                <w:sz w:val="16"/>
                <w:szCs w:val="16"/>
              </w:rPr>
              <w:fldChar w:fldCharType="end"/>
            </w:r>
            <w:bookmarkEnd w:id="145"/>
            <w:r w:rsidRPr="002D222F">
              <w:rPr>
                <w:rFonts w:asciiTheme="minorHAnsi" w:hAnsiTheme="minorHAnsi"/>
                <w:sz w:val="16"/>
                <w:szCs w:val="16"/>
              </w:rPr>
              <w:t>, or other, e.g.,</w:t>
            </w:r>
            <w:bookmarkStart w:id="146" w:name="_Hlk173612165"/>
            <w:r w:rsidRPr="002D222F">
              <w:rPr>
                <w:rFonts w:asciiTheme="minorHAnsi" w:hAnsiTheme="minorHAnsi"/>
                <w:sz w:val="16"/>
                <w:szCs w:val="16"/>
              </w:rPr>
              <w:fldChar w:fldCharType="begin"/>
            </w:r>
            <w:r w:rsidRPr="002D222F">
              <w:rPr>
                <w:rFonts w:asciiTheme="minorHAnsi" w:hAnsiTheme="minorHAnsi"/>
                <w:sz w:val="16"/>
                <w:szCs w:val="16"/>
              </w:rPr>
              <w:instrText>HYPERLINK \l "mods_negative_binomial" \h</w:instrText>
            </w:r>
            <w:r w:rsidRPr="002D222F">
              <w:rPr>
                <w:rFonts w:asciiTheme="minorHAnsi" w:hAnsiTheme="minorHAnsi"/>
                <w:sz w:val="16"/>
                <w:szCs w:val="16"/>
              </w:rPr>
            </w:r>
            <w:r w:rsidRPr="002D222F">
              <w:rPr>
                <w:rFonts w:asciiTheme="minorHAnsi" w:hAnsiTheme="minorHAnsi"/>
                <w:sz w:val="16"/>
                <w:szCs w:val="16"/>
              </w:rPr>
              <w:fldChar w:fldCharType="separate"/>
            </w:r>
            <w:r w:rsidRPr="002D222F">
              <w:rPr>
                <w:rFonts w:asciiTheme="minorHAnsi" w:hAnsiTheme="minorHAnsi"/>
                <w:color w:val="365F91"/>
                <w:sz w:val="16"/>
                <w:szCs w:val="16"/>
              </w:rPr>
              <w:t xml:space="preserve"> </w:t>
            </w:r>
            <w:r w:rsidRPr="002D222F">
              <w:rPr>
                <w:rFonts w:asciiTheme="minorHAnsi" w:hAnsiTheme="minorHAnsi"/>
                <w:color w:val="365F91"/>
                <w:sz w:val="16"/>
                <w:szCs w:val="16"/>
              </w:rPr>
              <w:fldChar w:fldCharType="end"/>
            </w:r>
            <w:bookmarkEnd w:id="146"/>
            <w:r w:rsidRPr="002D222F">
              <w:rPr>
                <w:rFonts w:asciiTheme="minorHAnsi" w:hAnsiTheme="minorHAnsi"/>
                <w:sz w:val="16"/>
                <w:szCs w:val="16"/>
              </w:rPr>
              <w:t>negative binomial) {{Wearn &amp; Glover-Kapfer, 2017}}</w:t>
            </w:r>
          </w:p>
        </w:tc>
        <w:tc>
          <w:tcPr>
            <w:tcW w:w="4415" w:type="dxa"/>
            <w:shd w:val="clear" w:color="auto" w:fill="FFFFFF" w:themeFill="background1"/>
            <w:tcMar>
              <w:top w:w="0" w:type="dxa"/>
              <w:left w:w="57" w:type="dxa"/>
              <w:bottom w:w="0" w:type="dxa"/>
              <w:right w:w="0" w:type="dxa"/>
            </w:tcMar>
          </w:tcPr>
          <w:p w14:paraId="3EA6A48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Produces direct estimates of </w:t>
            </w:r>
            <w:bookmarkStart w:id="147" w:name="_Hlk173612166"/>
            <w:r w:rsidRPr="002D222F">
              <w:fldChar w:fldCharType="begin"/>
            </w:r>
            <w:r w:rsidRPr="002D222F">
              <w:rPr>
                <w:rFonts w:asciiTheme="minorHAnsi" w:hAnsiTheme="minorHAnsi"/>
                <w:sz w:val="16"/>
                <w:szCs w:val="16"/>
              </w:rPr>
              <w:instrText>HYPERLINK \l "density"</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47"/>
            <w:r w:rsidRPr="002D222F">
              <w:rPr>
                <w:rFonts w:asciiTheme="minorHAnsi" w:hAnsiTheme="minorHAnsi"/>
                <w:sz w:val="16"/>
                <w:szCs w:val="16"/>
              </w:rPr>
              <w:t xml:space="preserve"> or population size for explicit spatial regions {{Chandler &amp; Royle, 2013}}</w:t>
            </w:r>
          </w:p>
          <w:p w14:paraId="1A02AF0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Allows researchers to mark a subset of the population/to take advantage of natural markings {{Wearn &amp; Glover-Kapfer, 2017}}</w:t>
            </w:r>
          </w:p>
          <w:p w14:paraId="74016D2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Estimates are fully comparable across space, time, species and studies {{Wearn &amp; Glover-Kapfer, 2017}}</w:t>
            </w:r>
          </w:p>
          <w:p w14:paraId="75C5EB5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 </w:t>
            </w:r>
            <w:bookmarkStart w:id="148" w:name="_Hlk173612167"/>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48"/>
            <w:r w:rsidRPr="002D222F">
              <w:rPr>
                <w:rStyle w:val="Hyperlink"/>
                <w:rFonts w:asciiTheme="minorHAnsi" w:hAnsiTheme="minorHAnsi"/>
                <w:sz w:val="16"/>
                <w:szCs w:val="16"/>
              </w:rPr>
              <w:t xml:space="preserve"> </w:t>
            </w:r>
            <w:r w:rsidRPr="002D222F">
              <w:rPr>
                <w:rFonts w:asciiTheme="minorHAnsi" w:hAnsiTheme="minorHAnsi"/>
                <w:sz w:val="16"/>
                <w:szCs w:val="16"/>
              </w:rPr>
              <w:t>estimates obtained in a single model, fully incorporate spatial information of locations and individuals {{Wearn &amp; Glover-Kapfer, 2017}}</w:t>
            </w:r>
          </w:p>
          <w:p w14:paraId="44E2C8B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Both likelihood-based and</w:t>
            </w:r>
            <w:r w:rsidRPr="002D222F">
              <w:rPr>
                <w:rFonts w:asciiTheme="minorHAnsi" w:hAnsiTheme="minorHAnsi"/>
                <w:color w:val="auto"/>
                <w:sz w:val="16"/>
                <w:szCs w:val="16"/>
              </w:rPr>
              <w:t xml:space="preserve"> </w:t>
            </w:r>
            <w:r w:rsidRPr="002D222F">
              <w:rPr>
                <w:rFonts w:asciiTheme="minorHAnsi" w:hAnsiTheme="minorHAnsi"/>
                <w:sz w:val="16"/>
                <w:szCs w:val="16"/>
              </w:rPr>
              <w:t>Bayesian</w:t>
            </w:r>
            <w:r w:rsidRPr="002D222F">
              <w:rPr>
                <w:rFonts w:asciiTheme="minorHAnsi" w:hAnsiTheme="minorHAnsi"/>
                <w:color w:val="auto"/>
                <w:sz w:val="16"/>
                <w:szCs w:val="16"/>
              </w:rPr>
              <w:t xml:space="preserve"> </w:t>
            </w:r>
            <w:r w:rsidRPr="002D222F">
              <w:rPr>
                <w:rFonts w:asciiTheme="minorHAnsi" w:hAnsiTheme="minorHAnsi"/>
                <w:sz w:val="16"/>
                <w:szCs w:val="16"/>
              </w:rPr>
              <w:t>versions of the model have been implemented in relatively easy-to-use software (DENSITY and SPACECAP, respectively, as well as associated R packages) {{Wearn &amp; Glover-Kapfer, 2017}}</w:t>
            </w:r>
          </w:p>
          <w:p w14:paraId="4B3AF96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Flexibility in </w:t>
            </w:r>
            <w:bookmarkStart w:id="149" w:name="_Hlk173612168"/>
            <w:r w:rsidRPr="002D222F">
              <w:rPr>
                <w:rFonts w:asciiTheme="minorHAnsi" w:hAnsiTheme="minorHAnsi"/>
                <w:sz w:val="16"/>
                <w:szCs w:val="16"/>
              </w:rPr>
              <w:fldChar w:fldCharType="begin"/>
            </w:r>
            <w:r w:rsidRPr="002D222F">
              <w:rPr>
                <w:rFonts w:asciiTheme="minorHAnsi" w:hAnsiTheme="minorHAnsi"/>
                <w:sz w:val="16"/>
                <w:szCs w:val="16"/>
              </w:rPr>
              <w:instrText>HYPERLINK \l "survey" \h</w:instrText>
            </w:r>
            <w:r w:rsidRPr="002D222F">
              <w:rPr>
                <w:rFonts w:asciiTheme="minorHAnsi" w:hAnsiTheme="minorHAnsi"/>
                <w:sz w:val="16"/>
                <w:szCs w:val="16"/>
              </w:rPr>
            </w:r>
            <w:r w:rsidRPr="002D222F">
              <w:rPr>
                <w:rFonts w:asciiTheme="minorHAnsi" w:hAnsiTheme="minorHAnsi"/>
                <w:sz w:val="16"/>
                <w:szCs w:val="16"/>
              </w:rPr>
              <w:fldChar w:fldCharType="separate"/>
            </w:r>
            <w:r w:rsidRPr="002D222F">
              <w:rPr>
                <w:rFonts w:asciiTheme="minorHAnsi" w:hAnsiTheme="minorHAnsi"/>
                <w:sz w:val="16"/>
                <w:szCs w:val="16"/>
              </w:rPr>
              <w:t>study</w:t>
            </w:r>
            <w:r w:rsidRPr="002D222F">
              <w:rPr>
                <w:rFonts w:asciiTheme="minorHAnsi" w:hAnsiTheme="minorHAnsi"/>
                <w:sz w:val="16"/>
                <w:szCs w:val="16"/>
              </w:rPr>
              <w:fldChar w:fldCharType="end"/>
            </w:r>
            <w:bookmarkEnd w:id="149"/>
            <w:r w:rsidRPr="002D222F">
              <w:rPr>
                <w:rFonts w:asciiTheme="minorHAnsi" w:hAnsiTheme="minorHAnsi"/>
                <w:sz w:val="16"/>
                <w:szCs w:val="16"/>
              </w:rPr>
              <w:t xml:space="preserve"> design (e.g., "holes" in the trapping grid) {{Wearn &amp; Glover-Kapfer, 2017}}</w:t>
            </w:r>
          </w:p>
          <w:p w14:paraId="307EFE5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"Open" </w:t>
            </w:r>
            <w:bookmarkStart w:id="150" w:name="_Hlk173612169"/>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150"/>
            <w:r w:rsidRPr="002D222F">
              <w:rPr>
                <w:rFonts w:asciiTheme="minorHAnsi" w:hAnsiTheme="minorHAnsi"/>
                <w:sz w:val="16"/>
                <w:szCs w:val="16"/>
              </w:rPr>
              <w:t xml:space="preserve"> </w:t>
            </w:r>
            <w:r w:rsidRPr="002D222F">
              <w:rPr>
                <w:rFonts w:asciiTheme="minorHAnsi" w:hAnsiTheme="minorHAnsi"/>
                <w:color w:val="auto"/>
                <w:sz w:val="16"/>
                <w:szCs w:val="16"/>
              </w:rPr>
              <w:t>{{Efford, 2004; Borchers &amp; Efford, 2008; Royle &amp; Young, 2008; Royle et al., 2009}}</w:t>
            </w:r>
            <w:r w:rsidRPr="002D222F">
              <w:rPr>
                <w:rFonts w:asciiTheme="minorHAnsi" w:hAnsiTheme="minorHAnsi"/>
                <w:sz w:val="16"/>
                <w:szCs w:val="16"/>
              </w:rPr>
              <w:t xml:space="preserve"> models exist that allow for estimation of recruitment and survival rates {{Wearn &amp; Glover-Kapfer, 2017}}</w:t>
            </w:r>
          </w:p>
          <w:p w14:paraId="12EF6D1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"Avoid ad-hoc definitions of </w:t>
            </w:r>
            <w:bookmarkStart w:id="151" w:name="_Hlk173612170"/>
            <w:r w:rsidRPr="002D222F">
              <w:fldChar w:fldCharType="begin"/>
            </w:r>
            <w:r w:rsidRPr="002D222F">
              <w:rPr>
                <w:rFonts w:asciiTheme="minorHAnsi" w:hAnsiTheme="minorHAnsi"/>
                <w:sz w:val="16"/>
                <w:szCs w:val="16"/>
              </w:rPr>
              <w:instrText>HYPERLINK \l "study_area" \h</w:instrText>
            </w:r>
            <w:r w:rsidRPr="002D222F">
              <w:fldChar w:fldCharType="separate"/>
            </w:r>
            <w:r w:rsidRPr="002D222F">
              <w:rPr>
                <w:rStyle w:val="Hyperlink"/>
                <w:rFonts w:asciiTheme="minorHAnsi" w:hAnsiTheme="minorHAnsi"/>
                <w:sz w:val="16"/>
                <w:szCs w:val="16"/>
              </w:rPr>
              <w:t>study area</w:t>
            </w:r>
            <w:r w:rsidRPr="002D222F">
              <w:rPr>
                <w:rStyle w:val="Hyperlink"/>
                <w:rFonts w:asciiTheme="minorHAnsi" w:hAnsiTheme="minorHAnsi"/>
                <w:sz w:val="16"/>
                <w:szCs w:val="16"/>
              </w:rPr>
              <w:fldChar w:fldCharType="end"/>
            </w:r>
            <w:bookmarkEnd w:id="151"/>
            <w:r w:rsidRPr="002D222F">
              <w:rPr>
                <w:rFonts w:asciiTheme="minorHAnsi" w:hAnsiTheme="minorHAnsi"/>
                <w:sz w:val="16"/>
                <w:szCs w:val="16"/>
              </w:rPr>
              <w:t xml:space="preserve"> and edge effects" {{Doran-Myers, 2018}}</w:t>
            </w:r>
          </w:p>
          <w:bookmarkStart w:id="152" w:name="_Hlk173612171"/>
          <w:p w14:paraId="06385137"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152"/>
            <w:r w:rsidRPr="002D222F">
              <w:rPr>
                <w:rFonts w:asciiTheme="minorHAnsi" w:hAnsiTheme="minorHAnsi"/>
                <w:sz w:val="16"/>
                <w:szCs w:val="16"/>
              </w:rPr>
              <w:t xml:space="preserve"> </w:t>
            </w:r>
            <w:r w:rsidRPr="002D222F">
              <w:rPr>
                <w:rFonts w:asciiTheme="minorHAnsi" w:hAnsiTheme="minorHAnsi"/>
                <w:color w:val="auto"/>
                <w:sz w:val="16"/>
                <w:szCs w:val="16"/>
              </w:rPr>
              <w:t>{{Efford, 2004; Borchers &amp; Efford, 2008; Royle &amp; Young, 2008; Royle et al., 2009}}</w:t>
            </w:r>
            <w:r w:rsidRPr="002D222F">
              <w:rPr>
                <w:rFonts w:asciiTheme="minorHAnsi" w:hAnsiTheme="minorHAnsi"/>
                <w:sz w:val="16"/>
                <w:szCs w:val="16"/>
              </w:rPr>
              <w:t xml:space="preserve"> accounts for variation in individual </w:t>
            </w:r>
            <w:bookmarkStart w:id="153" w:name="_Hlk173612172"/>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153"/>
            <w:r w:rsidRPr="002D222F">
              <w:rPr>
                <w:rFonts w:asciiTheme="minorHAnsi" w:hAnsiTheme="minorHAnsi"/>
                <w:sz w:val="16"/>
                <w:szCs w:val="16"/>
              </w:rPr>
              <w:t xml:space="preserve">; can produce spatial variation in </w:t>
            </w:r>
            <w:bookmarkStart w:id="154" w:name="_Hlk173612173"/>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54"/>
            <w:r w:rsidRPr="002D222F">
              <w:rPr>
                <w:rFonts w:asciiTheme="minorHAnsi" w:hAnsiTheme="minorHAnsi"/>
                <w:sz w:val="16"/>
                <w:szCs w:val="16"/>
              </w:rPr>
              <w:t xml:space="preserve">; </w:t>
            </w:r>
            <w:bookmarkStart w:id="155" w:name="_Hlk173612174"/>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155"/>
            <w:r w:rsidRPr="002D222F">
              <w:rPr>
                <w:rFonts w:asciiTheme="minorHAnsi" w:hAnsiTheme="minorHAnsi"/>
                <w:sz w:val="16"/>
                <w:szCs w:val="16"/>
              </w:rPr>
              <w:t xml:space="preserve"> </w:t>
            </w:r>
            <w:r w:rsidRPr="002D222F">
              <w:rPr>
                <w:rFonts w:asciiTheme="minorHAnsi" w:hAnsiTheme="minorHAnsi"/>
                <w:color w:val="auto"/>
                <w:sz w:val="16"/>
                <w:szCs w:val="16"/>
              </w:rPr>
              <w:t>{{Efford, 2004; Borchers &amp; Efford, 2008; Royle &amp; Young, 2008; Royle et al., 2009}}</w:t>
            </w:r>
            <w:r w:rsidRPr="002D222F">
              <w:rPr>
                <w:rFonts w:asciiTheme="minorHAnsi" w:hAnsiTheme="minorHAnsi"/>
                <w:sz w:val="16"/>
                <w:szCs w:val="16"/>
              </w:rPr>
              <w:t xml:space="preserve"> more sensitive "to detect moderate-to-major populations changes" (+/-20-80%) </w:t>
            </w:r>
            <w:r w:rsidRPr="002D222F">
              <w:rPr>
                <w:rFonts w:asciiTheme="minorHAnsi" w:hAnsiTheme="minorHAnsi"/>
                <w:color w:val="auto"/>
                <w:sz w:val="16"/>
                <w:szCs w:val="16"/>
              </w:rPr>
              <w:t>{{Morin et al., 2022; Clarke et al., 2023}}</w:t>
            </w:r>
          </w:p>
        </w:tc>
        <w:tc>
          <w:tcPr>
            <w:tcW w:w="4420" w:type="dxa"/>
            <w:tcBorders>
              <w:bottom w:val="single" w:sz="4" w:space="0" w:color="000000" w:themeColor="text1"/>
            </w:tcBorders>
            <w:shd w:val="clear" w:color="auto" w:fill="FFFFFF" w:themeFill="background1"/>
            <w:tcMar>
              <w:top w:w="0" w:type="dxa"/>
              <w:left w:w="57" w:type="dxa"/>
              <w:bottom w:w="0" w:type="dxa"/>
              <w:right w:w="0" w:type="dxa"/>
            </w:tcMar>
          </w:tcPr>
          <w:p w14:paraId="3990604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Requires that individuals are identifiable {{Wearn &amp; Glover-Kapfer, 2017}}</w:t>
            </w:r>
          </w:p>
          <w:p w14:paraId="72C97D1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that a minimum number of individuals are trapped (each recaptured multiple times ideally) {{Wearn &amp; Glover-Kapfer, 2017}}</w:t>
            </w:r>
          </w:p>
          <w:p w14:paraId="36D0051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Requires that each individual is captured at a number of </w:t>
            </w:r>
            <w:bookmarkStart w:id="156" w:name="_Hlk173612175"/>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locations</w:t>
            </w:r>
            <w:r w:rsidRPr="002D222F">
              <w:rPr>
                <w:rStyle w:val="Hyperlink"/>
                <w:rFonts w:asciiTheme="minorHAnsi" w:hAnsiTheme="minorHAnsi"/>
                <w:sz w:val="16"/>
                <w:szCs w:val="16"/>
              </w:rPr>
              <w:fldChar w:fldCharType="end"/>
            </w:r>
            <w:bookmarkEnd w:id="156"/>
            <w:r w:rsidRPr="002D222F">
              <w:rPr>
                <w:rFonts w:asciiTheme="minorHAnsi" w:hAnsiTheme="minorHAnsi"/>
                <w:sz w:val="16"/>
                <w:szCs w:val="16"/>
              </w:rPr>
              <w:t xml:space="preserve"> {{Wearn &amp; Glover-Kapfer, 2017}}</w:t>
            </w:r>
          </w:p>
          <w:p w14:paraId="656100D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Multiple cameras per station may be required to identify individuals; difficult to implement at large spatial scales as it requires a high density</w:t>
            </w:r>
            <w:r w:rsidRPr="002D222F">
              <w:rPr>
                <w:rFonts w:asciiTheme="minorHAnsi" w:hAnsiTheme="minorHAnsi"/>
                <w:color w:val="366091"/>
                <w:sz w:val="16"/>
                <w:szCs w:val="16"/>
              </w:rPr>
              <w:t xml:space="preserve"> </w:t>
            </w:r>
            <w:r w:rsidRPr="002D222F">
              <w:rPr>
                <w:rFonts w:asciiTheme="minorHAnsi" w:hAnsiTheme="minorHAnsi"/>
                <w:sz w:val="16"/>
                <w:szCs w:val="16"/>
              </w:rPr>
              <w:t xml:space="preserve">of cameras </w:t>
            </w:r>
            <w:r w:rsidRPr="002D222F">
              <w:rPr>
                <w:rFonts w:asciiTheme="minorHAnsi" w:hAnsiTheme="minorHAnsi"/>
                <w:color w:val="auto"/>
                <w:sz w:val="16"/>
                <w:szCs w:val="16"/>
              </w:rPr>
              <w:t>{{Morin et al., 2022; Clarke et al., 2023}}</w:t>
            </w:r>
          </w:p>
          <w:p w14:paraId="55698FF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May not be precise enough for long-term monitoring {{Green et al., 2020}}</w:t>
            </w:r>
          </w:p>
          <w:p w14:paraId="4DC402F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Cameras must be close enough that animals are detected at multiple </w:t>
            </w:r>
            <w:bookmarkStart w:id="157" w:name="_Hlk173612176"/>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157"/>
            <w:r w:rsidRPr="002D222F">
              <w:rPr>
                <w:rStyle w:val="Hyperlink"/>
                <w:rFonts w:asciiTheme="minorHAnsi" w:hAnsiTheme="minorHAnsi"/>
                <w:sz w:val="16"/>
                <w:szCs w:val="16"/>
              </w:rPr>
              <w:t>s</w:t>
            </w:r>
            <w:r w:rsidRPr="002D222F">
              <w:rPr>
                <w:rFonts w:asciiTheme="minorHAnsi" w:hAnsiTheme="minorHAnsi"/>
                <w:sz w:val="16"/>
                <w:szCs w:val="16"/>
              </w:rPr>
              <w:t xml:space="preserve"> {{Wearn &amp; Glover-Kapfer, 2017}} (may be challenging to implement at large scales as many cameras are needed)" {{Chandler &amp; Royle, 2013}}</w:t>
            </w:r>
          </w:p>
          <w:p w14:paraId="73B2A59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½ MMDM (Mean Maximum Distance Moved) will usually lead to an underestimation of home range size and thus overestimation of </w:t>
            </w:r>
            <w:bookmarkStart w:id="158" w:name="_Hlk173612177"/>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58"/>
            <w:r w:rsidRPr="002D222F">
              <w:rPr>
                <w:rFonts w:asciiTheme="minorHAnsi" w:hAnsiTheme="minorHAnsi"/>
                <w:sz w:val="16"/>
                <w:szCs w:val="16"/>
              </w:rPr>
              <w:t xml:space="preserve"> </w:t>
            </w:r>
            <w:r w:rsidRPr="002D222F">
              <w:rPr>
                <w:rFonts w:asciiTheme="minorHAnsi" w:hAnsiTheme="minorHAnsi"/>
                <w:color w:val="auto"/>
                <w:sz w:val="16"/>
                <w:szCs w:val="16"/>
              </w:rPr>
              <w:t>{{Parmenter et al., 2003; Noss et al., 2012; Wearn &amp; Glover-Kapfer, 2017}}</w:t>
            </w:r>
          </w:p>
        </w:tc>
      </w:tr>
      <w:bookmarkStart w:id="159" w:name="_Hlk173612178"/>
      <w:tr w:rsidR="008D149A" w:rsidRPr="001A712F" w14:paraId="0AE7EF6D" w14:textId="77777777" w:rsidTr="00F923BC">
        <w:trPr>
          <w:trHeight w:val="20"/>
        </w:trPr>
        <w:tc>
          <w:tcPr>
            <w:tcW w:w="1129" w:type="dxa"/>
            <w:shd w:val="clear" w:color="auto" w:fill="FFFFFF" w:themeFill="background1"/>
            <w:tcMar>
              <w:top w:w="0" w:type="dxa"/>
              <w:left w:w="57" w:type="dxa"/>
              <w:bottom w:w="0" w:type="dxa"/>
              <w:right w:w="0" w:type="dxa"/>
            </w:tcMar>
          </w:tcPr>
          <w:p w14:paraId="0451B224"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159"/>
            <w:r w:rsidRPr="002D222F">
              <w:rPr>
                <w:rFonts w:cs="Arial"/>
                <w:sz w:val="16"/>
                <w:szCs w:val="16"/>
              </w:rPr>
              <w:t xml:space="preserve">; </w:t>
            </w:r>
            <w:bookmarkStart w:id="160" w:name="_Hlk173612179"/>
            <w:r w:rsidRPr="002D222F">
              <w:fldChar w:fldCharType="begin"/>
            </w:r>
            <w:r w:rsidRPr="002D222F">
              <w:rPr>
                <w:rFonts w:cs="Arial"/>
                <w:sz w:val="16"/>
                <w:szCs w:val="16"/>
              </w:rPr>
              <w:instrText>HYPERLINK \l "typeid_marked" \h</w:instrText>
            </w:r>
            <w:r w:rsidRPr="002D222F">
              <w:fldChar w:fldCharType="separate"/>
            </w:r>
            <w:r w:rsidRPr="002D222F">
              <w:rPr>
                <w:rStyle w:val="Hyperlink"/>
                <w:rFonts w:cs="Arial"/>
                <w:sz w:val="16"/>
                <w:szCs w:val="16"/>
              </w:rPr>
              <w:t>Marked population</w:t>
            </w:r>
            <w:r w:rsidRPr="002D222F">
              <w:rPr>
                <w:rStyle w:val="Hyperlink"/>
                <w:rFonts w:cs="Arial"/>
                <w:sz w:val="16"/>
                <w:szCs w:val="16"/>
              </w:rPr>
              <w:fldChar w:fldCharType="end"/>
            </w:r>
            <w:bookmarkEnd w:id="160"/>
          </w:p>
        </w:tc>
        <w:bookmarkStart w:id="161" w:name="_Hlk173612180"/>
        <w:tc>
          <w:tcPr>
            <w:tcW w:w="1214" w:type="dxa"/>
            <w:tcBorders>
              <w:bottom w:val="single" w:sz="4" w:space="0" w:color="000000" w:themeColor="text1"/>
            </w:tcBorders>
            <w:shd w:val="clear" w:color="auto" w:fill="FFFFFF" w:themeFill="background1"/>
            <w:tcMar>
              <w:top w:w="0" w:type="dxa"/>
              <w:left w:w="57" w:type="dxa"/>
              <w:bottom w:w="0" w:type="dxa"/>
              <w:right w:w="0" w:type="dxa"/>
            </w:tcMar>
          </w:tcPr>
          <w:p w14:paraId="4D2BB73D" w14:textId="77777777" w:rsidR="008D149A" w:rsidRPr="002D222F" w:rsidRDefault="008D149A" w:rsidP="00F923BC">
            <w:pPr>
              <w:spacing w:before="100" w:after="100"/>
              <w:ind w:left="57" w:right="57"/>
              <w:rPr>
                <w:rStyle w:val="Hyperlink"/>
                <w:rFonts w:cs="Arial"/>
                <w:sz w:val="16"/>
                <w:szCs w:val="16"/>
              </w:rPr>
            </w:pPr>
            <w:r w:rsidRPr="002D222F">
              <w:fldChar w:fldCharType="begin"/>
            </w:r>
            <w:r w:rsidRPr="002D222F">
              <w:rPr>
                <w:rFonts w:cs="Arial"/>
                <w:sz w:val="16"/>
                <w:szCs w:val="16"/>
              </w:rPr>
              <w:instrText>HYPERLINK \l "mods_smr" \h</w:instrText>
            </w:r>
            <w:r w:rsidRPr="002D222F">
              <w:fldChar w:fldCharType="separate"/>
            </w:r>
            <w:r w:rsidRPr="002D222F">
              <w:rPr>
                <w:rStyle w:val="Hyperlink"/>
                <w:rFonts w:cs="Arial"/>
                <w:sz w:val="16"/>
                <w:szCs w:val="16"/>
              </w:rPr>
              <w:t>Spatial mark-resight (SMR)</w:t>
            </w:r>
            <w:r w:rsidRPr="002D222F">
              <w:rPr>
                <w:rStyle w:val="Hyperlink"/>
                <w:rFonts w:cs="Arial"/>
                <w:sz w:val="16"/>
                <w:szCs w:val="16"/>
              </w:rPr>
              <w:fldChar w:fldCharType="end"/>
            </w:r>
            <w:bookmarkEnd w:id="161"/>
            <w:r w:rsidRPr="002D222F">
              <w:rPr>
                <w:rFonts w:cs="Arial"/>
                <w:sz w:val="16"/>
                <w:szCs w:val="16"/>
              </w:rPr>
              <w:t xml:space="preserve"> (type of SCR model) {{Chandler &amp; Royle, 2013; Sollmann et al., 2013a; Sollmann et al., 2013b}}</w:t>
            </w:r>
          </w:p>
        </w:tc>
        <w:tc>
          <w:tcPr>
            <w:tcW w:w="4415" w:type="dxa"/>
            <w:tcBorders>
              <w:bottom w:val="single" w:sz="4" w:space="0" w:color="000000" w:themeColor="text1"/>
            </w:tcBorders>
            <w:shd w:val="clear" w:color="auto" w:fill="FFFFFF" w:themeFill="background1"/>
            <w:tcMar>
              <w:top w:w="0" w:type="dxa"/>
              <w:left w:w="57" w:type="dxa"/>
              <w:bottom w:w="0" w:type="dxa"/>
              <w:right w:w="0" w:type="dxa"/>
            </w:tcMar>
          </w:tcPr>
          <w:p w14:paraId="212186C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Demographic closure (i.e., no births or deaths) </w:t>
            </w:r>
            <w:r w:rsidRPr="002D222F">
              <w:rPr>
                <w:rFonts w:asciiTheme="minorHAnsi" w:hAnsiTheme="minorHAnsi"/>
                <w:color w:val="auto"/>
                <w:sz w:val="16"/>
                <w:szCs w:val="16"/>
              </w:rPr>
              <w:t>{{Chandler &amp; Royle, 2013; Clarke et al., 2023}}</w:t>
            </w:r>
          </w:p>
          <w:p w14:paraId="1E3CAEE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Geographic closure (i.e., no immigration or emigration) </w:t>
            </w:r>
            <w:r w:rsidRPr="002D222F">
              <w:rPr>
                <w:rFonts w:asciiTheme="minorHAnsi" w:hAnsiTheme="minorHAnsi"/>
                <w:color w:val="auto"/>
                <w:sz w:val="16"/>
                <w:szCs w:val="16"/>
              </w:rPr>
              <w:t>{{Chandler &amp; Royle, 2013; Clarke et al., 2023}}</w:t>
            </w:r>
          </w:p>
          <w:p w14:paraId="190DA9C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Individuals do not lose marks {{Wearn &amp; Glover-Kapfer, 2017}} (for maximum precision), but </w:t>
            </w:r>
            <w:bookmarkStart w:id="162" w:name="_Hlk173612181"/>
            <w:r w:rsidRPr="002D222F">
              <w:fldChar w:fldCharType="begin"/>
            </w:r>
            <w:r w:rsidRPr="002D222F">
              <w:rPr>
                <w:rFonts w:asciiTheme="minorHAnsi" w:hAnsiTheme="minorHAnsi"/>
                <w:sz w:val="16"/>
                <w:szCs w:val="16"/>
              </w:rPr>
              <w:instrText>HYPERLINK \l "mods_smr" \h</w:instrText>
            </w:r>
            <w:r w:rsidRPr="002D222F">
              <w:fldChar w:fldCharType="separate"/>
            </w:r>
            <w:r w:rsidRPr="002D222F">
              <w:rPr>
                <w:rStyle w:val="Hyperlink"/>
                <w:rFonts w:asciiTheme="minorHAnsi" w:hAnsiTheme="minorHAnsi"/>
                <w:sz w:val="16"/>
                <w:szCs w:val="16"/>
              </w:rPr>
              <w:t>SMR</w:t>
            </w:r>
            <w:r w:rsidRPr="002D222F">
              <w:rPr>
                <w:rStyle w:val="Hyperlink"/>
                <w:rFonts w:asciiTheme="minorHAnsi" w:hAnsiTheme="minorHAnsi"/>
                <w:sz w:val="16"/>
                <w:szCs w:val="16"/>
              </w:rPr>
              <w:fldChar w:fldCharType="end"/>
            </w:r>
            <w:bookmarkEnd w:id="162"/>
            <w:r w:rsidRPr="002D222F">
              <w:rPr>
                <w:rFonts w:asciiTheme="minorHAnsi" w:hAnsiTheme="minorHAnsi"/>
                <w:sz w:val="16"/>
                <w:szCs w:val="16"/>
              </w:rPr>
              <w:t xml:space="preserve"> </w:t>
            </w:r>
            <w:r w:rsidRPr="002D222F">
              <w:rPr>
                <w:rFonts w:asciiTheme="minorHAnsi" w:hAnsiTheme="minorHAnsi"/>
                <w:color w:val="auto"/>
                <w:sz w:val="16"/>
                <w:szCs w:val="16"/>
              </w:rPr>
              <w:t>{{Chandler &amp; Royle, 2013; Sollmann et al., 2013a; Sollmann et al., 2013b}}</w:t>
            </w:r>
            <w:r w:rsidRPr="002D222F">
              <w:rPr>
                <w:rFonts w:asciiTheme="minorHAnsi" w:hAnsiTheme="minorHAnsi"/>
                <w:sz w:val="16"/>
                <w:szCs w:val="16"/>
              </w:rPr>
              <w:t xml:space="preserve"> does allow for inclusion of </w:t>
            </w:r>
            <w:bookmarkStart w:id="163" w:name="_Hlk173612182"/>
            <w:r w:rsidRPr="002D222F">
              <w:fldChar w:fldCharType="begin"/>
            </w:r>
            <w:r w:rsidRPr="002D222F">
              <w:rPr>
                <w:rFonts w:asciiTheme="minorHAnsi" w:hAnsiTheme="minorHAnsi"/>
                <w:sz w:val="16"/>
                <w:szCs w:val="16"/>
              </w:rPr>
              <w:instrText>HYPERLINK \l "typeid_marked" \h</w:instrText>
            </w:r>
            <w:r w:rsidRPr="002D222F">
              <w:fldChar w:fldCharType="separate"/>
            </w:r>
            <w:r w:rsidRPr="002D222F">
              <w:rPr>
                <w:rStyle w:val="Hyperlink"/>
                <w:rFonts w:asciiTheme="minorHAnsi" w:hAnsiTheme="minorHAnsi"/>
                <w:sz w:val="16"/>
                <w:szCs w:val="16"/>
              </w:rPr>
              <w:t>marked</w:t>
            </w:r>
            <w:r w:rsidRPr="002D222F">
              <w:rPr>
                <w:rStyle w:val="Hyperlink"/>
                <w:rFonts w:asciiTheme="minorHAnsi" w:hAnsiTheme="minorHAnsi"/>
                <w:sz w:val="16"/>
                <w:szCs w:val="16"/>
              </w:rPr>
              <w:fldChar w:fldCharType="end"/>
            </w:r>
            <w:bookmarkEnd w:id="163"/>
            <w:r w:rsidRPr="002D222F">
              <w:rPr>
                <w:rFonts w:asciiTheme="minorHAnsi" w:hAnsiTheme="minorHAnsi"/>
                <w:sz w:val="16"/>
                <w:szCs w:val="16"/>
              </w:rPr>
              <w:t xml:space="preserve"> but unidentified resighting detections </w:t>
            </w:r>
            <w:r w:rsidRPr="002D222F">
              <w:rPr>
                <w:rFonts w:asciiTheme="minorHAnsi" w:hAnsiTheme="minorHAnsi"/>
                <w:color w:val="auto"/>
                <w:sz w:val="16"/>
                <w:szCs w:val="16"/>
              </w:rPr>
              <w:t>{{Sollmann et al., 2013b; Rich et al., 2014}}</w:t>
            </w:r>
          </w:p>
          <w:p w14:paraId="3C363DE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Individuals are not misidentified {{Wearn &amp; Glover-Kapfer, 2017}}</w:t>
            </w:r>
          </w:p>
          <w:p w14:paraId="07F1E39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Failure to identify marked individuals is random </w:t>
            </w:r>
            <w:r w:rsidRPr="002D222F">
              <w:rPr>
                <w:rFonts w:asciiTheme="minorHAnsi" w:hAnsiTheme="minorHAnsi"/>
                <w:color w:val="auto"/>
                <w:sz w:val="16"/>
                <w:szCs w:val="16"/>
              </w:rPr>
              <w:t>{{Whittington et al., 2018; Clarke et al., 2023}}</w:t>
            </w:r>
          </w:p>
          <w:bookmarkStart w:id="164" w:name="_Hlk173612183"/>
          <w:p w14:paraId="65B510CA"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"typeid_marked" \h</w:instrText>
            </w:r>
            <w:r w:rsidRPr="002D222F">
              <w:fldChar w:fldCharType="separate"/>
            </w:r>
            <w:r w:rsidRPr="002D222F">
              <w:rPr>
                <w:rStyle w:val="Hyperlink"/>
                <w:rFonts w:asciiTheme="minorHAnsi" w:hAnsiTheme="minorHAnsi"/>
                <w:sz w:val="16"/>
                <w:szCs w:val="16"/>
              </w:rPr>
              <w:t>Marked animals</w:t>
            </w:r>
            <w:r w:rsidRPr="002D222F">
              <w:rPr>
                <w:rStyle w:val="Hyperlink"/>
                <w:rFonts w:asciiTheme="minorHAnsi" w:hAnsiTheme="minorHAnsi"/>
                <w:sz w:val="16"/>
                <w:szCs w:val="16"/>
              </w:rPr>
              <w:fldChar w:fldCharType="end"/>
            </w:r>
            <w:bookmarkEnd w:id="164"/>
            <w:r w:rsidRPr="002D222F">
              <w:rPr>
                <w:rFonts w:asciiTheme="minorHAnsi" w:hAnsiTheme="minorHAnsi"/>
                <w:sz w:val="16"/>
                <w:szCs w:val="16"/>
              </w:rPr>
              <w:t xml:space="preserve"> are a random sample of the population with home ranges located inside the state space </w:t>
            </w:r>
            <w:r w:rsidRPr="002D222F">
              <w:rPr>
                <w:rFonts w:asciiTheme="minorHAnsi" w:hAnsiTheme="minorHAnsi"/>
                <w:color w:val="auto"/>
                <w:sz w:val="16"/>
                <w:szCs w:val="16"/>
              </w:rPr>
              <w:t>{{Sollmann et al., 2013a; Rich et al., 2014}}</w:t>
            </w:r>
          </w:p>
          <w:p w14:paraId="6E51F5A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165" w:name="_Hlk173612184"/>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165"/>
            <w:r w:rsidRPr="002D222F">
              <w:rPr>
                <w:rFonts w:asciiTheme="minorHAnsi" w:hAnsiTheme="minorHAnsi"/>
                <w:sz w:val="16"/>
                <w:szCs w:val="16"/>
              </w:rPr>
              <w:t xml:space="preserve"> </w:t>
            </w:r>
            <w:r w:rsidRPr="002D222F">
              <w:rPr>
                <w:rFonts w:asciiTheme="minorHAnsi" w:hAnsiTheme="minorHAnsi"/>
                <w:color w:val="auto"/>
                <w:sz w:val="16"/>
                <w:szCs w:val="16"/>
              </w:rPr>
              <w:t>{{Chandler &amp; Royle, 2013; Clarke et al., 2023}}</w:t>
            </w:r>
          </w:p>
          <w:p w14:paraId="594A644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Individuals have equal </w:t>
            </w:r>
            <w:bookmarkStart w:id="166" w:name="_Hlk173612185"/>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166"/>
            <w:r w:rsidRPr="002D222F">
              <w:rPr>
                <w:rStyle w:val="Hyperlink"/>
                <w:rFonts w:asciiTheme="minorHAnsi" w:hAnsiTheme="minorHAnsi"/>
                <w:sz w:val="16"/>
                <w:szCs w:val="16"/>
              </w:rPr>
              <w:t xml:space="preserve"> </w:t>
            </w:r>
            <w:r w:rsidRPr="002D222F">
              <w:rPr>
                <w:rFonts w:asciiTheme="minorHAnsi" w:hAnsiTheme="minorHAnsi"/>
                <w:sz w:val="16"/>
                <w:szCs w:val="16"/>
              </w:rPr>
              <w:t>at a given distance from the centre of their home range {{Wearn &amp; Glover-Kapfer, 2017}}</w:t>
            </w:r>
          </w:p>
          <w:p w14:paraId="15F5083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of different individuals are </w:t>
            </w:r>
            <w:bookmarkStart w:id="167" w:name="_Hlk173612186"/>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167"/>
            <w:r w:rsidRPr="002D222F">
              <w:rPr>
                <w:rFonts w:asciiTheme="minorHAnsi" w:hAnsiTheme="minorHAnsi"/>
                <w:sz w:val="16"/>
                <w:szCs w:val="16"/>
              </w:rPr>
              <w:t xml:space="preserve"> {{Wearn &amp; Glover-Kapfer, 2017}}</w:t>
            </w:r>
          </w:p>
          <w:p w14:paraId="7449612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Movement is unaffected by cameras {{Wearn &amp; Glover-Kapfer, 2017}}</w:t>
            </w:r>
          </w:p>
          <w:p w14:paraId="3E20E4F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Behaviour is unaffected by cameras and marking {{Wearn &amp; Glover-Kapfer, 2017}}</w:t>
            </w:r>
          </w:p>
          <w:bookmarkStart w:id="168" w:name="_Hlk173612187"/>
          <w:p w14:paraId="0EFCC2CE"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168"/>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169" w:name="_Hlk173612188"/>
            <w:r w:rsidRPr="002D222F">
              <w:fldChar w:fldCharType="begin"/>
            </w:r>
            <w:r w:rsidRPr="002D222F">
              <w:rPr>
                <w:rFonts w:asciiTheme="minorHAnsi" w:hAnsiTheme="minorHAnsi"/>
                <w:sz w:val="16"/>
                <w:szCs w:val="16"/>
              </w:rPr>
              <w:instrText>HYPERLINK \l "sampledesign_random"</w:instrText>
            </w:r>
            <w:r w:rsidRPr="002D222F">
              <w:fldChar w:fldCharType="separate"/>
            </w:r>
            <w:r w:rsidRPr="002D222F">
              <w:rPr>
                <w:rStyle w:val="Hyperlink"/>
                <w:rFonts w:asciiTheme="minorHAnsi" w:hAnsiTheme="minorHAnsi"/>
                <w:sz w:val="16"/>
                <w:szCs w:val="16"/>
              </w:rPr>
              <w:t>randomly placed</w:t>
            </w:r>
            <w:r w:rsidRPr="002D222F">
              <w:rPr>
                <w:rStyle w:val="Hyperlink"/>
                <w:rFonts w:asciiTheme="minorHAnsi" w:hAnsiTheme="minorHAnsi"/>
                <w:sz w:val="16"/>
                <w:szCs w:val="16"/>
              </w:rPr>
              <w:fldChar w:fldCharType="end"/>
            </w:r>
            <w:bookmarkEnd w:id="169"/>
            <w:r w:rsidRPr="002D222F">
              <w:rPr>
                <w:rFonts w:asciiTheme="minorHAnsi" w:hAnsiTheme="minorHAnsi"/>
                <w:sz w:val="16"/>
                <w:szCs w:val="16"/>
              </w:rPr>
              <w:t xml:space="preserve"> relative to the distribution and orientation of home ranges {{Wearn &amp; Glover-Kapfer, 2017}}</w:t>
            </w:r>
          </w:p>
          <w:bookmarkStart w:id="170" w:name="_Hlk173612189"/>
          <w:p w14:paraId="11CA21F8"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170"/>
            <w:r w:rsidRPr="002D222F">
              <w:rPr>
                <w:rStyle w:val="Hyperlink"/>
                <w:rFonts w:asciiTheme="minorHAnsi" w:hAnsiTheme="minorHAnsi"/>
                <w:sz w:val="16"/>
                <w:szCs w:val="16"/>
              </w:rPr>
              <w:t>s</w:t>
            </w:r>
            <w:r w:rsidRPr="002D222F">
              <w:rPr>
                <w:rFonts w:asciiTheme="minorHAnsi" w:hAnsiTheme="minorHAnsi"/>
                <w:sz w:val="16"/>
                <w:szCs w:val="16"/>
              </w:rPr>
              <w:t xml:space="preserve"> are close enough together that animals are detected at multiple cameras </w:t>
            </w:r>
            <w:r w:rsidRPr="002D222F">
              <w:rPr>
                <w:rFonts w:asciiTheme="minorHAnsi" w:hAnsiTheme="minorHAnsi"/>
                <w:color w:val="auto"/>
                <w:sz w:val="16"/>
                <w:szCs w:val="16"/>
              </w:rPr>
              <w:t>{{Chandler &amp; Royle, 2013; Clarke et al., 2023}}</w:t>
            </w:r>
          </w:p>
          <w:p w14:paraId="1285E55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Surveys are independent {{Wearn &amp; Glover-Kapfer, 2017}}</w:t>
            </w:r>
          </w:p>
          <w:p w14:paraId="35BCD21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Home ranges are stable {{Wearn &amp; Glover-Kapfer, 2017}}</w:t>
            </w:r>
          </w:p>
          <w:p w14:paraId="27D483C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Distribution of home range centres follows a defined distribution (</w:t>
            </w:r>
            <w:bookmarkStart w:id="171" w:name="_Hlk173612190"/>
            <w:r w:rsidRPr="002D222F">
              <w:fldChar w:fldCharType="begin"/>
            </w:r>
            <w:r w:rsidRPr="002D222F">
              <w:rPr>
                <w:rFonts w:asciiTheme="minorHAnsi" w:hAnsiTheme="minorHAnsi"/>
                <w:sz w:val="16"/>
                <w:szCs w:val="16"/>
              </w:rPr>
              <w:instrText>HYPERLINK \l "mods_poisson" \h</w:instrText>
            </w:r>
            <w:r w:rsidRPr="002D222F">
              <w:fldChar w:fldCharType="separate"/>
            </w:r>
            <w:r w:rsidRPr="002D222F">
              <w:rPr>
                <w:rStyle w:val="Hyperlink"/>
                <w:rFonts w:asciiTheme="minorHAnsi" w:hAnsiTheme="minorHAnsi"/>
                <w:sz w:val="16"/>
                <w:szCs w:val="16"/>
              </w:rPr>
              <w:t>Poisson</w:t>
            </w:r>
            <w:r w:rsidRPr="002D222F">
              <w:rPr>
                <w:rStyle w:val="Hyperlink"/>
                <w:rFonts w:asciiTheme="minorHAnsi" w:hAnsiTheme="minorHAnsi"/>
                <w:sz w:val="16"/>
                <w:szCs w:val="16"/>
              </w:rPr>
              <w:fldChar w:fldCharType="end"/>
            </w:r>
            <w:bookmarkEnd w:id="171"/>
            <w:r w:rsidRPr="002D222F">
              <w:rPr>
                <w:rFonts w:asciiTheme="minorHAnsi" w:hAnsiTheme="minorHAnsi"/>
                <w:sz w:val="16"/>
                <w:szCs w:val="16"/>
              </w:rPr>
              <w:t>, or other, e.g.,</w:t>
            </w:r>
            <w:bookmarkStart w:id="172" w:name="_Hlk173612191"/>
            <w:r w:rsidRPr="002D222F">
              <w:rPr>
                <w:rFonts w:asciiTheme="minorHAnsi" w:hAnsiTheme="minorHAnsi"/>
                <w:sz w:val="16"/>
                <w:szCs w:val="16"/>
              </w:rPr>
              <w:fldChar w:fldCharType="begin"/>
            </w:r>
            <w:r w:rsidRPr="002D222F">
              <w:rPr>
                <w:rFonts w:asciiTheme="minorHAnsi" w:hAnsiTheme="minorHAnsi"/>
                <w:sz w:val="16"/>
                <w:szCs w:val="16"/>
              </w:rPr>
              <w:instrText>HYPERLINK \l "mods_negative_binomial" \h</w:instrText>
            </w:r>
            <w:r w:rsidRPr="002D222F">
              <w:rPr>
                <w:rFonts w:asciiTheme="minorHAnsi" w:hAnsiTheme="minorHAnsi"/>
                <w:sz w:val="16"/>
                <w:szCs w:val="16"/>
              </w:rPr>
            </w:r>
            <w:r w:rsidRPr="002D222F">
              <w:rPr>
                <w:rFonts w:asciiTheme="minorHAnsi" w:hAnsiTheme="minorHAnsi"/>
                <w:sz w:val="16"/>
                <w:szCs w:val="16"/>
              </w:rPr>
              <w:fldChar w:fldCharType="separate"/>
            </w:r>
            <w:r w:rsidRPr="002D222F">
              <w:rPr>
                <w:rFonts w:asciiTheme="minorHAnsi" w:hAnsiTheme="minorHAnsi"/>
                <w:color w:val="365F91"/>
                <w:sz w:val="16"/>
                <w:szCs w:val="16"/>
              </w:rPr>
              <w:t xml:space="preserve"> </w:t>
            </w:r>
            <w:r w:rsidRPr="002D222F">
              <w:rPr>
                <w:rFonts w:asciiTheme="minorHAnsi" w:hAnsiTheme="minorHAnsi"/>
                <w:color w:val="365F91"/>
                <w:sz w:val="16"/>
                <w:szCs w:val="16"/>
              </w:rPr>
              <w:fldChar w:fldCharType="end"/>
            </w:r>
            <w:bookmarkEnd w:id="172"/>
            <w:r w:rsidRPr="002D222F">
              <w:rPr>
                <w:rFonts w:asciiTheme="minorHAnsi" w:hAnsiTheme="minorHAnsi"/>
                <w:sz w:val="16"/>
                <w:szCs w:val="16"/>
              </w:rPr>
              <w:t>negative binomial) {{Wearn &amp; Glover-Kapfer, 2017}}</w:t>
            </w:r>
          </w:p>
          <w:p w14:paraId="1ECFADA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Animals’ activity centres are randomly dispersed </w:t>
            </w:r>
            <w:r w:rsidRPr="002D222F">
              <w:rPr>
                <w:rFonts w:asciiTheme="minorHAnsi" w:hAnsiTheme="minorHAnsi"/>
                <w:color w:val="auto"/>
                <w:sz w:val="16"/>
                <w:szCs w:val="16"/>
              </w:rPr>
              <w:t>{{Chandler &amp; Royle, 2013; Clarke et al., 2023}}</w:t>
            </w:r>
          </w:p>
          <w:p w14:paraId="2045A30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Animals’ activity centres are stationary {{Chandler &amp; Royle, 2013; Clarke et al., 2023}}</w:t>
            </w:r>
          </w:p>
          <w:p w14:paraId="2A8C28B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All animals have stable activity centres within home ranges where detection probability is greatest </w:t>
            </w:r>
            <w:r w:rsidRPr="002D222F">
              <w:rPr>
                <w:rFonts w:asciiTheme="minorHAnsi" w:hAnsiTheme="minorHAnsi"/>
                <w:color w:val="auto"/>
                <w:sz w:val="16"/>
                <w:szCs w:val="16"/>
              </w:rPr>
              <w:t>{{Royle &amp; Nichols, 2003; Sollmann et al., 2013a; Whittington et al., 2018}}</w:t>
            </w:r>
          </w:p>
        </w:tc>
        <w:tc>
          <w:tcPr>
            <w:tcW w:w="4415" w:type="dxa"/>
            <w:tcBorders>
              <w:bottom w:val="single" w:sz="4" w:space="0" w:color="000000" w:themeColor="text1"/>
            </w:tcBorders>
            <w:shd w:val="clear" w:color="auto" w:fill="FFFFFF" w:themeFill="background1"/>
            <w:tcMar>
              <w:top w:w="0" w:type="dxa"/>
              <w:left w:w="57" w:type="dxa"/>
              <w:bottom w:w="0" w:type="dxa"/>
              <w:right w:w="0" w:type="dxa"/>
            </w:tcMar>
          </w:tcPr>
          <w:p w14:paraId="5E0216B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Estimates are fully comparable to </w:t>
            </w:r>
            <w:bookmarkStart w:id="173" w:name="_Hlk173612192"/>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173"/>
            <w:r w:rsidRPr="002D222F">
              <w:rPr>
                <w:rFonts w:asciiTheme="minorHAnsi" w:hAnsiTheme="minorHAnsi"/>
                <w:sz w:val="16"/>
                <w:szCs w:val="16"/>
              </w:rPr>
              <w:t xml:space="preserve"> </w:t>
            </w:r>
            <w:r w:rsidRPr="002D222F">
              <w:rPr>
                <w:rFonts w:asciiTheme="minorHAnsi" w:hAnsiTheme="minorHAnsi"/>
                <w:color w:val="auto"/>
                <w:sz w:val="16"/>
                <w:szCs w:val="16"/>
              </w:rPr>
              <w:t>{{Efford, 2004; Borchers &amp; Efford, 2008; Royle &amp; Young, 2008; Royle et al., 2009}}</w:t>
            </w:r>
            <w:r w:rsidRPr="002D222F">
              <w:rPr>
                <w:rFonts w:asciiTheme="minorHAnsi" w:hAnsiTheme="minorHAnsi"/>
                <w:sz w:val="16"/>
                <w:szCs w:val="16"/>
              </w:rPr>
              <w:t xml:space="preserve"> of </w:t>
            </w:r>
            <w:bookmarkStart w:id="174" w:name="_Hlk173612193"/>
            <w:r w:rsidRPr="002D222F">
              <w:fldChar w:fldCharType="begin"/>
            </w:r>
            <w:r w:rsidRPr="002D222F">
              <w:rPr>
                <w:rFonts w:asciiTheme="minorHAnsi" w:hAnsiTheme="minorHAnsi"/>
                <w:sz w:val="16"/>
                <w:szCs w:val="16"/>
              </w:rPr>
              <w:instrText>HYPERLINK \l "typeid_marked" \h</w:instrText>
            </w:r>
            <w:r w:rsidRPr="002D222F">
              <w:fldChar w:fldCharType="separate"/>
            </w:r>
            <w:r w:rsidRPr="002D222F">
              <w:rPr>
                <w:rStyle w:val="Hyperlink"/>
                <w:rFonts w:asciiTheme="minorHAnsi" w:hAnsiTheme="minorHAnsi"/>
                <w:sz w:val="16"/>
                <w:szCs w:val="16"/>
              </w:rPr>
              <w:t>marked</w:t>
            </w:r>
            <w:r w:rsidRPr="002D222F">
              <w:rPr>
                <w:rStyle w:val="Hyperlink"/>
                <w:rFonts w:asciiTheme="minorHAnsi" w:hAnsiTheme="minorHAnsi"/>
                <w:sz w:val="16"/>
                <w:szCs w:val="16"/>
              </w:rPr>
              <w:fldChar w:fldCharType="end"/>
            </w:r>
            <w:bookmarkEnd w:id="174"/>
            <w:r w:rsidRPr="002D222F">
              <w:rPr>
                <w:rFonts w:asciiTheme="minorHAnsi" w:hAnsiTheme="minorHAnsi"/>
                <w:sz w:val="16"/>
                <w:szCs w:val="16"/>
              </w:rPr>
              <w:t xml:space="preserve"> species {{Wearn &amp; Glover-Kapfer, 2017}}</w:t>
            </w:r>
          </w:p>
          <w:p w14:paraId="112F6E5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Can be applied to a broader range of species than </w:t>
            </w:r>
            <w:bookmarkStart w:id="175" w:name="_Hlk173612194"/>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175"/>
            <w:r w:rsidRPr="002D222F">
              <w:rPr>
                <w:rFonts w:asciiTheme="minorHAnsi" w:hAnsiTheme="minorHAnsi"/>
                <w:sz w:val="16"/>
                <w:szCs w:val="16"/>
              </w:rPr>
              <w:t xml:space="preserve"> </w:t>
            </w:r>
            <w:r w:rsidRPr="002D222F">
              <w:rPr>
                <w:rFonts w:asciiTheme="minorHAnsi" w:hAnsiTheme="minorHAnsi"/>
                <w:color w:val="auto"/>
                <w:sz w:val="16"/>
                <w:szCs w:val="16"/>
              </w:rPr>
              <w:t xml:space="preserve">{{Efford, 2004; Borchers &amp; Efford, 2008; Royle &amp; Young, 2008; Royle et al., 2009}} </w:t>
            </w:r>
            <w:r w:rsidRPr="002D222F">
              <w:rPr>
                <w:rFonts w:asciiTheme="minorHAnsi" w:hAnsiTheme="minorHAnsi"/>
                <w:sz w:val="16"/>
                <w:szCs w:val="16"/>
              </w:rPr>
              <w:t>{{Wearn &amp; Glover-Kapfer, 2017}}</w:t>
            </w:r>
          </w:p>
          <w:p w14:paraId="63A7AD2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Allows researcher to take advantage of natural markings {{Wearn &amp; Glover-Kapfer, 2017}}</w:t>
            </w:r>
          </w:p>
          <w:p w14:paraId="32A9C26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Allows researcher to mark a subset of the population (note - precision is dependent on number of </w:t>
            </w:r>
            <w:bookmarkStart w:id="176" w:name="_Hlk173612195"/>
            <w:r w:rsidRPr="002D222F">
              <w:fldChar w:fldCharType="begin"/>
            </w:r>
            <w:r w:rsidRPr="002D222F">
              <w:rPr>
                <w:rFonts w:asciiTheme="minorHAnsi" w:hAnsiTheme="minorHAnsi"/>
                <w:sz w:val="16"/>
                <w:szCs w:val="16"/>
              </w:rPr>
              <w:instrText>HYPERLINK \l "typeid_marked" \h</w:instrText>
            </w:r>
            <w:r w:rsidRPr="002D222F">
              <w:fldChar w:fldCharType="separate"/>
            </w:r>
            <w:r w:rsidRPr="002D222F">
              <w:rPr>
                <w:rStyle w:val="Hyperlink"/>
                <w:rFonts w:asciiTheme="minorHAnsi" w:hAnsiTheme="minorHAnsi"/>
                <w:sz w:val="16"/>
                <w:szCs w:val="16"/>
              </w:rPr>
              <w:t>marked</w:t>
            </w:r>
            <w:r w:rsidRPr="002D222F">
              <w:rPr>
                <w:rStyle w:val="Hyperlink"/>
                <w:rFonts w:asciiTheme="minorHAnsi" w:hAnsiTheme="minorHAnsi"/>
                <w:sz w:val="16"/>
                <w:szCs w:val="16"/>
              </w:rPr>
              <w:fldChar w:fldCharType="end"/>
            </w:r>
            <w:bookmarkEnd w:id="176"/>
            <w:r w:rsidRPr="002D222F">
              <w:rPr>
                <w:rFonts w:asciiTheme="minorHAnsi" w:hAnsiTheme="minorHAnsi"/>
                <w:sz w:val="16"/>
                <w:szCs w:val="16"/>
              </w:rPr>
              <w:t xml:space="preserve"> individuals in a population) {{Wearn &amp; Glover-Kapfer, 2017}}</w:t>
            </w:r>
          </w:p>
        </w:tc>
        <w:tc>
          <w:tcPr>
            <w:tcW w:w="4420" w:type="dxa"/>
            <w:tcBorders>
              <w:bottom w:val="single" w:sz="4" w:space="0" w:color="000000" w:themeColor="text1"/>
            </w:tcBorders>
            <w:shd w:val="clear" w:color="auto" w:fill="FFFFFF" w:themeFill="background1"/>
            <w:tcMar>
              <w:top w:w="0" w:type="dxa"/>
              <w:left w:w="57" w:type="dxa"/>
              <w:bottom w:w="0" w:type="dxa"/>
              <w:right w:w="0" w:type="dxa"/>
            </w:tcMar>
          </w:tcPr>
          <w:p w14:paraId="3594979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Animals may have to be physically captured and </w:t>
            </w:r>
            <w:bookmarkStart w:id="177" w:name="_Hlk173612196"/>
            <w:r w:rsidRPr="002D222F">
              <w:fldChar w:fldCharType="begin"/>
            </w:r>
            <w:r w:rsidRPr="002D222F">
              <w:rPr>
                <w:rFonts w:asciiTheme="minorHAnsi" w:hAnsiTheme="minorHAnsi"/>
                <w:sz w:val="16"/>
                <w:szCs w:val="16"/>
              </w:rPr>
              <w:instrText>HYPERLINK \l "typeid_marked" \h</w:instrText>
            </w:r>
            <w:r w:rsidRPr="002D222F">
              <w:fldChar w:fldCharType="separate"/>
            </w:r>
            <w:r w:rsidRPr="002D222F">
              <w:rPr>
                <w:rStyle w:val="Hyperlink"/>
                <w:rFonts w:asciiTheme="minorHAnsi" w:hAnsiTheme="minorHAnsi"/>
                <w:sz w:val="16"/>
                <w:szCs w:val="16"/>
              </w:rPr>
              <w:t>marked</w:t>
            </w:r>
            <w:r w:rsidRPr="002D222F">
              <w:rPr>
                <w:rStyle w:val="Hyperlink"/>
                <w:rFonts w:asciiTheme="minorHAnsi" w:hAnsiTheme="minorHAnsi"/>
                <w:sz w:val="16"/>
                <w:szCs w:val="16"/>
              </w:rPr>
              <w:fldChar w:fldCharType="end"/>
            </w:r>
            <w:bookmarkEnd w:id="177"/>
            <w:r w:rsidRPr="002D222F">
              <w:rPr>
                <w:rFonts w:asciiTheme="minorHAnsi" w:hAnsiTheme="minorHAnsi"/>
                <w:sz w:val="16"/>
                <w:szCs w:val="16"/>
              </w:rPr>
              <w:t xml:space="preserve"> if natural marks do not exist on enough individuals {{Wearn &amp; Glover-Kapfer, 2017}}</w:t>
            </w:r>
          </w:p>
          <w:p w14:paraId="2088DE2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All individuals must be identifiable {{Wearn &amp; Glover-Kapfer, 2017}}</w:t>
            </w:r>
          </w:p>
          <w:p w14:paraId="3DBED3D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Allows for </w:t>
            </w:r>
            <w:bookmarkStart w:id="178" w:name="_Hlk173612197"/>
            <w:r w:rsidRPr="002D222F">
              <w:rPr>
                <w:rFonts w:asciiTheme="minorHAnsi" w:hAnsiTheme="minorHAnsi"/>
                <w:sz w:val="16"/>
                <w:szCs w:val="16"/>
              </w:rPr>
              <w:fldChar w:fldCharType="begin"/>
            </w:r>
            <w:r w:rsidRPr="002D222F">
              <w:rPr>
                <w:rFonts w:asciiTheme="minorHAnsi" w:hAnsiTheme="minorHAnsi"/>
                <w:sz w:val="16"/>
                <w:szCs w:val="16"/>
              </w:rPr>
              <w:instrText>HYPERLINK \l "density" \h</w:instrText>
            </w:r>
            <w:r w:rsidRPr="002D222F">
              <w:rPr>
                <w:rFonts w:asciiTheme="minorHAnsi" w:hAnsiTheme="minorHAnsi"/>
                <w:sz w:val="16"/>
                <w:szCs w:val="16"/>
              </w:rPr>
            </w:r>
            <w:r w:rsidRPr="002D222F">
              <w:rPr>
                <w:rFonts w:asciiTheme="minorHAnsi" w:hAnsiTheme="minorHAnsi"/>
                <w:sz w:val="16"/>
                <w:szCs w:val="16"/>
              </w:rPr>
              <w:fldChar w:fldCharType="separate"/>
            </w:r>
            <w:r w:rsidRPr="002D222F">
              <w:rPr>
                <w:rFonts w:asciiTheme="minorHAnsi" w:hAnsiTheme="minorHAnsi"/>
                <w:color w:val="366091"/>
                <w:sz w:val="16"/>
                <w:szCs w:val="16"/>
                <w:u w:val="single"/>
              </w:rPr>
              <w:t>density</w:t>
            </w:r>
            <w:r w:rsidRPr="002D222F">
              <w:rPr>
                <w:rFonts w:asciiTheme="minorHAnsi" w:hAnsiTheme="minorHAnsi"/>
                <w:color w:val="366091"/>
                <w:sz w:val="16"/>
                <w:szCs w:val="16"/>
                <w:u w:val="single"/>
              </w:rPr>
              <w:fldChar w:fldCharType="end"/>
            </w:r>
            <w:bookmarkEnd w:id="178"/>
            <w:r w:rsidRPr="002D222F">
              <w:rPr>
                <w:rFonts w:asciiTheme="minorHAnsi" w:hAnsiTheme="minorHAnsi"/>
                <w:sz w:val="16"/>
                <w:szCs w:val="16"/>
              </w:rPr>
              <w:t xml:space="preserve"> estimation for a </w:t>
            </w:r>
            <w:bookmarkStart w:id="179" w:name="_Hlk173612198"/>
            <w:r w:rsidRPr="002D222F">
              <w:fldChar w:fldCharType="begin"/>
            </w:r>
            <w:r w:rsidRPr="002D222F">
              <w:rPr>
                <w:rFonts w:asciiTheme="minorHAnsi" w:hAnsiTheme="minorHAnsi"/>
                <w:sz w:val="16"/>
                <w:szCs w:val="16"/>
              </w:rPr>
              <w:instrText>HYPERLINK \l "typeid_unmarked" \h</w:instrText>
            </w:r>
            <w:r w:rsidRPr="002D222F">
              <w:fldChar w:fldCharType="separate"/>
            </w:r>
            <w:r w:rsidRPr="002D222F">
              <w:rPr>
                <w:rStyle w:val="Hyperlink"/>
                <w:rFonts w:asciiTheme="minorHAnsi" w:hAnsiTheme="minorHAnsi"/>
                <w:sz w:val="16"/>
                <w:szCs w:val="16"/>
              </w:rPr>
              <w:t>unmarked population</w:t>
            </w:r>
            <w:r w:rsidRPr="002D222F">
              <w:rPr>
                <w:rStyle w:val="Hyperlink"/>
                <w:rFonts w:asciiTheme="minorHAnsi" w:hAnsiTheme="minorHAnsi"/>
                <w:sz w:val="16"/>
                <w:szCs w:val="16"/>
              </w:rPr>
              <w:fldChar w:fldCharType="end"/>
            </w:r>
            <w:bookmarkEnd w:id="179"/>
            <w:r w:rsidRPr="002D222F">
              <w:rPr>
                <w:rFonts w:asciiTheme="minorHAnsi" w:hAnsiTheme="minorHAnsi"/>
                <w:sz w:val="16"/>
                <w:szCs w:val="16"/>
              </w:rPr>
              <w:t xml:space="preserve">, but the precision of the </w:t>
            </w:r>
            <w:bookmarkStart w:id="180" w:name="_Hlk173612199"/>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80"/>
            <w:r w:rsidRPr="002D222F">
              <w:rPr>
                <w:rStyle w:val="Hyperlink"/>
                <w:rFonts w:asciiTheme="minorHAnsi" w:hAnsiTheme="minorHAnsi"/>
                <w:sz w:val="16"/>
                <w:szCs w:val="16"/>
              </w:rPr>
              <w:t xml:space="preserve"> </w:t>
            </w:r>
            <w:r w:rsidRPr="002D222F">
              <w:rPr>
                <w:rFonts w:asciiTheme="minorHAnsi" w:hAnsiTheme="minorHAnsi"/>
                <w:sz w:val="16"/>
                <w:szCs w:val="16"/>
              </w:rPr>
              <w:t>estimates are likely to be very low value {{Wearn &amp; Glover-Kapfer, 2017}}</w:t>
            </w:r>
          </w:p>
          <w:p w14:paraId="5CD17A8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Remains poorly tested with camera data, although it offers promise {{Wearn &amp; Glover-Kapfer, 2017}}</w:t>
            </w:r>
          </w:p>
          <w:bookmarkStart w:id="181" w:name="_Hlk173612200"/>
          <w:p w14:paraId="6B567950"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81"/>
            <w:r w:rsidRPr="002D222F">
              <w:rPr>
                <w:rFonts w:asciiTheme="minorHAnsi" w:hAnsiTheme="minorHAnsi"/>
                <w:sz w:val="16"/>
                <w:szCs w:val="16"/>
              </w:rPr>
              <w:t xml:space="preserve"> estimates are likely less precise than with </w:t>
            </w:r>
            <w:bookmarkStart w:id="182" w:name="_Hlk173612201"/>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182"/>
            <w:r w:rsidRPr="002D222F">
              <w:rPr>
                <w:rFonts w:asciiTheme="minorHAnsi" w:hAnsiTheme="minorHAnsi"/>
                <w:sz w:val="16"/>
                <w:szCs w:val="16"/>
              </w:rPr>
              <w:t xml:space="preserve"> </w:t>
            </w:r>
            <w:r w:rsidRPr="002D222F">
              <w:rPr>
                <w:rFonts w:asciiTheme="minorHAnsi" w:hAnsiTheme="minorHAnsi"/>
                <w:color w:val="auto"/>
                <w:sz w:val="16"/>
                <w:szCs w:val="16"/>
              </w:rPr>
              <w:t xml:space="preserve">{{Efford, 2004; Borchers &amp; Efford, 2008; Royle &amp; Young, 2008; Royle et al., 2009}} </w:t>
            </w:r>
            <w:r w:rsidRPr="002D222F">
              <w:rPr>
                <w:rFonts w:asciiTheme="minorHAnsi" w:hAnsiTheme="minorHAnsi"/>
                <w:sz w:val="16"/>
                <w:szCs w:val="16"/>
              </w:rPr>
              <w:t xml:space="preserve">or </w:t>
            </w:r>
            <w:bookmarkStart w:id="183" w:name="_Hlk173612202"/>
            <w:r w:rsidRPr="002D222F">
              <w:fldChar w:fldCharType="begin"/>
            </w:r>
            <w:r w:rsidRPr="002D222F">
              <w:rPr>
                <w:rFonts w:asciiTheme="minorHAnsi" w:hAnsiTheme="minorHAnsi"/>
                <w:sz w:val="16"/>
                <w:szCs w:val="16"/>
              </w:rPr>
              <w:instrText>HYPERLINK \l "mods_rem" \h</w:instrText>
            </w:r>
            <w:r w:rsidRPr="002D222F">
              <w:fldChar w:fldCharType="separate"/>
            </w:r>
            <w:r w:rsidRPr="002D222F">
              <w:rPr>
                <w:rStyle w:val="Hyperlink"/>
                <w:rFonts w:asciiTheme="minorHAnsi" w:hAnsiTheme="minorHAnsi"/>
                <w:sz w:val="16"/>
                <w:szCs w:val="16"/>
              </w:rPr>
              <w:t>REM</w:t>
            </w:r>
            <w:r w:rsidRPr="002D222F">
              <w:rPr>
                <w:rStyle w:val="Hyperlink"/>
                <w:rFonts w:asciiTheme="minorHAnsi" w:hAnsiTheme="minorHAnsi"/>
                <w:sz w:val="16"/>
                <w:szCs w:val="16"/>
              </w:rPr>
              <w:fldChar w:fldCharType="end"/>
            </w:r>
            <w:bookmarkEnd w:id="183"/>
            <w:r w:rsidRPr="002D222F">
              <w:rPr>
                <w:rFonts w:asciiTheme="minorHAnsi" w:hAnsiTheme="minorHAnsi"/>
                <w:sz w:val="16"/>
                <w:szCs w:val="16"/>
              </w:rPr>
              <w:t>, unless a large proportion of the population have marks {{Wearn &amp; Glover-Kapfer, 2017}}</w:t>
            </w:r>
          </w:p>
          <w:p w14:paraId="6F78DDF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sampling points to be close enough that individuals encounter multiple cameras {{Wearn &amp; Glover-Kapfer, 2017}}</w:t>
            </w:r>
          </w:p>
        </w:tc>
      </w:tr>
      <w:bookmarkStart w:id="184" w:name="_Hlk173612203"/>
      <w:tr w:rsidR="008D149A" w:rsidRPr="001A712F" w14:paraId="39C6DE62" w14:textId="77777777" w:rsidTr="00F923BC">
        <w:trPr>
          <w:trHeight w:val="20"/>
        </w:trPr>
        <w:tc>
          <w:tcPr>
            <w:tcW w:w="1129" w:type="dxa"/>
            <w:shd w:val="clear" w:color="auto" w:fill="FFFFFF" w:themeFill="background1"/>
            <w:tcMar>
              <w:top w:w="0" w:type="dxa"/>
              <w:left w:w="57" w:type="dxa"/>
              <w:bottom w:w="0" w:type="dxa"/>
              <w:right w:w="0" w:type="dxa"/>
            </w:tcMar>
          </w:tcPr>
          <w:p w14:paraId="7ED8DFF7"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184"/>
            <w:r w:rsidRPr="002D222F">
              <w:rPr>
                <w:rFonts w:cs="Arial"/>
                <w:sz w:val="16"/>
                <w:szCs w:val="16"/>
              </w:rPr>
              <w:t xml:space="preserve">; </w:t>
            </w:r>
            <w:bookmarkStart w:id="185" w:name="_Hlk173612204"/>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 population</w:t>
            </w:r>
            <w:r w:rsidRPr="002D222F">
              <w:rPr>
                <w:rStyle w:val="Hyperlink"/>
                <w:rFonts w:cs="Arial"/>
                <w:sz w:val="16"/>
                <w:szCs w:val="16"/>
              </w:rPr>
              <w:fldChar w:fldCharType="end"/>
            </w:r>
            <w:bookmarkEnd w:id="185"/>
          </w:p>
        </w:tc>
        <w:bookmarkStart w:id="186" w:name="_Hlk173612205"/>
        <w:tc>
          <w:tcPr>
            <w:tcW w:w="1214" w:type="dxa"/>
            <w:shd w:val="clear" w:color="auto" w:fill="FFFFFF" w:themeFill="background1"/>
            <w:tcMar>
              <w:top w:w="0" w:type="dxa"/>
              <w:left w:w="57" w:type="dxa"/>
              <w:bottom w:w="0" w:type="dxa"/>
              <w:right w:w="0" w:type="dxa"/>
            </w:tcMar>
          </w:tcPr>
          <w:p w14:paraId="61150FD9"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"mods_sc" \h</w:instrText>
            </w:r>
            <w:r w:rsidRPr="002D222F">
              <w:fldChar w:fldCharType="separate"/>
            </w:r>
            <w:r w:rsidRPr="002D222F">
              <w:rPr>
                <w:rStyle w:val="Hyperlink"/>
                <w:rFonts w:cs="Arial"/>
                <w:sz w:val="16"/>
                <w:szCs w:val="16"/>
              </w:rPr>
              <w:t>Spatial count (SC)</w:t>
            </w:r>
            <w:r w:rsidRPr="002D222F">
              <w:rPr>
                <w:rStyle w:val="Hyperlink"/>
                <w:rFonts w:cs="Arial"/>
                <w:sz w:val="16"/>
                <w:szCs w:val="16"/>
              </w:rPr>
              <w:fldChar w:fldCharType="end"/>
            </w:r>
            <w:bookmarkEnd w:id="186"/>
            <w:r w:rsidRPr="002D222F">
              <w:rPr>
                <w:rStyle w:val="Hyperlink"/>
                <w:rFonts w:cs="Arial"/>
                <w:sz w:val="16"/>
                <w:szCs w:val="16"/>
              </w:rPr>
              <w:t xml:space="preserve">  </w:t>
            </w:r>
            <w:r w:rsidRPr="002D222F">
              <w:rPr>
                <w:rFonts w:cs="Arial"/>
                <w:sz w:val="16"/>
                <w:szCs w:val="16"/>
              </w:rPr>
              <w:t>/ Unmarked spatial capture-recapture (type of SCR model) {{Chandler &amp; Royle, 2013; Royle et al., 2014}}</w:t>
            </w:r>
          </w:p>
        </w:tc>
        <w:bookmarkStart w:id="187" w:name="_Hlk173612206"/>
        <w:tc>
          <w:tcPr>
            <w:tcW w:w="4415" w:type="dxa"/>
            <w:shd w:val="clear" w:color="auto" w:fill="FFFFFF" w:themeFill="background1"/>
            <w:tcMar>
              <w:top w:w="0" w:type="dxa"/>
              <w:left w:w="57" w:type="dxa"/>
              <w:bottom w:w="0" w:type="dxa"/>
              <w:right w:w="0" w:type="dxa"/>
            </w:tcMar>
          </w:tcPr>
          <w:p w14:paraId="000DE143"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187"/>
            <w:r w:rsidRPr="002D222F">
              <w:rPr>
                <w:rStyle w:val="Hyperlink"/>
                <w:rFonts w:asciiTheme="minorHAnsi" w:hAnsiTheme="minorHAnsi"/>
                <w:sz w:val="16"/>
                <w:szCs w:val="16"/>
              </w:rPr>
              <w:t>s</w:t>
            </w:r>
            <w:r w:rsidRPr="002D222F">
              <w:rPr>
                <w:rFonts w:asciiTheme="minorHAnsi" w:hAnsiTheme="minorHAnsi"/>
                <w:sz w:val="16"/>
                <w:szCs w:val="16"/>
              </w:rPr>
              <w:t xml:space="preserve"> are close enough together that animals are detected at multiple cameras </w:t>
            </w:r>
            <w:r w:rsidRPr="002D222F">
              <w:rPr>
                <w:rFonts w:asciiTheme="minorHAnsi" w:hAnsiTheme="minorHAnsi"/>
                <w:color w:val="auto"/>
                <w:sz w:val="16"/>
                <w:szCs w:val="16"/>
              </w:rPr>
              <w:t>{{Chandler &amp; Royle, 2013; Clarke et al., 2023}}</w:t>
            </w:r>
          </w:p>
          <w:p w14:paraId="2F876A4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Demographic closure (i.e., no births or deaths) </w:t>
            </w:r>
            <w:r w:rsidRPr="002D222F">
              <w:rPr>
                <w:rFonts w:asciiTheme="minorHAnsi" w:hAnsiTheme="minorHAnsi"/>
                <w:color w:val="auto"/>
                <w:sz w:val="16"/>
                <w:szCs w:val="16"/>
              </w:rPr>
              <w:t>{{Chandler &amp; Royle, 2013; Clarke et al., 2023}}</w:t>
            </w:r>
          </w:p>
          <w:p w14:paraId="7904322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Geographic closure (i.e., no immigration or emigration) </w:t>
            </w:r>
            <w:r w:rsidRPr="002D222F">
              <w:rPr>
                <w:rFonts w:asciiTheme="minorHAnsi" w:hAnsiTheme="minorHAnsi"/>
                <w:color w:val="auto"/>
                <w:sz w:val="16"/>
                <w:szCs w:val="16"/>
              </w:rPr>
              <w:t>{{Chandler &amp; Royle, 2013; Clarke et al., 2023}}</w:t>
            </w:r>
          </w:p>
          <w:p w14:paraId="3105EBC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188" w:name="_Hlk173612207"/>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188"/>
            <w:r w:rsidRPr="002D222F">
              <w:rPr>
                <w:rFonts w:asciiTheme="minorHAnsi" w:hAnsiTheme="minorHAnsi"/>
                <w:sz w:val="16"/>
                <w:szCs w:val="16"/>
              </w:rPr>
              <w:t xml:space="preserve"> </w:t>
            </w:r>
            <w:r w:rsidRPr="002D222F">
              <w:rPr>
                <w:rFonts w:asciiTheme="minorHAnsi" w:hAnsiTheme="minorHAnsi"/>
                <w:color w:val="auto"/>
                <w:sz w:val="16"/>
                <w:szCs w:val="16"/>
              </w:rPr>
              <w:t>{{Chandler &amp; Royle, 2013; Clarke et al., 2023}}</w:t>
            </w:r>
          </w:p>
          <w:p w14:paraId="4B32D57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Animals’ activity centres are randomly dispersed </w:t>
            </w:r>
            <w:r w:rsidRPr="002D222F">
              <w:rPr>
                <w:rFonts w:asciiTheme="minorHAnsi" w:hAnsiTheme="minorHAnsi"/>
                <w:color w:val="auto"/>
                <w:sz w:val="16"/>
                <w:szCs w:val="16"/>
              </w:rPr>
              <w:t>{{Chandler &amp; Royle, 2013; Clarke et al., 2023}}</w:t>
            </w:r>
          </w:p>
          <w:p w14:paraId="7834C59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Animals’ activity centres are stationary {{Chandler &amp; Royle, 2013; Clarke et al., 2023}}</w:t>
            </w:r>
          </w:p>
        </w:tc>
        <w:tc>
          <w:tcPr>
            <w:tcW w:w="4415" w:type="dxa"/>
            <w:shd w:val="clear" w:color="auto" w:fill="FFFFFF" w:themeFill="background1"/>
            <w:tcMar>
              <w:top w:w="0" w:type="dxa"/>
              <w:left w:w="57" w:type="dxa"/>
              <w:bottom w:w="0" w:type="dxa"/>
              <w:right w:w="0" w:type="dxa"/>
            </w:tcMar>
          </w:tcPr>
          <w:p w14:paraId="1B8E3AD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Does not require individual identification {{Clarke et al., 2023}}</w:t>
            </w:r>
          </w:p>
        </w:tc>
        <w:tc>
          <w:tcPr>
            <w:tcW w:w="4420" w:type="dxa"/>
            <w:shd w:val="clear" w:color="auto" w:fill="FFFFFF" w:themeFill="background1"/>
            <w:tcMar>
              <w:top w:w="0" w:type="dxa"/>
              <w:left w:w="57" w:type="dxa"/>
              <w:bottom w:w="0" w:type="dxa"/>
              <w:right w:w="0" w:type="dxa"/>
            </w:tcMar>
          </w:tcPr>
          <w:p w14:paraId="3A74B22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Produces imprecise estimates even under ideal circumstances unless supplemented with auxiliary data (e.g., telemetry) </w:t>
            </w:r>
            <w:r w:rsidRPr="002D222F">
              <w:rPr>
                <w:rFonts w:asciiTheme="minorHAnsi" w:hAnsiTheme="minorHAnsi"/>
                <w:color w:val="auto"/>
                <w:sz w:val="16"/>
                <w:szCs w:val="16"/>
              </w:rPr>
              <w:t>{{Doran-Myers, 2018; Chandler &amp; Royle, 2013; Sollmann et al., 2013a; Sollmann et al., 2013b}}</w:t>
            </w:r>
          </w:p>
          <w:p w14:paraId="29E3972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Precision decreases with an increasing number of individuals detected at a camera" {{Morin et al., 2022}} (as overlap of individuals’ home ranges increases) </w:t>
            </w:r>
            <w:r w:rsidRPr="002D222F">
              <w:rPr>
                <w:rFonts w:asciiTheme="minorHAnsi" w:hAnsiTheme="minorHAnsi"/>
                <w:color w:val="auto"/>
                <w:sz w:val="16"/>
                <w:szCs w:val="16"/>
              </w:rPr>
              <w:t>{{Augustine et al., 2019; Clarke et al., 2023}}</w:t>
            </w:r>
          </w:p>
          <w:p w14:paraId="1B29845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Not appropriate for low </w:t>
            </w:r>
            <w:bookmarkStart w:id="189" w:name="_Hlk173612208"/>
            <w:r w:rsidRPr="002D222F">
              <w:fldChar w:fldCharType="begin"/>
            </w:r>
            <w:r w:rsidRPr="002D222F">
              <w:rPr>
                <w:rFonts w:asciiTheme="minorHAnsi" w:hAnsiTheme="minorHAnsi"/>
                <w:sz w:val="16"/>
                <w:szCs w:val="16"/>
              </w:rPr>
              <w:instrText>HYPERLINK \l "density"</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89"/>
            <w:r w:rsidRPr="002D222F">
              <w:rPr>
                <w:rFonts w:asciiTheme="minorHAnsi" w:hAnsiTheme="minorHAnsi"/>
                <w:sz w:val="16"/>
                <w:szCs w:val="16"/>
              </w:rPr>
              <w:t xml:space="preserve"> or elusive species when recaptures too few to confidently infer the number and location of activity centres" </w:t>
            </w:r>
            <w:r w:rsidRPr="002D222F">
              <w:rPr>
                <w:rFonts w:asciiTheme="minorHAnsi" w:hAnsiTheme="minorHAnsi"/>
                <w:color w:val="auto"/>
                <w:sz w:val="16"/>
                <w:szCs w:val="16"/>
              </w:rPr>
              <w:t>{{Clarke et al., 2023; Burgar et al., 2018}}</w:t>
            </w:r>
          </w:p>
          <w:p w14:paraId="22C7A02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Not appropriate for high-</w:t>
            </w:r>
            <w:bookmarkStart w:id="190" w:name="_Hlk173612209"/>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90"/>
            <w:r w:rsidRPr="002D222F">
              <w:rPr>
                <w:rFonts w:asciiTheme="minorHAnsi" w:hAnsiTheme="minorHAnsi"/>
                <w:sz w:val="16"/>
                <w:szCs w:val="16"/>
              </w:rPr>
              <w:t xml:space="preserve"> populations with evenly spaced activity centres (camera[-specific] counts will be too similar and impair activity centre inference)" {{Clarke et al., 2023}}</w:t>
            </w:r>
          </w:p>
          <w:p w14:paraId="5F58C79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Ill-suited to populations that exhibit group-travelling behaviour" </w:t>
            </w:r>
            <w:r w:rsidRPr="002D222F">
              <w:rPr>
                <w:rFonts w:asciiTheme="minorHAnsi" w:hAnsiTheme="minorHAnsi"/>
                <w:color w:val="auto"/>
                <w:sz w:val="16"/>
                <w:szCs w:val="16"/>
              </w:rPr>
              <w:t>{{Sun et al., 2022; Clarke et al., 2023}}</w:t>
            </w:r>
          </w:p>
          <w:p w14:paraId="6BEF007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Study design (camera arrangement) can dramatically affect the accuracy and precision of </w:t>
            </w:r>
            <w:bookmarkStart w:id="191" w:name="_Hlk173612210"/>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191"/>
            <w:r w:rsidRPr="002D222F">
              <w:rPr>
                <w:rStyle w:val="Hyperlink"/>
                <w:rFonts w:asciiTheme="minorHAnsi" w:hAnsiTheme="minorHAnsi"/>
                <w:sz w:val="16"/>
                <w:szCs w:val="16"/>
              </w:rPr>
              <w:t xml:space="preserve"> </w:t>
            </w:r>
            <w:r w:rsidRPr="002D222F">
              <w:rPr>
                <w:rFonts w:asciiTheme="minorHAnsi" w:hAnsiTheme="minorHAnsi"/>
                <w:sz w:val="16"/>
                <w:szCs w:val="16"/>
              </w:rPr>
              <w:t>estimates"</w:t>
            </w:r>
            <w:bookmarkStart w:id="192" w:name="_Ref147775803"/>
            <w:r w:rsidRPr="002D222F">
              <w:rPr>
                <w:rFonts w:asciiTheme="minorHAnsi" w:hAnsiTheme="minorHAnsi"/>
                <w:sz w:val="16"/>
                <w:szCs w:val="16"/>
              </w:rPr>
              <w:t xml:space="preserve"> </w:t>
            </w:r>
            <w:r w:rsidRPr="002D222F">
              <w:rPr>
                <w:rFonts w:asciiTheme="minorHAnsi" w:hAnsiTheme="minorHAnsi"/>
                <w:color w:val="auto"/>
                <w:sz w:val="16"/>
                <w:szCs w:val="16"/>
              </w:rPr>
              <w:t>{{Clarke et al., 2023; Sollmann, 2018}}</w:t>
            </w:r>
            <w:bookmarkEnd w:id="192"/>
          </w:p>
          <w:p w14:paraId="4AF1D00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Cameras must be close enough that animals are detected at multiple </w:t>
            </w:r>
            <w:bookmarkStart w:id="193" w:name="_Hlk173612211"/>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193"/>
            <w:r w:rsidRPr="002D222F">
              <w:rPr>
                <w:rStyle w:val="Hyperlink"/>
                <w:rFonts w:asciiTheme="minorHAnsi" w:hAnsiTheme="minorHAnsi"/>
                <w:sz w:val="16"/>
                <w:szCs w:val="16"/>
              </w:rPr>
              <w:t>s</w:t>
            </w:r>
            <w:r w:rsidRPr="002D222F">
              <w:rPr>
                <w:rFonts w:asciiTheme="minorHAnsi" w:hAnsiTheme="minorHAnsi"/>
                <w:sz w:val="16"/>
                <w:szCs w:val="16"/>
              </w:rPr>
              <w:t xml:space="preserve"> (may be challenging at large scales as many cameras are needed)" </w:t>
            </w:r>
            <w:r w:rsidRPr="002D222F">
              <w:rPr>
                <w:rFonts w:asciiTheme="minorHAnsi" w:hAnsiTheme="minorHAnsi"/>
                <w:color w:val="auto"/>
                <w:sz w:val="16"/>
                <w:szCs w:val="16"/>
              </w:rPr>
              <w:t>{{Chandler &amp; Royle, 2013; Clarke et al., 2023}}</w:t>
            </w:r>
          </w:p>
        </w:tc>
      </w:tr>
      <w:bookmarkStart w:id="194" w:name="_Hlk173612212"/>
      <w:tr w:rsidR="008D149A" w:rsidRPr="001A712F" w14:paraId="27187A15" w14:textId="77777777" w:rsidTr="00F923BC">
        <w:trPr>
          <w:trHeight w:val="20"/>
        </w:trPr>
        <w:tc>
          <w:tcPr>
            <w:tcW w:w="1129" w:type="dxa"/>
            <w:shd w:val="clear" w:color="auto" w:fill="FFFFFF" w:themeFill="background1"/>
            <w:tcMar>
              <w:top w:w="0" w:type="dxa"/>
              <w:left w:w="57" w:type="dxa"/>
              <w:bottom w:w="0" w:type="dxa"/>
              <w:right w:w="0" w:type="dxa"/>
            </w:tcMar>
          </w:tcPr>
          <w:p w14:paraId="1D4E2BC6" w14:textId="77777777" w:rsidR="008D149A" w:rsidRPr="002D222F" w:rsidRDefault="008D149A" w:rsidP="00F923BC">
            <w:pPr>
              <w:spacing w:before="100" w:after="100"/>
              <w:ind w:left="57" w:right="57"/>
              <w:rPr>
                <w:rFonts w:cs="Arial"/>
                <w:color w:val="365F91"/>
                <w:sz w:val="16"/>
                <w:szCs w:val="16"/>
                <w:u w:val="single"/>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194"/>
            <w:r w:rsidRPr="002D222F">
              <w:rPr>
                <w:rFonts w:cs="Arial"/>
                <w:sz w:val="16"/>
                <w:szCs w:val="16"/>
              </w:rPr>
              <w:t xml:space="preserve"> / population size; </w:t>
            </w:r>
            <w:bookmarkStart w:id="195" w:name="_Hlk173612213"/>
            <w:r w:rsidRPr="002D222F">
              <w:fldChar w:fldCharType="begin"/>
            </w:r>
            <w:r w:rsidRPr="002D222F">
              <w:rPr>
                <w:rFonts w:cs="Arial"/>
                <w:sz w:val="16"/>
                <w:szCs w:val="16"/>
              </w:rPr>
              <w:instrText>HYPERLINK \l "typeid_partially_marked" \h</w:instrText>
            </w:r>
            <w:r w:rsidRPr="002D222F">
              <w:fldChar w:fldCharType="separate"/>
            </w:r>
            <w:r w:rsidRPr="002D222F">
              <w:rPr>
                <w:rStyle w:val="Hyperlink"/>
                <w:rFonts w:cs="Arial"/>
                <w:sz w:val="16"/>
                <w:szCs w:val="16"/>
              </w:rPr>
              <w:t>Partially Marked population</w:t>
            </w:r>
            <w:r w:rsidRPr="002D222F">
              <w:rPr>
                <w:rStyle w:val="Hyperlink"/>
                <w:rFonts w:cs="Arial"/>
                <w:sz w:val="16"/>
                <w:szCs w:val="16"/>
              </w:rPr>
              <w:fldChar w:fldCharType="end"/>
            </w:r>
            <w:bookmarkEnd w:id="195"/>
          </w:p>
        </w:tc>
        <w:bookmarkStart w:id="196" w:name="_Hlk173612214"/>
        <w:tc>
          <w:tcPr>
            <w:tcW w:w="1214" w:type="dxa"/>
            <w:shd w:val="clear" w:color="auto" w:fill="FFFFFF" w:themeFill="background1"/>
            <w:tcMar>
              <w:top w:w="0" w:type="dxa"/>
              <w:left w:w="57" w:type="dxa"/>
              <w:bottom w:w="0" w:type="dxa"/>
              <w:right w:w="0" w:type="dxa"/>
            </w:tcMar>
          </w:tcPr>
          <w:p w14:paraId="5AF1FA0F"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"mods_catspim"</w:instrText>
            </w:r>
            <w:r w:rsidRPr="002D222F">
              <w:fldChar w:fldCharType="separate"/>
            </w:r>
            <w:r w:rsidRPr="002D222F">
              <w:rPr>
                <w:rStyle w:val="Hyperlink"/>
                <w:rFonts w:cs="Arial"/>
                <w:sz w:val="16"/>
                <w:szCs w:val="16"/>
              </w:rPr>
              <w:t>Spatial Partial Identity Model (Categorical SPIM; catSPIM)</w:t>
            </w:r>
            <w:r w:rsidRPr="002D222F">
              <w:rPr>
                <w:rStyle w:val="Hyperlink"/>
                <w:rFonts w:cs="Arial"/>
                <w:sz w:val="16"/>
                <w:szCs w:val="16"/>
              </w:rPr>
              <w:fldChar w:fldCharType="end"/>
            </w:r>
            <w:bookmarkEnd w:id="196"/>
            <w:r w:rsidRPr="002D222F">
              <w:rPr>
                <w:rFonts w:cs="Arial"/>
                <w:sz w:val="16"/>
                <w:szCs w:val="16"/>
              </w:rPr>
              <w:t xml:space="preserve"> {{Augustine et al., 2019; Sun et al., 2022}}</w:t>
            </w:r>
          </w:p>
          <w:p w14:paraId="1012F4F5" w14:textId="77777777" w:rsidR="008D149A" w:rsidRPr="002D222F" w:rsidRDefault="008D149A" w:rsidP="00F923BC">
            <w:pPr>
              <w:spacing w:before="100" w:after="100"/>
              <w:ind w:left="57" w:right="57"/>
              <w:rPr>
                <w:rStyle w:val="Hyperlink"/>
                <w:rFonts w:cs="Arial"/>
                <w:sz w:val="16"/>
                <w:szCs w:val="16"/>
              </w:rPr>
            </w:pPr>
            <w:r w:rsidRPr="002D222F">
              <w:rPr>
                <w:rFonts w:cs="Arial"/>
                <w:sz w:val="16"/>
                <w:szCs w:val="16"/>
              </w:rPr>
              <w:t xml:space="preserve">(Extension of </w:t>
            </w:r>
            <w:bookmarkStart w:id="197" w:name="_Hlk173612215"/>
            <w:r w:rsidRPr="002D222F">
              <w:fldChar w:fldCharType="begin"/>
            </w:r>
            <w:r w:rsidRPr="002D222F">
              <w:rPr>
                <w:rFonts w:cs="Arial"/>
                <w:sz w:val="16"/>
                <w:szCs w:val="16"/>
              </w:rPr>
              <w:instrText>HYPERLINK \l "mods_sc" \h</w:instrText>
            </w:r>
            <w:r w:rsidRPr="002D222F">
              <w:fldChar w:fldCharType="separate"/>
            </w:r>
            <w:r w:rsidRPr="002D222F">
              <w:rPr>
                <w:rStyle w:val="Hyperlink"/>
                <w:rFonts w:cs="Arial"/>
                <w:sz w:val="16"/>
                <w:szCs w:val="16"/>
              </w:rPr>
              <w:t>SC</w:t>
            </w:r>
            <w:r w:rsidRPr="002D222F">
              <w:rPr>
                <w:rStyle w:val="Hyperlink"/>
                <w:rFonts w:cs="Arial"/>
                <w:sz w:val="16"/>
                <w:szCs w:val="16"/>
              </w:rPr>
              <w:fldChar w:fldCharType="end"/>
            </w:r>
            <w:bookmarkEnd w:id="197"/>
            <w:r w:rsidRPr="002D222F">
              <w:rPr>
                <w:rFonts w:cs="Arial"/>
                <w:sz w:val="16"/>
                <w:szCs w:val="16"/>
              </w:rPr>
              <w:t xml:space="preserve"> model using animal traits (e.g., </w:t>
            </w:r>
            <w:bookmarkStart w:id="198" w:name="_Hlk173612216"/>
            <w:r w:rsidRPr="002D222F">
              <w:fldChar w:fldCharType="begin"/>
            </w:r>
            <w:r w:rsidRPr="002D222F">
              <w:rPr>
                <w:rFonts w:cs="Arial"/>
                <w:sz w:val="16"/>
                <w:szCs w:val="16"/>
              </w:rPr>
              <w:instrText>HYPERLINK \l "sex_class"</w:instrText>
            </w:r>
            <w:r w:rsidRPr="002D222F">
              <w:fldChar w:fldCharType="separate"/>
            </w:r>
            <w:r w:rsidRPr="002D222F">
              <w:rPr>
                <w:rStyle w:val="Hyperlink"/>
                <w:rFonts w:cs="Arial"/>
                <w:sz w:val="16"/>
                <w:szCs w:val="16"/>
              </w:rPr>
              <w:t>Sex Class</w:t>
            </w:r>
            <w:r w:rsidRPr="002D222F">
              <w:rPr>
                <w:rStyle w:val="Hyperlink"/>
                <w:rFonts w:cs="Arial"/>
                <w:sz w:val="16"/>
                <w:szCs w:val="16"/>
              </w:rPr>
              <w:fldChar w:fldCharType="end"/>
            </w:r>
            <w:bookmarkEnd w:id="198"/>
            <w:r w:rsidRPr="002D222F">
              <w:rPr>
                <w:rFonts w:cs="Arial"/>
                <w:sz w:val="16"/>
                <w:szCs w:val="16"/>
              </w:rPr>
              <w:t>, antler points) and model parameters)</w:t>
            </w:r>
          </w:p>
        </w:tc>
        <w:tc>
          <w:tcPr>
            <w:tcW w:w="4415" w:type="dxa"/>
            <w:shd w:val="clear" w:color="auto" w:fill="FFFFFF" w:themeFill="background1"/>
            <w:tcMar>
              <w:top w:w="0" w:type="dxa"/>
              <w:left w:w="57" w:type="dxa"/>
              <w:bottom w:w="0" w:type="dxa"/>
              <w:right w:w="0" w:type="dxa"/>
            </w:tcMar>
          </w:tcPr>
          <w:p w14:paraId="424C16D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Same as </w:t>
            </w:r>
            <w:bookmarkStart w:id="199" w:name="_Hlk173612217"/>
            <w:r w:rsidRPr="002D222F">
              <w:fldChar w:fldCharType="begin"/>
            </w:r>
            <w:r w:rsidRPr="002D222F">
              <w:rPr>
                <w:rFonts w:asciiTheme="minorHAnsi" w:hAnsiTheme="minorHAnsi"/>
                <w:sz w:val="16"/>
                <w:szCs w:val="16"/>
              </w:rPr>
              <w:instrText>HYPERLINK \l "mods_sc" \h</w:instrText>
            </w:r>
            <w:r w:rsidRPr="002D222F">
              <w:fldChar w:fldCharType="separate"/>
            </w:r>
            <w:r w:rsidRPr="002D222F">
              <w:rPr>
                <w:rStyle w:val="Hyperlink"/>
                <w:rFonts w:asciiTheme="minorHAnsi" w:hAnsiTheme="minorHAnsi"/>
                <w:sz w:val="16"/>
                <w:szCs w:val="16"/>
              </w:rPr>
              <w:t>SC</w:t>
            </w:r>
            <w:r w:rsidRPr="002D222F">
              <w:rPr>
                <w:rStyle w:val="Hyperlink"/>
                <w:rFonts w:asciiTheme="minorHAnsi" w:hAnsiTheme="minorHAnsi"/>
                <w:sz w:val="16"/>
                <w:szCs w:val="16"/>
              </w:rPr>
              <w:fldChar w:fldCharType="end"/>
            </w:r>
            <w:bookmarkEnd w:id="199"/>
            <w:r w:rsidRPr="002D222F">
              <w:rPr>
                <w:rFonts w:asciiTheme="minorHAnsi" w:hAnsiTheme="minorHAnsi"/>
                <w:sz w:val="16"/>
                <w:szCs w:val="16"/>
              </w:rPr>
              <w:t xml:space="preserve"> {{Augustine et al., 2019; Sun et al., 2022; Clarke et al., 2023}}</w:t>
            </w:r>
          </w:p>
          <w:p w14:paraId="7C1647DE"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 xml:space="preserve">Camera must be close enough together that animals are detected at multiple cameras {{Chandler &amp; Royle, 2013; Clarke et al., 2023}} </w:t>
            </w:r>
          </w:p>
          <w:p w14:paraId="7DD00E33"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Demographic closure (i.e., no births or deaths) {{Chandler &amp; Royle, 2013; Clarke et al., 2023}}</w:t>
            </w:r>
          </w:p>
          <w:p w14:paraId="31BDB2CA"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Geographic closure (i.e., no immigration or emigration) {{Chandler &amp; Royle, 2013; Clarke et al., 2023}}</w:t>
            </w:r>
          </w:p>
          <w:p w14:paraId="5580B763" w14:textId="77777777" w:rsidR="008D149A" w:rsidRPr="002D222F" w:rsidRDefault="008D149A" w:rsidP="008D149A">
            <w:pPr>
              <w:pStyle w:val="ListParagraph"/>
              <w:numPr>
                <w:ilvl w:val="1"/>
                <w:numId w:val="27"/>
              </w:numPr>
              <w:pBdr>
                <w:top w:val="nil"/>
                <w:left w:val="nil"/>
                <w:bottom w:val="nil"/>
                <w:right w:val="nil"/>
                <w:between w:val="nil"/>
              </w:pBdr>
              <w:tabs>
                <w:tab w:val="left" w:pos="255"/>
              </w:tabs>
              <w:spacing w:before="100" w:after="100"/>
              <w:ind w:right="57"/>
              <w:rPr>
                <w:rFonts w:asciiTheme="minorHAnsi" w:hAnsiTheme="minorHAnsi"/>
                <w:sz w:val="16"/>
                <w:szCs w:val="16"/>
              </w:rPr>
            </w:pPr>
            <w:r w:rsidRPr="002D222F">
              <w:rPr>
                <w:rFonts w:asciiTheme="minorHAnsi" w:hAnsiTheme="minorHAnsi"/>
                <w:sz w:val="16"/>
                <w:szCs w:val="16"/>
              </w:rPr>
              <w:t>Detections are independent {{Chandler &amp; Royle, 2013; Clarke et al., 2023}}</w:t>
            </w:r>
          </w:p>
          <w:p w14:paraId="4608402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Activity centres are randomly dispersed {{Chandler &amp; Royle, 2013; Clarke et al., 2023}}</w:t>
            </w:r>
          </w:p>
          <w:p w14:paraId="45922DA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Activity centres are stationary {{Chandler &amp; Royle, 2013; Clarke et al., 2023}}</w:t>
            </w:r>
          </w:p>
          <w:p w14:paraId="13EE217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Each categorical identifier (e.g., male/female, collared/not collared, etc) has fixed number of possibilities {{Sun et al., 2022}}</w:t>
            </w:r>
          </w:p>
          <w:p w14:paraId="31864B6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All possible values of categorical identifiers occur in the population with probabilities that can be estimated </w:t>
            </w:r>
            <w:r w:rsidRPr="002D222F">
              <w:rPr>
                <w:rFonts w:asciiTheme="minorHAnsi" w:hAnsiTheme="minorHAnsi"/>
                <w:color w:val="auto"/>
                <w:sz w:val="16"/>
                <w:szCs w:val="16"/>
              </w:rPr>
              <w:t>{{Augustine et al., 2019; Sun et al., 2022; Clarke et al., 2023}}</w:t>
            </w:r>
          </w:p>
          <w:p w14:paraId="0807E70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Every individual is assigned "full categorical identity" (i.e., "set of traits given all categorical identifiers and possibilities") </w:t>
            </w:r>
            <w:r w:rsidRPr="002D222F">
              <w:rPr>
                <w:rFonts w:asciiTheme="minorHAnsi" w:hAnsiTheme="minorHAnsi"/>
                <w:color w:val="auto"/>
                <w:sz w:val="16"/>
                <w:szCs w:val="16"/>
              </w:rPr>
              <w:t>{{Augustine et al., 2019; Clarke et al., 2023}}</w:t>
            </w:r>
          </w:p>
          <w:p w14:paraId="32375A0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Individuals' identifying traits do not change during the survey (e.g., antlers present/absent) {{Augustine et al., 2019}}</w:t>
            </w:r>
          </w:p>
        </w:tc>
        <w:tc>
          <w:tcPr>
            <w:tcW w:w="4415" w:type="dxa"/>
            <w:shd w:val="clear" w:color="auto" w:fill="FFFFFF" w:themeFill="background1"/>
            <w:tcMar>
              <w:top w:w="0" w:type="dxa"/>
              <w:left w:w="57" w:type="dxa"/>
              <w:bottom w:w="0" w:type="dxa"/>
              <w:right w:w="0" w:type="dxa"/>
            </w:tcMar>
          </w:tcPr>
          <w:p w14:paraId="1086826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May produce more precise and less biased </w:t>
            </w:r>
            <w:bookmarkStart w:id="200" w:name="_Hlk173612218"/>
            <w:r w:rsidRPr="002D222F">
              <w:fldChar w:fldCharType="begin"/>
            </w:r>
            <w:r w:rsidRPr="002D222F">
              <w:rPr>
                <w:rFonts w:asciiTheme="minorHAnsi" w:hAnsiTheme="minorHAnsi"/>
                <w:sz w:val="16"/>
                <w:szCs w:val="16"/>
              </w:rPr>
              <w:instrText>HYPERLINK \l "density"</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00"/>
            <w:r w:rsidRPr="002D222F">
              <w:rPr>
                <w:rFonts w:asciiTheme="minorHAnsi" w:hAnsiTheme="minorHAnsi"/>
                <w:sz w:val="16"/>
                <w:szCs w:val="16"/>
              </w:rPr>
              <w:t xml:space="preserve"> estimates than </w:t>
            </w:r>
            <w:bookmarkStart w:id="201" w:name="_Hlk173612219"/>
            <w:r w:rsidRPr="002D222F">
              <w:fldChar w:fldCharType="begin"/>
            </w:r>
            <w:r w:rsidRPr="002D222F">
              <w:rPr>
                <w:rFonts w:asciiTheme="minorHAnsi" w:hAnsiTheme="minorHAnsi"/>
                <w:sz w:val="16"/>
                <w:szCs w:val="16"/>
              </w:rPr>
              <w:instrText>HYPERLINK \l "mods_sc" \h</w:instrText>
            </w:r>
            <w:r w:rsidRPr="002D222F">
              <w:fldChar w:fldCharType="separate"/>
            </w:r>
            <w:r w:rsidRPr="002D222F">
              <w:rPr>
                <w:rStyle w:val="Hyperlink"/>
                <w:rFonts w:asciiTheme="minorHAnsi" w:hAnsiTheme="minorHAnsi"/>
                <w:sz w:val="16"/>
                <w:szCs w:val="16"/>
              </w:rPr>
              <w:t>SC</w:t>
            </w:r>
            <w:r w:rsidRPr="002D222F">
              <w:rPr>
                <w:rStyle w:val="Hyperlink"/>
                <w:rFonts w:asciiTheme="minorHAnsi" w:hAnsiTheme="minorHAnsi"/>
                <w:sz w:val="16"/>
                <w:szCs w:val="16"/>
              </w:rPr>
              <w:fldChar w:fldCharType="end"/>
            </w:r>
            <w:bookmarkEnd w:id="201"/>
            <w:r w:rsidRPr="002D222F">
              <w:rPr>
                <w:rFonts w:asciiTheme="minorHAnsi" w:hAnsiTheme="minorHAnsi"/>
                <w:sz w:val="16"/>
                <w:szCs w:val="16"/>
              </w:rPr>
              <w:t xml:space="preserve"> with less information </w:t>
            </w:r>
            <w:r w:rsidRPr="002D222F">
              <w:rPr>
                <w:rFonts w:asciiTheme="minorHAnsi" w:hAnsiTheme="minorHAnsi"/>
                <w:color w:val="auto"/>
                <w:sz w:val="16"/>
                <w:szCs w:val="16"/>
              </w:rPr>
              <w:t>{{Sun et al., 2022; Clarke et al., 2023}}</w:t>
            </w:r>
          </w:p>
        </w:tc>
        <w:tc>
          <w:tcPr>
            <w:tcW w:w="4420" w:type="dxa"/>
            <w:shd w:val="clear" w:color="auto" w:fill="FFFFFF" w:themeFill="background1"/>
            <w:tcMar>
              <w:top w:w="0" w:type="dxa"/>
              <w:left w:w="57" w:type="dxa"/>
              <w:bottom w:w="0" w:type="dxa"/>
              <w:right w:w="0" w:type="dxa"/>
            </w:tcMar>
          </w:tcPr>
          <w:p w14:paraId="1344C56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Sensitive to non-independent movement (e.g., group-travel; can cause over-dispersion and bias estimates </w:t>
            </w:r>
            <w:r w:rsidRPr="002D222F">
              <w:rPr>
                <w:rFonts w:asciiTheme="minorHAnsi" w:hAnsiTheme="minorHAnsi"/>
                <w:color w:val="auto"/>
                <w:sz w:val="16"/>
                <w:szCs w:val="16"/>
              </w:rPr>
              <w:t>{{Sun et al., 2022; Clarke et al., 2023}}</w:t>
            </w:r>
            <w:r w:rsidRPr="002D222F">
              <w:rPr>
                <w:rFonts w:asciiTheme="minorHAnsi" w:hAnsiTheme="minorHAnsi"/>
                <w:sz w:val="16"/>
                <w:szCs w:val="16"/>
              </w:rPr>
              <w:t xml:space="preserve">); may limit application to solitary species only </w:t>
            </w:r>
            <w:r w:rsidRPr="002D222F">
              <w:rPr>
                <w:rFonts w:asciiTheme="minorHAnsi" w:hAnsiTheme="minorHAnsi"/>
                <w:color w:val="auto"/>
                <w:sz w:val="16"/>
                <w:szCs w:val="16"/>
              </w:rPr>
              <w:t>{{Sun et al., 2022; Clarke et al., 2023}}</w:t>
            </w:r>
          </w:p>
          <w:p w14:paraId="5055545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May produce be less reliable/accurate estimates for high-</w:t>
            </w:r>
            <w:bookmarkStart w:id="202" w:name="_Hlk173612220"/>
            <w:r w:rsidRPr="002D222F">
              <w:fldChar w:fldCharType="begin"/>
            </w:r>
            <w:r w:rsidRPr="002D222F">
              <w:rPr>
                <w:rFonts w:asciiTheme="minorHAnsi" w:hAnsiTheme="minorHAnsi"/>
                <w:sz w:val="16"/>
                <w:szCs w:val="16"/>
              </w:rPr>
              <w:instrText>HYPERLINK \l "density"</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02"/>
            <w:r w:rsidRPr="002D222F">
              <w:rPr>
                <w:rFonts w:asciiTheme="minorHAnsi" w:hAnsiTheme="minorHAnsi"/>
                <w:sz w:val="16"/>
                <w:szCs w:val="16"/>
              </w:rPr>
              <w:t xml:space="preserve"> populations </w:t>
            </w:r>
            <w:r w:rsidRPr="002D222F">
              <w:rPr>
                <w:rFonts w:asciiTheme="minorHAnsi" w:hAnsiTheme="minorHAnsi"/>
                <w:color w:val="auto"/>
                <w:sz w:val="16"/>
                <w:szCs w:val="16"/>
              </w:rPr>
              <w:t>{{Sun et al., 2022; Clarke et al., 2023}}</w:t>
            </w:r>
          </w:p>
          <w:p w14:paraId="74922EC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Too few categorical identifiers/ possibilities can result in mis-assignments and overestimating </w:t>
            </w:r>
            <w:bookmarkStart w:id="203" w:name="_Hlk173612221"/>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03"/>
            <w:r w:rsidRPr="002D222F">
              <w:rPr>
                <w:rFonts w:asciiTheme="minorHAnsi" w:hAnsiTheme="minorHAnsi"/>
                <w:sz w:val="16"/>
                <w:szCs w:val="16"/>
              </w:rPr>
              <w:t xml:space="preserve"> </w:t>
            </w:r>
            <w:r w:rsidRPr="002D222F">
              <w:rPr>
                <w:rFonts w:asciiTheme="minorHAnsi" w:hAnsiTheme="minorHAnsi"/>
                <w:color w:val="auto"/>
                <w:sz w:val="16"/>
                <w:szCs w:val="16"/>
              </w:rPr>
              <w:t>{{Augustine et al., 2019; Parmenter et al., 2003; Clarke et al., 2023}}</w:t>
            </w:r>
          </w:p>
        </w:tc>
      </w:tr>
      <w:bookmarkStart w:id="204" w:name="_Hlk173612222"/>
      <w:tr w:rsidR="008D149A" w:rsidRPr="001A712F" w14:paraId="7898A0D0" w14:textId="77777777" w:rsidTr="00F923BC">
        <w:trPr>
          <w:trHeight w:val="20"/>
        </w:trPr>
        <w:tc>
          <w:tcPr>
            <w:tcW w:w="1129" w:type="dxa"/>
            <w:shd w:val="clear" w:color="auto" w:fill="FFFFFF" w:themeFill="background1"/>
            <w:tcMar>
              <w:top w:w="0" w:type="dxa"/>
              <w:left w:w="57" w:type="dxa"/>
              <w:bottom w:w="0" w:type="dxa"/>
              <w:right w:w="0" w:type="dxa"/>
            </w:tcMar>
          </w:tcPr>
          <w:p w14:paraId="711034B1" w14:textId="77777777" w:rsidR="008D149A" w:rsidRPr="002D222F" w:rsidRDefault="008D149A" w:rsidP="00F923BC">
            <w:pPr>
              <w:spacing w:before="100" w:after="100"/>
              <w:ind w:left="57" w:right="57"/>
              <w:rPr>
                <w:rFonts w:cs="Arial"/>
                <w:color w:val="365F91"/>
                <w:sz w:val="16"/>
                <w:szCs w:val="16"/>
                <w:u w:val="single"/>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04"/>
            <w:r w:rsidRPr="002D222F">
              <w:rPr>
                <w:rFonts w:cs="Arial"/>
                <w:sz w:val="16"/>
                <w:szCs w:val="16"/>
              </w:rPr>
              <w:t xml:space="preserve"> / population size; </w:t>
            </w:r>
            <w:bookmarkStart w:id="205" w:name="_Hlk173612223"/>
            <w:r w:rsidRPr="002D222F">
              <w:fldChar w:fldCharType="begin"/>
            </w:r>
            <w:r w:rsidRPr="002D222F">
              <w:rPr>
                <w:rFonts w:cs="Arial"/>
                <w:sz w:val="16"/>
                <w:szCs w:val="16"/>
              </w:rPr>
              <w:instrText>HYPERLINK \l "typeid_partially_marked" \h</w:instrText>
            </w:r>
            <w:r w:rsidRPr="002D222F">
              <w:fldChar w:fldCharType="separate"/>
            </w:r>
            <w:r w:rsidRPr="002D222F">
              <w:rPr>
                <w:rStyle w:val="Hyperlink"/>
                <w:rFonts w:cs="Arial"/>
                <w:sz w:val="16"/>
                <w:szCs w:val="16"/>
              </w:rPr>
              <w:t>Partially Marked population</w:t>
            </w:r>
            <w:r w:rsidRPr="002D222F">
              <w:rPr>
                <w:rStyle w:val="Hyperlink"/>
                <w:rFonts w:cs="Arial"/>
                <w:sz w:val="16"/>
                <w:szCs w:val="16"/>
              </w:rPr>
              <w:fldChar w:fldCharType="end"/>
            </w:r>
            <w:bookmarkEnd w:id="205"/>
          </w:p>
        </w:tc>
        <w:bookmarkStart w:id="206" w:name="_Hlk173612224"/>
        <w:tc>
          <w:tcPr>
            <w:tcW w:w="1214" w:type="dxa"/>
            <w:shd w:val="clear" w:color="auto" w:fill="FFFFFF" w:themeFill="background1"/>
            <w:tcMar>
              <w:top w:w="0" w:type="dxa"/>
              <w:left w:w="57" w:type="dxa"/>
              <w:bottom w:w="0" w:type="dxa"/>
              <w:right w:w="0" w:type="dxa"/>
            </w:tcMar>
          </w:tcPr>
          <w:p w14:paraId="15C26BEE" w14:textId="77777777" w:rsidR="008D149A" w:rsidRPr="002D222F" w:rsidRDefault="008D149A" w:rsidP="00F923BC">
            <w:pPr>
              <w:spacing w:before="100" w:after="100"/>
              <w:ind w:left="57" w:right="57"/>
              <w:rPr>
                <w:rStyle w:val="Hyperlink"/>
                <w:rFonts w:cs="Arial"/>
                <w:sz w:val="16"/>
                <w:szCs w:val="16"/>
              </w:rPr>
            </w:pPr>
            <w:r w:rsidRPr="002D222F">
              <w:fldChar w:fldCharType="begin"/>
            </w:r>
            <w:r w:rsidRPr="002D222F">
              <w:rPr>
                <w:rFonts w:cs="Arial"/>
                <w:sz w:val="16"/>
                <w:szCs w:val="16"/>
              </w:rPr>
              <w:instrText>HYPERLINK \l "mods_2flankspim" \h</w:instrText>
            </w:r>
            <w:r w:rsidRPr="002D222F">
              <w:fldChar w:fldCharType="separate"/>
            </w:r>
            <w:r w:rsidRPr="002D222F">
              <w:rPr>
                <w:rStyle w:val="Hyperlink"/>
                <w:rFonts w:cs="Arial"/>
                <w:sz w:val="16"/>
                <w:szCs w:val="16"/>
              </w:rPr>
              <w:t>Spatial Partial Identity Model (2-flank SPIM</w:t>
            </w:r>
            <w:r w:rsidRPr="002D222F">
              <w:rPr>
                <w:rStyle w:val="Hyperlink"/>
                <w:rFonts w:cs="Arial"/>
                <w:sz w:val="16"/>
                <w:szCs w:val="16"/>
              </w:rPr>
              <w:fldChar w:fldCharType="end"/>
            </w:r>
            <w:bookmarkStart w:id="207" w:name="_Hlk173612225"/>
            <w:bookmarkEnd w:id="206"/>
            <w:r w:rsidRPr="002D222F">
              <w:fldChar w:fldCharType="begin"/>
            </w:r>
            <w:r w:rsidRPr="002D222F">
              <w:rPr>
                <w:rFonts w:cs="Arial"/>
                <w:sz w:val="16"/>
                <w:szCs w:val="16"/>
              </w:rPr>
              <w:instrText>HYPERLINK \l "mods_2flankspim" \h</w:instrText>
            </w:r>
            <w:r w:rsidRPr="002D222F">
              <w:fldChar w:fldCharType="separate"/>
            </w:r>
            <w:r w:rsidRPr="002D222F">
              <w:rPr>
                <w:rStyle w:val="Hyperlink"/>
                <w:rFonts w:cs="Arial"/>
                <w:sz w:val="16"/>
                <w:szCs w:val="16"/>
              </w:rPr>
              <w:t>)</w:t>
            </w:r>
            <w:r w:rsidRPr="002D222F">
              <w:rPr>
                <w:rStyle w:val="Hyperlink"/>
                <w:rFonts w:cs="Arial"/>
                <w:sz w:val="16"/>
                <w:szCs w:val="16"/>
              </w:rPr>
              <w:fldChar w:fldCharType="end"/>
            </w:r>
            <w:bookmarkEnd w:id="207"/>
            <w:r w:rsidRPr="002D222F">
              <w:rPr>
                <w:rFonts w:cs="Arial"/>
                <w:sz w:val="16"/>
                <w:szCs w:val="16"/>
              </w:rPr>
              <w:t xml:space="preserve"> {{Augustine et al., 2018}} (extension of </w:t>
            </w:r>
            <w:bookmarkStart w:id="208" w:name="_Hlk173612226"/>
            <w:r w:rsidRPr="002D222F">
              <w:lastRenderedPageBreak/>
              <w:fldChar w:fldCharType="begin"/>
            </w:r>
            <w:r w:rsidRPr="002D222F">
              <w:rPr>
                <w:rFonts w:cs="Arial"/>
                <w:sz w:val="16"/>
                <w:szCs w:val="16"/>
              </w:rPr>
              <w:instrText>HYPERLINK \l "mods_scr_secr"</w:instrText>
            </w:r>
            <w:r w:rsidRPr="002D222F">
              <w:fldChar w:fldCharType="separate"/>
            </w:r>
            <w:r w:rsidRPr="002D222F">
              <w:rPr>
                <w:rStyle w:val="Hyperlink"/>
                <w:rFonts w:cs="Arial"/>
                <w:sz w:val="16"/>
                <w:szCs w:val="16"/>
              </w:rPr>
              <w:t>SCR</w:t>
            </w:r>
            <w:r w:rsidRPr="002D222F">
              <w:rPr>
                <w:rStyle w:val="Hyperlink"/>
                <w:rFonts w:cs="Arial"/>
                <w:sz w:val="16"/>
                <w:szCs w:val="16"/>
              </w:rPr>
              <w:fldChar w:fldCharType="end"/>
            </w:r>
            <w:bookmarkEnd w:id="208"/>
            <w:r w:rsidRPr="002D222F">
              <w:rPr>
                <w:rFonts w:cs="Arial"/>
                <w:sz w:val="16"/>
                <w:szCs w:val="16"/>
              </w:rPr>
              <w:t xml:space="preserve"> model augmented with data from partially-identifying images)</w:t>
            </w:r>
          </w:p>
        </w:tc>
        <w:tc>
          <w:tcPr>
            <w:tcW w:w="4415" w:type="dxa"/>
            <w:shd w:val="clear" w:color="auto" w:fill="FFFFFF" w:themeFill="background1"/>
            <w:tcMar>
              <w:top w:w="0" w:type="dxa"/>
              <w:left w:w="57" w:type="dxa"/>
              <w:bottom w:w="0" w:type="dxa"/>
              <w:right w:w="0" w:type="dxa"/>
            </w:tcMar>
          </w:tcPr>
          <w:p w14:paraId="5EB3463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Same as </w:t>
            </w:r>
            <w:bookmarkStart w:id="209" w:name="_Hlk173612227"/>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color w:val="auto"/>
                <w:sz w:val="16"/>
                <w:szCs w:val="16"/>
              </w:rPr>
              <w:t>SCR</w:t>
            </w:r>
            <w:r w:rsidRPr="002D222F">
              <w:rPr>
                <w:rStyle w:val="Hyperlink"/>
                <w:rFonts w:asciiTheme="minorHAnsi" w:hAnsiTheme="minorHAnsi"/>
                <w:color w:val="auto"/>
                <w:sz w:val="16"/>
                <w:szCs w:val="16"/>
              </w:rPr>
              <w:fldChar w:fldCharType="end"/>
            </w:r>
            <w:bookmarkEnd w:id="209"/>
            <w:r w:rsidRPr="002D222F">
              <w:rPr>
                <w:rFonts w:asciiTheme="minorHAnsi" w:hAnsiTheme="minorHAnsi"/>
                <w:sz w:val="16"/>
                <w:szCs w:val="16"/>
              </w:rPr>
              <w:t xml:space="preserve"> {{Augustine et al., 2018; Clarke et al., 2023}}</w:t>
            </w:r>
          </w:p>
          <w:p w14:paraId="1E9A04D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Capture processes for left-side, right-side and both-side images are independent </w:t>
            </w:r>
            <w:r w:rsidRPr="002D222F">
              <w:rPr>
                <w:rFonts w:asciiTheme="minorHAnsi" w:hAnsiTheme="minorHAnsi"/>
                <w:color w:val="auto"/>
                <w:sz w:val="16"/>
                <w:szCs w:val="16"/>
              </w:rPr>
              <w:t>{{Augustine et al., 2018; Clarke et al., 2023}}</w:t>
            </w:r>
          </w:p>
        </w:tc>
        <w:tc>
          <w:tcPr>
            <w:tcW w:w="4415" w:type="dxa"/>
            <w:shd w:val="clear" w:color="auto" w:fill="FFFFFF" w:themeFill="background1"/>
            <w:tcMar>
              <w:top w:w="0" w:type="dxa"/>
              <w:left w:w="57" w:type="dxa"/>
              <w:bottom w:w="0" w:type="dxa"/>
              <w:right w:w="0" w:type="dxa"/>
            </w:tcMar>
          </w:tcPr>
          <w:p w14:paraId="15B7DFC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Same as </w:t>
            </w:r>
            <w:bookmarkStart w:id="210" w:name="_Hlk173612228"/>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color w:val="auto"/>
                <w:sz w:val="16"/>
                <w:szCs w:val="16"/>
              </w:rPr>
              <w:t>SCR</w:t>
            </w:r>
            <w:r w:rsidRPr="002D222F">
              <w:rPr>
                <w:rStyle w:val="Hyperlink"/>
                <w:rFonts w:asciiTheme="minorHAnsi" w:hAnsiTheme="minorHAnsi"/>
                <w:color w:val="auto"/>
                <w:sz w:val="16"/>
                <w:szCs w:val="16"/>
              </w:rPr>
              <w:fldChar w:fldCharType="end"/>
            </w:r>
            <w:bookmarkEnd w:id="210"/>
            <w:r w:rsidRPr="002D222F">
              <w:rPr>
                <w:rFonts w:asciiTheme="minorHAnsi" w:hAnsiTheme="minorHAnsi"/>
                <w:sz w:val="16"/>
                <w:szCs w:val="16"/>
              </w:rPr>
              <w:t xml:space="preserve"> {{Augustine et al., 2018; Clarke et al., 2023}}</w:t>
            </w:r>
          </w:p>
          <w:p w14:paraId="4A0FC56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Improved precision of </w:t>
            </w:r>
            <w:bookmarkStart w:id="211" w:name="_Hlk173612229"/>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11"/>
            <w:r w:rsidRPr="002D222F">
              <w:rPr>
                <w:rStyle w:val="Hyperlink"/>
                <w:rFonts w:asciiTheme="minorHAnsi" w:hAnsiTheme="minorHAnsi"/>
                <w:sz w:val="16"/>
                <w:szCs w:val="16"/>
              </w:rPr>
              <w:t xml:space="preserve"> </w:t>
            </w:r>
            <w:r w:rsidRPr="002D222F">
              <w:rPr>
                <w:rFonts w:asciiTheme="minorHAnsi" w:hAnsiTheme="minorHAnsi"/>
                <w:sz w:val="16"/>
                <w:szCs w:val="16"/>
              </w:rPr>
              <w:t xml:space="preserve">estimates relative to </w:t>
            </w:r>
            <w:bookmarkStart w:id="212" w:name="_Hlk173612230"/>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color w:val="auto"/>
                <w:sz w:val="16"/>
                <w:szCs w:val="16"/>
              </w:rPr>
              <w:t>SCR</w:t>
            </w:r>
            <w:r w:rsidRPr="002D222F">
              <w:rPr>
                <w:rStyle w:val="Hyperlink"/>
                <w:rFonts w:asciiTheme="minorHAnsi" w:hAnsiTheme="minorHAnsi"/>
                <w:color w:val="auto"/>
                <w:sz w:val="16"/>
                <w:szCs w:val="16"/>
              </w:rPr>
              <w:fldChar w:fldCharType="end"/>
            </w:r>
            <w:bookmarkEnd w:id="212"/>
            <w:r w:rsidRPr="002D222F">
              <w:rPr>
                <w:rFonts w:asciiTheme="minorHAnsi" w:hAnsiTheme="minorHAnsi"/>
                <w:sz w:val="16"/>
                <w:szCs w:val="16"/>
              </w:rPr>
              <w:t xml:space="preserve"> </w:t>
            </w:r>
            <w:r w:rsidRPr="002D222F">
              <w:rPr>
                <w:rFonts w:asciiTheme="minorHAnsi" w:hAnsiTheme="minorHAnsi"/>
                <w:color w:val="auto"/>
                <w:sz w:val="16"/>
                <w:szCs w:val="16"/>
              </w:rPr>
              <w:t>{{Augustine et al., 2018; Davis et al., 2021; Clarke et al., 2023}}</w:t>
            </w:r>
          </w:p>
          <w:p w14:paraId="5A15F06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Many study designs can be used (</w:t>
            </w:r>
            <w:bookmarkStart w:id="213" w:name="_Hlk173612231"/>
            <w:r w:rsidRPr="002D222F">
              <w:fldChar w:fldCharType="begin"/>
            </w:r>
            <w:r w:rsidRPr="002D222F">
              <w:rPr>
                <w:rFonts w:asciiTheme="minorHAnsi" w:hAnsiTheme="minorHAnsi"/>
                <w:sz w:val="16"/>
                <w:szCs w:val="16"/>
              </w:rPr>
              <w:instrText>HYPERLINK \l "sampledesign_paired"</w:instrText>
            </w:r>
            <w:r w:rsidRPr="002D222F">
              <w:fldChar w:fldCharType="separate"/>
            </w:r>
            <w:r w:rsidRPr="002D222F">
              <w:rPr>
                <w:rStyle w:val="Hyperlink"/>
                <w:rFonts w:asciiTheme="minorHAnsi" w:hAnsiTheme="minorHAnsi"/>
                <w:sz w:val="16"/>
                <w:szCs w:val="16"/>
              </w:rPr>
              <w:t>paired</w:t>
            </w:r>
            <w:r w:rsidRPr="002D222F">
              <w:rPr>
                <w:rStyle w:val="Hyperlink"/>
                <w:rFonts w:asciiTheme="minorHAnsi" w:hAnsiTheme="minorHAnsi"/>
                <w:sz w:val="16"/>
                <w:szCs w:val="16"/>
              </w:rPr>
              <w:fldChar w:fldCharType="end"/>
            </w:r>
            <w:bookmarkEnd w:id="213"/>
            <w:r w:rsidRPr="002D222F">
              <w:rPr>
                <w:rFonts w:asciiTheme="minorHAnsi" w:hAnsiTheme="minorHAnsi"/>
                <w:color w:val="365F91"/>
                <w:sz w:val="16"/>
                <w:szCs w:val="16"/>
              </w:rPr>
              <w:t xml:space="preserve"> </w:t>
            </w:r>
            <w:bookmarkStart w:id="214" w:name="_Hlk173612232"/>
            <w:r w:rsidRPr="002D222F">
              <w:fldChar w:fldCharType="begin"/>
            </w:r>
            <w:r w:rsidRPr="002D222F">
              <w:rPr>
                <w:rFonts w:asciiTheme="minorHAnsi" w:hAnsiTheme="minorHAnsi"/>
                <w:sz w:val="16"/>
                <w:szCs w:val="16"/>
              </w:rPr>
              <w:instrText>HYPERLINK \l "sample_station"</w:instrText>
            </w:r>
            <w:r w:rsidRPr="002D222F">
              <w:fldChar w:fldCharType="separate"/>
            </w:r>
            <w:r w:rsidRPr="002D222F">
              <w:rPr>
                <w:rStyle w:val="Hyperlink"/>
                <w:rFonts w:asciiTheme="minorHAnsi" w:hAnsiTheme="minorHAnsi"/>
                <w:sz w:val="16"/>
                <w:szCs w:val="16"/>
              </w:rPr>
              <w:t>sample stations</w:t>
            </w:r>
            <w:r w:rsidRPr="002D222F">
              <w:rPr>
                <w:rStyle w:val="Hyperlink"/>
                <w:rFonts w:asciiTheme="minorHAnsi" w:hAnsiTheme="minorHAnsi"/>
                <w:sz w:val="16"/>
                <w:szCs w:val="16"/>
              </w:rPr>
              <w:fldChar w:fldCharType="end"/>
            </w:r>
            <w:bookmarkEnd w:id="214"/>
            <w:r w:rsidRPr="002D222F">
              <w:rPr>
                <w:rFonts w:asciiTheme="minorHAnsi" w:hAnsiTheme="minorHAnsi"/>
                <w:sz w:val="16"/>
                <w:szCs w:val="16"/>
              </w:rPr>
              <w:t xml:space="preserve">, single </w:t>
            </w:r>
            <w:bookmarkStart w:id="215" w:name="_Hlk173612233"/>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15"/>
            <w:r w:rsidRPr="002D222F">
              <w:rPr>
                <w:rStyle w:val="Hyperlink"/>
                <w:rFonts w:asciiTheme="minorHAnsi" w:hAnsiTheme="minorHAnsi"/>
                <w:sz w:val="16"/>
                <w:szCs w:val="16"/>
              </w:rPr>
              <w:t>s</w:t>
            </w:r>
            <w:r w:rsidRPr="002D222F">
              <w:rPr>
                <w:rFonts w:asciiTheme="minorHAnsi" w:hAnsiTheme="minorHAnsi"/>
                <w:sz w:val="16"/>
                <w:szCs w:val="16"/>
              </w:rPr>
              <w:t xml:space="preserve">, and hybrids of both </w:t>
            </w:r>
            <w:bookmarkStart w:id="216" w:name="_Hlk173612234"/>
            <w:r w:rsidRPr="002D222F">
              <w:fldChar w:fldCharType="begin"/>
            </w:r>
            <w:r w:rsidRPr="002D222F">
              <w:rPr>
                <w:rFonts w:asciiTheme="minorHAnsi" w:hAnsiTheme="minorHAnsi"/>
                <w:sz w:val="16"/>
                <w:szCs w:val="16"/>
              </w:rPr>
              <w:instrText>HYPERLINK \l "sampledesign_paired"</w:instrText>
            </w:r>
            <w:r w:rsidRPr="002D222F">
              <w:fldChar w:fldCharType="separate"/>
            </w:r>
            <w:r w:rsidRPr="002D222F">
              <w:rPr>
                <w:rStyle w:val="Hyperlink"/>
                <w:rFonts w:asciiTheme="minorHAnsi" w:hAnsiTheme="minorHAnsi"/>
                <w:color w:val="auto"/>
                <w:sz w:val="16"/>
                <w:szCs w:val="16"/>
              </w:rPr>
              <w:t>paired</w:t>
            </w:r>
            <w:r w:rsidRPr="002D222F">
              <w:rPr>
                <w:rStyle w:val="Hyperlink"/>
                <w:rFonts w:asciiTheme="minorHAnsi" w:hAnsiTheme="minorHAnsi"/>
                <w:color w:val="auto"/>
                <w:sz w:val="16"/>
                <w:szCs w:val="16"/>
              </w:rPr>
              <w:fldChar w:fldCharType="end"/>
            </w:r>
            <w:bookmarkEnd w:id="216"/>
            <w:r w:rsidRPr="002D222F">
              <w:rPr>
                <w:rFonts w:asciiTheme="minorHAnsi" w:hAnsiTheme="minorHAnsi"/>
                <w:sz w:val="16"/>
                <w:szCs w:val="16"/>
              </w:rPr>
              <w:t xml:space="preserve">- and </w:t>
            </w:r>
            <w:r w:rsidRPr="002D222F">
              <w:rPr>
                <w:rFonts w:asciiTheme="minorHAnsi" w:hAnsiTheme="minorHAnsi"/>
                <w:sz w:val="16"/>
                <w:szCs w:val="16"/>
              </w:rPr>
              <w:lastRenderedPageBreak/>
              <w:t xml:space="preserve">single </w:t>
            </w:r>
            <w:bookmarkStart w:id="217" w:name="_Hlk173612235"/>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17"/>
            <w:r w:rsidRPr="002D222F">
              <w:rPr>
                <w:rStyle w:val="Hyperlink"/>
                <w:rFonts w:asciiTheme="minorHAnsi" w:hAnsiTheme="minorHAnsi"/>
                <w:sz w:val="16"/>
                <w:szCs w:val="16"/>
              </w:rPr>
              <w:t>s</w:t>
            </w:r>
            <w:r w:rsidRPr="002D222F">
              <w:rPr>
                <w:rFonts w:asciiTheme="minorHAnsi" w:hAnsiTheme="minorHAnsi"/>
                <w:sz w:val="16"/>
                <w:szCs w:val="16"/>
              </w:rPr>
              <w:t xml:space="preserve"> </w:t>
            </w:r>
            <w:r w:rsidRPr="002D222F">
              <w:rPr>
                <w:rFonts w:asciiTheme="minorHAnsi" w:hAnsiTheme="minorHAnsi"/>
                <w:color w:val="auto"/>
                <w:sz w:val="16"/>
                <w:szCs w:val="16"/>
              </w:rPr>
              <w:t>{{Augustine et al., 2018; Davis et al., 2021; Clarke et al., 2023}}</w:t>
            </w:r>
          </w:p>
          <w:p w14:paraId="16B4079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Can be used with single-camera and hybrid sampling designs, and therefore requires fewer cameras (or sample more area) than </w:t>
            </w:r>
            <w:bookmarkStart w:id="218" w:name="_Hlk173612236"/>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color w:val="auto"/>
                <w:sz w:val="16"/>
                <w:szCs w:val="16"/>
              </w:rPr>
              <w:t>SCR</w:t>
            </w:r>
            <w:r w:rsidRPr="002D222F">
              <w:rPr>
                <w:rStyle w:val="Hyperlink"/>
                <w:rFonts w:asciiTheme="minorHAnsi" w:hAnsiTheme="minorHAnsi"/>
                <w:color w:val="auto"/>
                <w:sz w:val="16"/>
                <w:szCs w:val="16"/>
              </w:rPr>
              <w:fldChar w:fldCharType="end"/>
            </w:r>
            <w:bookmarkEnd w:id="218"/>
            <w:r w:rsidRPr="002D222F">
              <w:rPr>
                <w:rFonts w:asciiTheme="minorHAnsi" w:hAnsiTheme="minorHAnsi"/>
                <w:sz w:val="16"/>
                <w:szCs w:val="16"/>
              </w:rPr>
              <w:t xml:space="preserve"> </w:t>
            </w:r>
            <w:r w:rsidRPr="002D222F">
              <w:rPr>
                <w:rFonts w:asciiTheme="minorHAnsi" w:hAnsiTheme="minorHAnsi"/>
                <w:color w:val="auto"/>
                <w:sz w:val="16"/>
                <w:szCs w:val="16"/>
              </w:rPr>
              <w:t>{{Augustine et al., 2018; Clarke et al., 2023}}</w:t>
            </w:r>
          </w:p>
          <w:p w14:paraId="13940ED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May be more robust to non-independence than </w:t>
            </w:r>
            <w:bookmarkStart w:id="219" w:name="_Hlk173612237"/>
            <w:r w:rsidRPr="002D222F">
              <w:fldChar w:fldCharType="begin"/>
            </w:r>
            <w:r w:rsidRPr="002D222F">
              <w:rPr>
                <w:rFonts w:asciiTheme="minorHAnsi" w:hAnsiTheme="minorHAnsi"/>
                <w:sz w:val="16"/>
                <w:szCs w:val="16"/>
              </w:rPr>
              <w:instrText>HYPERLINK \l "mods_sc"</w:instrText>
            </w:r>
            <w:r w:rsidRPr="002D222F">
              <w:fldChar w:fldCharType="separate"/>
            </w:r>
            <w:r w:rsidRPr="002D222F">
              <w:rPr>
                <w:rStyle w:val="Hyperlink"/>
                <w:rFonts w:asciiTheme="minorHAnsi" w:hAnsiTheme="minorHAnsi"/>
                <w:color w:val="auto"/>
                <w:sz w:val="16"/>
                <w:szCs w:val="16"/>
              </w:rPr>
              <w:t>SC</w:t>
            </w:r>
            <w:r w:rsidRPr="002D222F">
              <w:rPr>
                <w:rStyle w:val="Hyperlink"/>
                <w:rFonts w:asciiTheme="minorHAnsi" w:hAnsiTheme="minorHAnsi"/>
                <w:color w:val="auto"/>
                <w:sz w:val="16"/>
                <w:szCs w:val="16"/>
              </w:rPr>
              <w:fldChar w:fldCharType="end"/>
            </w:r>
            <w:bookmarkEnd w:id="219"/>
            <w:r w:rsidRPr="002D222F">
              <w:rPr>
                <w:rFonts w:asciiTheme="minorHAnsi" w:hAnsiTheme="minorHAnsi"/>
                <w:sz w:val="16"/>
                <w:szCs w:val="16"/>
              </w:rPr>
              <w:t xml:space="preserve"> </w:t>
            </w:r>
            <w:r w:rsidRPr="002D222F">
              <w:rPr>
                <w:rFonts w:asciiTheme="minorHAnsi" w:hAnsiTheme="minorHAnsi"/>
                <w:color w:val="auto"/>
                <w:sz w:val="16"/>
                <w:szCs w:val="16"/>
              </w:rPr>
              <w:t>{{Augustine et al., 2018; Clarke et al., 2023}}</w:t>
            </w:r>
          </w:p>
        </w:tc>
        <w:tc>
          <w:tcPr>
            <w:tcW w:w="4420" w:type="dxa"/>
            <w:shd w:val="clear" w:color="auto" w:fill="FFFFFF" w:themeFill="background1"/>
            <w:tcMar>
              <w:top w:w="0" w:type="dxa"/>
              <w:left w:w="57" w:type="dxa"/>
              <w:bottom w:w="0" w:type="dxa"/>
              <w:right w:w="0" w:type="dxa"/>
            </w:tcMar>
          </w:tcPr>
          <w:p w14:paraId="3209FF8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Computationally intensive {{Augustine et al., 2018; Clarke et al., 2023}}</w:t>
            </w:r>
          </w:p>
          <w:p w14:paraId="449DE64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Increased precision is less pronounced in high-</w:t>
            </w:r>
            <w:bookmarkStart w:id="220" w:name="_Hlk173612238"/>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20"/>
            <w:r w:rsidRPr="002D222F">
              <w:rPr>
                <w:rStyle w:val="Hyperlink"/>
                <w:rFonts w:asciiTheme="minorHAnsi" w:hAnsiTheme="minorHAnsi"/>
                <w:sz w:val="16"/>
                <w:szCs w:val="16"/>
              </w:rPr>
              <w:t xml:space="preserve"> </w:t>
            </w:r>
            <w:r w:rsidRPr="002D222F">
              <w:rPr>
                <w:rFonts w:asciiTheme="minorHAnsi" w:hAnsiTheme="minorHAnsi"/>
                <w:sz w:val="16"/>
                <w:szCs w:val="16"/>
              </w:rPr>
              <w:t xml:space="preserve">populations </w:t>
            </w:r>
            <w:r w:rsidRPr="002D222F">
              <w:rPr>
                <w:rFonts w:asciiTheme="minorHAnsi" w:hAnsiTheme="minorHAnsi"/>
                <w:color w:val="auto"/>
                <w:sz w:val="16"/>
                <w:szCs w:val="16"/>
              </w:rPr>
              <w:t>{{Augustine et al., 2018; Clarke et al., 2023}}</w:t>
            </w:r>
          </w:p>
        </w:tc>
      </w:tr>
      <w:bookmarkStart w:id="221" w:name="_Hlk173612239"/>
      <w:tr w:rsidR="008D149A" w:rsidRPr="001A712F" w14:paraId="14BD8256" w14:textId="77777777" w:rsidTr="00F923BC">
        <w:trPr>
          <w:trHeight w:val="20"/>
        </w:trPr>
        <w:tc>
          <w:tcPr>
            <w:tcW w:w="1129" w:type="dxa"/>
            <w:shd w:val="clear" w:color="auto" w:fill="FFFFFF" w:themeFill="background1"/>
            <w:tcMar>
              <w:top w:w="0" w:type="dxa"/>
              <w:left w:w="57" w:type="dxa"/>
              <w:bottom w:w="0" w:type="dxa"/>
              <w:right w:w="0" w:type="dxa"/>
            </w:tcMar>
          </w:tcPr>
          <w:p w14:paraId="125E360A"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21"/>
            <w:r w:rsidRPr="002D222F">
              <w:rPr>
                <w:rFonts w:cs="Arial"/>
                <w:sz w:val="16"/>
                <w:szCs w:val="16"/>
              </w:rPr>
              <w:t xml:space="preserve">; </w:t>
            </w:r>
            <w:bookmarkStart w:id="222" w:name="_Hlk173612240"/>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222"/>
          </w:p>
        </w:tc>
        <w:bookmarkStart w:id="223" w:name="_Hlk173612241"/>
        <w:tc>
          <w:tcPr>
            <w:tcW w:w="1214" w:type="dxa"/>
            <w:shd w:val="clear" w:color="auto" w:fill="FFFFFF" w:themeFill="background1"/>
            <w:tcMar>
              <w:top w:w="0" w:type="dxa"/>
              <w:left w:w="57" w:type="dxa"/>
              <w:bottom w:w="0" w:type="dxa"/>
              <w:right w:w="0" w:type="dxa"/>
            </w:tcMar>
          </w:tcPr>
          <w:p w14:paraId="434BD574"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"mods_rem" \h</w:instrText>
            </w:r>
            <w:r w:rsidRPr="002D222F">
              <w:fldChar w:fldCharType="separate"/>
            </w:r>
            <w:r w:rsidRPr="002D222F">
              <w:rPr>
                <w:rStyle w:val="Hyperlink"/>
                <w:rFonts w:cs="Arial"/>
                <w:sz w:val="16"/>
                <w:szCs w:val="16"/>
              </w:rPr>
              <w:t>Random encounter models (REM)</w:t>
            </w:r>
            <w:r w:rsidRPr="002D222F">
              <w:rPr>
                <w:rStyle w:val="Hyperlink"/>
                <w:rFonts w:cs="Arial"/>
                <w:sz w:val="16"/>
                <w:szCs w:val="16"/>
              </w:rPr>
              <w:fldChar w:fldCharType="end"/>
            </w:r>
            <w:bookmarkEnd w:id="223"/>
            <w:r w:rsidRPr="002D222F">
              <w:rPr>
                <w:rFonts w:cs="Arial"/>
                <w:sz w:val="16"/>
                <w:szCs w:val="16"/>
              </w:rPr>
              <w:t xml:space="preserve"> {{Rowcliffe et al., 2008; Rowcliffe et al., 2013}}&gt;</w:t>
            </w:r>
          </w:p>
        </w:tc>
        <w:tc>
          <w:tcPr>
            <w:tcW w:w="4415" w:type="dxa"/>
            <w:shd w:val="clear" w:color="auto" w:fill="FFFFFF" w:themeFill="background1"/>
            <w:tcMar>
              <w:top w:w="0" w:type="dxa"/>
              <w:left w:w="57" w:type="dxa"/>
              <w:bottom w:w="0" w:type="dxa"/>
              <w:right w:w="0" w:type="dxa"/>
            </w:tcMar>
          </w:tcPr>
          <w:p w14:paraId="4F48A95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Demographic closure </w:t>
            </w:r>
            <w:r w:rsidRPr="002D222F">
              <w:rPr>
                <w:rFonts w:asciiTheme="minorHAnsi" w:hAnsiTheme="minorHAnsi"/>
                <w:color w:val="auto"/>
                <w:sz w:val="16"/>
                <w:szCs w:val="16"/>
              </w:rPr>
              <w:t>{{Rowcliffe et al., 2008; Doran-Myers, 2018}}</w:t>
            </w:r>
            <w:r w:rsidRPr="002D222F">
              <w:rPr>
                <w:rFonts w:asciiTheme="minorHAnsi" w:hAnsiTheme="minorHAnsi"/>
                <w:sz w:val="16"/>
                <w:szCs w:val="16"/>
              </w:rPr>
              <w:t>(i.e., no births or deaths)</w:t>
            </w:r>
          </w:p>
          <w:p w14:paraId="3195658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Geographic closure </w:t>
            </w:r>
            <w:r w:rsidRPr="002D222F">
              <w:rPr>
                <w:rFonts w:asciiTheme="minorHAnsi" w:hAnsiTheme="minorHAnsi"/>
                <w:color w:val="auto"/>
                <w:sz w:val="16"/>
                <w:szCs w:val="16"/>
              </w:rPr>
              <w:t>{{Rowcliffe et al., 2008; Doran-Myers, 2018}}</w:t>
            </w:r>
            <w:r w:rsidRPr="002D222F">
              <w:rPr>
                <w:rFonts w:asciiTheme="minorHAnsi" w:hAnsiTheme="minorHAnsi"/>
                <w:sz w:val="16"/>
                <w:szCs w:val="16"/>
              </w:rPr>
              <w:t>(i.e., no immigration or emigration)</w:t>
            </w:r>
          </w:p>
          <w:bookmarkStart w:id="224" w:name="_Hlk173612242"/>
          <w:p w14:paraId="4B645CE8"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24"/>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225" w:name="_Hlk173612243"/>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color w:val="auto"/>
                <w:sz w:val="16"/>
                <w:szCs w:val="16"/>
              </w:rPr>
              <w:t>random</w:t>
            </w:r>
            <w:r w:rsidRPr="002D222F">
              <w:rPr>
                <w:rStyle w:val="Hyperlink"/>
                <w:rFonts w:asciiTheme="minorHAnsi" w:hAnsiTheme="minorHAnsi"/>
                <w:color w:val="auto"/>
                <w:sz w:val="16"/>
                <w:szCs w:val="16"/>
              </w:rPr>
              <w:fldChar w:fldCharType="end"/>
            </w:r>
            <w:bookmarkEnd w:id="225"/>
            <w:r w:rsidRPr="002D222F">
              <w:rPr>
                <w:rStyle w:val="Hyperlink"/>
                <w:rFonts w:asciiTheme="minorHAnsi" w:hAnsiTheme="minorHAnsi"/>
                <w:color w:val="auto"/>
                <w:sz w:val="16"/>
                <w:szCs w:val="16"/>
              </w:rPr>
              <w:t>ly placed</w:t>
            </w:r>
            <w:r w:rsidRPr="002D222F">
              <w:rPr>
                <w:rFonts w:asciiTheme="minorHAnsi" w:hAnsiTheme="minorHAnsi"/>
                <w:sz w:val="16"/>
                <w:szCs w:val="16"/>
              </w:rPr>
              <w:t xml:space="preserve"> relative to animal movement </w:t>
            </w:r>
            <w:r w:rsidRPr="002D222F">
              <w:rPr>
                <w:rFonts w:asciiTheme="minorHAnsi" w:hAnsiTheme="minorHAnsi"/>
                <w:color w:val="auto"/>
                <w:sz w:val="16"/>
                <w:szCs w:val="16"/>
              </w:rPr>
              <w:t>{{Wearn &amp; Glover-Kapfer, 2017; Rowcliffe et al., 2008}}</w:t>
            </w:r>
          </w:p>
          <w:p w14:paraId="644D15F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 movement is unaffected by the cameras {{Wearn &amp; Glover-Kapfer, 2017; Rowcliffe et al., 2008}}</w:t>
            </w:r>
          </w:p>
          <w:p w14:paraId="7C50447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Accurate counts of independent "contacts" </w:t>
            </w:r>
            <w:bookmarkStart w:id="226" w:name="_Hlk173612244"/>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26"/>
            <w:r w:rsidRPr="002D222F">
              <w:rPr>
                <w:rStyle w:val="Hyperlink"/>
                <w:rFonts w:asciiTheme="minorHAnsi" w:hAnsiTheme="minorHAnsi"/>
                <w:sz w:val="16"/>
                <w:szCs w:val="16"/>
              </w:rPr>
              <w:t>s</w:t>
            </w:r>
            <w:r w:rsidRPr="002D222F">
              <w:rPr>
                <w:rFonts w:asciiTheme="minorHAnsi" w:hAnsiTheme="minorHAnsi"/>
                <w:sz w:val="16"/>
                <w:szCs w:val="16"/>
              </w:rPr>
              <w:t xml:space="preserve"> </w:t>
            </w:r>
            <w:r w:rsidRPr="002D222F">
              <w:rPr>
                <w:rFonts w:asciiTheme="minorHAnsi" w:hAnsiTheme="minorHAnsi"/>
                <w:color w:val="auto"/>
                <w:sz w:val="16"/>
                <w:szCs w:val="16"/>
              </w:rPr>
              <w:t>{{Wearn &amp; Glover-Kapfer, 2017; Rowcliffe et al., 2008}}</w:t>
            </w:r>
          </w:p>
          <w:p w14:paraId="2E60BCF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Unbiased estimates of animal activity levels and speed {{Rowcliffe et al., 2014; Rowcliffe et al., 2016; Wearn &amp; Glover-Kapfer, 2017}}</w:t>
            </w:r>
          </w:p>
          <w:p w14:paraId="503D265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Camera’s </w:t>
            </w:r>
            <w:bookmarkStart w:id="227" w:name="_Hlk173612245"/>
            <w:r w:rsidRPr="002D222F">
              <w:fldChar w:fldCharType="begin"/>
            </w:r>
            <w:r w:rsidRPr="002D222F">
              <w:rPr>
                <w:rFonts w:asciiTheme="minorHAnsi" w:hAnsiTheme="minorHAnsi"/>
                <w:sz w:val="16"/>
                <w:szCs w:val="16"/>
              </w:rPr>
              <w:instrText>HYPERLINK \l "detection_zone" \h</w:instrText>
            </w:r>
            <w:r w:rsidRPr="002D222F">
              <w:fldChar w:fldCharType="separate"/>
            </w:r>
            <w:r w:rsidRPr="002D222F">
              <w:rPr>
                <w:rStyle w:val="Hyperlink"/>
                <w:rFonts w:asciiTheme="minorHAnsi" w:hAnsiTheme="minorHAnsi"/>
                <w:color w:val="auto"/>
                <w:sz w:val="16"/>
                <w:szCs w:val="16"/>
              </w:rPr>
              <w:t>detection zone</w:t>
            </w:r>
            <w:r w:rsidRPr="002D222F">
              <w:rPr>
                <w:rStyle w:val="Hyperlink"/>
                <w:rFonts w:asciiTheme="minorHAnsi" w:hAnsiTheme="minorHAnsi"/>
                <w:color w:val="auto"/>
                <w:sz w:val="16"/>
                <w:szCs w:val="16"/>
              </w:rPr>
              <w:fldChar w:fldCharType="end"/>
            </w:r>
            <w:bookmarkEnd w:id="227"/>
            <w:r w:rsidRPr="002D222F">
              <w:rPr>
                <w:rFonts w:asciiTheme="minorHAnsi" w:hAnsiTheme="minorHAnsi"/>
                <w:sz w:val="16"/>
                <w:szCs w:val="16"/>
              </w:rPr>
              <w:t xml:space="preserve"> can be approximated well using a 2D cone shape, defined by the radius and angle parameters {{Rowcliffe et al., 2011}}</w:t>
            </w:r>
          </w:p>
          <w:p w14:paraId="54F3D72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If activity and speed are to be estimated from camera data, two additional </w:t>
            </w:r>
            <w:bookmarkStart w:id="228" w:name="_Hlk173612246"/>
            <w:r w:rsidRPr="002D222F">
              <w:fldChar w:fldCharType="begin"/>
            </w:r>
            <w:r w:rsidRPr="002D222F">
              <w:rPr>
                <w:rFonts w:asciiTheme="minorHAnsi" w:hAnsiTheme="minorHAnsi"/>
                <w:sz w:val="16"/>
                <w:szCs w:val="16"/>
              </w:rPr>
              <w:instrText>HYPERLINK \l "mods_modelling_assumption" \h</w:instrText>
            </w:r>
            <w:r w:rsidRPr="002D222F">
              <w:fldChar w:fldCharType="separate"/>
            </w:r>
            <w:r w:rsidRPr="002D222F">
              <w:rPr>
                <w:rStyle w:val="Hyperlink"/>
                <w:rFonts w:asciiTheme="minorHAnsi" w:hAnsiTheme="minorHAnsi"/>
                <w:color w:val="auto"/>
                <w:sz w:val="16"/>
                <w:szCs w:val="16"/>
              </w:rPr>
              <w:t>assumption</w:t>
            </w:r>
            <w:r w:rsidRPr="002D222F">
              <w:rPr>
                <w:rStyle w:val="Hyperlink"/>
                <w:rFonts w:asciiTheme="minorHAnsi" w:hAnsiTheme="minorHAnsi"/>
                <w:color w:val="auto"/>
                <w:sz w:val="16"/>
                <w:szCs w:val="16"/>
              </w:rPr>
              <w:fldChar w:fldCharType="end"/>
            </w:r>
            <w:bookmarkEnd w:id="228"/>
            <w:r w:rsidRPr="002D222F">
              <w:rPr>
                <w:rStyle w:val="Hyperlink"/>
                <w:rFonts w:asciiTheme="minorHAnsi" w:hAnsiTheme="minorHAnsi"/>
                <w:color w:val="auto"/>
                <w:sz w:val="16"/>
                <w:szCs w:val="16"/>
              </w:rPr>
              <w:t>s</w:t>
            </w:r>
            <w:r w:rsidRPr="002D222F">
              <w:rPr>
                <w:rFonts w:asciiTheme="minorHAnsi" w:hAnsiTheme="minorHAnsi"/>
                <w:sz w:val="16"/>
                <w:szCs w:val="16"/>
              </w:rPr>
              <w:t>:</w:t>
            </w:r>
          </w:p>
          <w:p w14:paraId="2992CCD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All animals are active during the peak daily activity {{Rowcliffe et al., 2014}}</w:t>
            </w:r>
          </w:p>
          <w:p w14:paraId="7FC81DE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Animals moving quickly past a camera are not missed {{Rowcliffe et al., 2016}}</w:t>
            </w:r>
          </w:p>
        </w:tc>
        <w:tc>
          <w:tcPr>
            <w:tcW w:w="4415" w:type="dxa"/>
            <w:shd w:val="clear" w:color="auto" w:fill="FFFFFF" w:themeFill="background1"/>
            <w:tcMar>
              <w:top w:w="0" w:type="dxa"/>
              <w:left w:w="57" w:type="dxa"/>
              <w:bottom w:w="0" w:type="dxa"/>
              <w:right w:w="0" w:type="dxa"/>
            </w:tcMar>
          </w:tcPr>
          <w:p w14:paraId="3B2F242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Flexible study design (e.g., "holes" in grids allowed, </w:t>
            </w:r>
            <w:bookmarkStart w:id="229" w:name="_Hlk173612247"/>
            <w:r w:rsidRPr="002D222F">
              <w:fldChar w:fldCharType="begin"/>
            </w:r>
            <w:r w:rsidRPr="002D222F">
              <w:rPr>
                <w:rFonts w:asciiTheme="minorHAnsi" w:hAnsiTheme="minorHAnsi"/>
                <w:sz w:val="16"/>
                <w:szCs w:val="16"/>
              </w:rPr>
              <w:instrText>HYPERLINK \l "camera_spacing" \h</w:instrText>
            </w:r>
            <w:r w:rsidRPr="002D222F">
              <w:fldChar w:fldCharType="separate"/>
            </w:r>
            <w:r w:rsidRPr="002D222F">
              <w:rPr>
                <w:rStyle w:val="Hyperlink"/>
                <w:rFonts w:asciiTheme="minorHAnsi" w:hAnsiTheme="minorHAnsi"/>
                <w:color w:val="auto"/>
                <w:sz w:val="16"/>
                <w:szCs w:val="16"/>
              </w:rPr>
              <w:t>camera spacing</w:t>
            </w:r>
            <w:r w:rsidRPr="002D222F">
              <w:rPr>
                <w:rStyle w:val="Hyperlink"/>
                <w:rFonts w:asciiTheme="minorHAnsi" w:hAnsiTheme="minorHAnsi"/>
                <w:color w:val="auto"/>
                <w:sz w:val="16"/>
                <w:szCs w:val="16"/>
              </w:rPr>
              <w:fldChar w:fldCharType="end"/>
            </w:r>
            <w:bookmarkEnd w:id="229"/>
            <w:r w:rsidRPr="002D222F">
              <w:rPr>
                <w:rFonts w:asciiTheme="minorHAnsi" w:hAnsiTheme="minorHAnsi"/>
                <w:sz w:val="16"/>
                <w:szCs w:val="16"/>
              </w:rPr>
              <w:t xml:space="preserve"> less important) {{Wearn &amp; Glover-Kapfer, 2017}}</w:t>
            </w:r>
          </w:p>
          <w:p w14:paraId="1A8B60F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Can be applied to </w:t>
            </w:r>
            <w:bookmarkStart w:id="230" w:name="_Hlk173612248"/>
            <w:r w:rsidRPr="002D222F">
              <w:fldChar w:fldCharType="begin"/>
            </w:r>
            <w:r w:rsidRPr="002D222F">
              <w:rPr>
                <w:rFonts w:asciiTheme="minorHAnsi" w:hAnsiTheme="minorHAnsi"/>
                <w:sz w:val="16"/>
                <w:szCs w:val="16"/>
              </w:rPr>
              <w:instrText>HYPERLINK \l "typeid_unmarked" \h</w:instrText>
            </w:r>
            <w:r w:rsidRPr="002D222F">
              <w:fldChar w:fldCharType="separate"/>
            </w:r>
            <w:r w:rsidRPr="002D222F">
              <w:rPr>
                <w:rStyle w:val="Hyperlink"/>
                <w:rFonts w:asciiTheme="minorHAnsi" w:hAnsiTheme="minorHAnsi"/>
                <w:color w:val="auto"/>
                <w:sz w:val="16"/>
                <w:szCs w:val="16"/>
              </w:rPr>
              <w:t>unmarked</w:t>
            </w:r>
            <w:r w:rsidRPr="002D222F">
              <w:rPr>
                <w:rStyle w:val="Hyperlink"/>
                <w:rFonts w:asciiTheme="minorHAnsi" w:hAnsiTheme="minorHAnsi"/>
                <w:color w:val="auto"/>
                <w:sz w:val="16"/>
                <w:szCs w:val="16"/>
              </w:rPr>
              <w:fldChar w:fldCharType="end"/>
            </w:r>
            <w:bookmarkEnd w:id="230"/>
            <w:r w:rsidRPr="002D222F">
              <w:rPr>
                <w:rFonts w:asciiTheme="minorHAnsi" w:hAnsiTheme="minorHAnsi"/>
                <w:sz w:val="16"/>
                <w:szCs w:val="16"/>
              </w:rPr>
              <w:t xml:space="preserve"> species {{Wearn &amp; Glover-Kapfer, 2017}}</w:t>
            </w:r>
          </w:p>
          <w:p w14:paraId="701380F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Allows community-wide </w:t>
            </w:r>
            <w:bookmarkStart w:id="231" w:name="_Hlk173612249"/>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31"/>
            <w:r w:rsidRPr="002D222F">
              <w:rPr>
                <w:rFonts w:asciiTheme="minorHAnsi" w:hAnsiTheme="minorHAnsi"/>
                <w:sz w:val="16"/>
                <w:szCs w:val="16"/>
              </w:rPr>
              <w:t xml:space="preserve"> estimation {{Wearn &amp; Glover-Kapfer, 2017}}</w:t>
            </w:r>
          </w:p>
          <w:p w14:paraId="3746E45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Outputs also include informative parameter estimates (i.e., animal speed and activity levels, and </w:t>
            </w:r>
            <w:bookmarkStart w:id="232" w:name="_Hlk173612250"/>
            <w:r w:rsidRPr="002D222F">
              <w:fldChar w:fldCharType="begin"/>
            </w:r>
            <w:r w:rsidRPr="002D222F">
              <w:rPr>
                <w:rFonts w:asciiTheme="minorHAnsi" w:hAnsiTheme="minorHAnsi"/>
                <w:sz w:val="16"/>
                <w:szCs w:val="16"/>
              </w:rPr>
              <w:instrText>HYPERLINK \l "detection_zone" \h</w:instrText>
            </w:r>
            <w:r w:rsidRPr="002D222F">
              <w:fldChar w:fldCharType="separate"/>
            </w:r>
            <w:r w:rsidRPr="002D222F">
              <w:rPr>
                <w:rStyle w:val="Hyperlink"/>
                <w:rFonts w:asciiTheme="minorHAnsi" w:hAnsiTheme="minorHAnsi"/>
                <w:color w:val="auto"/>
                <w:sz w:val="16"/>
                <w:szCs w:val="16"/>
              </w:rPr>
              <w:t>detection zone</w:t>
            </w:r>
            <w:r w:rsidRPr="002D222F">
              <w:rPr>
                <w:rStyle w:val="Hyperlink"/>
                <w:rFonts w:asciiTheme="minorHAnsi" w:hAnsiTheme="minorHAnsi"/>
                <w:color w:val="auto"/>
                <w:sz w:val="16"/>
                <w:szCs w:val="16"/>
              </w:rPr>
              <w:fldChar w:fldCharType="end"/>
            </w:r>
            <w:bookmarkEnd w:id="232"/>
            <w:r w:rsidRPr="002D222F">
              <w:rPr>
                <w:rFonts w:asciiTheme="minorHAnsi" w:hAnsiTheme="minorHAnsi"/>
                <w:sz w:val="16"/>
                <w:szCs w:val="16"/>
              </w:rPr>
              <w:t xml:space="preserve"> parameters) {{Wearn &amp; Glover-Kapfer, 2017}}</w:t>
            </w:r>
          </w:p>
          <w:p w14:paraId="35B28D0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Comparable estimates to </w:t>
            </w:r>
            <w:bookmarkStart w:id="233" w:name="_Hlk173612251"/>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color w:val="auto"/>
                <w:sz w:val="16"/>
                <w:szCs w:val="16"/>
              </w:rPr>
              <w:t>SECR</w:t>
            </w:r>
            <w:r w:rsidRPr="002D222F">
              <w:rPr>
                <w:rStyle w:val="Hyperlink"/>
                <w:rFonts w:asciiTheme="minorHAnsi" w:hAnsiTheme="minorHAnsi"/>
                <w:color w:val="auto"/>
                <w:sz w:val="16"/>
                <w:szCs w:val="16"/>
              </w:rPr>
              <w:fldChar w:fldCharType="end"/>
            </w:r>
            <w:bookmarkEnd w:id="233"/>
            <w:r w:rsidRPr="002D222F">
              <w:rPr>
                <w:rFonts w:asciiTheme="minorHAnsi" w:hAnsiTheme="minorHAnsi"/>
                <w:sz w:val="16"/>
                <w:szCs w:val="16"/>
              </w:rPr>
              <w:t xml:space="preserve">[ </w:t>
            </w:r>
            <w:r w:rsidRPr="002D222F">
              <w:rPr>
                <w:rFonts w:asciiTheme="minorHAnsi" w:hAnsiTheme="minorHAnsi"/>
                <w:color w:val="auto"/>
                <w:sz w:val="16"/>
                <w:szCs w:val="16"/>
              </w:rPr>
              <w:t>{{Efford, 2004; Borchers &amp; Efford, 2008; Royle &amp; Young, 2008; Royle et al., 2009}}</w:t>
            </w:r>
            <w:r w:rsidRPr="002D222F">
              <w:rPr>
                <w:rFonts w:asciiTheme="minorHAnsi" w:hAnsiTheme="minorHAnsi"/>
                <w:sz w:val="16"/>
                <w:szCs w:val="16"/>
              </w:rPr>
              <w:t>] {{Wearn &amp; Glover-Kapfer, 2017}}</w:t>
            </w:r>
          </w:p>
          <w:p w14:paraId="1DD96B4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Does not require </w:t>
            </w:r>
            <w:bookmarkStart w:id="234" w:name="_Hlk173612252"/>
            <w:r w:rsidRPr="002D222F">
              <w:fldChar w:fldCharType="begin"/>
            </w:r>
            <w:r w:rsidRPr="002D222F">
              <w:rPr>
                <w:rFonts w:asciiTheme="minorHAnsi" w:hAnsiTheme="minorHAnsi"/>
                <w:sz w:val="16"/>
                <w:szCs w:val="16"/>
              </w:rPr>
              <w:instrText>HYPERLINK \l "typeid_marked" \h</w:instrText>
            </w:r>
            <w:r w:rsidRPr="002D222F">
              <w:fldChar w:fldCharType="separate"/>
            </w:r>
            <w:r w:rsidRPr="002D222F">
              <w:rPr>
                <w:rStyle w:val="Hyperlink"/>
                <w:rFonts w:asciiTheme="minorHAnsi" w:hAnsiTheme="minorHAnsi"/>
                <w:color w:val="auto"/>
                <w:sz w:val="16"/>
                <w:szCs w:val="16"/>
              </w:rPr>
              <w:t>marked animals</w:t>
            </w:r>
            <w:r w:rsidRPr="002D222F">
              <w:rPr>
                <w:rStyle w:val="Hyperlink"/>
                <w:rFonts w:asciiTheme="minorHAnsi" w:hAnsiTheme="minorHAnsi"/>
                <w:color w:val="auto"/>
                <w:sz w:val="16"/>
                <w:szCs w:val="16"/>
              </w:rPr>
              <w:fldChar w:fldCharType="end"/>
            </w:r>
            <w:bookmarkEnd w:id="234"/>
            <w:r w:rsidRPr="002D222F">
              <w:rPr>
                <w:rFonts w:asciiTheme="minorHAnsi" w:hAnsiTheme="minorHAnsi"/>
                <w:sz w:val="16"/>
                <w:szCs w:val="16"/>
              </w:rPr>
              <w:t xml:space="preserve"> or identification of individuals </w:t>
            </w:r>
            <w:r w:rsidRPr="002D222F">
              <w:rPr>
                <w:rFonts w:asciiTheme="minorHAnsi" w:hAnsiTheme="minorHAnsi"/>
                <w:color w:val="auto"/>
                <w:sz w:val="16"/>
                <w:szCs w:val="16"/>
              </w:rPr>
              <w:t>{{Rowcliffe et al., 2008; Doran-Myers, 2018}}</w:t>
            </w:r>
          </w:p>
          <w:p w14:paraId="38F5A14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Can use </w:t>
            </w:r>
            <w:bookmarkStart w:id="235" w:name="_Hlk173612253"/>
            <w:r w:rsidRPr="002D222F">
              <w:fldChar w:fldCharType="begin"/>
            </w:r>
            <w:r w:rsidRPr="002D222F">
              <w:rPr>
                <w:rFonts w:asciiTheme="minorHAnsi" w:hAnsiTheme="minorHAnsi"/>
                <w:sz w:val="16"/>
                <w:szCs w:val="16"/>
              </w:rPr>
              <w:instrText>HYPERLINK \l "camera_spacing" \h</w:instrText>
            </w:r>
            <w:r w:rsidRPr="002D222F">
              <w:fldChar w:fldCharType="separate"/>
            </w:r>
            <w:r w:rsidRPr="002D222F">
              <w:rPr>
                <w:rStyle w:val="Hyperlink"/>
                <w:rFonts w:asciiTheme="minorHAnsi" w:hAnsiTheme="minorHAnsi"/>
                <w:color w:val="auto"/>
                <w:sz w:val="16"/>
                <w:szCs w:val="16"/>
              </w:rPr>
              <w:t>camera spacing</w:t>
            </w:r>
            <w:r w:rsidRPr="002D222F">
              <w:rPr>
                <w:rStyle w:val="Hyperlink"/>
                <w:rFonts w:asciiTheme="minorHAnsi" w:hAnsiTheme="minorHAnsi"/>
                <w:color w:val="auto"/>
                <w:sz w:val="16"/>
                <w:szCs w:val="16"/>
              </w:rPr>
              <w:fldChar w:fldCharType="end"/>
            </w:r>
            <w:bookmarkEnd w:id="235"/>
            <w:r w:rsidRPr="002D222F">
              <w:rPr>
                <w:rFonts w:asciiTheme="minorHAnsi" w:hAnsiTheme="minorHAnsi"/>
                <w:sz w:val="16"/>
                <w:szCs w:val="16"/>
              </w:rPr>
              <w:t xml:space="preserve"> without regard to population home range size </w:t>
            </w:r>
            <w:r w:rsidRPr="002D222F">
              <w:rPr>
                <w:rFonts w:asciiTheme="minorHAnsi" w:hAnsiTheme="minorHAnsi"/>
                <w:color w:val="auto"/>
                <w:sz w:val="16"/>
                <w:szCs w:val="16"/>
              </w:rPr>
              <w:t>{{Rowcliffe et al., 2008; Doran-Myers, 2018}}</w:t>
            </w:r>
          </w:p>
          <w:p w14:paraId="42388E1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Direct estimation of </w:t>
            </w:r>
            <w:bookmarkStart w:id="236" w:name="_Hlk173612254"/>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36"/>
            <w:r w:rsidRPr="002D222F">
              <w:rPr>
                <w:rFonts w:asciiTheme="minorHAnsi" w:hAnsiTheme="minorHAnsi"/>
                <w:sz w:val="16"/>
                <w:szCs w:val="16"/>
              </w:rPr>
              <w:t xml:space="preserve">; avoids ad-hoc definitions of </w:t>
            </w:r>
            <w:bookmarkStart w:id="237" w:name="_Hlk173612255"/>
            <w:r w:rsidRPr="002D222F">
              <w:fldChar w:fldCharType="begin"/>
            </w:r>
            <w:r w:rsidRPr="002D222F">
              <w:rPr>
                <w:rFonts w:asciiTheme="minorHAnsi" w:hAnsiTheme="minorHAnsi"/>
                <w:sz w:val="16"/>
                <w:szCs w:val="16"/>
              </w:rPr>
              <w:instrText>HYPERLINK \l "study_area" \h</w:instrText>
            </w:r>
            <w:r w:rsidRPr="002D222F">
              <w:fldChar w:fldCharType="separate"/>
            </w:r>
            <w:r w:rsidRPr="002D222F">
              <w:rPr>
                <w:rStyle w:val="Hyperlink"/>
                <w:rFonts w:asciiTheme="minorHAnsi" w:hAnsiTheme="minorHAnsi"/>
                <w:color w:val="auto"/>
                <w:sz w:val="16"/>
                <w:szCs w:val="16"/>
              </w:rPr>
              <w:t>study area</w:t>
            </w:r>
            <w:r w:rsidRPr="002D222F">
              <w:rPr>
                <w:rStyle w:val="Hyperlink"/>
                <w:rFonts w:asciiTheme="minorHAnsi" w:hAnsiTheme="minorHAnsi"/>
                <w:color w:val="auto"/>
                <w:sz w:val="16"/>
                <w:szCs w:val="16"/>
              </w:rPr>
              <w:fldChar w:fldCharType="end"/>
            </w:r>
            <w:bookmarkEnd w:id="237"/>
            <w:r w:rsidRPr="002D222F">
              <w:rPr>
                <w:rFonts w:asciiTheme="minorHAnsi" w:hAnsiTheme="minorHAnsi"/>
                <w:sz w:val="16"/>
                <w:szCs w:val="16"/>
              </w:rPr>
              <w:t xml:space="preserve"> {{Rowcliffe et al., 2008}}</w:t>
            </w:r>
          </w:p>
        </w:tc>
        <w:tc>
          <w:tcPr>
            <w:tcW w:w="4420" w:type="dxa"/>
            <w:shd w:val="clear" w:color="auto" w:fill="FFFFFF" w:themeFill="background1"/>
            <w:tcMar>
              <w:top w:w="0" w:type="dxa"/>
              <w:left w:w="57" w:type="dxa"/>
              <w:bottom w:w="0" w:type="dxa"/>
              <w:right w:w="0" w:type="dxa"/>
            </w:tcMar>
          </w:tcPr>
          <w:p w14:paraId="0EAEC5E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Requires relatively stringent study design, particularly (e.g., random sampling and use of </w:t>
            </w:r>
            <w:bookmarkStart w:id="238" w:name="_Hlk173612256"/>
            <w:r w:rsidRPr="002D222F">
              <w:fldChar w:fldCharType="begin"/>
            </w:r>
            <w:r w:rsidRPr="002D222F">
              <w:rPr>
                <w:rFonts w:asciiTheme="minorHAnsi" w:hAnsiTheme="minorHAnsi"/>
                <w:sz w:val="16"/>
                <w:szCs w:val="16"/>
              </w:rPr>
              <w:instrText>HYPERLINK \l "baitlure_bait"</w:instrText>
            </w:r>
            <w:r w:rsidRPr="002D222F">
              <w:fldChar w:fldCharType="separate"/>
            </w:r>
            <w:r w:rsidRPr="002D222F">
              <w:rPr>
                <w:rStyle w:val="Hyperlink"/>
                <w:rFonts w:asciiTheme="minorHAnsi" w:hAnsiTheme="minorHAnsi"/>
                <w:color w:val="auto"/>
                <w:sz w:val="16"/>
                <w:szCs w:val="16"/>
              </w:rPr>
              <w:t>bait</w:t>
            </w:r>
            <w:r w:rsidRPr="002D222F">
              <w:rPr>
                <w:rStyle w:val="Hyperlink"/>
                <w:rFonts w:asciiTheme="minorHAnsi" w:hAnsiTheme="minorHAnsi"/>
                <w:color w:val="auto"/>
                <w:sz w:val="16"/>
                <w:szCs w:val="16"/>
              </w:rPr>
              <w:fldChar w:fldCharType="end"/>
            </w:r>
            <w:bookmarkEnd w:id="238"/>
            <w:r w:rsidRPr="002D222F">
              <w:rPr>
                <w:rFonts w:asciiTheme="minorHAnsi" w:hAnsiTheme="minorHAnsi"/>
                <w:sz w:val="16"/>
                <w:szCs w:val="16"/>
              </w:rPr>
              <w:t xml:space="preserve"> or </w:t>
            </w:r>
            <w:bookmarkStart w:id="239" w:name="_Hlk173612257"/>
            <w:r w:rsidRPr="002D222F">
              <w:fldChar w:fldCharType="begin"/>
            </w:r>
            <w:r w:rsidRPr="002D222F">
              <w:rPr>
                <w:rFonts w:asciiTheme="minorHAnsi" w:hAnsiTheme="minorHAnsi"/>
                <w:sz w:val="16"/>
                <w:szCs w:val="16"/>
              </w:rPr>
              <w:instrText>HYPERLINK \l "baitlure_lure" \h</w:instrText>
            </w:r>
            <w:r w:rsidRPr="002D222F">
              <w:fldChar w:fldCharType="separate"/>
            </w:r>
            <w:r w:rsidRPr="002D222F">
              <w:rPr>
                <w:rStyle w:val="Hyperlink"/>
                <w:rFonts w:asciiTheme="minorHAnsi" w:hAnsiTheme="minorHAnsi"/>
                <w:color w:val="auto"/>
                <w:sz w:val="16"/>
                <w:szCs w:val="16"/>
              </w:rPr>
              <w:t>lure</w:t>
            </w:r>
            <w:r w:rsidRPr="002D222F">
              <w:rPr>
                <w:rStyle w:val="Hyperlink"/>
                <w:rFonts w:asciiTheme="minorHAnsi" w:hAnsiTheme="minorHAnsi"/>
                <w:color w:val="auto"/>
                <w:sz w:val="16"/>
                <w:szCs w:val="16"/>
              </w:rPr>
              <w:fldChar w:fldCharType="end"/>
            </w:r>
            <w:bookmarkEnd w:id="239"/>
            <w:r w:rsidRPr="002D222F">
              <w:rPr>
                <w:rFonts w:asciiTheme="minorHAnsi" w:hAnsiTheme="minorHAnsi"/>
                <w:sz w:val="16"/>
                <w:szCs w:val="16"/>
              </w:rPr>
              <w:t>) {{Wearn &amp; Glover-Kapfer, 2017}}</w:t>
            </w:r>
          </w:p>
          <w:p w14:paraId="61EB947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independent estimates of animal speed or measurement of animal speed within videos {{Wearn &amp; Glover-Kapfer, 2017}}</w:t>
            </w:r>
          </w:p>
          <w:p w14:paraId="25ACBAF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No dedicated, simple software {{Wearn &amp; Glover-Kapfer, 2017}}</w:t>
            </w:r>
          </w:p>
          <w:p w14:paraId="6E8D154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Random relative to animal movement, grid preferred, avoid multiple captures of same individual, area coverage important for abundance estimation {{Rovero et al., 2013}}</w:t>
            </w:r>
          </w:p>
          <w:p w14:paraId="3576418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Possible sources of error include inaccurate measurement of </w:t>
            </w:r>
            <w:bookmarkStart w:id="240" w:name="_Hlk173612258"/>
            <w:r w:rsidRPr="002D222F">
              <w:fldChar w:fldCharType="begin"/>
            </w:r>
            <w:r w:rsidRPr="002D222F">
              <w:rPr>
                <w:rFonts w:asciiTheme="minorHAnsi" w:hAnsiTheme="minorHAnsi"/>
                <w:sz w:val="16"/>
                <w:szCs w:val="16"/>
              </w:rPr>
              <w:instrText>HYPERLINK \l "detection_zone" \h</w:instrText>
            </w:r>
            <w:r w:rsidRPr="002D222F">
              <w:fldChar w:fldCharType="separate"/>
            </w:r>
            <w:r w:rsidRPr="002D222F">
              <w:rPr>
                <w:rStyle w:val="Hyperlink"/>
                <w:rFonts w:asciiTheme="minorHAnsi" w:hAnsiTheme="minorHAnsi"/>
                <w:color w:val="auto"/>
                <w:sz w:val="16"/>
                <w:szCs w:val="16"/>
              </w:rPr>
              <w:t>detection zone</w:t>
            </w:r>
            <w:r w:rsidRPr="002D222F">
              <w:rPr>
                <w:rStyle w:val="Hyperlink"/>
                <w:rFonts w:asciiTheme="minorHAnsi" w:hAnsiTheme="minorHAnsi"/>
                <w:color w:val="auto"/>
                <w:sz w:val="16"/>
                <w:szCs w:val="16"/>
              </w:rPr>
              <w:fldChar w:fldCharType="end"/>
            </w:r>
            <w:bookmarkEnd w:id="240"/>
            <w:r w:rsidRPr="002D222F">
              <w:rPr>
                <w:rFonts w:asciiTheme="minorHAnsi" w:hAnsiTheme="minorHAnsi"/>
                <w:sz w:val="16"/>
                <w:szCs w:val="16"/>
              </w:rPr>
              <w:t xml:space="preserve"> and movement rate </w:t>
            </w:r>
            <w:r w:rsidRPr="002D222F">
              <w:rPr>
                <w:rFonts w:asciiTheme="minorHAnsi" w:hAnsiTheme="minorHAnsi"/>
                <w:color w:val="auto"/>
                <w:sz w:val="16"/>
                <w:szCs w:val="16"/>
              </w:rPr>
              <w:t>{{Rowcliffe et al., 2013; Cusack et al., 2015}}</w:t>
            </w:r>
          </w:p>
        </w:tc>
      </w:tr>
      <w:bookmarkStart w:id="241" w:name="_Hlk173612259"/>
      <w:tr w:rsidR="008D149A" w:rsidRPr="001A712F" w14:paraId="14872709" w14:textId="77777777" w:rsidTr="00F923BC">
        <w:trPr>
          <w:trHeight w:val="20"/>
        </w:trPr>
        <w:tc>
          <w:tcPr>
            <w:tcW w:w="1129" w:type="dxa"/>
            <w:shd w:val="clear" w:color="auto" w:fill="FFFFFF" w:themeFill="background1"/>
            <w:tcMar>
              <w:top w:w="0" w:type="dxa"/>
              <w:left w:w="57" w:type="dxa"/>
              <w:bottom w:w="0" w:type="dxa"/>
              <w:right w:w="0" w:type="dxa"/>
            </w:tcMar>
          </w:tcPr>
          <w:p w14:paraId="453DD4FD"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41"/>
            <w:r w:rsidRPr="002D222F">
              <w:rPr>
                <w:rFonts w:cs="Arial"/>
                <w:sz w:val="16"/>
                <w:szCs w:val="16"/>
              </w:rPr>
              <w:t xml:space="preserve">; </w:t>
            </w:r>
            <w:bookmarkStart w:id="242" w:name="_Hlk173612260"/>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242"/>
          </w:p>
        </w:tc>
        <w:bookmarkStart w:id="243" w:name="_Hlk173612261"/>
        <w:tc>
          <w:tcPr>
            <w:tcW w:w="1214" w:type="dxa"/>
            <w:shd w:val="clear" w:color="auto" w:fill="FFFFFF" w:themeFill="background1"/>
            <w:tcMar>
              <w:top w:w="0" w:type="dxa"/>
              <w:left w:w="57" w:type="dxa"/>
              <w:bottom w:w="0" w:type="dxa"/>
              <w:right w:w="0" w:type="dxa"/>
            </w:tcMar>
          </w:tcPr>
          <w:p w14:paraId="7020CD24"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"mods_rest" \h</w:instrText>
            </w:r>
            <w:r w:rsidRPr="002D222F">
              <w:fldChar w:fldCharType="separate"/>
            </w:r>
            <w:r w:rsidRPr="002D222F">
              <w:rPr>
                <w:rStyle w:val="Hyperlink"/>
                <w:rFonts w:cs="Arial"/>
                <w:sz w:val="16"/>
                <w:szCs w:val="16"/>
              </w:rPr>
              <w:t>Random encounter and staying time (REST)</w:t>
            </w:r>
            <w:r w:rsidRPr="002D222F">
              <w:rPr>
                <w:rStyle w:val="Hyperlink"/>
                <w:rFonts w:cs="Arial"/>
                <w:sz w:val="16"/>
                <w:szCs w:val="16"/>
              </w:rPr>
              <w:fldChar w:fldCharType="end"/>
            </w:r>
            <w:bookmarkEnd w:id="243"/>
            <w:r w:rsidRPr="002D222F">
              <w:rPr>
                <w:rFonts w:cs="Arial"/>
                <w:sz w:val="16"/>
                <w:szCs w:val="16"/>
              </w:rPr>
              <w:t xml:space="preserve"> {{Nakashima et al., 2018}}</w:t>
            </w:r>
          </w:p>
        </w:tc>
        <w:tc>
          <w:tcPr>
            <w:tcW w:w="4415" w:type="dxa"/>
            <w:shd w:val="clear" w:color="auto" w:fill="FFFFFF" w:themeFill="background1"/>
            <w:tcMar>
              <w:top w:w="0" w:type="dxa"/>
              <w:left w:w="57" w:type="dxa"/>
              <w:bottom w:w="0" w:type="dxa"/>
              <w:right w:w="0" w:type="dxa"/>
            </w:tcMar>
          </w:tcPr>
          <w:p w14:paraId="356AD91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Demographic closure (i.e., no births or deaths) and geographic closure (i.e., no immigration or emigration) (animal </w:t>
            </w:r>
            <w:bookmarkStart w:id="244" w:name="_Hlk173612262"/>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color w:val="auto"/>
                <w:sz w:val="16"/>
                <w:szCs w:val="16"/>
              </w:rPr>
              <w:t>density</w:t>
            </w:r>
            <w:r w:rsidRPr="002D222F">
              <w:rPr>
                <w:rStyle w:val="Hyperlink"/>
                <w:rFonts w:asciiTheme="minorHAnsi" w:hAnsiTheme="minorHAnsi"/>
                <w:color w:val="auto"/>
                <w:sz w:val="16"/>
                <w:szCs w:val="16"/>
              </w:rPr>
              <w:fldChar w:fldCharType="end"/>
            </w:r>
            <w:bookmarkEnd w:id="244"/>
            <w:r w:rsidRPr="002D222F">
              <w:rPr>
                <w:rStyle w:val="Hyperlink"/>
                <w:rFonts w:asciiTheme="minorHAnsi" w:hAnsiTheme="minorHAnsi"/>
                <w:color w:val="auto"/>
                <w:sz w:val="16"/>
                <w:szCs w:val="16"/>
              </w:rPr>
              <w:t xml:space="preserve"> </w:t>
            </w:r>
            <w:r w:rsidRPr="002D222F">
              <w:rPr>
                <w:rFonts w:asciiTheme="minorHAnsi" w:hAnsiTheme="minorHAnsi"/>
                <w:sz w:val="16"/>
                <w:szCs w:val="16"/>
              </w:rPr>
              <w:t xml:space="preserve">is constant during the </w:t>
            </w:r>
            <w:bookmarkStart w:id="245" w:name="_Hlk173612263"/>
            <w:r w:rsidRPr="002D222F">
              <w:fldChar w:fldCharType="begin"/>
            </w:r>
            <w:r w:rsidRPr="002D222F">
              <w:rPr>
                <w:rFonts w:asciiTheme="minorHAnsi" w:hAnsiTheme="minorHAnsi"/>
                <w:sz w:val="16"/>
                <w:szCs w:val="16"/>
              </w:rPr>
              <w:instrText>HYPERLINK \l "survey" \h</w:instrText>
            </w:r>
            <w:r w:rsidRPr="002D222F">
              <w:fldChar w:fldCharType="separate"/>
            </w:r>
            <w:r w:rsidRPr="002D222F">
              <w:rPr>
                <w:rStyle w:val="Hyperlink"/>
                <w:rFonts w:asciiTheme="minorHAnsi" w:hAnsiTheme="minorHAnsi"/>
                <w:color w:val="auto"/>
                <w:sz w:val="16"/>
                <w:szCs w:val="16"/>
              </w:rPr>
              <w:t>survey</w:t>
            </w:r>
            <w:r w:rsidRPr="002D222F">
              <w:rPr>
                <w:rStyle w:val="Hyperlink"/>
                <w:rFonts w:asciiTheme="minorHAnsi" w:hAnsiTheme="minorHAnsi"/>
                <w:color w:val="auto"/>
                <w:sz w:val="16"/>
                <w:szCs w:val="16"/>
              </w:rPr>
              <w:fldChar w:fldCharType="end"/>
            </w:r>
            <w:bookmarkEnd w:id="245"/>
            <w:r w:rsidRPr="002D222F">
              <w:rPr>
                <w:rFonts w:asciiTheme="minorHAnsi" w:hAnsiTheme="minorHAnsi"/>
                <w:sz w:val="16"/>
                <w:szCs w:val="16"/>
              </w:rPr>
              <w:t>) {{Rowcliffe et al., 2008}}</w:t>
            </w:r>
          </w:p>
          <w:p w14:paraId="5F17EAE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Detection is perfect {{Wearn &amp; Glover-Kapfer, 2017}} (</w:t>
            </w:r>
            <w:bookmarkStart w:id="246" w:name="_Hlk173612264"/>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color w:val="auto"/>
                <w:sz w:val="16"/>
                <w:szCs w:val="16"/>
              </w:rPr>
              <w:t>detection probability</w:t>
            </w:r>
            <w:r w:rsidRPr="002D222F">
              <w:rPr>
                <w:rStyle w:val="Hyperlink"/>
                <w:rFonts w:asciiTheme="minorHAnsi" w:hAnsiTheme="minorHAnsi"/>
                <w:color w:val="auto"/>
                <w:sz w:val="16"/>
                <w:szCs w:val="16"/>
              </w:rPr>
              <w:fldChar w:fldCharType="end"/>
            </w:r>
            <w:bookmarkEnd w:id="246"/>
            <w:r w:rsidRPr="002D222F">
              <w:rPr>
                <w:rStyle w:val="Hyperlink"/>
                <w:rFonts w:asciiTheme="minorHAnsi" w:hAnsiTheme="minorHAnsi"/>
                <w:color w:val="auto"/>
                <w:sz w:val="16"/>
                <w:szCs w:val="16"/>
              </w:rPr>
              <w:t xml:space="preserve"> "</w:t>
            </w:r>
            <w:r w:rsidRPr="002D222F">
              <w:rPr>
                <w:rFonts w:asciiTheme="minorHAnsi" w:hAnsiTheme="minorHAnsi"/>
                <w:sz w:val="16"/>
                <w:szCs w:val="16"/>
              </w:rPr>
              <w:t>p" = 1) unless otherwise modelled {{Nakashima et al., 2018}}</w:t>
            </w:r>
          </w:p>
          <w:bookmarkStart w:id="247" w:name="_Hlk173612265"/>
          <w:p w14:paraId="339B70B1"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47"/>
            <w:r w:rsidRPr="002D222F">
              <w:rPr>
                <w:rStyle w:val="Hyperlink"/>
                <w:rFonts w:asciiTheme="minorHAnsi" w:hAnsiTheme="minorHAnsi"/>
                <w:sz w:val="16"/>
                <w:szCs w:val="16"/>
              </w:rPr>
              <w:t>s</w:t>
            </w:r>
            <w:r w:rsidRPr="002D222F">
              <w:rPr>
                <w:rFonts w:asciiTheme="minorHAnsi" w:hAnsiTheme="minorHAnsi"/>
                <w:sz w:val="16"/>
                <w:szCs w:val="16"/>
              </w:rPr>
              <w:t xml:space="preserve"> are representative of the available habitat {{Nakashima et al., 2018}}</w:t>
            </w:r>
          </w:p>
          <w:bookmarkStart w:id="248" w:name="_Hlk173612266"/>
          <w:p w14:paraId="6D3F08CB"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48"/>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249" w:name="_Hlk173612267"/>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color w:val="auto"/>
                <w:sz w:val="16"/>
                <w:szCs w:val="16"/>
              </w:rPr>
              <w:t>random</w:t>
            </w:r>
            <w:r w:rsidRPr="002D222F">
              <w:rPr>
                <w:rStyle w:val="Hyperlink"/>
                <w:rFonts w:asciiTheme="minorHAnsi" w:hAnsiTheme="minorHAnsi"/>
                <w:color w:val="auto"/>
                <w:sz w:val="16"/>
                <w:szCs w:val="16"/>
              </w:rPr>
              <w:fldChar w:fldCharType="end"/>
            </w:r>
            <w:bookmarkEnd w:id="249"/>
            <w:r w:rsidRPr="002D222F">
              <w:rPr>
                <w:rStyle w:val="Hyperlink"/>
                <w:rFonts w:asciiTheme="minorHAnsi" w:hAnsiTheme="minorHAnsi"/>
                <w:color w:val="auto"/>
                <w:sz w:val="16"/>
                <w:szCs w:val="16"/>
              </w:rPr>
              <w:t>ly placed</w:t>
            </w:r>
            <w:r w:rsidRPr="002D222F">
              <w:rPr>
                <w:rFonts w:asciiTheme="minorHAnsi" w:hAnsiTheme="minorHAnsi"/>
                <w:sz w:val="16"/>
                <w:szCs w:val="16"/>
              </w:rPr>
              <w:t xml:space="preserve"> relative to the spatial distribution of animals {{Nakashima et al., 2018}}</w:t>
            </w:r>
          </w:p>
          <w:p w14:paraId="2641536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Animal movement and behaviour are not affected by cameras {{Nakashima et al., 2018}}</w:t>
            </w:r>
          </w:p>
          <w:p w14:paraId="332A43D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250" w:name="_Hlk173612268"/>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color w:val="auto"/>
                <w:sz w:val="16"/>
                <w:szCs w:val="16"/>
              </w:rPr>
              <w:t>independent</w:t>
            </w:r>
            <w:r w:rsidRPr="002D222F">
              <w:rPr>
                <w:rStyle w:val="Hyperlink"/>
                <w:rFonts w:asciiTheme="minorHAnsi" w:hAnsiTheme="minorHAnsi"/>
                <w:color w:val="auto"/>
                <w:sz w:val="16"/>
                <w:szCs w:val="16"/>
              </w:rPr>
              <w:fldChar w:fldCharType="end"/>
            </w:r>
            <w:bookmarkEnd w:id="250"/>
            <w:r w:rsidRPr="002D222F">
              <w:rPr>
                <w:rFonts w:asciiTheme="minorHAnsi" w:hAnsiTheme="minorHAnsi"/>
                <w:sz w:val="16"/>
                <w:szCs w:val="16"/>
              </w:rPr>
              <w:t xml:space="preserve"> {{Nakashima et al., 2018}}</w:t>
            </w:r>
          </w:p>
          <w:p w14:paraId="7779F86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The observed distribution of staying time in the focal area fits the distribution of movement {{Nakashima et al., 2018}}</w:t>
            </w:r>
          </w:p>
          <w:p w14:paraId="1D3C85E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The observed staying time must follow a given parametric distribution {{Nakashima et al., 2018}}</w:t>
            </w:r>
          </w:p>
        </w:tc>
        <w:tc>
          <w:tcPr>
            <w:tcW w:w="4415" w:type="dxa"/>
            <w:shd w:val="clear" w:color="auto" w:fill="FFFFFF" w:themeFill="background1"/>
            <w:tcMar>
              <w:top w:w="0" w:type="dxa"/>
              <w:left w:w="57" w:type="dxa"/>
              <w:bottom w:w="0" w:type="dxa"/>
              <w:right w:w="0" w:type="dxa"/>
            </w:tcMar>
          </w:tcPr>
          <w:p w14:paraId="35EAB99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Provides unbiased estimates of animal </w:t>
            </w:r>
            <w:bookmarkStart w:id="251" w:name="_Hlk173612269"/>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51"/>
            <w:r w:rsidRPr="002D222F">
              <w:rPr>
                <w:rFonts w:asciiTheme="minorHAnsi" w:hAnsiTheme="minorHAnsi"/>
                <w:sz w:val="16"/>
                <w:szCs w:val="16"/>
              </w:rPr>
              <w:t>, even when animal movement speed varies, and animals travel in pairs {{Nakashima et al., 2018}}</w:t>
            </w:r>
          </w:p>
        </w:tc>
        <w:tc>
          <w:tcPr>
            <w:tcW w:w="4420" w:type="dxa"/>
            <w:shd w:val="clear" w:color="auto" w:fill="FFFFFF" w:themeFill="background1"/>
            <w:tcMar>
              <w:top w:w="0" w:type="dxa"/>
              <w:left w:w="57" w:type="dxa"/>
              <w:bottom w:w="0" w:type="dxa"/>
              <w:right w:w="0" w:type="dxa"/>
            </w:tcMar>
          </w:tcPr>
          <w:p w14:paraId="08DE2C8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Attraction or aversion to cameras is exhibited in some species</w:t>
            </w:r>
            <w:bookmarkStart w:id="252" w:name="_Ref147775843"/>
            <w:r w:rsidRPr="002D222F">
              <w:rPr>
                <w:rFonts w:asciiTheme="minorHAnsi" w:hAnsiTheme="minorHAnsi"/>
                <w:sz w:val="16"/>
                <w:szCs w:val="16"/>
              </w:rPr>
              <w:t xml:space="preserve"> {{Meek et al., 2016}}</w:t>
            </w:r>
            <w:bookmarkEnd w:id="252"/>
            <w:r w:rsidRPr="002D222F">
              <w:rPr>
                <w:rFonts w:asciiTheme="minorHAnsi" w:hAnsiTheme="minorHAnsi"/>
                <w:sz w:val="16"/>
                <w:szCs w:val="16"/>
              </w:rPr>
              <w:t xml:space="preserve"> and could affect the time within the </w:t>
            </w:r>
            <w:bookmarkStart w:id="253" w:name="_Hlk173612270"/>
            <w:r w:rsidRPr="002D222F">
              <w:fldChar w:fldCharType="begin"/>
            </w:r>
            <w:r w:rsidRPr="002D222F">
              <w:rPr>
                <w:rFonts w:asciiTheme="minorHAnsi" w:hAnsiTheme="minorHAnsi"/>
                <w:sz w:val="16"/>
                <w:szCs w:val="16"/>
              </w:rPr>
              <w:instrText>HYPERLINK \l "detection_zone" \h</w:instrText>
            </w:r>
            <w:r w:rsidRPr="002D222F">
              <w:fldChar w:fldCharType="separate"/>
            </w:r>
            <w:r w:rsidRPr="002D222F">
              <w:rPr>
                <w:rStyle w:val="Hyperlink"/>
                <w:rFonts w:asciiTheme="minorHAnsi" w:hAnsiTheme="minorHAnsi"/>
                <w:color w:val="auto"/>
                <w:sz w:val="16"/>
                <w:szCs w:val="16"/>
              </w:rPr>
              <w:t>detection zone</w:t>
            </w:r>
            <w:r w:rsidRPr="002D222F">
              <w:rPr>
                <w:rStyle w:val="Hyperlink"/>
                <w:rFonts w:asciiTheme="minorHAnsi" w:hAnsiTheme="minorHAnsi"/>
                <w:color w:val="auto"/>
                <w:sz w:val="16"/>
                <w:szCs w:val="16"/>
              </w:rPr>
              <w:fldChar w:fldCharType="end"/>
            </w:r>
            <w:bookmarkEnd w:id="253"/>
            <w:r w:rsidRPr="002D222F">
              <w:rPr>
                <w:rFonts w:asciiTheme="minorHAnsi" w:hAnsiTheme="minorHAnsi"/>
                <w:sz w:val="16"/>
                <w:szCs w:val="16"/>
              </w:rPr>
              <w:t xml:space="preserve"> and subsequently affect estimates of </w:t>
            </w:r>
            <w:bookmarkStart w:id="254" w:name="_Hlk173612271"/>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54"/>
            <w:r w:rsidRPr="002D222F">
              <w:rPr>
                <w:rFonts w:asciiTheme="minorHAnsi" w:hAnsiTheme="minorHAnsi"/>
                <w:sz w:val="16"/>
                <w:szCs w:val="16"/>
              </w:rPr>
              <w:t xml:space="preserve"> {{Doran-Myers, 2018}}</w:t>
            </w:r>
          </w:p>
          <w:p w14:paraId="4E5DD3C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Requires accurate measurements of the area of the camera </w:t>
            </w:r>
            <w:bookmarkStart w:id="255" w:name="_Hlk173612272"/>
            <w:r w:rsidRPr="002D222F">
              <w:fldChar w:fldCharType="begin"/>
            </w:r>
            <w:r w:rsidRPr="002D222F">
              <w:rPr>
                <w:rFonts w:asciiTheme="minorHAnsi" w:hAnsiTheme="minorHAnsi"/>
                <w:sz w:val="16"/>
                <w:szCs w:val="16"/>
              </w:rPr>
              <w:instrText>HYPERLINK \l "detection_zone" \h</w:instrText>
            </w:r>
            <w:r w:rsidRPr="002D222F">
              <w:fldChar w:fldCharType="separate"/>
            </w:r>
            <w:r w:rsidRPr="002D222F">
              <w:rPr>
                <w:rStyle w:val="Hyperlink"/>
                <w:rFonts w:asciiTheme="minorHAnsi" w:hAnsiTheme="minorHAnsi"/>
                <w:color w:val="auto"/>
                <w:sz w:val="16"/>
                <w:szCs w:val="16"/>
              </w:rPr>
              <w:t>detection zone</w:t>
            </w:r>
            <w:r w:rsidRPr="002D222F">
              <w:rPr>
                <w:rStyle w:val="Hyperlink"/>
                <w:rFonts w:asciiTheme="minorHAnsi" w:hAnsiTheme="minorHAnsi"/>
                <w:color w:val="auto"/>
                <w:sz w:val="16"/>
                <w:szCs w:val="16"/>
              </w:rPr>
              <w:fldChar w:fldCharType="end"/>
            </w:r>
            <w:bookmarkEnd w:id="255"/>
            <w:r w:rsidRPr="002D222F">
              <w:rPr>
                <w:rFonts w:asciiTheme="minorHAnsi" w:hAnsiTheme="minorHAnsi"/>
                <w:sz w:val="16"/>
                <w:szCs w:val="16"/>
              </w:rPr>
              <w:t xml:space="preserve">, which has been a challenge in previous studies </w:t>
            </w:r>
            <w:r w:rsidRPr="002D222F">
              <w:rPr>
                <w:rFonts w:asciiTheme="minorHAnsi" w:hAnsiTheme="minorHAnsi"/>
                <w:color w:val="auto"/>
                <w:sz w:val="16"/>
                <w:szCs w:val="16"/>
              </w:rPr>
              <w:t>{{Rowcliffe et al., 2011; Cusack et al., 2015; Anile &amp; Devillard, 2016; Doran-Myers, 2018; Nakashima et al., 2018}}</w:t>
            </w:r>
          </w:p>
          <w:p w14:paraId="0092A31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Mathematically challenging {{Cusack et al., 2015}}</w:t>
            </w:r>
          </w:p>
        </w:tc>
      </w:tr>
      <w:bookmarkStart w:id="256" w:name="_Hlk173612273"/>
      <w:tr w:rsidR="008D149A" w:rsidRPr="001A712F" w14:paraId="6DEA1047" w14:textId="77777777" w:rsidTr="00F923BC">
        <w:trPr>
          <w:trHeight w:val="20"/>
        </w:trPr>
        <w:tc>
          <w:tcPr>
            <w:tcW w:w="1129" w:type="dxa"/>
            <w:shd w:val="clear" w:color="auto" w:fill="FFFFFF" w:themeFill="background1"/>
            <w:tcMar>
              <w:top w:w="0" w:type="dxa"/>
              <w:left w:w="57" w:type="dxa"/>
              <w:bottom w:w="0" w:type="dxa"/>
              <w:right w:w="0" w:type="dxa"/>
            </w:tcMar>
          </w:tcPr>
          <w:p w14:paraId="1FF145E9"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56"/>
            <w:r w:rsidRPr="002D222F">
              <w:rPr>
                <w:rFonts w:cs="Arial"/>
                <w:sz w:val="16"/>
                <w:szCs w:val="16"/>
              </w:rPr>
              <w:t xml:space="preserve">; </w:t>
            </w:r>
            <w:bookmarkStart w:id="257" w:name="_Hlk173612274"/>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257"/>
          </w:p>
        </w:tc>
        <w:bookmarkStart w:id="258" w:name="_Hlk173612275"/>
        <w:tc>
          <w:tcPr>
            <w:tcW w:w="1214" w:type="dxa"/>
            <w:shd w:val="clear" w:color="auto" w:fill="FFFFFF" w:themeFill="background1"/>
            <w:tcMar>
              <w:top w:w="0" w:type="dxa"/>
              <w:left w:w="57" w:type="dxa"/>
              <w:bottom w:w="0" w:type="dxa"/>
              <w:right w:w="0" w:type="dxa"/>
            </w:tcMar>
          </w:tcPr>
          <w:p w14:paraId="0613BF1F" w14:textId="77777777" w:rsidR="008D149A" w:rsidRPr="002D222F" w:rsidRDefault="008D149A" w:rsidP="00F923BC">
            <w:pPr>
              <w:spacing w:before="100" w:after="100"/>
              <w:ind w:left="57" w:right="57"/>
              <w:rPr>
                <w:rFonts w:cs="Arial"/>
                <w:color w:val="365F91"/>
                <w:sz w:val="16"/>
                <w:szCs w:val="16"/>
              </w:rPr>
            </w:pPr>
            <w:r w:rsidRPr="002D222F">
              <w:fldChar w:fldCharType="begin"/>
            </w:r>
            <w:r w:rsidRPr="002D222F">
              <w:rPr>
                <w:rFonts w:cs="Arial"/>
                <w:sz w:val="16"/>
                <w:szCs w:val="16"/>
              </w:rPr>
              <w:instrText>HYPERLINK \l "mods_tifc" \h</w:instrText>
            </w:r>
            <w:r w:rsidRPr="002D222F">
              <w:fldChar w:fldCharType="separate"/>
            </w:r>
            <w:r w:rsidRPr="002D222F">
              <w:rPr>
                <w:rStyle w:val="Hyperlink"/>
                <w:rFonts w:cs="Arial"/>
                <w:sz w:val="16"/>
                <w:szCs w:val="16"/>
              </w:rPr>
              <w:t>Time in front of the camera (TIFC)</w:t>
            </w:r>
            <w:r w:rsidRPr="002D222F">
              <w:rPr>
                <w:rStyle w:val="Hyperlink"/>
                <w:rFonts w:cs="Arial"/>
                <w:sz w:val="16"/>
                <w:szCs w:val="16"/>
              </w:rPr>
              <w:fldChar w:fldCharType="end"/>
            </w:r>
            <w:bookmarkEnd w:id="258"/>
            <w:r w:rsidRPr="002D222F">
              <w:rPr>
                <w:rFonts w:cs="Arial"/>
                <w:sz w:val="16"/>
                <w:szCs w:val="16"/>
              </w:rPr>
              <w:t xml:space="preserve"> {{Huggard, 2018; Warbington &amp; Boyce, 2020; Becker et al., 2022}}</w:t>
            </w:r>
          </w:p>
        </w:tc>
        <w:bookmarkStart w:id="259" w:name="_Hlk173612276"/>
        <w:tc>
          <w:tcPr>
            <w:tcW w:w="4415" w:type="dxa"/>
            <w:shd w:val="clear" w:color="auto" w:fill="FFFFFF" w:themeFill="background1"/>
            <w:tcMar>
              <w:top w:w="0" w:type="dxa"/>
              <w:left w:w="57" w:type="dxa"/>
              <w:bottom w:w="0" w:type="dxa"/>
              <w:right w:w="0" w:type="dxa"/>
            </w:tcMar>
          </w:tcPr>
          <w:p w14:paraId="3E97BE53"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59"/>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260" w:name="_Hlk173612277"/>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sz w:val="16"/>
                <w:szCs w:val="16"/>
              </w:rPr>
              <w:t>random</w:t>
            </w:r>
            <w:r w:rsidRPr="002D222F">
              <w:rPr>
                <w:rStyle w:val="Hyperlink"/>
                <w:rFonts w:asciiTheme="minorHAnsi" w:hAnsiTheme="minorHAnsi"/>
                <w:sz w:val="16"/>
                <w:szCs w:val="16"/>
              </w:rPr>
              <w:fldChar w:fldCharType="end"/>
            </w:r>
            <w:bookmarkEnd w:id="260"/>
            <w:r w:rsidRPr="002D222F">
              <w:rPr>
                <w:rStyle w:val="Hyperlink"/>
                <w:rFonts w:asciiTheme="minorHAnsi" w:hAnsiTheme="minorHAnsi"/>
                <w:sz w:val="16"/>
                <w:szCs w:val="16"/>
              </w:rPr>
              <w:t>ly placed</w:t>
            </w:r>
            <w:r w:rsidRPr="002D222F">
              <w:rPr>
                <w:rFonts w:asciiTheme="minorHAnsi" w:hAnsiTheme="minorHAnsi"/>
                <w:sz w:val="16"/>
                <w:szCs w:val="16"/>
              </w:rPr>
              <w:t xml:space="preserve"> or representative relative to animal movement {{Becker et al., 2022}}</w:t>
            </w:r>
          </w:p>
          <w:p w14:paraId="5E6D3ED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Movement is unaffected by the cameras {{Becker et al., 2022}}</w:t>
            </w:r>
          </w:p>
          <w:p w14:paraId="2011C28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Reliable detection of animals in part of the camera’s </w:t>
            </w:r>
            <w:bookmarkStart w:id="261" w:name="_Hlk173612278"/>
            <w:r w:rsidRPr="002D222F">
              <w:fldChar w:fldCharType="begin"/>
            </w:r>
            <w:r w:rsidRPr="002D222F">
              <w:rPr>
                <w:rFonts w:asciiTheme="minorHAnsi" w:hAnsiTheme="minorHAnsi"/>
                <w:sz w:val="16"/>
                <w:szCs w:val="16"/>
              </w:rPr>
              <w:instrText>HYPERLINK \l "field_of_view" \h</w:instrText>
            </w:r>
            <w:r w:rsidRPr="002D222F">
              <w:fldChar w:fldCharType="separate"/>
            </w:r>
            <w:r w:rsidRPr="002D222F">
              <w:rPr>
                <w:rStyle w:val="Hyperlink"/>
                <w:rFonts w:asciiTheme="minorHAnsi" w:hAnsiTheme="minorHAnsi"/>
                <w:sz w:val="16"/>
                <w:szCs w:val="16"/>
              </w:rPr>
              <w:t>FOV</w:t>
            </w:r>
            <w:r w:rsidRPr="002D222F">
              <w:rPr>
                <w:rStyle w:val="Hyperlink"/>
                <w:rFonts w:asciiTheme="minorHAnsi" w:hAnsiTheme="minorHAnsi"/>
                <w:sz w:val="16"/>
                <w:szCs w:val="16"/>
              </w:rPr>
              <w:fldChar w:fldCharType="end"/>
            </w:r>
            <w:bookmarkEnd w:id="261"/>
            <w:r w:rsidRPr="002D222F">
              <w:rPr>
                <w:rFonts w:asciiTheme="minorHAnsi" w:hAnsiTheme="minorHAnsi"/>
                <w:sz w:val="16"/>
                <w:szCs w:val="16"/>
              </w:rPr>
              <w:t xml:space="preserve"> (at least) {{Becker et al., 2022}}</w:t>
            </w:r>
          </w:p>
        </w:tc>
        <w:tc>
          <w:tcPr>
            <w:tcW w:w="4415" w:type="dxa"/>
            <w:shd w:val="clear" w:color="auto" w:fill="FFFFFF" w:themeFill="background1"/>
            <w:tcMar>
              <w:top w:w="0" w:type="dxa"/>
              <w:left w:w="57" w:type="dxa"/>
              <w:bottom w:w="0" w:type="dxa"/>
              <w:right w:w="0" w:type="dxa"/>
            </w:tcMar>
          </w:tcPr>
          <w:p w14:paraId="6460CD3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Does not require individual identification {{Warbington &amp; Boyce, 2020}}</w:t>
            </w:r>
          </w:p>
          <w:p w14:paraId="70ADDA2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Makes no </w:t>
            </w:r>
            <w:bookmarkStart w:id="262" w:name="_Hlk173612279"/>
            <w:r w:rsidRPr="002D222F">
              <w:fldChar w:fldCharType="begin"/>
            </w:r>
            <w:r w:rsidRPr="002D222F">
              <w:rPr>
                <w:rFonts w:asciiTheme="minorHAnsi" w:hAnsiTheme="minorHAnsi"/>
                <w:sz w:val="16"/>
                <w:szCs w:val="16"/>
              </w:rPr>
              <w:instrText>HYPERLINK \l "mods_modelling_assumption" \h</w:instrText>
            </w:r>
            <w:r w:rsidRPr="002D222F">
              <w:fldChar w:fldCharType="separate"/>
            </w:r>
            <w:r w:rsidRPr="002D222F">
              <w:rPr>
                <w:rStyle w:val="Hyperlink"/>
                <w:rFonts w:asciiTheme="minorHAnsi" w:hAnsiTheme="minorHAnsi"/>
                <w:sz w:val="16"/>
                <w:szCs w:val="16"/>
              </w:rPr>
              <w:t>assumption</w:t>
            </w:r>
            <w:r w:rsidRPr="002D222F">
              <w:rPr>
                <w:rStyle w:val="Hyperlink"/>
                <w:rFonts w:asciiTheme="minorHAnsi" w:hAnsiTheme="minorHAnsi"/>
                <w:sz w:val="16"/>
                <w:szCs w:val="16"/>
              </w:rPr>
              <w:fldChar w:fldCharType="end"/>
            </w:r>
            <w:bookmarkEnd w:id="262"/>
            <w:r w:rsidRPr="002D222F">
              <w:rPr>
                <w:rFonts w:asciiTheme="minorHAnsi" w:hAnsiTheme="minorHAnsi"/>
                <w:sz w:val="16"/>
                <w:szCs w:val="16"/>
              </w:rPr>
              <w:t xml:space="preserve"> about home range {{Warbington &amp; Boyce, 2020}}</w:t>
            </w:r>
          </w:p>
          <w:p w14:paraId="5897BB5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Comparable to estimates from </w:t>
            </w:r>
            <w:bookmarkStart w:id="263" w:name="_Hlk173612280"/>
            <w:r w:rsidRPr="002D222F">
              <w:fldChar w:fldCharType="begin"/>
            </w:r>
            <w:r w:rsidRPr="002D222F">
              <w:rPr>
                <w:rFonts w:asciiTheme="minorHAnsi" w:hAnsiTheme="minorHAnsi"/>
                <w:sz w:val="16"/>
                <w:szCs w:val="16"/>
              </w:rPr>
              <w:instrText>HYPERLINK \l "mods_scr_secr"</w:instrText>
            </w:r>
            <w:r w:rsidRPr="002D222F">
              <w:fldChar w:fldCharType="separate"/>
            </w:r>
            <w:r w:rsidRPr="002D222F">
              <w:rPr>
                <w:rStyle w:val="Hyperlink"/>
                <w:rFonts w:asciiTheme="minorHAnsi" w:hAnsiTheme="minorHAnsi"/>
                <w:sz w:val="16"/>
                <w:szCs w:val="16"/>
              </w:rPr>
              <w:t>SECR</w:t>
            </w:r>
            <w:r w:rsidRPr="002D222F">
              <w:rPr>
                <w:rStyle w:val="Hyperlink"/>
                <w:rFonts w:asciiTheme="minorHAnsi" w:hAnsiTheme="minorHAnsi"/>
                <w:sz w:val="16"/>
                <w:szCs w:val="16"/>
              </w:rPr>
              <w:fldChar w:fldCharType="end"/>
            </w:r>
            <w:bookmarkEnd w:id="263"/>
            <w:r w:rsidRPr="002D222F">
              <w:rPr>
                <w:rFonts w:asciiTheme="minorHAnsi" w:hAnsiTheme="minorHAnsi"/>
                <w:sz w:val="16"/>
                <w:szCs w:val="16"/>
              </w:rPr>
              <w:t xml:space="preserve"> {{Efford, 2004; Borchers &amp; Efford, 2008; Royle &amp; Young, 2008; Royle et al., 2009}} {{Warbington &amp; Boyce, 2020}}</w:t>
            </w:r>
          </w:p>
        </w:tc>
        <w:tc>
          <w:tcPr>
            <w:tcW w:w="4420" w:type="dxa"/>
            <w:shd w:val="clear" w:color="auto" w:fill="FFFFFF" w:themeFill="background1"/>
            <w:tcMar>
              <w:top w:w="0" w:type="dxa"/>
              <w:left w:w="57" w:type="dxa"/>
              <w:bottom w:w="0" w:type="dxa"/>
              <w:right w:w="0" w:type="dxa"/>
            </w:tcMar>
          </w:tcPr>
          <w:p w14:paraId="4FFB3EC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careful calculation of the effective area of detection {{Warbington &amp; Boyce, 2020}}</w:t>
            </w:r>
          </w:p>
          <w:p w14:paraId="74A4B61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 high level of measurement error {{Becker et al., 2022}}</w:t>
            </w:r>
          </w:p>
        </w:tc>
      </w:tr>
      <w:bookmarkStart w:id="264" w:name="_Hlk173612281"/>
      <w:tr w:rsidR="008D149A" w:rsidRPr="001A712F" w14:paraId="4A2B29CE" w14:textId="77777777" w:rsidTr="00F923BC">
        <w:trPr>
          <w:trHeight w:val="20"/>
        </w:trPr>
        <w:tc>
          <w:tcPr>
            <w:tcW w:w="1129" w:type="dxa"/>
            <w:shd w:val="clear" w:color="auto" w:fill="FFFFFF" w:themeFill="background1"/>
            <w:tcMar>
              <w:top w:w="0" w:type="dxa"/>
              <w:left w:w="57" w:type="dxa"/>
              <w:bottom w:w="0" w:type="dxa"/>
              <w:right w:w="0" w:type="dxa"/>
            </w:tcMar>
          </w:tcPr>
          <w:p w14:paraId="477F6D1A"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64"/>
            <w:r w:rsidRPr="002D222F">
              <w:rPr>
                <w:rFonts w:cs="Arial"/>
                <w:sz w:val="16"/>
                <w:szCs w:val="16"/>
              </w:rPr>
              <w:t xml:space="preserve">; </w:t>
            </w:r>
            <w:bookmarkStart w:id="265" w:name="_Hlk173612282"/>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265"/>
          </w:p>
        </w:tc>
        <w:bookmarkStart w:id="266" w:name="_Hlk173612283"/>
        <w:tc>
          <w:tcPr>
            <w:tcW w:w="1214" w:type="dxa"/>
            <w:shd w:val="clear" w:color="auto" w:fill="FFFFFF" w:themeFill="background1"/>
            <w:tcMar>
              <w:top w:w="0" w:type="dxa"/>
              <w:left w:w="57" w:type="dxa"/>
              <w:bottom w:w="0" w:type="dxa"/>
              <w:right w:w="0" w:type="dxa"/>
            </w:tcMar>
          </w:tcPr>
          <w:p w14:paraId="7E895B47" w14:textId="77777777" w:rsidR="008D149A" w:rsidRPr="002D222F" w:rsidRDefault="008D149A" w:rsidP="00F923BC">
            <w:pPr>
              <w:spacing w:before="100" w:after="100"/>
              <w:ind w:left="57" w:right="57"/>
              <w:rPr>
                <w:rFonts w:cs="Arial"/>
                <w:color w:val="365F91"/>
                <w:sz w:val="16"/>
                <w:szCs w:val="16"/>
              </w:rPr>
            </w:pPr>
            <w:r w:rsidRPr="002D222F">
              <w:fldChar w:fldCharType="begin"/>
            </w:r>
            <w:r w:rsidRPr="002D222F">
              <w:rPr>
                <w:rFonts w:cs="Arial"/>
                <w:sz w:val="16"/>
                <w:szCs w:val="16"/>
              </w:rPr>
              <w:instrText>HYPERLINK \l "mods_distance_sampling" \h</w:instrText>
            </w:r>
            <w:r w:rsidRPr="002D222F">
              <w:fldChar w:fldCharType="separate"/>
            </w:r>
            <w:r w:rsidRPr="002D222F">
              <w:rPr>
                <w:rStyle w:val="Hyperlink"/>
                <w:rFonts w:cs="Arial"/>
                <w:sz w:val="16"/>
                <w:szCs w:val="16"/>
              </w:rPr>
              <w:t>Distance sampling (DS)</w:t>
            </w:r>
            <w:r w:rsidRPr="002D222F">
              <w:rPr>
                <w:rStyle w:val="Hyperlink"/>
                <w:rFonts w:cs="Arial"/>
                <w:sz w:val="16"/>
                <w:szCs w:val="16"/>
              </w:rPr>
              <w:fldChar w:fldCharType="end"/>
            </w:r>
            <w:bookmarkEnd w:id="266"/>
            <w:r w:rsidRPr="002D222F">
              <w:rPr>
                <w:rFonts w:cs="Arial"/>
                <w:sz w:val="16"/>
                <w:szCs w:val="16"/>
              </w:rPr>
              <w:t xml:space="preserve"> {{Borchers &amp; Marques, 2017; Howe et al., 2017}}</w:t>
            </w:r>
          </w:p>
        </w:tc>
        <w:bookmarkStart w:id="267" w:name="_Hlk173612284"/>
        <w:tc>
          <w:tcPr>
            <w:tcW w:w="4415" w:type="dxa"/>
            <w:shd w:val="clear" w:color="auto" w:fill="FFFFFF" w:themeFill="background1"/>
            <w:tcMar>
              <w:top w:w="0" w:type="dxa"/>
              <w:left w:w="57" w:type="dxa"/>
              <w:bottom w:w="0" w:type="dxa"/>
              <w:right w:w="0" w:type="dxa"/>
            </w:tcMar>
          </w:tcPr>
          <w:p w14:paraId="767FB504"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color w:val="auto"/>
                <w:sz w:val="16"/>
                <w:szCs w:val="16"/>
              </w:rPr>
              <w:t>Random</w:t>
            </w:r>
            <w:r w:rsidRPr="002D222F">
              <w:rPr>
                <w:rStyle w:val="Hyperlink"/>
                <w:rFonts w:asciiTheme="minorHAnsi" w:hAnsiTheme="minorHAnsi"/>
                <w:color w:val="auto"/>
                <w:sz w:val="16"/>
                <w:szCs w:val="16"/>
              </w:rPr>
              <w:fldChar w:fldCharType="end"/>
            </w:r>
            <w:bookmarkEnd w:id="267"/>
            <w:r w:rsidRPr="002D222F">
              <w:rPr>
                <w:rFonts w:asciiTheme="minorHAnsi" w:hAnsiTheme="minorHAnsi"/>
                <w:sz w:val="16"/>
                <w:szCs w:val="16"/>
              </w:rPr>
              <w:t xml:space="preserve"> or </w:t>
            </w:r>
            <w:bookmarkStart w:id="268" w:name="_Hlk173612285"/>
            <w:r w:rsidRPr="002D222F">
              <w:fldChar w:fldCharType="begin"/>
            </w:r>
            <w:r w:rsidRPr="002D222F">
              <w:rPr>
                <w:rFonts w:asciiTheme="minorHAnsi" w:hAnsiTheme="minorHAnsi"/>
                <w:sz w:val="16"/>
                <w:szCs w:val="16"/>
              </w:rPr>
              <w:instrText>HYPERLINK \l "sampledesign_systematic_random" \h</w:instrText>
            </w:r>
            <w:r w:rsidRPr="002D222F">
              <w:fldChar w:fldCharType="separate"/>
            </w:r>
            <w:r w:rsidRPr="002D222F">
              <w:rPr>
                <w:rStyle w:val="Hyperlink"/>
                <w:rFonts w:asciiTheme="minorHAnsi" w:hAnsiTheme="minorHAnsi"/>
                <w:color w:val="auto"/>
                <w:sz w:val="16"/>
                <w:szCs w:val="16"/>
              </w:rPr>
              <w:t>systematic random</w:t>
            </w:r>
            <w:r w:rsidRPr="002D222F">
              <w:rPr>
                <w:rStyle w:val="Hyperlink"/>
                <w:rFonts w:asciiTheme="minorHAnsi" w:hAnsiTheme="minorHAnsi"/>
                <w:color w:val="auto"/>
                <w:sz w:val="16"/>
                <w:szCs w:val="16"/>
              </w:rPr>
              <w:fldChar w:fldCharType="end"/>
            </w:r>
            <w:bookmarkEnd w:id="268"/>
            <w:r w:rsidRPr="002D222F">
              <w:rPr>
                <w:rFonts w:asciiTheme="minorHAnsi" w:hAnsiTheme="minorHAnsi"/>
                <w:sz w:val="16"/>
                <w:szCs w:val="16"/>
              </w:rPr>
              <w:t xml:space="preserve"> placements (consistent with the </w:t>
            </w:r>
            <w:bookmarkStart w:id="269" w:name="_Hlk173612286"/>
            <w:r w:rsidRPr="002D222F">
              <w:fldChar w:fldCharType="begin"/>
            </w:r>
            <w:r w:rsidRPr="002D222F">
              <w:rPr>
                <w:rFonts w:asciiTheme="minorHAnsi" w:hAnsiTheme="minorHAnsi"/>
                <w:sz w:val="16"/>
                <w:szCs w:val="16"/>
              </w:rPr>
              <w:instrText>HYPERLINK \l "mods_modelling_assumption" \h</w:instrText>
            </w:r>
            <w:r w:rsidRPr="002D222F">
              <w:fldChar w:fldCharType="separate"/>
            </w:r>
            <w:r w:rsidRPr="002D222F">
              <w:rPr>
                <w:rStyle w:val="Hyperlink"/>
                <w:rFonts w:asciiTheme="minorHAnsi" w:hAnsiTheme="minorHAnsi"/>
                <w:color w:val="auto"/>
                <w:sz w:val="16"/>
                <w:szCs w:val="16"/>
              </w:rPr>
              <w:t>assumption</w:t>
            </w:r>
            <w:r w:rsidRPr="002D222F">
              <w:rPr>
                <w:rStyle w:val="Hyperlink"/>
                <w:rFonts w:asciiTheme="minorHAnsi" w:hAnsiTheme="minorHAnsi"/>
                <w:color w:val="auto"/>
                <w:sz w:val="16"/>
                <w:szCs w:val="16"/>
              </w:rPr>
              <w:fldChar w:fldCharType="end"/>
            </w:r>
            <w:bookmarkEnd w:id="269"/>
            <w:r w:rsidRPr="002D222F">
              <w:rPr>
                <w:rFonts w:asciiTheme="minorHAnsi" w:hAnsiTheme="minorHAnsi"/>
                <w:sz w:val="16"/>
                <w:szCs w:val="16"/>
              </w:rPr>
              <w:t xml:space="preserve"> that points are placed independently of animal locations) {{Howe et al., 2017}}</w:t>
            </w:r>
          </w:p>
          <w:bookmarkStart w:id="270" w:name="_Hlk173612287"/>
          <w:p w14:paraId="1C504EF8"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70"/>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271" w:name="_Hlk173612288"/>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color w:val="auto"/>
                <w:sz w:val="16"/>
                <w:szCs w:val="16"/>
              </w:rPr>
              <w:t>random</w:t>
            </w:r>
            <w:r w:rsidRPr="002D222F">
              <w:rPr>
                <w:rStyle w:val="Hyperlink"/>
                <w:rFonts w:asciiTheme="minorHAnsi" w:hAnsiTheme="minorHAnsi"/>
                <w:color w:val="auto"/>
                <w:sz w:val="16"/>
                <w:szCs w:val="16"/>
              </w:rPr>
              <w:fldChar w:fldCharType="end"/>
            </w:r>
            <w:bookmarkEnd w:id="271"/>
            <w:r w:rsidRPr="002D222F">
              <w:rPr>
                <w:rStyle w:val="Hyperlink"/>
                <w:rFonts w:asciiTheme="minorHAnsi" w:hAnsiTheme="minorHAnsi"/>
                <w:color w:val="auto"/>
                <w:sz w:val="16"/>
                <w:szCs w:val="16"/>
              </w:rPr>
              <w:t>ly placed</w:t>
            </w:r>
            <w:r w:rsidRPr="002D222F">
              <w:rPr>
                <w:rFonts w:asciiTheme="minorHAnsi" w:hAnsiTheme="minorHAnsi"/>
                <w:sz w:val="16"/>
                <w:szCs w:val="16"/>
              </w:rPr>
              <w:t xml:space="preserve"> relative to animal movement {{Palencia et al., 2021}}</w:t>
            </w:r>
          </w:p>
          <w:p w14:paraId="4FF244F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Detection is perfect (</w:t>
            </w:r>
            <w:bookmarkStart w:id="272" w:name="_Hlk173612289"/>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color w:val="auto"/>
                <w:sz w:val="16"/>
                <w:szCs w:val="16"/>
              </w:rPr>
              <w:t>detection probability</w:t>
            </w:r>
            <w:r w:rsidRPr="002D222F">
              <w:rPr>
                <w:rStyle w:val="Hyperlink"/>
                <w:rFonts w:asciiTheme="minorHAnsi" w:hAnsiTheme="minorHAnsi"/>
                <w:color w:val="auto"/>
                <w:sz w:val="16"/>
                <w:szCs w:val="16"/>
              </w:rPr>
              <w:fldChar w:fldCharType="end"/>
            </w:r>
            <w:bookmarkEnd w:id="272"/>
            <w:r w:rsidRPr="002D222F">
              <w:rPr>
                <w:rStyle w:val="Hyperlink"/>
                <w:rFonts w:asciiTheme="minorHAnsi" w:hAnsiTheme="minorHAnsi"/>
                <w:color w:val="auto"/>
                <w:sz w:val="16"/>
                <w:szCs w:val="16"/>
              </w:rPr>
              <w:t xml:space="preserve"> "</w:t>
            </w:r>
            <w:r w:rsidRPr="002D222F">
              <w:rPr>
                <w:rFonts w:asciiTheme="minorHAnsi" w:hAnsiTheme="minorHAnsi"/>
                <w:sz w:val="16"/>
                <w:szCs w:val="16"/>
              </w:rPr>
              <w:t>p" = 1) at focal area / distance 0 {{Palencia et al., 2021}}</w:t>
            </w:r>
          </w:p>
          <w:p w14:paraId="1C4C1BB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Demographic closure (i.e., no births or deaths) and geographic closure (i.e., no immigration or emigration) (animal </w:t>
            </w:r>
            <w:bookmarkStart w:id="273" w:name="_Hlk173612290"/>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color w:val="auto"/>
                <w:sz w:val="16"/>
                <w:szCs w:val="16"/>
              </w:rPr>
              <w:t>density</w:t>
            </w:r>
            <w:r w:rsidRPr="002D222F">
              <w:rPr>
                <w:rStyle w:val="Hyperlink"/>
                <w:rFonts w:asciiTheme="minorHAnsi" w:hAnsiTheme="minorHAnsi"/>
                <w:color w:val="auto"/>
                <w:sz w:val="16"/>
                <w:szCs w:val="16"/>
              </w:rPr>
              <w:fldChar w:fldCharType="end"/>
            </w:r>
            <w:bookmarkEnd w:id="273"/>
            <w:r w:rsidRPr="002D222F">
              <w:rPr>
                <w:rStyle w:val="Hyperlink"/>
                <w:rFonts w:asciiTheme="minorHAnsi" w:hAnsiTheme="minorHAnsi"/>
                <w:color w:val="auto"/>
                <w:sz w:val="16"/>
                <w:szCs w:val="16"/>
              </w:rPr>
              <w:t xml:space="preserve"> </w:t>
            </w:r>
            <w:r w:rsidRPr="002D222F">
              <w:rPr>
                <w:rFonts w:asciiTheme="minorHAnsi" w:hAnsiTheme="minorHAnsi"/>
                <w:sz w:val="16"/>
                <w:szCs w:val="16"/>
              </w:rPr>
              <w:t xml:space="preserve">is constant during the </w:t>
            </w:r>
            <w:bookmarkStart w:id="274" w:name="_Hlk173612291"/>
            <w:r w:rsidRPr="002D222F">
              <w:fldChar w:fldCharType="begin"/>
            </w:r>
            <w:r w:rsidRPr="002D222F">
              <w:rPr>
                <w:rFonts w:asciiTheme="minorHAnsi" w:hAnsiTheme="minorHAnsi"/>
                <w:sz w:val="16"/>
                <w:szCs w:val="16"/>
              </w:rPr>
              <w:instrText>HYPERLINK \l "survey" \h</w:instrText>
            </w:r>
            <w:r w:rsidRPr="002D222F">
              <w:fldChar w:fldCharType="separate"/>
            </w:r>
            <w:r w:rsidRPr="002D222F">
              <w:rPr>
                <w:rStyle w:val="Hyperlink"/>
                <w:rFonts w:asciiTheme="minorHAnsi" w:hAnsiTheme="minorHAnsi"/>
                <w:color w:val="auto"/>
                <w:sz w:val="16"/>
                <w:szCs w:val="16"/>
              </w:rPr>
              <w:t>survey</w:t>
            </w:r>
            <w:r w:rsidRPr="002D222F">
              <w:rPr>
                <w:rStyle w:val="Hyperlink"/>
                <w:rFonts w:asciiTheme="minorHAnsi" w:hAnsiTheme="minorHAnsi"/>
                <w:color w:val="auto"/>
                <w:sz w:val="16"/>
                <w:szCs w:val="16"/>
              </w:rPr>
              <w:fldChar w:fldCharType="end"/>
            </w:r>
            <w:bookmarkEnd w:id="274"/>
            <w:r w:rsidRPr="002D222F">
              <w:rPr>
                <w:rFonts w:asciiTheme="minorHAnsi" w:hAnsiTheme="minorHAnsi"/>
                <w:sz w:val="16"/>
                <w:szCs w:val="16"/>
              </w:rPr>
              <w:t>) {{Palencia et al., 2021}}</w:t>
            </w:r>
          </w:p>
          <w:p w14:paraId="2ECFCB2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 movement and behaviour are unaffected by the cameras {{Palencia et al., 2021}}</w:t>
            </w:r>
          </w:p>
          <w:p w14:paraId="74B0FC7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Animals are detected at initial locations (e.g., they do not change course in response to the camera prior to detection) {{Palencia et al., 2021}}</w:t>
            </w:r>
          </w:p>
          <w:p w14:paraId="44D3548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Distances are measured exactly (however if the data from different distances will be grouped ("binned") for analysis later, an accuracy of +/- 1m may suffice) {{Palencia et al., 2021}}</w:t>
            </w:r>
          </w:p>
          <w:p w14:paraId="7A5D8D8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275" w:name="_Hlk173612292"/>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color w:val="auto"/>
                <w:sz w:val="16"/>
                <w:szCs w:val="16"/>
              </w:rPr>
              <w:t>independent</w:t>
            </w:r>
            <w:r w:rsidRPr="002D222F">
              <w:rPr>
                <w:rStyle w:val="Hyperlink"/>
                <w:rFonts w:asciiTheme="minorHAnsi" w:hAnsiTheme="minorHAnsi"/>
                <w:color w:val="auto"/>
                <w:sz w:val="16"/>
                <w:szCs w:val="16"/>
              </w:rPr>
              <w:fldChar w:fldCharType="end"/>
            </w:r>
            <w:bookmarkEnd w:id="275"/>
            <w:r w:rsidRPr="002D222F">
              <w:rPr>
                <w:rFonts w:asciiTheme="minorHAnsi" w:hAnsiTheme="minorHAnsi"/>
                <w:sz w:val="16"/>
                <w:szCs w:val="16"/>
              </w:rPr>
              <w:t xml:space="preserve"> {{Palencia et al., 2021}}</w:t>
            </w:r>
          </w:p>
          <w:p w14:paraId="720BB53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Snapshot moments selected independently of animal locations {{Palencia et al., 2021}}</w:t>
            </w:r>
          </w:p>
        </w:tc>
        <w:tc>
          <w:tcPr>
            <w:tcW w:w="4415" w:type="dxa"/>
            <w:shd w:val="clear" w:color="auto" w:fill="FFFFFF" w:themeFill="background1"/>
            <w:tcMar>
              <w:top w:w="0" w:type="dxa"/>
              <w:left w:w="57" w:type="dxa"/>
              <w:bottom w:w="0" w:type="dxa"/>
              <w:right w:w="0" w:type="dxa"/>
            </w:tcMar>
          </w:tcPr>
          <w:p w14:paraId="4633969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 shortcut to controlling for variation in </w:t>
            </w:r>
            <w:bookmarkStart w:id="276" w:name="_Hlk173612293"/>
            <w:r w:rsidRPr="002D222F">
              <w:fldChar w:fldCharType="begin"/>
            </w:r>
            <w:r w:rsidRPr="002D222F">
              <w:rPr>
                <w:rFonts w:asciiTheme="minorHAnsi" w:hAnsiTheme="minorHAnsi"/>
                <w:sz w:val="16"/>
                <w:szCs w:val="16"/>
              </w:rPr>
              <w:instrText>HYPERLINK \l "detection_distance" \h</w:instrText>
            </w:r>
            <w:r w:rsidRPr="002D222F">
              <w:fldChar w:fldCharType="separate"/>
            </w:r>
            <w:r w:rsidRPr="002D222F">
              <w:rPr>
                <w:rStyle w:val="Hyperlink"/>
                <w:rFonts w:asciiTheme="minorHAnsi" w:hAnsiTheme="minorHAnsi"/>
                <w:color w:val="auto"/>
                <w:sz w:val="16"/>
                <w:szCs w:val="16"/>
              </w:rPr>
              <w:t>detection distances</w:t>
            </w:r>
            <w:r w:rsidRPr="002D222F">
              <w:rPr>
                <w:rStyle w:val="Hyperlink"/>
                <w:rFonts w:asciiTheme="minorHAnsi" w:hAnsiTheme="minorHAnsi"/>
                <w:color w:val="auto"/>
                <w:sz w:val="16"/>
                <w:szCs w:val="16"/>
              </w:rPr>
              <w:fldChar w:fldCharType="end"/>
            </w:r>
            <w:bookmarkEnd w:id="276"/>
            <w:r w:rsidRPr="002D222F">
              <w:rPr>
                <w:rFonts w:asciiTheme="minorHAnsi" w:hAnsiTheme="minorHAnsi"/>
                <w:sz w:val="16"/>
                <w:szCs w:val="16"/>
              </w:rPr>
              <w:t xml:space="preserve"> by only counting individuals within a short distance with an unobstructed view, and well sampled across cameras and species {{Wearn &amp; Glover-Kapfer, 2017}}</w:t>
            </w:r>
          </w:p>
          <w:bookmarkStart w:id="277" w:name="_Hlk173612294"/>
          <w:p w14:paraId="4424B45C"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77"/>
            <w:r w:rsidRPr="002D222F">
              <w:rPr>
                <w:rFonts w:asciiTheme="minorHAnsi" w:hAnsiTheme="minorHAnsi"/>
                <w:sz w:val="16"/>
                <w:szCs w:val="16"/>
              </w:rPr>
              <w:t xml:space="preserve"> estimates are unbiased by animal movement "since camera-animal distance is measured at a certain instant in time (intervals of duration </w:t>
            </w:r>
            <w:r w:rsidRPr="002D222F">
              <w:rPr>
                <w:rFonts w:asciiTheme="minorHAnsi" w:hAnsiTheme="minorHAnsi"/>
                <w:i/>
                <w:iCs/>
                <w:sz w:val="16"/>
                <w:szCs w:val="16"/>
              </w:rPr>
              <w:t>*t*</w:t>
            </w:r>
            <w:r w:rsidRPr="002D222F">
              <w:rPr>
                <w:rFonts w:asciiTheme="minorHAnsi" w:hAnsiTheme="minorHAnsi"/>
                <w:sz w:val="16"/>
                <w:szCs w:val="16"/>
              </w:rPr>
              <w:t xml:space="preserve"> apart)" </w:t>
            </w:r>
            <w:r w:rsidRPr="002D222F">
              <w:rPr>
                <w:rFonts w:asciiTheme="minorHAnsi" w:hAnsiTheme="minorHAnsi"/>
                <w:color w:val="auto"/>
                <w:sz w:val="16"/>
                <w:szCs w:val="16"/>
              </w:rPr>
              <w:t>{{Howe et al., 2017; Clarke et al., 2023}}</w:t>
            </w:r>
          </w:p>
          <w:p w14:paraId="4F280C4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be applied to low-</w:t>
            </w:r>
            <w:bookmarkStart w:id="278" w:name="_Hlk173612295"/>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color w:val="auto"/>
                <w:sz w:val="16"/>
                <w:szCs w:val="16"/>
              </w:rPr>
              <w:t>density</w:t>
            </w:r>
            <w:r w:rsidRPr="002D222F">
              <w:rPr>
                <w:rStyle w:val="Hyperlink"/>
                <w:rFonts w:asciiTheme="minorHAnsi" w:hAnsiTheme="minorHAnsi"/>
                <w:color w:val="auto"/>
                <w:sz w:val="16"/>
                <w:szCs w:val="16"/>
              </w:rPr>
              <w:fldChar w:fldCharType="end"/>
            </w:r>
            <w:bookmarkEnd w:id="278"/>
            <w:r w:rsidRPr="002D222F">
              <w:rPr>
                <w:rStyle w:val="Hyperlink"/>
                <w:rFonts w:asciiTheme="minorHAnsi" w:hAnsiTheme="minorHAnsi"/>
                <w:color w:val="auto"/>
                <w:sz w:val="16"/>
                <w:szCs w:val="16"/>
              </w:rPr>
              <w:t xml:space="preserve"> </w:t>
            </w:r>
            <w:r w:rsidRPr="002D222F">
              <w:rPr>
                <w:rFonts w:asciiTheme="minorHAnsi" w:hAnsiTheme="minorHAnsi"/>
                <w:sz w:val="16"/>
                <w:szCs w:val="16"/>
              </w:rPr>
              <w:t xml:space="preserve">populations </w:t>
            </w:r>
            <w:r w:rsidRPr="002D222F">
              <w:rPr>
                <w:rFonts w:asciiTheme="minorHAnsi" w:hAnsiTheme="minorHAnsi"/>
                <w:color w:val="auto"/>
                <w:sz w:val="16"/>
                <w:szCs w:val="16"/>
              </w:rPr>
              <w:t>{{Howe et al., 2017; Clarke et al., 2023}}</w:t>
            </w:r>
          </w:p>
          <w:p w14:paraId="4E6BFE59"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Does not require individual identification {{Howe et al., 2017}}</w:t>
            </w:r>
          </w:p>
        </w:tc>
        <w:tc>
          <w:tcPr>
            <w:tcW w:w="4420" w:type="dxa"/>
            <w:shd w:val="clear" w:color="auto" w:fill="FFFFFF" w:themeFill="background1"/>
            <w:tcMar>
              <w:top w:w="0" w:type="dxa"/>
              <w:left w:w="57" w:type="dxa"/>
              <w:bottom w:w="0" w:type="dxa"/>
              <w:right w:w="0" w:type="dxa"/>
            </w:tcMar>
          </w:tcPr>
          <w:p w14:paraId="20096E2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May require discarding a portion of the dataset (when the best fitting model truncates the dataset) {{Wearn &amp; Glover-Kapfer, 2017}}</w:t>
            </w:r>
          </w:p>
          <w:p w14:paraId="24D3B57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Biased by movement speed {{Palencia et al., 2021}}</w:t>
            </w:r>
          </w:p>
          <w:p w14:paraId="68E68F1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Best suited to larger animals; the smaller the focal species, the lower remote cameras must be set, which reduces the depth of the </w:t>
            </w:r>
            <w:bookmarkStart w:id="279" w:name="_Hlk173612296"/>
            <w:r w:rsidRPr="002D222F">
              <w:fldChar w:fldCharType="begin"/>
            </w:r>
            <w:r w:rsidRPr="002D222F">
              <w:rPr>
                <w:rFonts w:asciiTheme="minorHAnsi" w:hAnsiTheme="minorHAnsi"/>
                <w:sz w:val="16"/>
                <w:szCs w:val="16"/>
              </w:rPr>
              <w:instrText>HYPERLINK \l "fov_viewshed" \h</w:instrText>
            </w:r>
            <w:r w:rsidRPr="002D222F">
              <w:fldChar w:fldCharType="separate"/>
            </w:r>
            <w:r w:rsidRPr="002D222F">
              <w:rPr>
                <w:rStyle w:val="Hyperlink"/>
                <w:rFonts w:asciiTheme="minorHAnsi" w:hAnsiTheme="minorHAnsi"/>
                <w:color w:val="auto"/>
                <w:sz w:val="16"/>
                <w:szCs w:val="16"/>
              </w:rPr>
              <w:t>viewshed</w:t>
            </w:r>
            <w:r w:rsidRPr="002D222F">
              <w:rPr>
                <w:rStyle w:val="Hyperlink"/>
                <w:rFonts w:asciiTheme="minorHAnsi" w:hAnsiTheme="minorHAnsi"/>
                <w:color w:val="auto"/>
                <w:sz w:val="16"/>
                <w:szCs w:val="16"/>
              </w:rPr>
              <w:fldChar w:fldCharType="end"/>
            </w:r>
            <w:bookmarkEnd w:id="279"/>
            <w:r w:rsidRPr="002D222F">
              <w:rPr>
                <w:rFonts w:asciiTheme="minorHAnsi" w:hAnsiTheme="minorHAnsi"/>
                <w:sz w:val="16"/>
                <w:szCs w:val="16"/>
              </w:rPr>
              <w:t xml:space="preserve">, and thus sampling size and the flexibility of the model" </w:t>
            </w:r>
            <w:r w:rsidRPr="002D222F">
              <w:rPr>
                <w:rFonts w:asciiTheme="minorHAnsi" w:hAnsiTheme="minorHAnsi"/>
                <w:color w:val="auto"/>
                <w:sz w:val="16"/>
                <w:szCs w:val="16"/>
              </w:rPr>
              <w:t>{{Howe et al., 2017; Clarke et al., 2023}}</w:t>
            </w:r>
          </w:p>
          <w:p w14:paraId="700D64C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Does not permit inference about spatial variation in abundance (unless using hierarchical distance which can model spatial variation as a function of covariates) </w:t>
            </w:r>
            <w:r w:rsidRPr="002D222F">
              <w:rPr>
                <w:rFonts w:asciiTheme="minorHAnsi" w:hAnsiTheme="minorHAnsi"/>
                <w:color w:val="auto"/>
                <w:sz w:val="16"/>
                <w:szCs w:val="16"/>
              </w:rPr>
              <w:t>{{Gilbert et al., 2021; Clarke et al., 2023}}</w:t>
            </w:r>
          </w:p>
          <w:p w14:paraId="4CDF782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"Calculating camera-animal distances can be labour-intensive and time-consuming (However, recently developed techniques (e.g., Johanns et al., 2022) show promise for simplifying and automating the process)" {{Clarke et al., 2023}}</w:t>
            </w:r>
          </w:p>
          <w:p w14:paraId="3410B4C0"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Requires a good understanding of the focal populations’ activity patterns; </w:t>
            </w:r>
            <w:bookmarkStart w:id="280" w:name="_Hlk173612297"/>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80"/>
            <w:r w:rsidRPr="002D222F">
              <w:rPr>
                <w:rFonts w:asciiTheme="minorHAnsi" w:hAnsiTheme="minorHAnsi"/>
                <w:sz w:val="16"/>
                <w:szCs w:val="16"/>
              </w:rPr>
              <w:t xml:space="preserve"> estimates can be biased (e.g., under-estimated) when regular periods of inactivity are not accounted for (using detection times to infer periods of activity may help overcome this limitation)" </w:t>
            </w:r>
            <w:r w:rsidRPr="002D222F">
              <w:rPr>
                <w:rFonts w:asciiTheme="minorHAnsi" w:hAnsiTheme="minorHAnsi"/>
                <w:color w:val="auto"/>
                <w:sz w:val="16"/>
                <w:szCs w:val="16"/>
              </w:rPr>
              <w:t>{{Howe et al., 2017; Palencia et al., 2021; Clarke et al., 2023}}</w:t>
            </w:r>
          </w:p>
          <w:p w14:paraId="7FF30203"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Tends to underestimate </w:t>
            </w:r>
            <w:bookmarkStart w:id="281" w:name="_Hlk173612298"/>
            <w:r w:rsidRPr="002D222F">
              <w:fldChar w:fldCharType="begin"/>
            </w:r>
            <w:r w:rsidRPr="002D222F">
              <w:rPr>
                <w:rFonts w:asciiTheme="minorHAnsi" w:hAnsiTheme="minorHAnsi"/>
                <w:sz w:val="16"/>
                <w:szCs w:val="16"/>
              </w:rPr>
              <w:instrText>HYPERLINK \l "density" \h</w:instrText>
            </w:r>
            <w:r w:rsidRPr="002D222F">
              <w:fldChar w:fldCharType="separate"/>
            </w:r>
            <w:r w:rsidRPr="002D222F">
              <w:rPr>
                <w:rStyle w:val="Hyperlink"/>
                <w:rFonts w:asciiTheme="minorHAnsi" w:hAnsiTheme="minorHAnsi"/>
                <w:sz w:val="16"/>
                <w:szCs w:val="16"/>
              </w:rPr>
              <w:t>density</w:t>
            </w:r>
            <w:r w:rsidRPr="002D222F">
              <w:rPr>
                <w:rStyle w:val="Hyperlink"/>
                <w:rFonts w:asciiTheme="minorHAnsi" w:hAnsiTheme="minorHAnsi"/>
                <w:sz w:val="16"/>
                <w:szCs w:val="16"/>
              </w:rPr>
              <w:fldChar w:fldCharType="end"/>
            </w:r>
            <w:bookmarkEnd w:id="281"/>
            <w:r w:rsidRPr="002D222F">
              <w:rPr>
                <w:rFonts w:asciiTheme="minorHAnsi" w:hAnsiTheme="minorHAnsi"/>
                <w:sz w:val="16"/>
                <w:szCs w:val="16"/>
              </w:rPr>
              <w:t xml:space="preserve"> {{Howe et al., 2017; Twining et al., 2022; Clarke et al., 2023}}</w:t>
            </w:r>
          </w:p>
          <w:p w14:paraId="28A12C3F"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lastRenderedPageBreak/>
              <w:t xml:space="preserve">Low population </w:t>
            </w:r>
            <w:bookmarkStart w:id="282" w:name="_Hlk173612299"/>
            <w:r w:rsidRPr="002D222F">
              <w:fldChar w:fldCharType="begin"/>
            </w:r>
            <w:r w:rsidRPr="002D222F">
              <w:rPr>
                <w:rFonts w:asciiTheme="minorHAnsi" w:hAnsiTheme="minorHAnsi"/>
                <w:sz w:val="16"/>
                <w:szCs w:val="16"/>
              </w:rPr>
              <w:instrText>HYPERLINK \l "density"</w:instrText>
            </w:r>
            <w:r w:rsidRPr="002D222F">
              <w:fldChar w:fldCharType="separate"/>
            </w:r>
            <w:r w:rsidRPr="002D222F">
              <w:rPr>
                <w:rStyle w:val="Hyperlink"/>
                <w:rFonts w:asciiTheme="minorHAnsi" w:hAnsiTheme="minorHAnsi"/>
                <w:color w:val="auto"/>
                <w:sz w:val="16"/>
                <w:szCs w:val="16"/>
              </w:rPr>
              <w:t>density</w:t>
            </w:r>
            <w:r w:rsidRPr="002D222F">
              <w:rPr>
                <w:rStyle w:val="Hyperlink"/>
                <w:rFonts w:asciiTheme="minorHAnsi" w:hAnsiTheme="minorHAnsi"/>
                <w:color w:val="auto"/>
                <w:sz w:val="16"/>
                <w:szCs w:val="16"/>
              </w:rPr>
              <w:fldChar w:fldCharType="end"/>
            </w:r>
            <w:bookmarkEnd w:id="282"/>
            <w:r w:rsidRPr="002D222F">
              <w:rPr>
                <w:rFonts w:asciiTheme="minorHAnsi" w:hAnsiTheme="minorHAnsi"/>
                <w:sz w:val="16"/>
                <w:szCs w:val="16"/>
              </w:rPr>
              <w:t xml:space="preserve"> and reactivity to cameras may be major sources of bias" </w:t>
            </w:r>
            <w:r w:rsidRPr="002D222F">
              <w:rPr>
                <w:rFonts w:asciiTheme="minorHAnsi" w:hAnsiTheme="minorHAnsi"/>
                <w:color w:val="auto"/>
                <w:sz w:val="16"/>
                <w:szCs w:val="16"/>
              </w:rPr>
              <w:t>{{Bessone et al., 2020; Clarke et al., 2023}}</w:t>
            </w:r>
          </w:p>
        </w:tc>
      </w:tr>
      <w:bookmarkStart w:id="283" w:name="_Hlk173612300"/>
      <w:tr w:rsidR="008D149A" w:rsidRPr="001A712F" w14:paraId="2CBA0669" w14:textId="77777777" w:rsidTr="00F923BC">
        <w:trPr>
          <w:trHeight w:val="20"/>
        </w:trPr>
        <w:tc>
          <w:tcPr>
            <w:tcW w:w="1129" w:type="dxa"/>
            <w:shd w:val="clear" w:color="auto" w:fill="FFFFFF" w:themeFill="background1"/>
            <w:tcMar>
              <w:top w:w="0" w:type="dxa"/>
              <w:left w:w="57" w:type="dxa"/>
              <w:bottom w:w="0" w:type="dxa"/>
              <w:right w:w="0" w:type="dxa"/>
            </w:tcMar>
          </w:tcPr>
          <w:p w14:paraId="74EF9129"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83"/>
            <w:r w:rsidRPr="002D222F">
              <w:rPr>
                <w:rFonts w:cs="Arial"/>
                <w:sz w:val="16"/>
                <w:szCs w:val="16"/>
              </w:rPr>
              <w:t xml:space="preserve">; </w:t>
            </w:r>
            <w:bookmarkStart w:id="284" w:name="_Hlk173612301"/>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284"/>
          </w:p>
        </w:tc>
        <w:bookmarkStart w:id="285" w:name="_Hlk173612302"/>
        <w:tc>
          <w:tcPr>
            <w:tcW w:w="1214" w:type="dxa"/>
            <w:shd w:val="clear" w:color="auto" w:fill="FFFFFF" w:themeFill="background1"/>
            <w:tcMar>
              <w:top w:w="0" w:type="dxa"/>
              <w:left w:w="57" w:type="dxa"/>
              <w:bottom w:w="0" w:type="dxa"/>
              <w:right w:w="0" w:type="dxa"/>
            </w:tcMar>
          </w:tcPr>
          <w:p w14:paraId="25A0BD1E" w14:textId="77777777" w:rsidR="008D149A" w:rsidRPr="002D222F" w:rsidRDefault="008D149A" w:rsidP="00F923BC">
            <w:pPr>
              <w:spacing w:before="100" w:after="100"/>
              <w:ind w:left="57" w:right="57"/>
              <w:rPr>
                <w:rFonts w:cs="Arial"/>
                <w:color w:val="365F91"/>
                <w:sz w:val="16"/>
                <w:szCs w:val="16"/>
              </w:rPr>
            </w:pPr>
            <w:r w:rsidRPr="002D222F">
              <w:fldChar w:fldCharType="begin"/>
            </w:r>
            <w:r w:rsidRPr="002D222F">
              <w:rPr>
                <w:rFonts w:cs="Arial"/>
                <w:sz w:val="16"/>
                <w:szCs w:val="16"/>
              </w:rPr>
              <w:instrText>HYPERLINK \l "mods_tte" \h</w:instrText>
            </w:r>
            <w:r w:rsidRPr="002D222F">
              <w:fldChar w:fldCharType="separate"/>
            </w:r>
            <w:r w:rsidRPr="002D222F">
              <w:rPr>
                <w:rStyle w:val="Hyperlink"/>
                <w:rFonts w:cs="Arial"/>
                <w:sz w:val="16"/>
                <w:szCs w:val="16"/>
              </w:rPr>
              <w:t>Time-to-event (TTE) model</w:t>
            </w:r>
            <w:r w:rsidRPr="002D222F">
              <w:rPr>
                <w:rStyle w:val="Hyperlink"/>
                <w:rFonts w:cs="Arial"/>
                <w:sz w:val="16"/>
                <w:szCs w:val="16"/>
              </w:rPr>
              <w:fldChar w:fldCharType="end"/>
            </w:r>
            <w:bookmarkEnd w:id="285"/>
            <w:r w:rsidRPr="002D222F">
              <w:rPr>
                <w:rFonts w:cs="Arial"/>
                <w:sz w:val="16"/>
                <w:szCs w:val="16"/>
              </w:rPr>
              <w:t xml:space="preserve"> {{Moeller et al., 2018}}</w:t>
            </w:r>
          </w:p>
        </w:tc>
        <w:tc>
          <w:tcPr>
            <w:tcW w:w="4415" w:type="dxa"/>
            <w:shd w:val="clear" w:color="auto" w:fill="FFFFFF" w:themeFill="background1"/>
            <w:tcMar>
              <w:top w:w="0" w:type="dxa"/>
              <w:left w:w="57" w:type="dxa"/>
              <w:bottom w:w="0" w:type="dxa"/>
              <w:right w:w="0" w:type="dxa"/>
            </w:tcMar>
            <w:vAlign w:val="center"/>
          </w:tcPr>
          <w:p w14:paraId="2283FF0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Demographic closure (i.e., no births or deaths) {{Moeller et al., 2018; Loonam et al., 2021}}</w:t>
            </w:r>
          </w:p>
          <w:p w14:paraId="3CDC05F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Geographic closure (i.e., no immigration or emigration) at the level of the sampling frame (area of interest); this assumption does not apply at the plot-level (area sampled by the camera) </w:t>
            </w:r>
            <w:r w:rsidRPr="002D222F">
              <w:rPr>
                <w:rFonts w:asciiTheme="minorHAnsi" w:hAnsiTheme="minorHAnsi"/>
                <w:color w:val="auto"/>
                <w:sz w:val="16"/>
                <w:szCs w:val="16"/>
              </w:rPr>
              <w:t>{{Moeller et al., 2018; Loonam et al., 2021}}</w:t>
            </w:r>
          </w:p>
          <w:p w14:paraId="5FDE8F3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Animal movement and behaviour are unaffected by the cameras {{Palencia et al., 2021}}</w:t>
            </w:r>
          </w:p>
          <w:bookmarkStart w:id="286" w:name="_Hlk173612303"/>
          <w:p w14:paraId="7828A4FD"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86"/>
            <w:r w:rsidRPr="002D222F">
              <w:rPr>
                <w:rStyle w:val="Hyperlink"/>
                <w:rFonts w:asciiTheme="minorHAnsi" w:hAnsiTheme="minorHAnsi"/>
                <w:sz w:val="16"/>
                <w:szCs w:val="16"/>
              </w:rPr>
              <w:t>s</w:t>
            </w:r>
            <w:r w:rsidRPr="002D222F">
              <w:rPr>
                <w:rFonts w:asciiTheme="minorHAnsi" w:hAnsiTheme="minorHAnsi"/>
                <w:sz w:val="16"/>
                <w:szCs w:val="16"/>
              </w:rPr>
              <w:t xml:space="preserve"> placement is </w:t>
            </w:r>
            <w:bookmarkStart w:id="287" w:name="_Hlk173612304"/>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sz w:val="16"/>
                <w:szCs w:val="16"/>
              </w:rPr>
              <w:t>random</w:t>
            </w:r>
            <w:r w:rsidRPr="002D222F">
              <w:rPr>
                <w:rStyle w:val="Hyperlink"/>
                <w:rFonts w:asciiTheme="minorHAnsi" w:hAnsiTheme="minorHAnsi"/>
                <w:sz w:val="16"/>
                <w:szCs w:val="16"/>
              </w:rPr>
              <w:fldChar w:fldCharType="end"/>
            </w:r>
            <w:bookmarkEnd w:id="287"/>
            <w:r w:rsidRPr="002D222F">
              <w:rPr>
                <w:rFonts w:asciiTheme="minorHAnsi" w:hAnsiTheme="minorHAnsi"/>
                <w:sz w:val="16"/>
                <w:szCs w:val="16"/>
              </w:rPr>
              <w:t xml:space="preserve">, </w:t>
            </w:r>
            <w:bookmarkStart w:id="288" w:name="_Hlk173612305"/>
            <w:r w:rsidRPr="002D222F">
              <w:fldChar w:fldCharType="begin"/>
            </w:r>
            <w:r w:rsidRPr="002D222F">
              <w:rPr>
                <w:rFonts w:asciiTheme="minorHAnsi" w:hAnsiTheme="minorHAnsi"/>
                <w:sz w:val="16"/>
                <w:szCs w:val="16"/>
              </w:rPr>
              <w:instrText>HYPERLINK \l "sampledesign_systematic" \h</w:instrText>
            </w:r>
            <w:r w:rsidRPr="002D222F">
              <w:fldChar w:fldCharType="separate"/>
            </w:r>
            <w:r w:rsidRPr="002D222F">
              <w:rPr>
                <w:rStyle w:val="Hyperlink"/>
                <w:rFonts w:asciiTheme="minorHAnsi" w:hAnsiTheme="minorHAnsi"/>
                <w:sz w:val="16"/>
                <w:szCs w:val="16"/>
              </w:rPr>
              <w:t>systematic</w:t>
            </w:r>
            <w:r w:rsidRPr="002D222F">
              <w:rPr>
                <w:rStyle w:val="Hyperlink"/>
                <w:rFonts w:asciiTheme="minorHAnsi" w:hAnsiTheme="minorHAnsi"/>
                <w:sz w:val="16"/>
                <w:szCs w:val="16"/>
              </w:rPr>
              <w:fldChar w:fldCharType="end"/>
            </w:r>
            <w:bookmarkEnd w:id="288"/>
            <w:r w:rsidRPr="002D222F">
              <w:rPr>
                <w:rFonts w:asciiTheme="minorHAnsi" w:hAnsiTheme="minorHAnsi"/>
                <w:sz w:val="16"/>
                <w:szCs w:val="16"/>
              </w:rPr>
              <w:t xml:space="preserve">, or </w:t>
            </w:r>
            <w:bookmarkStart w:id="289" w:name="_Hlk173612306"/>
            <w:r w:rsidRPr="002D222F">
              <w:fldChar w:fldCharType="begin"/>
            </w:r>
            <w:r w:rsidRPr="002D222F">
              <w:rPr>
                <w:rFonts w:asciiTheme="minorHAnsi" w:hAnsiTheme="minorHAnsi"/>
                <w:sz w:val="16"/>
                <w:szCs w:val="16"/>
              </w:rPr>
              <w:instrText>HYPERLINK \l "sampledesign_systematic_random" \h</w:instrText>
            </w:r>
            <w:r w:rsidRPr="002D222F">
              <w:fldChar w:fldCharType="separate"/>
            </w:r>
            <w:r w:rsidRPr="002D222F">
              <w:rPr>
                <w:rStyle w:val="Hyperlink"/>
                <w:rFonts w:asciiTheme="minorHAnsi" w:hAnsiTheme="minorHAnsi"/>
                <w:sz w:val="16"/>
                <w:szCs w:val="16"/>
              </w:rPr>
              <w:t>systematic random</w:t>
            </w:r>
            <w:r w:rsidRPr="002D222F">
              <w:rPr>
                <w:rStyle w:val="Hyperlink"/>
                <w:rFonts w:asciiTheme="minorHAnsi" w:hAnsiTheme="minorHAnsi"/>
                <w:sz w:val="16"/>
                <w:szCs w:val="16"/>
              </w:rPr>
              <w:fldChar w:fldCharType="end"/>
            </w:r>
            <w:bookmarkEnd w:id="289"/>
            <w:r w:rsidRPr="002D222F">
              <w:rPr>
                <w:rFonts w:asciiTheme="minorHAnsi" w:hAnsiTheme="minorHAnsi"/>
                <w:sz w:val="16"/>
                <w:szCs w:val="16"/>
              </w:rPr>
              <w:t xml:space="preserve"> {{Moeller et al., 2018}}</w:t>
            </w:r>
          </w:p>
          <w:p w14:paraId="4A4E7BB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290" w:name="_Hlk173612307"/>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290"/>
            <w:r w:rsidRPr="002D222F">
              <w:rPr>
                <w:rFonts w:asciiTheme="minorHAnsi" w:hAnsiTheme="minorHAnsi"/>
                <w:sz w:val="16"/>
                <w:szCs w:val="16"/>
              </w:rPr>
              <w:t xml:space="preserve"> {{Moeller et al., 2018}}</w:t>
            </w:r>
          </w:p>
          <w:p w14:paraId="3FECF46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Spatial counts of animals (or counts in equal subsets of the landscape) are Poisson-distributed {{Loonam et al., 2021}}</w:t>
            </w:r>
          </w:p>
          <w:p w14:paraId="00699E04"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Accurate estimate of movement speed {{Loonam et al., 2021}}</w:t>
            </w:r>
          </w:p>
          <w:p w14:paraId="6EDFBD9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Detection is perfect (</w:t>
            </w:r>
            <w:bookmarkStart w:id="291" w:name="_Hlk173612308"/>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291"/>
            <w:r w:rsidRPr="002D222F">
              <w:rPr>
                <w:rStyle w:val="Hyperlink"/>
                <w:rFonts w:asciiTheme="minorHAnsi" w:hAnsiTheme="minorHAnsi"/>
                <w:sz w:val="16"/>
                <w:szCs w:val="16"/>
              </w:rPr>
              <w:t xml:space="preserve"> "</w:t>
            </w:r>
            <w:r w:rsidRPr="002D222F">
              <w:rPr>
                <w:rFonts w:asciiTheme="minorHAnsi" w:hAnsiTheme="minorHAnsi"/>
                <w:i/>
                <w:iCs/>
                <w:sz w:val="16"/>
                <w:szCs w:val="16"/>
              </w:rPr>
              <w:t>*p*</w:t>
            </w:r>
            <w:r w:rsidRPr="002D222F">
              <w:rPr>
                <w:rFonts w:asciiTheme="minorHAnsi" w:hAnsiTheme="minorHAnsi"/>
                <w:sz w:val="16"/>
                <w:szCs w:val="16"/>
              </w:rPr>
              <w:t>" = 1) {{Moeller et al., 2018}}</w:t>
            </w:r>
          </w:p>
        </w:tc>
        <w:tc>
          <w:tcPr>
            <w:tcW w:w="4415" w:type="dxa"/>
            <w:shd w:val="clear" w:color="auto" w:fill="FFFFFF" w:themeFill="background1"/>
            <w:tcMar>
              <w:top w:w="0" w:type="dxa"/>
              <w:left w:w="57" w:type="dxa"/>
              <w:bottom w:w="0" w:type="dxa"/>
              <w:right w:w="0" w:type="dxa"/>
            </w:tcMar>
          </w:tcPr>
          <w:p w14:paraId="187853C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Can be efficient for estimating abundance of common species (with a lot of images) {{Moeller et al., 2018}} </w:t>
            </w:r>
          </w:p>
        </w:tc>
        <w:tc>
          <w:tcPr>
            <w:tcW w:w="4420" w:type="dxa"/>
            <w:shd w:val="clear" w:color="auto" w:fill="FFFFFF" w:themeFill="background1"/>
            <w:tcMar>
              <w:top w:w="0" w:type="dxa"/>
              <w:left w:w="57" w:type="dxa"/>
              <w:bottom w:w="0" w:type="dxa"/>
              <w:right w:w="0" w:type="dxa"/>
            </w:tcMar>
          </w:tcPr>
          <w:p w14:paraId="5B328A9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independent estimates of movement rate (difficult to obtain without telemetry data) {{Moeller et al., 2018}}</w:t>
            </w:r>
          </w:p>
          <w:p w14:paraId="3CFC0E3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Assumes that </w:t>
            </w:r>
            <w:bookmarkStart w:id="292" w:name="_Hlk173612309"/>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292"/>
            <w:r w:rsidRPr="002D222F">
              <w:rPr>
                <w:rFonts w:asciiTheme="minorHAnsi" w:hAnsiTheme="minorHAnsi"/>
                <w:sz w:val="16"/>
                <w:szCs w:val="16"/>
              </w:rPr>
              <w:t xml:space="preserve"> is 1 (or apply extension to account for </w:t>
            </w:r>
            <w:bookmarkStart w:id="293" w:name="_Hlk173612310"/>
            <w:r w:rsidRPr="002D222F">
              <w:fldChar w:fldCharType="begin"/>
            </w:r>
            <w:r w:rsidRPr="002D222F">
              <w:rPr>
                <w:rFonts w:asciiTheme="minorHAnsi" w:hAnsiTheme="minorHAnsi"/>
                <w:sz w:val="16"/>
                <w:szCs w:val="16"/>
              </w:rPr>
              <w:instrText>HYPERLINK \l "imperfect_detection" \h</w:instrText>
            </w:r>
            <w:r w:rsidRPr="002D222F">
              <w:fldChar w:fldCharType="separate"/>
            </w:r>
            <w:r w:rsidRPr="002D222F">
              <w:rPr>
                <w:rStyle w:val="Hyperlink"/>
                <w:rFonts w:asciiTheme="minorHAnsi" w:hAnsiTheme="minorHAnsi"/>
                <w:sz w:val="16"/>
                <w:szCs w:val="16"/>
              </w:rPr>
              <w:t>imperfect detection</w:t>
            </w:r>
            <w:r w:rsidRPr="002D222F">
              <w:rPr>
                <w:rStyle w:val="Hyperlink"/>
                <w:rFonts w:asciiTheme="minorHAnsi" w:hAnsiTheme="minorHAnsi"/>
                <w:sz w:val="16"/>
                <w:szCs w:val="16"/>
              </w:rPr>
              <w:fldChar w:fldCharType="end"/>
            </w:r>
            <w:bookmarkEnd w:id="293"/>
            <w:r w:rsidRPr="002D222F">
              <w:rPr>
                <w:rFonts w:asciiTheme="minorHAnsi" w:hAnsiTheme="minorHAnsi"/>
                <w:sz w:val="16"/>
                <w:szCs w:val="16"/>
              </w:rPr>
              <w:t>) {{Moeller et al., 2018}}</w:t>
            </w:r>
          </w:p>
        </w:tc>
      </w:tr>
      <w:bookmarkStart w:id="294" w:name="_Hlk173612311"/>
      <w:tr w:rsidR="008D149A" w:rsidRPr="001A712F" w14:paraId="0A87AA51" w14:textId="77777777" w:rsidTr="00F923BC">
        <w:trPr>
          <w:trHeight w:val="20"/>
        </w:trPr>
        <w:tc>
          <w:tcPr>
            <w:tcW w:w="1129" w:type="dxa"/>
            <w:shd w:val="clear" w:color="auto" w:fill="FFFFFF" w:themeFill="background1"/>
            <w:tcMar>
              <w:top w:w="0" w:type="dxa"/>
              <w:left w:w="57" w:type="dxa"/>
              <w:bottom w:w="0" w:type="dxa"/>
              <w:right w:w="0" w:type="dxa"/>
            </w:tcMar>
          </w:tcPr>
          <w:p w14:paraId="7794A6FC"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294"/>
            <w:r w:rsidRPr="002D222F">
              <w:rPr>
                <w:rFonts w:cs="Arial"/>
                <w:sz w:val="16"/>
                <w:szCs w:val="16"/>
              </w:rPr>
              <w:t xml:space="preserve">; </w:t>
            </w:r>
            <w:bookmarkStart w:id="295" w:name="_Hlk173612312"/>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295"/>
          </w:p>
        </w:tc>
        <w:bookmarkStart w:id="296" w:name="_Hlk173612313"/>
        <w:tc>
          <w:tcPr>
            <w:tcW w:w="1214" w:type="dxa"/>
            <w:shd w:val="clear" w:color="auto" w:fill="FFFFFF" w:themeFill="background1"/>
            <w:tcMar>
              <w:top w:w="0" w:type="dxa"/>
              <w:left w:w="57" w:type="dxa"/>
              <w:bottom w:w="0" w:type="dxa"/>
              <w:right w:w="0" w:type="dxa"/>
            </w:tcMar>
          </w:tcPr>
          <w:p w14:paraId="1CD6FE45" w14:textId="77777777" w:rsidR="008D149A" w:rsidRPr="002D222F" w:rsidRDefault="008D149A" w:rsidP="00F923BC">
            <w:pPr>
              <w:spacing w:before="100" w:after="100"/>
              <w:ind w:left="57" w:right="57"/>
              <w:rPr>
                <w:rFonts w:cs="Arial"/>
                <w:color w:val="365F91"/>
                <w:sz w:val="16"/>
                <w:szCs w:val="16"/>
              </w:rPr>
            </w:pPr>
            <w:r w:rsidRPr="002D222F">
              <w:fldChar w:fldCharType="begin"/>
            </w:r>
            <w:r w:rsidRPr="002D222F">
              <w:rPr>
                <w:rFonts w:cs="Arial"/>
                <w:sz w:val="16"/>
                <w:szCs w:val="16"/>
              </w:rPr>
              <w:instrText>HYPERLINK "mods_ste"</w:instrText>
            </w:r>
            <w:r w:rsidRPr="002D222F">
              <w:fldChar w:fldCharType="separate"/>
            </w:r>
            <w:r w:rsidRPr="002D222F">
              <w:rPr>
                <w:rStyle w:val="Hyperlink"/>
                <w:rFonts w:cs="Arial"/>
                <w:sz w:val="16"/>
                <w:szCs w:val="16"/>
              </w:rPr>
              <w:t>Space-to-event (STE)</w:t>
            </w:r>
            <w:r w:rsidRPr="002D222F">
              <w:rPr>
                <w:rStyle w:val="Hyperlink"/>
                <w:rFonts w:cs="Arial"/>
                <w:sz w:val="16"/>
                <w:szCs w:val="16"/>
              </w:rPr>
              <w:fldChar w:fldCharType="end"/>
            </w:r>
            <w:bookmarkEnd w:id="296"/>
            <w:r w:rsidRPr="002D222F">
              <w:rPr>
                <w:rStyle w:val="Hyperlink"/>
                <w:rFonts w:cs="Arial"/>
                <w:sz w:val="16"/>
                <w:szCs w:val="16"/>
              </w:rPr>
              <w:t xml:space="preserve"> models</w:t>
            </w:r>
            <w:r w:rsidRPr="002D222F">
              <w:rPr>
                <w:rFonts w:cs="Arial"/>
                <w:sz w:val="16"/>
                <w:szCs w:val="16"/>
              </w:rPr>
              <w:t xml:space="preserve"> {{Moeller et al., 2018}}</w:t>
            </w:r>
          </w:p>
        </w:tc>
        <w:tc>
          <w:tcPr>
            <w:tcW w:w="4415" w:type="dxa"/>
            <w:shd w:val="clear" w:color="auto" w:fill="FFFFFF" w:themeFill="background1"/>
            <w:tcMar>
              <w:top w:w="0" w:type="dxa"/>
              <w:left w:w="57" w:type="dxa"/>
              <w:bottom w:w="0" w:type="dxa"/>
              <w:right w:w="0" w:type="dxa"/>
            </w:tcMar>
          </w:tcPr>
          <w:p w14:paraId="7EE5661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Demographic closure (i.e., no births or deaths) {{Moeller et al., 2018}}</w:t>
            </w:r>
          </w:p>
          <w:p w14:paraId="418B90E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Geographic closure (i.e., no immigration or emigration) {{Moeller et al., 2018}}</w:t>
            </w:r>
          </w:p>
          <w:bookmarkStart w:id="297" w:name="_Hlk173612314"/>
          <w:p w14:paraId="224389AC"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297"/>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298" w:name="_Hlk173612315"/>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sz w:val="16"/>
                <w:szCs w:val="16"/>
              </w:rPr>
              <w:t>random</w:t>
            </w:r>
            <w:r w:rsidRPr="002D222F">
              <w:rPr>
                <w:rStyle w:val="Hyperlink"/>
                <w:rFonts w:asciiTheme="minorHAnsi" w:hAnsiTheme="minorHAnsi"/>
                <w:sz w:val="16"/>
                <w:szCs w:val="16"/>
              </w:rPr>
              <w:fldChar w:fldCharType="end"/>
            </w:r>
            <w:bookmarkEnd w:id="298"/>
            <w:r w:rsidRPr="002D222F">
              <w:rPr>
                <w:rStyle w:val="Hyperlink"/>
                <w:rFonts w:asciiTheme="minorHAnsi" w:hAnsiTheme="minorHAnsi"/>
                <w:sz w:val="16"/>
                <w:szCs w:val="16"/>
              </w:rPr>
              <w:t>ly placed</w:t>
            </w:r>
            <w:r w:rsidRPr="002D222F">
              <w:rPr>
                <w:rFonts w:asciiTheme="minorHAnsi" w:hAnsiTheme="minorHAnsi"/>
                <w:sz w:val="16"/>
                <w:szCs w:val="16"/>
              </w:rPr>
              <w:t xml:space="preserve"> {{Moeller et al., 2018}}</w:t>
            </w:r>
          </w:p>
          <w:p w14:paraId="1405607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299" w:name="_Hlk173612316"/>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299"/>
            <w:r w:rsidRPr="002D222F">
              <w:rPr>
                <w:rFonts w:asciiTheme="minorHAnsi" w:hAnsiTheme="minorHAnsi"/>
                <w:sz w:val="16"/>
                <w:szCs w:val="16"/>
              </w:rPr>
              <w:t xml:space="preserve"> {{Moeller et al., 2018}}</w:t>
            </w:r>
          </w:p>
          <w:p w14:paraId="2D521B3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Spatial counts of animals in a small area (or counts in equal subsets of the landscape) are Poisson-distributed {{Loonam et al., 2021}}</w:t>
            </w:r>
          </w:p>
          <w:p w14:paraId="41EB7F2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Detection is perfect (</w:t>
            </w:r>
            <w:bookmarkStart w:id="300" w:name="_Hlk173612317"/>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300"/>
            <w:r w:rsidRPr="002D222F">
              <w:rPr>
                <w:rStyle w:val="Hyperlink"/>
                <w:rFonts w:asciiTheme="minorHAnsi" w:hAnsiTheme="minorHAnsi"/>
                <w:sz w:val="16"/>
                <w:szCs w:val="16"/>
              </w:rPr>
              <w:t xml:space="preserve"> "</w:t>
            </w:r>
            <w:r w:rsidRPr="002D222F">
              <w:rPr>
                <w:rFonts w:asciiTheme="minorHAnsi" w:hAnsiTheme="minorHAnsi"/>
                <w:i/>
                <w:iCs/>
                <w:sz w:val="16"/>
                <w:szCs w:val="16"/>
              </w:rPr>
              <w:t>*p*</w:t>
            </w:r>
            <w:r w:rsidRPr="002D222F">
              <w:rPr>
                <w:rFonts w:asciiTheme="minorHAnsi" w:hAnsiTheme="minorHAnsi"/>
                <w:sz w:val="16"/>
                <w:szCs w:val="16"/>
              </w:rPr>
              <w:t>" = 1) {{Moeller et al., 2018}}</w:t>
            </w:r>
          </w:p>
        </w:tc>
        <w:tc>
          <w:tcPr>
            <w:tcW w:w="4415" w:type="dxa"/>
            <w:shd w:val="clear" w:color="auto" w:fill="FFFFFF" w:themeFill="background1"/>
            <w:tcMar>
              <w:top w:w="0" w:type="dxa"/>
              <w:left w:w="57" w:type="dxa"/>
              <w:bottom w:w="0" w:type="dxa"/>
              <w:right w:w="0" w:type="dxa"/>
            </w:tcMar>
          </w:tcPr>
          <w:p w14:paraId="0279B10C" w14:textId="77777777" w:rsidR="008D149A" w:rsidRPr="002D222F" w:rsidRDefault="008D149A" w:rsidP="00E80231">
            <w:pPr>
              <w:pStyle w:val="TableA2"/>
              <w:numPr>
                <w:ilvl w:val="0"/>
                <w:numId w:val="46"/>
              </w:numPr>
              <w:rPr>
                <w:rFonts w:asciiTheme="minorHAnsi" w:hAnsiTheme="minorHAnsi"/>
                <w:sz w:val="16"/>
                <w:szCs w:val="16"/>
              </w:rPr>
            </w:pPr>
            <w:r w:rsidRPr="002D222F">
              <w:rPr>
                <w:rFonts w:asciiTheme="minorHAnsi" w:hAnsiTheme="minorHAnsi"/>
                <w:sz w:val="16"/>
                <w:szCs w:val="16"/>
              </w:rPr>
              <w:t>Can be efficient for estimating abundance of common species (with a lot of images) {{Moeller et al., 2018}}</w:t>
            </w:r>
          </w:p>
          <w:p w14:paraId="1189BD7A"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Does not require estimate of movement rate {{Moeller et al., 2018}}</w:t>
            </w:r>
          </w:p>
        </w:tc>
        <w:tc>
          <w:tcPr>
            <w:tcW w:w="4420" w:type="dxa"/>
            <w:shd w:val="clear" w:color="auto" w:fill="FFFFFF" w:themeFill="background1"/>
            <w:tcMar>
              <w:top w:w="0" w:type="dxa"/>
              <w:left w:w="57" w:type="dxa"/>
              <w:bottom w:w="0" w:type="dxa"/>
              <w:right w:w="0" w:type="dxa"/>
            </w:tcMar>
          </w:tcPr>
          <w:p w14:paraId="6C36B9E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Assumes that </w:t>
            </w:r>
            <w:bookmarkStart w:id="301" w:name="_Hlk173612318"/>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301"/>
            <w:r w:rsidRPr="002D222F">
              <w:rPr>
                <w:rFonts w:asciiTheme="minorHAnsi" w:hAnsiTheme="minorHAnsi"/>
                <w:sz w:val="16"/>
                <w:szCs w:val="16"/>
              </w:rPr>
              <w:t xml:space="preserve"> is 1 {{Moeller et al., 2018}}</w:t>
            </w:r>
          </w:p>
        </w:tc>
      </w:tr>
      <w:bookmarkStart w:id="302" w:name="_Hlk173612319"/>
      <w:tr w:rsidR="008D149A" w:rsidRPr="001A712F" w14:paraId="41A7937B" w14:textId="77777777" w:rsidTr="00F923BC">
        <w:trPr>
          <w:trHeight w:val="20"/>
        </w:trPr>
        <w:tc>
          <w:tcPr>
            <w:tcW w:w="1129" w:type="dxa"/>
            <w:shd w:val="clear" w:color="auto" w:fill="FFFFFF" w:themeFill="background1"/>
            <w:tcMar>
              <w:top w:w="0" w:type="dxa"/>
              <w:left w:w="57" w:type="dxa"/>
              <w:bottom w:w="0" w:type="dxa"/>
              <w:right w:w="0" w:type="dxa"/>
            </w:tcMar>
          </w:tcPr>
          <w:p w14:paraId="119DAA96" w14:textId="77777777" w:rsidR="008D149A" w:rsidRPr="002D222F" w:rsidRDefault="008D149A" w:rsidP="00F923BC">
            <w:pPr>
              <w:spacing w:before="100" w:after="100"/>
              <w:ind w:left="57" w:right="57"/>
              <w:rPr>
                <w:rFonts w:cs="Arial"/>
                <w:sz w:val="16"/>
                <w:szCs w:val="16"/>
              </w:rPr>
            </w:pPr>
            <w:r w:rsidRPr="002D222F">
              <w:fldChar w:fldCharType="begin"/>
            </w:r>
            <w:r w:rsidRPr="002D222F">
              <w:rPr>
                <w:rFonts w:cs="Arial"/>
                <w:sz w:val="16"/>
                <w:szCs w:val="16"/>
              </w:rPr>
              <w:instrText>HYPERLINK \l "density" \h</w:instrText>
            </w:r>
            <w:r w:rsidRPr="002D222F">
              <w:fldChar w:fldCharType="separate"/>
            </w:r>
            <w:r w:rsidRPr="002D222F">
              <w:rPr>
                <w:rStyle w:val="Hyperlink"/>
                <w:rFonts w:cs="Arial"/>
                <w:sz w:val="16"/>
                <w:szCs w:val="16"/>
              </w:rPr>
              <w:t>Density</w:t>
            </w:r>
            <w:r w:rsidRPr="002D222F">
              <w:rPr>
                <w:rStyle w:val="Hyperlink"/>
                <w:rFonts w:cs="Arial"/>
                <w:sz w:val="16"/>
                <w:szCs w:val="16"/>
              </w:rPr>
              <w:fldChar w:fldCharType="end"/>
            </w:r>
            <w:bookmarkEnd w:id="302"/>
            <w:r w:rsidRPr="002D222F">
              <w:rPr>
                <w:rFonts w:cs="Arial"/>
                <w:sz w:val="16"/>
                <w:szCs w:val="16"/>
              </w:rPr>
              <w:t xml:space="preserve">; </w:t>
            </w:r>
            <w:bookmarkStart w:id="303" w:name="_Hlk173612320"/>
            <w:r w:rsidRPr="002D222F">
              <w:fldChar w:fldCharType="begin"/>
            </w:r>
            <w:r w:rsidRPr="002D222F">
              <w:rPr>
                <w:rFonts w:cs="Arial"/>
                <w:sz w:val="16"/>
                <w:szCs w:val="16"/>
              </w:rPr>
              <w:instrText>HYPERLINK \l "typeid_unmarked" \h</w:instrText>
            </w:r>
            <w:r w:rsidRPr="002D222F">
              <w:fldChar w:fldCharType="separate"/>
            </w:r>
            <w:r w:rsidRPr="002D222F">
              <w:rPr>
                <w:rStyle w:val="Hyperlink"/>
                <w:rFonts w:cs="Arial"/>
                <w:sz w:val="16"/>
                <w:szCs w:val="16"/>
              </w:rPr>
              <w:t>Unmarked</w:t>
            </w:r>
            <w:r w:rsidRPr="002D222F">
              <w:rPr>
                <w:rStyle w:val="Hyperlink"/>
                <w:rFonts w:cs="Arial"/>
                <w:sz w:val="16"/>
                <w:szCs w:val="16"/>
              </w:rPr>
              <w:fldChar w:fldCharType="end"/>
            </w:r>
            <w:bookmarkEnd w:id="303"/>
          </w:p>
        </w:tc>
        <w:bookmarkStart w:id="304" w:name="_Hlk173612321"/>
        <w:tc>
          <w:tcPr>
            <w:tcW w:w="1214" w:type="dxa"/>
            <w:shd w:val="clear" w:color="auto" w:fill="FFFFFF" w:themeFill="background1"/>
            <w:tcMar>
              <w:top w:w="0" w:type="dxa"/>
              <w:left w:w="57" w:type="dxa"/>
              <w:bottom w:w="0" w:type="dxa"/>
              <w:right w:w="0" w:type="dxa"/>
            </w:tcMar>
          </w:tcPr>
          <w:p w14:paraId="68A60911" w14:textId="77777777" w:rsidR="008D149A" w:rsidRPr="002D222F" w:rsidRDefault="008D149A" w:rsidP="00F923BC">
            <w:pPr>
              <w:spacing w:before="100" w:after="100"/>
              <w:ind w:left="57" w:right="57"/>
              <w:rPr>
                <w:rFonts w:cs="Arial"/>
                <w:color w:val="365F91"/>
                <w:sz w:val="16"/>
                <w:szCs w:val="16"/>
              </w:rPr>
            </w:pPr>
            <w:r w:rsidRPr="002D222F">
              <w:fldChar w:fldCharType="begin"/>
            </w:r>
            <w:r w:rsidRPr="002D222F">
              <w:rPr>
                <w:rFonts w:cs="Arial"/>
                <w:sz w:val="16"/>
                <w:szCs w:val="16"/>
              </w:rPr>
              <w:instrText>HYPERLINK \l "mods_instantaneous_sampling" \h</w:instrText>
            </w:r>
            <w:r w:rsidRPr="002D222F">
              <w:fldChar w:fldCharType="separate"/>
            </w:r>
            <w:r w:rsidRPr="002D222F">
              <w:rPr>
                <w:rStyle w:val="Hyperlink"/>
                <w:rFonts w:cs="Arial"/>
                <w:sz w:val="16"/>
                <w:szCs w:val="16"/>
              </w:rPr>
              <w:t>Instantaneous sampling (IS)</w:t>
            </w:r>
            <w:r w:rsidRPr="002D222F">
              <w:rPr>
                <w:rStyle w:val="Hyperlink"/>
                <w:rFonts w:cs="Arial"/>
                <w:sz w:val="16"/>
                <w:szCs w:val="16"/>
              </w:rPr>
              <w:fldChar w:fldCharType="end"/>
            </w:r>
            <w:bookmarkEnd w:id="304"/>
            <w:r w:rsidRPr="002D222F">
              <w:rPr>
                <w:rFonts w:cs="Arial"/>
                <w:sz w:val="16"/>
                <w:szCs w:val="16"/>
              </w:rPr>
              <w:t xml:space="preserve"> {{Moeller et al., 2018}}</w:t>
            </w:r>
          </w:p>
        </w:tc>
        <w:tc>
          <w:tcPr>
            <w:tcW w:w="4415" w:type="dxa"/>
            <w:shd w:val="clear" w:color="auto" w:fill="FFFFFF" w:themeFill="background1"/>
            <w:tcMar>
              <w:top w:w="0" w:type="dxa"/>
              <w:left w:w="57" w:type="dxa"/>
              <w:bottom w:w="0" w:type="dxa"/>
              <w:right w:w="0" w:type="dxa"/>
            </w:tcMar>
          </w:tcPr>
          <w:p w14:paraId="44B6C37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Demographic closure (i.e., no births or deaths) {{Moeller et al., 2018}}</w:t>
            </w:r>
          </w:p>
          <w:p w14:paraId="32749FF7"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Geographic closure (i.e., no immigration or emigration) {{Moeller et al., 2018}}</w:t>
            </w:r>
          </w:p>
          <w:bookmarkStart w:id="305" w:name="_Hlk173612322"/>
          <w:p w14:paraId="3F299F5F"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"camera_location" \h</w:instrText>
            </w:r>
            <w:r w:rsidRPr="002D222F">
              <w:fldChar w:fldCharType="separate"/>
            </w:r>
            <w:r w:rsidRPr="002D222F">
              <w:rPr>
                <w:rStyle w:val="Hyperlink"/>
                <w:rFonts w:asciiTheme="minorHAnsi" w:hAnsiTheme="minorHAnsi"/>
                <w:sz w:val="16"/>
                <w:szCs w:val="16"/>
              </w:rPr>
              <w:t>Camera location</w:t>
            </w:r>
            <w:r w:rsidRPr="002D222F">
              <w:rPr>
                <w:rStyle w:val="Hyperlink"/>
                <w:rFonts w:asciiTheme="minorHAnsi" w:hAnsiTheme="minorHAnsi"/>
                <w:sz w:val="16"/>
                <w:szCs w:val="16"/>
              </w:rPr>
              <w:fldChar w:fldCharType="end"/>
            </w:r>
            <w:bookmarkEnd w:id="305"/>
            <w:r w:rsidRPr="002D222F">
              <w:rPr>
                <w:rStyle w:val="Hyperlink"/>
                <w:rFonts w:asciiTheme="minorHAnsi" w:hAnsiTheme="minorHAnsi"/>
                <w:sz w:val="16"/>
                <w:szCs w:val="16"/>
              </w:rPr>
              <w:t>s</w:t>
            </w:r>
            <w:r w:rsidRPr="002D222F">
              <w:rPr>
                <w:rFonts w:asciiTheme="minorHAnsi" w:hAnsiTheme="minorHAnsi"/>
                <w:sz w:val="16"/>
                <w:szCs w:val="16"/>
              </w:rPr>
              <w:t xml:space="preserve"> are </w:t>
            </w:r>
            <w:bookmarkStart w:id="306" w:name="_Hlk173612323"/>
            <w:r w:rsidRPr="002D222F">
              <w:fldChar w:fldCharType="begin"/>
            </w:r>
            <w:r w:rsidRPr="002D222F">
              <w:rPr>
                <w:rFonts w:asciiTheme="minorHAnsi" w:hAnsiTheme="minorHAnsi"/>
                <w:sz w:val="16"/>
                <w:szCs w:val="16"/>
              </w:rPr>
              <w:instrText>HYPERLINK \l "sampledesign_random" \h</w:instrText>
            </w:r>
            <w:r w:rsidRPr="002D222F">
              <w:fldChar w:fldCharType="separate"/>
            </w:r>
            <w:r w:rsidRPr="002D222F">
              <w:rPr>
                <w:rStyle w:val="Hyperlink"/>
                <w:rFonts w:asciiTheme="minorHAnsi" w:hAnsiTheme="minorHAnsi"/>
                <w:sz w:val="16"/>
                <w:szCs w:val="16"/>
              </w:rPr>
              <w:t>random</w:t>
            </w:r>
            <w:r w:rsidRPr="002D222F">
              <w:rPr>
                <w:rStyle w:val="Hyperlink"/>
                <w:rFonts w:asciiTheme="minorHAnsi" w:hAnsiTheme="minorHAnsi"/>
                <w:sz w:val="16"/>
                <w:szCs w:val="16"/>
              </w:rPr>
              <w:fldChar w:fldCharType="end"/>
            </w:r>
            <w:bookmarkEnd w:id="306"/>
            <w:r w:rsidRPr="002D222F">
              <w:rPr>
                <w:rStyle w:val="Hyperlink"/>
                <w:rFonts w:asciiTheme="minorHAnsi" w:hAnsiTheme="minorHAnsi"/>
                <w:sz w:val="16"/>
                <w:szCs w:val="16"/>
              </w:rPr>
              <w:t>ly placed</w:t>
            </w:r>
            <w:r w:rsidRPr="002D222F">
              <w:rPr>
                <w:rFonts w:asciiTheme="minorHAnsi" w:hAnsiTheme="minorHAnsi"/>
                <w:sz w:val="16"/>
                <w:szCs w:val="16"/>
              </w:rPr>
              <w:t xml:space="preserve"> {{Moeller et al., 2018}}</w:t>
            </w:r>
          </w:p>
          <w:p w14:paraId="3AD3D4C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Detections are </w:t>
            </w:r>
            <w:bookmarkStart w:id="307" w:name="_Hlk173612324"/>
            <w:r w:rsidRPr="002D222F">
              <w:fldChar w:fldCharType="begin"/>
            </w:r>
            <w:r w:rsidRPr="002D222F">
              <w:rPr>
                <w:rFonts w:asciiTheme="minorHAnsi" w:hAnsiTheme="minorHAnsi"/>
                <w:sz w:val="16"/>
                <w:szCs w:val="16"/>
              </w:rPr>
              <w:instrText>HYPERLINK \l "independent_detections"</w:instrText>
            </w:r>
            <w:r w:rsidRPr="002D222F">
              <w:fldChar w:fldCharType="separate"/>
            </w:r>
            <w:r w:rsidRPr="002D222F">
              <w:rPr>
                <w:rStyle w:val="Hyperlink"/>
                <w:rFonts w:asciiTheme="minorHAnsi" w:hAnsiTheme="minorHAnsi"/>
                <w:sz w:val="16"/>
                <w:szCs w:val="16"/>
              </w:rPr>
              <w:t>independent</w:t>
            </w:r>
            <w:r w:rsidRPr="002D222F">
              <w:rPr>
                <w:rStyle w:val="Hyperlink"/>
                <w:rFonts w:asciiTheme="minorHAnsi" w:hAnsiTheme="minorHAnsi"/>
                <w:sz w:val="16"/>
                <w:szCs w:val="16"/>
              </w:rPr>
              <w:fldChar w:fldCharType="end"/>
            </w:r>
            <w:bookmarkEnd w:id="307"/>
            <w:r w:rsidRPr="002D222F">
              <w:rPr>
                <w:rFonts w:asciiTheme="minorHAnsi" w:hAnsiTheme="minorHAnsi"/>
                <w:sz w:val="16"/>
                <w:szCs w:val="16"/>
              </w:rPr>
              <w:t xml:space="preserve"> {{Moeller et al., 2018}}</w:t>
            </w:r>
          </w:p>
          <w:p w14:paraId="6B96CB4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Detection is perfect (</w:t>
            </w:r>
            <w:bookmarkStart w:id="308" w:name="_Hlk173612325"/>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308"/>
            <w:r w:rsidRPr="002D222F">
              <w:rPr>
                <w:rStyle w:val="Hyperlink"/>
                <w:rFonts w:asciiTheme="minorHAnsi" w:hAnsiTheme="minorHAnsi"/>
                <w:sz w:val="16"/>
                <w:szCs w:val="16"/>
              </w:rPr>
              <w:t xml:space="preserve"> "</w:t>
            </w:r>
            <w:r w:rsidRPr="002D222F">
              <w:rPr>
                <w:rFonts w:asciiTheme="minorHAnsi" w:hAnsiTheme="minorHAnsi"/>
                <w:i/>
                <w:iCs/>
                <w:sz w:val="16"/>
                <w:szCs w:val="16"/>
              </w:rPr>
              <w:t>*p*</w:t>
            </w:r>
            <w:r w:rsidRPr="002D222F">
              <w:rPr>
                <w:rFonts w:asciiTheme="minorHAnsi" w:hAnsiTheme="minorHAnsi"/>
                <w:sz w:val="16"/>
                <w:szCs w:val="16"/>
              </w:rPr>
              <w:t>" = 1) {{Moeller et al., 2018}}</w:t>
            </w:r>
          </w:p>
        </w:tc>
        <w:tc>
          <w:tcPr>
            <w:tcW w:w="4415" w:type="dxa"/>
            <w:shd w:val="clear" w:color="auto" w:fill="FFFFFF" w:themeFill="background1"/>
            <w:tcMar>
              <w:top w:w="0" w:type="dxa"/>
              <w:left w:w="57" w:type="dxa"/>
              <w:bottom w:w="0" w:type="dxa"/>
              <w:right w:w="0" w:type="dxa"/>
            </w:tcMar>
          </w:tcPr>
          <w:p w14:paraId="13006B36"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be efficient for estimating abundance of common species (with a lot of images) {{Moeller et al., 2018}}</w:t>
            </w:r>
          </w:p>
          <w:p w14:paraId="121DADF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Flexible </w:t>
            </w:r>
            <w:bookmarkStart w:id="309" w:name="_Hlk173612326"/>
            <w:r w:rsidRPr="002D222F">
              <w:fldChar w:fldCharType="begin"/>
            </w:r>
            <w:r w:rsidRPr="002D222F">
              <w:rPr>
                <w:rFonts w:asciiTheme="minorHAnsi" w:hAnsiTheme="minorHAnsi"/>
                <w:sz w:val="16"/>
                <w:szCs w:val="16"/>
              </w:rPr>
              <w:instrText>HYPERLINK \l "mods_modelling_assumption" \h</w:instrText>
            </w:r>
            <w:r w:rsidRPr="002D222F">
              <w:fldChar w:fldCharType="separate"/>
            </w:r>
            <w:r w:rsidRPr="002D222F">
              <w:rPr>
                <w:rStyle w:val="Hyperlink"/>
                <w:rFonts w:asciiTheme="minorHAnsi" w:hAnsiTheme="minorHAnsi"/>
                <w:sz w:val="16"/>
                <w:szCs w:val="16"/>
              </w:rPr>
              <w:t>assumption</w:t>
            </w:r>
            <w:r w:rsidRPr="002D222F">
              <w:rPr>
                <w:rStyle w:val="Hyperlink"/>
                <w:rFonts w:asciiTheme="minorHAnsi" w:hAnsiTheme="minorHAnsi"/>
                <w:sz w:val="16"/>
                <w:szCs w:val="16"/>
              </w:rPr>
              <w:fldChar w:fldCharType="end"/>
            </w:r>
            <w:bookmarkEnd w:id="309"/>
            <w:r w:rsidRPr="002D222F">
              <w:rPr>
                <w:rFonts w:asciiTheme="minorHAnsi" w:hAnsiTheme="minorHAnsi"/>
                <w:sz w:val="16"/>
                <w:szCs w:val="16"/>
              </w:rPr>
              <w:t xml:space="preserve"> of animals’ distribution {{Moeller et al., 2018}}</w:t>
            </w:r>
          </w:p>
        </w:tc>
        <w:tc>
          <w:tcPr>
            <w:tcW w:w="4420" w:type="dxa"/>
            <w:shd w:val="clear" w:color="auto" w:fill="FFFFFF" w:themeFill="background1"/>
            <w:tcMar>
              <w:top w:w="0" w:type="dxa"/>
              <w:left w:w="57" w:type="dxa"/>
              <w:bottom w:w="0" w:type="dxa"/>
              <w:right w:w="0" w:type="dxa"/>
            </w:tcMar>
          </w:tcPr>
          <w:p w14:paraId="17A8A5AB"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Requires accurate counts of animals {{Moeller et al., 2018}}</w:t>
            </w:r>
          </w:p>
          <w:p w14:paraId="3BE85408"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Assumes that perfect (</w:t>
            </w:r>
            <w:bookmarkStart w:id="310" w:name="_Hlk173612327"/>
            <w:r w:rsidRPr="002D222F">
              <w:fldChar w:fldCharType="begin"/>
            </w:r>
            <w:r w:rsidRPr="002D222F">
              <w:rPr>
                <w:rFonts w:asciiTheme="minorHAnsi" w:hAnsiTheme="minorHAnsi"/>
                <w:sz w:val="16"/>
                <w:szCs w:val="16"/>
              </w:rPr>
              <w:instrText>HYPERLINK \l "detection_probability" \h</w:instrText>
            </w:r>
            <w:r w:rsidRPr="002D222F">
              <w:fldChar w:fldCharType="separate"/>
            </w:r>
            <w:r w:rsidRPr="002D222F">
              <w:rPr>
                <w:rStyle w:val="Hyperlink"/>
                <w:rFonts w:asciiTheme="minorHAnsi" w:hAnsiTheme="minorHAnsi"/>
                <w:sz w:val="16"/>
                <w:szCs w:val="16"/>
              </w:rPr>
              <w:t>detection probability</w:t>
            </w:r>
            <w:r w:rsidRPr="002D222F">
              <w:rPr>
                <w:rStyle w:val="Hyperlink"/>
                <w:rFonts w:asciiTheme="minorHAnsi" w:hAnsiTheme="minorHAnsi"/>
                <w:sz w:val="16"/>
                <w:szCs w:val="16"/>
              </w:rPr>
              <w:fldChar w:fldCharType="end"/>
            </w:r>
            <w:bookmarkEnd w:id="310"/>
            <w:r w:rsidRPr="002D222F">
              <w:rPr>
                <w:rStyle w:val="Hyperlink"/>
                <w:rFonts w:asciiTheme="minorHAnsi" w:hAnsiTheme="minorHAnsi"/>
                <w:sz w:val="16"/>
                <w:szCs w:val="16"/>
              </w:rPr>
              <w:t xml:space="preserve"> "</w:t>
            </w:r>
            <w:r w:rsidRPr="002D222F">
              <w:rPr>
                <w:rFonts w:asciiTheme="minorHAnsi" w:hAnsiTheme="minorHAnsi"/>
                <w:i/>
                <w:iCs/>
                <w:sz w:val="16"/>
                <w:szCs w:val="16"/>
              </w:rPr>
              <w:t>*p*</w:t>
            </w:r>
            <w:r w:rsidRPr="002D222F">
              <w:rPr>
                <w:rFonts w:asciiTheme="minorHAnsi" w:hAnsiTheme="minorHAnsi"/>
                <w:sz w:val="16"/>
                <w:szCs w:val="16"/>
              </w:rPr>
              <w:t>" = 1) {{Moeller et al., 2018}}</w:t>
            </w:r>
          </w:p>
          <w:p w14:paraId="5AEC989D"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Reduced precision {{Moeller et al., 2018}}</w:t>
            </w:r>
          </w:p>
        </w:tc>
      </w:tr>
      <w:bookmarkEnd w:id="125"/>
      <w:tr w:rsidR="008D149A" w:rsidRPr="001A712F" w14:paraId="190E2F73" w14:textId="77777777" w:rsidTr="00F923BC">
        <w:trPr>
          <w:trHeight w:val="20"/>
        </w:trPr>
        <w:tc>
          <w:tcPr>
            <w:tcW w:w="1129" w:type="dxa"/>
            <w:shd w:val="clear" w:color="auto" w:fill="FFFFFF" w:themeFill="background1"/>
            <w:tcMar>
              <w:top w:w="0" w:type="dxa"/>
              <w:left w:w="57" w:type="dxa"/>
              <w:bottom w:w="0" w:type="dxa"/>
              <w:right w:w="0" w:type="dxa"/>
            </w:tcMar>
          </w:tcPr>
          <w:p w14:paraId="54D1A45B" w14:textId="77777777" w:rsidR="008D149A" w:rsidRPr="002D222F" w:rsidRDefault="008D149A" w:rsidP="00F923BC">
            <w:pPr>
              <w:spacing w:before="100" w:after="100"/>
              <w:ind w:left="57" w:right="57"/>
              <w:rPr>
                <w:rFonts w:cs="Arial"/>
                <w:sz w:val="16"/>
                <w:szCs w:val="16"/>
              </w:rPr>
            </w:pPr>
            <w:r w:rsidRPr="002D222F">
              <w:rPr>
                <w:rFonts w:cs="Arial"/>
                <w:sz w:val="16"/>
                <w:szCs w:val="16"/>
              </w:rPr>
              <w:lastRenderedPageBreak/>
              <w:t>Behaviour</w:t>
            </w:r>
          </w:p>
        </w:tc>
        <w:tc>
          <w:tcPr>
            <w:tcW w:w="1214" w:type="dxa"/>
            <w:shd w:val="clear" w:color="auto" w:fill="FFFFFF" w:themeFill="background1"/>
          </w:tcPr>
          <w:p w14:paraId="099B2CA0" w14:textId="77777777" w:rsidR="008D149A" w:rsidRPr="002D222F" w:rsidRDefault="008D149A" w:rsidP="00F923BC">
            <w:pPr>
              <w:spacing w:before="100" w:after="100"/>
              <w:ind w:left="57" w:right="57"/>
              <w:rPr>
                <w:rFonts w:cs="Arial"/>
                <w:sz w:val="16"/>
                <w:szCs w:val="16"/>
              </w:rPr>
            </w:pPr>
            <w:r w:rsidRPr="002D222F">
              <w:rPr>
                <w:rFonts w:cs="Arial"/>
                <w:sz w:val="16"/>
                <w:szCs w:val="16"/>
              </w:rPr>
              <w:t>Behaviour</w:t>
            </w:r>
          </w:p>
        </w:tc>
        <w:bookmarkStart w:id="311" w:name="_Hlk173612328"/>
        <w:tc>
          <w:tcPr>
            <w:tcW w:w="4415" w:type="dxa"/>
            <w:shd w:val="clear" w:color="auto" w:fill="FFFFFF" w:themeFill="background1"/>
            <w:tcMar>
              <w:top w:w="0" w:type="dxa"/>
              <w:left w:w="57" w:type="dxa"/>
              <w:bottom w:w="0" w:type="dxa"/>
              <w:right w:w="0" w:type="dxa"/>
            </w:tcMar>
          </w:tcPr>
          <w:p w14:paraId="210BA961" w14:textId="77777777" w:rsidR="008D149A" w:rsidRPr="002D222F" w:rsidRDefault="008D149A" w:rsidP="00E80231">
            <w:pPr>
              <w:pStyle w:val="TableA2"/>
              <w:rPr>
                <w:rFonts w:asciiTheme="minorHAnsi" w:hAnsiTheme="minorHAnsi"/>
                <w:sz w:val="16"/>
                <w:szCs w:val="16"/>
              </w:rPr>
            </w:pPr>
            <w:r w:rsidRPr="002D222F">
              <w:fldChar w:fldCharType="begin"/>
            </w:r>
            <w:r w:rsidRPr="002D222F">
              <w:rPr>
                <w:rFonts w:asciiTheme="minorHAnsi" w:hAnsiTheme="minorHAnsi"/>
                <w:sz w:val="16"/>
                <w:szCs w:val="16"/>
              </w:rPr>
              <w:instrText>HYPERLINK \l "mods_modelling_assumption"</w:instrText>
            </w:r>
            <w:r w:rsidRPr="002D222F">
              <w:fldChar w:fldCharType="separate"/>
            </w:r>
            <w:r w:rsidRPr="002D222F">
              <w:rPr>
                <w:rStyle w:val="Hyperlink"/>
                <w:rFonts w:asciiTheme="minorHAnsi" w:hAnsiTheme="minorHAnsi"/>
                <w:sz w:val="16"/>
                <w:szCs w:val="16"/>
              </w:rPr>
              <w:t>Assumption</w:t>
            </w:r>
            <w:r w:rsidRPr="002D222F">
              <w:rPr>
                <w:rStyle w:val="Hyperlink"/>
                <w:rFonts w:asciiTheme="minorHAnsi" w:hAnsiTheme="minorHAnsi"/>
                <w:sz w:val="16"/>
                <w:szCs w:val="16"/>
              </w:rPr>
              <w:fldChar w:fldCharType="end"/>
            </w:r>
            <w:bookmarkEnd w:id="311"/>
            <w:r w:rsidRPr="002D222F">
              <w:rPr>
                <w:rStyle w:val="Hyperlink"/>
                <w:rFonts w:asciiTheme="minorHAnsi" w:hAnsiTheme="minorHAnsi"/>
                <w:sz w:val="16"/>
                <w:szCs w:val="16"/>
              </w:rPr>
              <w:t>s</w:t>
            </w:r>
            <w:r w:rsidRPr="002D222F">
              <w:rPr>
                <w:rFonts w:asciiTheme="minorHAnsi" w:hAnsiTheme="minorHAnsi"/>
                <w:sz w:val="16"/>
                <w:szCs w:val="16"/>
              </w:rPr>
              <w:t xml:space="preserve"> vary depending on the behavioural metric {{Wearn &amp; Glover-Kapfer, 2017}}</w:t>
            </w:r>
          </w:p>
          <w:p w14:paraId="576DAB0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 xml:space="preserve">For studies of activity patterns and temporal interactions of species: activity level is the only factor determining </w:t>
            </w:r>
            <w:bookmarkStart w:id="312" w:name="_Hlk173612329"/>
            <w:r w:rsidRPr="002D222F">
              <w:fldChar w:fldCharType="begin"/>
            </w:r>
            <w:r w:rsidRPr="002D222F">
              <w:rPr>
                <w:rFonts w:asciiTheme="minorHAnsi" w:hAnsiTheme="minorHAnsi"/>
                <w:sz w:val="16"/>
                <w:szCs w:val="16"/>
              </w:rPr>
              <w:instrText>HYPERLINK \l "detection_rate"</w:instrText>
            </w:r>
            <w:r w:rsidRPr="002D222F">
              <w:fldChar w:fldCharType="separate"/>
            </w:r>
            <w:r w:rsidRPr="002D222F">
              <w:rPr>
                <w:rStyle w:val="Hyperlink"/>
                <w:rFonts w:asciiTheme="minorHAnsi" w:hAnsiTheme="minorHAnsi"/>
                <w:sz w:val="16"/>
                <w:szCs w:val="16"/>
              </w:rPr>
              <w:t>detection rates</w:t>
            </w:r>
            <w:r w:rsidRPr="002D222F">
              <w:rPr>
                <w:rStyle w:val="Hyperlink"/>
                <w:rFonts w:asciiTheme="minorHAnsi" w:hAnsiTheme="minorHAnsi"/>
                <w:sz w:val="16"/>
                <w:szCs w:val="16"/>
              </w:rPr>
              <w:fldChar w:fldCharType="end"/>
            </w:r>
            <w:bookmarkEnd w:id="312"/>
            <w:r w:rsidRPr="002D222F">
              <w:rPr>
                <w:rFonts w:asciiTheme="minorHAnsi" w:hAnsiTheme="minorHAnsi"/>
                <w:sz w:val="16"/>
                <w:szCs w:val="16"/>
              </w:rPr>
              <w:t xml:space="preserve">; animals are active when camera </w:t>
            </w:r>
            <w:bookmarkStart w:id="313" w:name="_Hlk173612330"/>
            <w:r w:rsidRPr="002D222F">
              <w:fldChar w:fldCharType="begin"/>
            </w:r>
            <w:r w:rsidRPr="002D222F">
              <w:rPr>
                <w:rFonts w:asciiTheme="minorHAnsi" w:hAnsiTheme="minorHAnsi"/>
                <w:sz w:val="16"/>
                <w:szCs w:val="16"/>
              </w:rPr>
              <w:instrText>HYPERLINK \l "detection_rate"</w:instrText>
            </w:r>
            <w:r w:rsidRPr="002D222F">
              <w:fldChar w:fldCharType="separate"/>
            </w:r>
            <w:r w:rsidRPr="002D222F">
              <w:rPr>
                <w:rStyle w:val="Hyperlink"/>
                <w:rFonts w:asciiTheme="minorHAnsi" w:hAnsiTheme="minorHAnsi"/>
                <w:sz w:val="16"/>
                <w:szCs w:val="16"/>
              </w:rPr>
              <w:t>detection rate</w:t>
            </w:r>
            <w:r w:rsidRPr="002D222F">
              <w:rPr>
                <w:rStyle w:val="Hyperlink"/>
                <w:rFonts w:asciiTheme="minorHAnsi" w:hAnsiTheme="minorHAnsi"/>
                <w:sz w:val="16"/>
                <w:szCs w:val="16"/>
              </w:rPr>
              <w:fldChar w:fldCharType="end"/>
            </w:r>
            <w:bookmarkEnd w:id="313"/>
            <w:r w:rsidRPr="002D222F">
              <w:rPr>
                <w:rFonts w:asciiTheme="minorHAnsi" w:hAnsiTheme="minorHAnsi"/>
                <w:sz w:val="16"/>
                <w:szCs w:val="16"/>
              </w:rPr>
              <w:t xml:space="preserve"> reaches its maximum in daily cycle {{Royle et al., 2014; Rovero &amp; Zimmerman, 2016}}</w:t>
            </w:r>
          </w:p>
        </w:tc>
        <w:tc>
          <w:tcPr>
            <w:tcW w:w="4415" w:type="dxa"/>
            <w:shd w:val="clear" w:color="auto" w:fill="FFFFFF" w:themeFill="background1"/>
            <w:tcMar>
              <w:top w:w="0" w:type="dxa"/>
              <w:left w:w="57" w:type="dxa"/>
              <w:bottom w:w="0" w:type="dxa"/>
              <w:right w:w="0" w:type="dxa"/>
            </w:tcMar>
          </w:tcPr>
          <w:p w14:paraId="25462B1E"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detect difficult to observe behaviours (i.e., boldness, or mating) {{Bridges &amp; Noss, 2011}}</w:t>
            </w:r>
          </w:p>
          <w:p w14:paraId="0FF0EB0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Long-term data on behavioural changes that would be difficult to obtain otherwise (i.e., time-limited human observers, or costly GPS collars) {{Bridges &amp; Noss, 2011}}</w:t>
            </w:r>
          </w:p>
          <w:p w14:paraId="2874355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monitor behaviour in response to specific locations (i.e., compost sites, which might be more difficult using GPS collars for example) {{Rovero &amp; Zimmerman, 2016}}</w:t>
            </w:r>
          </w:p>
          <w:p w14:paraId="0D2E47DC"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Can evaluate interactions between species {{Rovero &amp; Zimmerman, 2016}}</w:t>
            </w:r>
          </w:p>
        </w:tc>
        <w:tc>
          <w:tcPr>
            <w:tcW w:w="4420" w:type="dxa"/>
            <w:shd w:val="clear" w:color="auto" w:fill="FFFFFF" w:themeFill="background1"/>
            <w:tcMar>
              <w:top w:w="0" w:type="dxa"/>
              <w:left w:w="57" w:type="dxa"/>
              <w:bottom w:w="0" w:type="dxa"/>
              <w:right w:w="0" w:type="dxa"/>
            </w:tcMar>
          </w:tcPr>
          <w:p w14:paraId="438777D2"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Behavioural metrics may not reflect the behavioural state (inferred) {{Rovero &amp; Zimmerman, 2016}}</w:t>
            </w:r>
          </w:p>
          <w:p w14:paraId="3F0C9645"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Biases associated with equipment (i.e., presence of the camera itself may change behaviour studied) {{Rovero &amp; Zimmerman, 2016}}</w:t>
            </w:r>
          </w:p>
          <w:p w14:paraId="60EDACE1" w14:textId="77777777" w:rsidR="008D149A" w:rsidRPr="002D222F" w:rsidRDefault="008D149A" w:rsidP="00E80231">
            <w:pPr>
              <w:pStyle w:val="TableA2"/>
              <w:rPr>
                <w:rFonts w:asciiTheme="minorHAnsi" w:hAnsiTheme="minorHAnsi"/>
                <w:sz w:val="16"/>
                <w:szCs w:val="16"/>
              </w:rPr>
            </w:pPr>
            <w:r w:rsidRPr="002D222F">
              <w:rPr>
                <w:rFonts w:asciiTheme="minorHAnsi" w:hAnsiTheme="minorHAnsi"/>
                <w:sz w:val="16"/>
                <w:szCs w:val="16"/>
              </w:rPr>
              <w:t>Difficult to consider individual variation {{Rovero &amp; Zimmerman, 2016}}</w:t>
            </w:r>
          </w:p>
        </w:tc>
      </w:tr>
      <w:bookmarkEnd w:id="121"/>
    </w:tbl>
    <w:p w14:paraId="0E1F23F3" w14:textId="096E1923" w:rsidR="00CB417A" w:rsidRDefault="00CB417A" w:rsidP="00CB417A">
      <w:pPr>
        <w:pStyle w:val="very-small"/>
      </w:pPr>
    </w:p>
    <w:sectPr w:rsidR="00CB417A" w:rsidSect="00DA5106">
      <w:footerReference w:type="default" r:id="rId72"/>
      <w:pgSz w:w="17858" w:h="12183" w:orient="landscape" w:code="345"/>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Cassondra Stevenson" w:date="2024-02-12T09:46:00Z" w:initials="">
    <w:p w14:paraId="1E827D6F" w14:textId="77777777" w:rsidR="009C25B1" w:rsidRDefault="009C25B1">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Full explanation of count model types priority 2. Focus first on RAIs / how to choose a count model.</w:t>
      </w:r>
    </w:p>
  </w:comment>
  <w:comment w:id="36" w:author="Cassondra Stevenson" w:date="2024-02-12T09:44:00Z" w:initials="">
    <w:p w14:paraId="0F12D4D0" w14:textId="77777777" w:rsidR="009C25B1" w:rsidRDefault="009C25B1">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Full explanation of count model types priority 2. Focus first on RAIs / how to choose a count model.</w:t>
      </w:r>
    </w:p>
  </w:comment>
  <w:comment w:id="41" w:author="Cassondra Stevenson" w:date="2024-02-12T09:45:00Z" w:initials="">
    <w:p w14:paraId="607AF22C" w14:textId="77777777" w:rsidR="009C25B1" w:rsidRDefault="009C25B1">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Full explanation of count model types priority 2. Focus first on RAIs / how to choose a count model.</w:t>
      </w:r>
    </w:p>
  </w:comment>
  <w:comment w:id="46" w:author="Cassondra Stevenson" w:date="2024-02-12T09:45:00Z" w:initials="">
    <w:p w14:paraId="67A96E2E" w14:textId="77777777" w:rsidR="009C25B1" w:rsidRDefault="009C25B1">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Full explanation of count model types priority 2. Focus first on RAIs / how to choose a count model.</w:t>
      </w:r>
    </w:p>
  </w:comment>
  <w:comment w:id="51" w:author="Cassondra Stevenson" w:date="2024-02-12T09:45:00Z" w:initials="">
    <w:p w14:paraId="69F4BFA3" w14:textId="77777777" w:rsidR="009C25B1" w:rsidRDefault="009C25B1">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Full explanation of count model types priority 2. Focus first on RAIs / how to choose a count model.</w:t>
      </w:r>
    </w:p>
  </w:comment>
  <w:comment w:id="108" w:author="Cassondra Stevenson" w:date="2024-02-11T15:42:00Z" w:initials="">
    <w:p w14:paraId="6D68C3C0" w14:textId="77777777" w:rsidR="009C25B1" w:rsidRDefault="009C25B1">
      <w:pPr>
        <w:widowControl w:val="0"/>
        <w:pBdr>
          <w:top w:val="nil"/>
          <w:left w:val="nil"/>
          <w:bottom w:val="nil"/>
          <w:right w:val="nil"/>
          <w:between w:val="nil"/>
        </w:pBdr>
        <w:spacing w:after="0" w:line="240" w:lineRule="auto"/>
        <w:rPr>
          <w:color w:val="000000"/>
        </w:rPr>
      </w:pPr>
      <w:r>
        <w:rPr>
          <w:rFonts w:ascii="Arial" w:eastAsia="Arial" w:hAnsi="Arial" w:cs="Arial"/>
          <w:color w:val="000000"/>
          <w:sz w:val="22"/>
          <w:szCs w:val="22"/>
        </w:rP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E827D6F" w15:done="0"/>
  <w15:commentEx w15:paraId="0F12D4D0" w15:done="0"/>
  <w15:commentEx w15:paraId="607AF22C" w15:done="0"/>
  <w15:commentEx w15:paraId="67A96E2E" w15:done="0"/>
  <w15:commentEx w15:paraId="69F4BFA3" w15:done="0"/>
  <w15:commentEx w15:paraId="6D68C3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E827D6F" w16cid:durableId="1BA934ED"/>
  <w16cid:commentId w16cid:paraId="0F12D4D0" w16cid:durableId="5CB376D6"/>
  <w16cid:commentId w16cid:paraId="607AF22C" w16cid:durableId="3526011A"/>
  <w16cid:commentId w16cid:paraId="67A96E2E" w16cid:durableId="2CCED95E"/>
  <w16cid:commentId w16cid:paraId="69F4BFA3" w16cid:durableId="35350576"/>
  <w16cid:commentId w16cid:paraId="6D68C3C0" w16cid:durableId="592196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B5B13" w14:textId="77777777" w:rsidR="00F92BD4" w:rsidRDefault="00F92BD4" w:rsidP="001930F4">
      <w:pPr>
        <w:spacing w:after="0" w:line="240" w:lineRule="auto"/>
      </w:pPr>
      <w:r>
        <w:separator/>
      </w:r>
    </w:p>
  </w:endnote>
  <w:endnote w:type="continuationSeparator" w:id="0">
    <w:p w14:paraId="3CA1D683" w14:textId="77777777" w:rsidR="00F92BD4" w:rsidRDefault="00F92BD4" w:rsidP="00193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2766640"/>
      <w:docPartObj>
        <w:docPartGallery w:val="Page Numbers (Bottom of Page)"/>
        <w:docPartUnique/>
      </w:docPartObj>
    </w:sdtPr>
    <w:sdtEndPr>
      <w:rPr>
        <w:noProof/>
      </w:rPr>
    </w:sdtEndPr>
    <w:sdtContent>
      <w:p w14:paraId="4607609B" w14:textId="77777777" w:rsidR="00391F12" w:rsidRDefault="00391F12" w:rsidP="001930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6869539"/>
      <w:docPartObj>
        <w:docPartGallery w:val="Page Numbers (Bottom of Page)"/>
        <w:docPartUnique/>
      </w:docPartObj>
    </w:sdtPr>
    <w:sdtEndPr>
      <w:rPr>
        <w:noProof/>
      </w:rPr>
    </w:sdtEndPr>
    <w:sdtContent>
      <w:p w14:paraId="70440C6C" w14:textId="77777777" w:rsidR="00391F12" w:rsidRDefault="00391F12" w:rsidP="001930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8900933"/>
      <w:docPartObj>
        <w:docPartGallery w:val="Page Numbers (Bottom of Page)"/>
        <w:docPartUnique/>
      </w:docPartObj>
    </w:sdtPr>
    <w:sdtEndPr>
      <w:rPr>
        <w:noProof/>
      </w:rPr>
    </w:sdtEndPr>
    <w:sdtContent>
      <w:p w14:paraId="7C5294C7" w14:textId="26BFFA98" w:rsidR="001930F4" w:rsidRDefault="001930F4" w:rsidP="001930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A18CF" w14:textId="77777777" w:rsidR="00F92BD4" w:rsidRDefault="00F92BD4" w:rsidP="001930F4">
      <w:pPr>
        <w:spacing w:after="0" w:line="240" w:lineRule="auto"/>
      </w:pPr>
      <w:r>
        <w:separator/>
      </w:r>
    </w:p>
  </w:footnote>
  <w:footnote w:type="continuationSeparator" w:id="0">
    <w:p w14:paraId="22FD1780" w14:textId="77777777" w:rsidR="00F92BD4" w:rsidRDefault="00F92BD4" w:rsidP="00193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hybridMultilevel"/>
    <w:tmpl w:val="006C8206"/>
    <w:lvl w:ilvl="0" w:tplc="A07ADEC6">
      <w:numFmt w:val="bullet"/>
      <w:pStyle w:val="TableA2"/>
      <w:lvlText w:val="-"/>
      <w:lvlJc w:val="left"/>
      <w:pPr>
        <w:ind w:left="227" w:hanging="227"/>
      </w:pPr>
      <w:rPr>
        <w:rFonts w:ascii="Aptos" w:eastAsiaTheme="minorHAnsi" w:hAnsi="Aptos" w:cstheme="minorBidi"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3" w15:restartNumberingAfterBreak="0">
    <w:nsid w:val="0CE134D9"/>
    <w:multiLevelType w:val="multilevel"/>
    <w:tmpl w:val="4502F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6443F6"/>
    <w:multiLevelType w:val="multilevel"/>
    <w:tmpl w:val="D0E8E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FE55CB"/>
    <w:multiLevelType w:val="multilevel"/>
    <w:tmpl w:val="179C38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4B262E"/>
    <w:multiLevelType w:val="multilevel"/>
    <w:tmpl w:val="86DC4C04"/>
    <w:lvl w:ilvl="0">
      <w:numFmt w:val="bullet"/>
      <w:pStyle w:val="ListParagraph"/>
      <w:lvlText w:val="-"/>
      <w:lvlJc w:val="left"/>
      <w:pPr>
        <w:tabs>
          <w:tab w:val="num" w:pos="720"/>
        </w:tabs>
        <w:ind w:left="720" w:hanging="720"/>
      </w:pPr>
      <w:rPr>
        <w:rFonts w:ascii="Aptos" w:eastAsiaTheme="minorHAnsi" w:hAnsi="Aptos" w:cstheme="minorBid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0" w15:restartNumberingAfterBreak="0">
    <w:nsid w:val="23D15311"/>
    <w:multiLevelType w:val="multilevel"/>
    <w:tmpl w:val="EAE6F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3" w15:restartNumberingAfterBreak="0">
    <w:nsid w:val="2BDD7195"/>
    <w:multiLevelType w:val="hybridMultilevel"/>
    <w:tmpl w:val="5C4C6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50C4080"/>
    <w:multiLevelType w:val="multilevel"/>
    <w:tmpl w:val="72689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6" w15:restartNumberingAfterBreak="0">
    <w:nsid w:val="36E06888"/>
    <w:multiLevelType w:val="multilevel"/>
    <w:tmpl w:val="D34CB90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386960ED"/>
    <w:multiLevelType w:val="multilevel"/>
    <w:tmpl w:val="62142D1A"/>
    <w:lvl w:ilvl="0">
      <w:start w:val="1"/>
      <w:numFmt w:val="decimal"/>
      <w:lvlText w:val="%1)"/>
      <w:lvlJc w:val="left"/>
      <w:pPr>
        <w:ind w:left="726" w:hanging="360"/>
      </w:pPr>
    </w:lvl>
    <w:lvl w:ilvl="1">
      <w:start w:val="1"/>
      <w:numFmt w:val="lowerLetter"/>
      <w:lvlText w:val="%2."/>
      <w:lvlJc w:val="left"/>
      <w:pPr>
        <w:ind w:left="1446" w:hanging="360"/>
      </w:pPr>
    </w:lvl>
    <w:lvl w:ilvl="2">
      <w:start w:val="1"/>
      <w:numFmt w:val="lowerRoman"/>
      <w:lvlText w:val="%3."/>
      <w:lvlJc w:val="right"/>
      <w:pPr>
        <w:ind w:left="2166" w:hanging="180"/>
      </w:pPr>
    </w:lvl>
    <w:lvl w:ilvl="3">
      <w:start w:val="1"/>
      <w:numFmt w:val="decimal"/>
      <w:lvlText w:val="%4."/>
      <w:lvlJc w:val="left"/>
      <w:pPr>
        <w:ind w:left="2886" w:hanging="360"/>
      </w:pPr>
    </w:lvl>
    <w:lvl w:ilvl="4">
      <w:start w:val="1"/>
      <w:numFmt w:val="lowerLetter"/>
      <w:lvlText w:val="%5."/>
      <w:lvlJc w:val="left"/>
      <w:pPr>
        <w:ind w:left="3606" w:hanging="360"/>
      </w:pPr>
    </w:lvl>
    <w:lvl w:ilvl="5">
      <w:start w:val="1"/>
      <w:numFmt w:val="lowerRoman"/>
      <w:lvlText w:val="%6."/>
      <w:lvlJc w:val="right"/>
      <w:pPr>
        <w:ind w:left="4326" w:hanging="180"/>
      </w:pPr>
    </w:lvl>
    <w:lvl w:ilvl="6">
      <w:start w:val="1"/>
      <w:numFmt w:val="decimal"/>
      <w:lvlText w:val="%7."/>
      <w:lvlJc w:val="left"/>
      <w:pPr>
        <w:ind w:left="5046" w:hanging="360"/>
      </w:pPr>
    </w:lvl>
    <w:lvl w:ilvl="7">
      <w:start w:val="1"/>
      <w:numFmt w:val="lowerLetter"/>
      <w:lvlText w:val="%8."/>
      <w:lvlJc w:val="left"/>
      <w:pPr>
        <w:ind w:left="5766" w:hanging="360"/>
      </w:pPr>
    </w:lvl>
    <w:lvl w:ilvl="8">
      <w:start w:val="1"/>
      <w:numFmt w:val="lowerRoman"/>
      <w:lvlText w:val="%9."/>
      <w:lvlJc w:val="right"/>
      <w:pPr>
        <w:ind w:left="6486" w:hanging="180"/>
      </w:pPr>
    </w:lvl>
  </w:abstractNum>
  <w:abstractNum w:abstractNumId="1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20" w15:restartNumberingAfterBreak="0">
    <w:nsid w:val="3A4F3919"/>
    <w:multiLevelType w:val="multilevel"/>
    <w:tmpl w:val="88C44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22" w15:restartNumberingAfterBreak="0">
    <w:nsid w:val="40A07911"/>
    <w:multiLevelType w:val="multilevel"/>
    <w:tmpl w:val="CD306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A32367D"/>
    <w:multiLevelType w:val="multilevel"/>
    <w:tmpl w:val="1D72F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28"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ACA0F21"/>
    <w:multiLevelType w:val="multilevel"/>
    <w:tmpl w:val="2722D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7247BB"/>
    <w:multiLevelType w:val="hybridMultilevel"/>
    <w:tmpl w:val="1D906D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4" w15:restartNumberingAfterBreak="0">
    <w:nsid w:val="730E1DC5"/>
    <w:multiLevelType w:val="multilevel"/>
    <w:tmpl w:val="7A4E636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B264E4"/>
    <w:multiLevelType w:val="hybridMultilevel"/>
    <w:tmpl w:val="249E1F50"/>
    <w:lvl w:ilvl="0" w:tplc="1A9AD60A">
      <w:start w:val="1"/>
      <w:numFmt w:val="bullet"/>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0" w15:restartNumberingAfterBreak="0">
    <w:nsid w:val="7EA83482"/>
    <w:multiLevelType w:val="multilevel"/>
    <w:tmpl w:val="35683FCA"/>
    <w:lvl w:ilvl="0">
      <w:start w:val="1"/>
      <w:numFmt w:val="bullet"/>
      <w:lvlText w:val="●"/>
      <w:lvlJc w:val="left"/>
      <w:pPr>
        <w:ind w:left="808" w:hanging="360"/>
      </w:pPr>
      <w:rPr>
        <w:rFonts w:ascii="Noto Sans Symbols" w:eastAsia="Noto Sans Symbols" w:hAnsi="Noto Sans Symbols" w:cs="Noto Sans Symbols"/>
      </w:rPr>
    </w:lvl>
    <w:lvl w:ilvl="1">
      <w:start w:val="1"/>
      <w:numFmt w:val="bullet"/>
      <w:lvlText w:val="o"/>
      <w:lvlJc w:val="left"/>
      <w:pPr>
        <w:ind w:left="1528" w:hanging="360"/>
      </w:pPr>
      <w:rPr>
        <w:rFonts w:ascii="Courier New" w:eastAsia="Courier New" w:hAnsi="Courier New" w:cs="Courier New"/>
      </w:rPr>
    </w:lvl>
    <w:lvl w:ilvl="2">
      <w:start w:val="1"/>
      <w:numFmt w:val="bullet"/>
      <w:lvlText w:val="▪"/>
      <w:lvlJc w:val="left"/>
      <w:pPr>
        <w:ind w:left="2248" w:hanging="360"/>
      </w:pPr>
      <w:rPr>
        <w:rFonts w:ascii="Noto Sans Symbols" w:eastAsia="Noto Sans Symbols" w:hAnsi="Noto Sans Symbols" w:cs="Noto Sans Symbols"/>
      </w:rPr>
    </w:lvl>
    <w:lvl w:ilvl="3">
      <w:start w:val="1"/>
      <w:numFmt w:val="bullet"/>
      <w:lvlText w:val="●"/>
      <w:lvlJc w:val="left"/>
      <w:pPr>
        <w:ind w:left="2968" w:hanging="360"/>
      </w:pPr>
      <w:rPr>
        <w:rFonts w:ascii="Noto Sans Symbols" w:eastAsia="Noto Sans Symbols" w:hAnsi="Noto Sans Symbols" w:cs="Noto Sans Symbols"/>
      </w:rPr>
    </w:lvl>
    <w:lvl w:ilvl="4">
      <w:start w:val="1"/>
      <w:numFmt w:val="bullet"/>
      <w:lvlText w:val="o"/>
      <w:lvlJc w:val="left"/>
      <w:pPr>
        <w:ind w:left="3688" w:hanging="360"/>
      </w:pPr>
      <w:rPr>
        <w:rFonts w:ascii="Courier New" w:eastAsia="Courier New" w:hAnsi="Courier New" w:cs="Courier New"/>
      </w:rPr>
    </w:lvl>
    <w:lvl w:ilvl="5">
      <w:start w:val="1"/>
      <w:numFmt w:val="bullet"/>
      <w:lvlText w:val="▪"/>
      <w:lvlJc w:val="left"/>
      <w:pPr>
        <w:ind w:left="4408" w:hanging="360"/>
      </w:pPr>
      <w:rPr>
        <w:rFonts w:ascii="Noto Sans Symbols" w:eastAsia="Noto Sans Symbols" w:hAnsi="Noto Sans Symbols" w:cs="Noto Sans Symbols"/>
      </w:rPr>
    </w:lvl>
    <w:lvl w:ilvl="6">
      <w:start w:val="1"/>
      <w:numFmt w:val="bullet"/>
      <w:lvlText w:val="●"/>
      <w:lvlJc w:val="left"/>
      <w:pPr>
        <w:ind w:left="5128" w:hanging="360"/>
      </w:pPr>
      <w:rPr>
        <w:rFonts w:ascii="Noto Sans Symbols" w:eastAsia="Noto Sans Symbols" w:hAnsi="Noto Sans Symbols" w:cs="Noto Sans Symbols"/>
      </w:rPr>
    </w:lvl>
    <w:lvl w:ilvl="7">
      <w:start w:val="1"/>
      <w:numFmt w:val="bullet"/>
      <w:lvlText w:val="o"/>
      <w:lvlJc w:val="left"/>
      <w:pPr>
        <w:ind w:left="5848" w:hanging="360"/>
      </w:pPr>
      <w:rPr>
        <w:rFonts w:ascii="Courier New" w:eastAsia="Courier New" w:hAnsi="Courier New" w:cs="Courier New"/>
      </w:rPr>
    </w:lvl>
    <w:lvl w:ilvl="8">
      <w:start w:val="1"/>
      <w:numFmt w:val="bullet"/>
      <w:lvlText w:val="▪"/>
      <w:lvlJc w:val="left"/>
      <w:pPr>
        <w:ind w:left="6568" w:hanging="360"/>
      </w:pPr>
      <w:rPr>
        <w:rFonts w:ascii="Noto Sans Symbols" w:eastAsia="Noto Sans Symbols" w:hAnsi="Noto Sans Symbols" w:cs="Noto Sans Symbols"/>
      </w:rPr>
    </w:lvl>
  </w:abstractNum>
  <w:num w:numId="1" w16cid:durableId="1740009557">
    <w:abstractNumId w:val="29"/>
  </w:num>
  <w:num w:numId="2" w16cid:durableId="1084061968">
    <w:abstractNumId w:val="6"/>
  </w:num>
  <w:num w:numId="3" w16cid:durableId="145897456">
    <w:abstractNumId w:val="26"/>
  </w:num>
  <w:num w:numId="4" w16cid:durableId="1484203431">
    <w:abstractNumId w:val="23"/>
  </w:num>
  <w:num w:numId="5" w16cid:durableId="941497934">
    <w:abstractNumId w:val="16"/>
  </w:num>
  <w:num w:numId="6" w16cid:durableId="837384084">
    <w:abstractNumId w:val="39"/>
  </w:num>
  <w:num w:numId="7" w16cid:durableId="850988593">
    <w:abstractNumId w:val="40"/>
  </w:num>
  <w:num w:numId="8" w16cid:durableId="1846437025">
    <w:abstractNumId w:val="3"/>
  </w:num>
  <w:num w:numId="9" w16cid:durableId="1885671730">
    <w:abstractNumId w:val="28"/>
  </w:num>
  <w:num w:numId="10" w16cid:durableId="1711298546">
    <w:abstractNumId w:val="5"/>
  </w:num>
  <w:num w:numId="11" w16cid:durableId="912667891">
    <w:abstractNumId w:val="24"/>
  </w:num>
  <w:num w:numId="12" w16cid:durableId="1339112343">
    <w:abstractNumId w:val="11"/>
  </w:num>
  <w:num w:numId="13" w16cid:durableId="971445906">
    <w:abstractNumId w:val="31"/>
  </w:num>
  <w:num w:numId="14" w16cid:durableId="931661948">
    <w:abstractNumId w:val="14"/>
  </w:num>
  <w:num w:numId="15" w16cid:durableId="1640452189">
    <w:abstractNumId w:val="30"/>
  </w:num>
  <w:num w:numId="16" w16cid:durableId="1222793043">
    <w:abstractNumId w:val="20"/>
  </w:num>
  <w:num w:numId="17" w16cid:durableId="1057388852">
    <w:abstractNumId w:val="22"/>
  </w:num>
  <w:num w:numId="18" w16cid:durableId="79454583">
    <w:abstractNumId w:val="10"/>
  </w:num>
  <w:num w:numId="19" w16cid:durableId="1574005646">
    <w:abstractNumId w:val="18"/>
  </w:num>
  <w:num w:numId="20" w16cid:durableId="892083292">
    <w:abstractNumId w:val="4"/>
  </w:num>
  <w:num w:numId="21" w16cid:durableId="704719250">
    <w:abstractNumId w:val="35"/>
  </w:num>
  <w:num w:numId="22" w16cid:durableId="1726835437">
    <w:abstractNumId w:val="1"/>
  </w:num>
  <w:num w:numId="23" w16cid:durableId="1859075130">
    <w:abstractNumId w:val="8"/>
  </w:num>
  <w:num w:numId="24" w16cid:durableId="1067341393">
    <w:abstractNumId w:val="13"/>
  </w:num>
  <w:num w:numId="25" w16cid:durableId="1226334959">
    <w:abstractNumId w:val="34"/>
  </w:num>
  <w:num w:numId="26" w16cid:durableId="504438869">
    <w:abstractNumId w:val="25"/>
  </w:num>
  <w:num w:numId="27" w16cid:durableId="1282300116">
    <w:abstractNumId w:val="12"/>
  </w:num>
  <w:num w:numId="28" w16cid:durableId="1419016792">
    <w:abstractNumId w:val="0"/>
  </w:num>
  <w:num w:numId="29" w16cid:durableId="1207910491">
    <w:abstractNumId w:val="37"/>
  </w:num>
  <w:num w:numId="30" w16cid:durableId="1484735645">
    <w:abstractNumId w:val="38"/>
  </w:num>
  <w:num w:numId="31" w16cid:durableId="966162143">
    <w:abstractNumId w:val="7"/>
  </w:num>
  <w:num w:numId="32" w16cid:durableId="1514416818">
    <w:abstractNumId w:val="17"/>
  </w:num>
  <w:num w:numId="33" w16cid:durableId="634142646">
    <w:abstractNumId w:val="27"/>
  </w:num>
  <w:num w:numId="34" w16cid:durableId="1547137997">
    <w:abstractNumId w:val="19"/>
  </w:num>
  <w:num w:numId="35" w16cid:durableId="1202399479">
    <w:abstractNumId w:val="36"/>
  </w:num>
  <w:num w:numId="36" w16cid:durableId="435100201">
    <w:abstractNumId w:val="9"/>
  </w:num>
  <w:num w:numId="37" w16cid:durableId="907492716">
    <w:abstractNumId w:val="33"/>
  </w:num>
  <w:num w:numId="38" w16cid:durableId="1662923447">
    <w:abstractNumId w:val="21"/>
  </w:num>
  <w:num w:numId="39" w16cid:durableId="2003266606">
    <w:abstractNumId w:val="21"/>
    <w:lvlOverride w:ilvl="0">
      <w:startOverride w:val="1"/>
    </w:lvlOverride>
  </w:num>
  <w:num w:numId="40" w16cid:durableId="1478179996">
    <w:abstractNumId w:val="15"/>
  </w:num>
  <w:num w:numId="41" w16cid:durableId="2070303504">
    <w:abstractNumId w:val="2"/>
    <w:lvlOverride w:ilvl="0">
      <w:startOverride w:val="1"/>
    </w:lvlOverride>
  </w:num>
  <w:num w:numId="42" w16cid:durableId="898050839">
    <w:abstractNumId w:val="2"/>
  </w:num>
  <w:num w:numId="43" w16cid:durableId="1775008413">
    <w:abstractNumId w:val="2"/>
    <w:lvlOverride w:ilvl="0">
      <w:startOverride w:val="1"/>
    </w:lvlOverride>
  </w:num>
  <w:num w:numId="44" w16cid:durableId="1947150560">
    <w:abstractNumId w:val="2"/>
    <w:lvlOverride w:ilvl="0">
      <w:startOverride w:val="1"/>
    </w:lvlOverride>
  </w:num>
  <w:num w:numId="45" w16cid:durableId="334651407">
    <w:abstractNumId w:val="2"/>
  </w:num>
  <w:num w:numId="46" w16cid:durableId="580875240">
    <w:abstractNumId w:val="2"/>
  </w:num>
  <w:num w:numId="47" w16cid:durableId="75236283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B1"/>
    <w:rsid w:val="00041E29"/>
    <w:rsid w:val="00056C08"/>
    <w:rsid w:val="000601D3"/>
    <w:rsid w:val="000E7681"/>
    <w:rsid w:val="000F56C8"/>
    <w:rsid w:val="001014B8"/>
    <w:rsid w:val="00134864"/>
    <w:rsid w:val="00176A60"/>
    <w:rsid w:val="00184AD2"/>
    <w:rsid w:val="001930F4"/>
    <w:rsid w:val="001C0FCB"/>
    <w:rsid w:val="00234274"/>
    <w:rsid w:val="00241F0D"/>
    <w:rsid w:val="0029058C"/>
    <w:rsid w:val="002A5C6A"/>
    <w:rsid w:val="002D222F"/>
    <w:rsid w:val="002D54BC"/>
    <w:rsid w:val="002D5A3F"/>
    <w:rsid w:val="003022C1"/>
    <w:rsid w:val="00391F12"/>
    <w:rsid w:val="003B17EE"/>
    <w:rsid w:val="003B5AFF"/>
    <w:rsid w:val="003D4EF3"/>
    <w:rsid w:val="003F63CE"/>
    <w:rsid w:val="004777A9"/>
    <w:rsid w:val="004C0189"/>
    <w:rsid w:val="004C0E00"/>
    <w:rsid w:val="004F717F"/>
    <w:rsid w:val="005106AA"/>
    <w:rsid w:val="00537C54"/>
    <w:rsid w:val="0056659D"/>
    <w:rsid w:val="005B1872"/>
    <w:rsid w:val="005B5B0A"/>
    <w:rsid w:val="005C2D26"/>
    <w:rsid w:val="005D31FF"/>
    <w:rsid w:val="005F16D8"/>
    <w:rsid w:val="00645D26"/>
    <w:rsid w:val="006A6863"/>
    <w:rsid w:val="0073227C"/>
    <w:rsid w:val="00755160"/>
    <w:rsid w:val="00775B61"/>
    <w:rsid w:val="007E52D9"/>
    <w:rsid w:val="008277CF"/>
    <w:rsid w:val="00834D1C"/>
    <w:rsid w:val="00844B49"/>
    <w:rsid w:val="0084520C"/>
    <w:rsid w:val="008D149A"/>
    <w:rsid w:val="009A394D"/>
    <w:rsid w:val="009C25B1"/>
    <w:rsid w:val="009C7281"/>
    <w:rsid w:val="009F12D0"/>
    <w:rsid w:val="00A13DDD"/>
    <w:rsid w:val="00A542DF"/>
    <w:rsid w:val="00A65C5D"/>
    <w:rsid w:val="00A94DE5"/>
    <w:rsid w:val="00AD5110"/>
    <w:rsid w:val="00AF4EBE"/>
    <w:rsid w:val="00AF5164"/>
    <w:rsid w:val="00B03A7E"/>
    <w:rsid w:val="00B26776"/>
    <w:rsid w:val="00B42BC6"/>
    <w:rsid w:val="00BF0984"/>
    <w:rsid w:val="00C50BB6"/>
    <w:rsid w:val="00C614CB"/>
    <w:rsid w:val="00C65B87"/>
    <w:rsid w:val="00C70374"/>
    <w:rsid w:val="00C875FC"/>
    <w:rsid w:val="00C9303E"/>
    <w:rsid w:val="00C93E2A"/>
    <w:rsid w:val="00CB417A"/>
    <w:rsid w:val="00CE7FD1"/>
    <w:rsid w:val="00D815C6"/>
    <w:rsid w:val="00D8487C"/>
    <w:rsid w:val="00DA5106"/>
    <w:rsid w:val="00DC3EB9"/>
    <w:rsid w:val="00E06F22"/>
    <w:rsid w:val="00E509E6"/>
    <w:rsid w:val="00E755A7"/>
    <w:rsid w:val="00E80231"/>
    <w:rsid w:val="00EE0B60"/>
    <w:rsid w:val="00EF4257"/>
    <w:rsid w:val="00F22BC6"/>
    <w:rsid w:val="00F80072"/>
    <w:rsid w:val="00F86404"/>
    <w:rsid w:val="00F92BD4"/>
    <w:rsid w:val="00FA50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D34A"/>
  <w15:chartTrackingRefBased/>
  <w15:docId w15:val="{DD335489-4E96-4745-8448-0AB112DC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5B1"/>
    <w:pPr>
      <w:keepNext/>
      <w:keepLines/>
      <w:spacing w:line="240" w:lineRule="auto"/>
      <w:outlineLvl w:val="0"/>
    </w:pPr>
    <w:rPr>
      <w:rFonts w:eastAsia="Arial" w:cstheme="majorBidi"/>
      <w:b/>
      <w:bCs/>
      <w:kern w:val="0"/>
      <w:sz w:val="40"/>
      <w:szCs w:val="40"/>
      <w:lang w:eastAsia="en-US"/>
      <w14:ligatures w14:val="none"/>
    </w:rPr>
  </w:style>
  <w:style w:type="paragraph" w:styleId="Heading2">
    <w:name w:val="heading 2"/>
    <w:next w:val="Normal"/>
    <w:link w:val="Heading2Char"/>
    <w:uiPriority w:val="9"/>
    <w:unhideWhenUsed/>
    <w:qFormat/>
    <w:rsid w:val="00775B61"/>
    <w:pPr>
      <w:keepNext/>
      <w:widowControl w:val="0"/>
      <w:numPr>
        <w:ilvl w:val="1"/>
      </w:numPr>
      <w:spacing w:before="40" w:after="200" w:line="276" w:lineRule="auto"/>
      <w:ind w:left="448" w:hanging="448"/>
      <w:outlineLvl w:val="1"/>
    </w:pPr>
    <w:rPr>
      <w:rFonts w:ascii="Arial" w:eastAsia="Arial" w:hAnsi="Arial" w:cs="Arial"/>
      <w:b/>
      <w:bCs/>
      <w:i/>
      <w:iCs/>
      <w:color w:val="365F91"/>
      <w:kern w:val="0"/>
      <w:sz w:val="28"/>
      <w:szCs w:val="28"/>
      <w:lang w:val="en-US"/>
      <w14:ligatures w14:val="none"/>
    </w:rPr>
  </w:style>
  <w:style w:type="paragraph" w:styleId="Heading3">
    <w:name w:val="heading 3"/>
    <w:next w:val="Normal"/>
    <w:link w:val="Heading3Char"/>
    <w:uiPriority w:val="9"/>
    <w:unhideWhenUsed/>
    <w:qFormat/>
    <w:rsid w:val="002D5A3F"/>
    <w:pPr>
      <w:outlineLvl w:val="2"/>
    </w:pPr>
    <w:rPr>
      <w:rFonts w:ascii="Arial" w:eastAsiaTheme="majorEastAsia" w:hAnsi="Arial" w:cstheme="majorBidi"/>
      <w:i/>
      <w:iCs/>
      <w:color w:val="0F4761" w:themeColor="accent1" w:themeShade="BF"/>
      <w:kern w:val="0"/>
      <w:sz w:val="28"/>
      <w:szCs w:val="28"/>
      <w:lang w:eastAsia="en-US"/>
      <w14:ligatures w14:val="none"/>
    </w:rPr>
  </w:style>
  <w:style w:type="paragraph" w:styleId="Heading4">
    <w:name w:val="heading 4"/>
    <w:basedOn w:val="Normal"/>
    <w:next w:val="Normal"/>
    <w:link w:val="Heading4Char"/>
    <w:uiPriority w:val="9"/>
    <w:unhideWhenUsed/>
    <w:qFormat/>
    <w:rsid w:val="009C25B1"/>
    <w:pPr>
      <w:keepLines/>
      <w:widowControl w:val="0"/>
      <w:spacing w:before="120" w:after="40" w:line="259" w:lineRule="auto"/>
      <w:outlineLvl w:val="3"/>
    </w:pPr>
    <w:rPr>
      <w:rFonts w:ascii="Arial" w:eastAsiaTheme="majorEastAsia" w:hAnsi="Arial" w:cstheme="majorBidi"/>
      <w:i/>
      <w:iCs/>
      <w:color w:val="0F4761" w:themeColor="accent1" w:themeShade="BF"/>
      <w:kern w:val="0"/>
      <w:sz w:val="28"/>
      <w:szCs w:val="28"/>
      <w:lang w:eastAsia="en-US"/>
      <w14:ligatures w14:val="none"/>
    </w:rPr>
  </w:style>
  <w:style w:type="paragraph" w:styleId="Heading5">
    <w:name w:val="heading 5"/>
    <w:basedOn w:val="Normal"/>
    <w:next w:val="Normal"/>
    <w:link w:val="Heading5Char"/>
    <w:uiPriority w:val="9"/>
    <w:unhideWhenUsed/>
    <w:qFormat/>
    <w:rsid w:val="009C25B1"/>
    <w:pPr>
      <w:keepLines/>
      <w:widowControl w:val="0"/>
      <w:spacing w:before="120" w:after="120" w:line="276" w:lineRule="auto"/>
      <w:outlineLvl w:val="4"/>
    </w:pPr>
    <w:rPr>
      <w:rFonts w:ascii="Arial" w:eastAsiaTheme="majorEastAsia" w:hAnsi="Arial" w:cstheme="majorBidi"/>
      <w:color w:val="0F4761" w:themeColor="accent1" w:themeShade="BF"/>
      <w:kern w:val="0"/>
      <w:sz w:val="22"/>
      <w:szCs w:val="22"/>
      <w:lang w:eastAsia="en-US"/>
      <w14:ligatures w14:val="none"/>
    </w:rPr>
  </w:style>
  <w:style w:type="paragraph" w:styleId="Heading6">
    <w:name w:val="heading 6"/>
    <w:basedOn w:val="Normal"/>
    <w:next w:val="Normal"/>
    <w:link w:val="Heading6Char"/>
    <w:uiPriority w:val="9"/>
    <w:unhideWhenUsed/>
    <w:qFormat/>
    <w:rsid w:val="009C25B1"/>
    <w:pPr>
      <w:keepNext/>
      <w:keepLines/>
      <w:spacing w:before="40" w:after="120" w:line="259" w:lineRule="auto"/>
      <w:outlineLvl w:val="5"/>
    </w:pPr>
    <w:rPr>
      <w:rFonts w:ascii="Arial" w:eastAsiaTheme="majorEastAsia" w:hAnsi="Arial" w:cstheme="majorBidi"/>
      <w:i/>
      <w:iCs/>
      <w:color w:val="595959" w:themeColor="text1" w:themeTint="A6"/>
      <w:kern w:val="0"/>
      <w:sz w:val="22"/>
      <w:szCs w:val="22"/>
      <w:lang w:eastAsia="en-US"/>
      <w14:ligatures w14:val="none"/>
    </w:rPr>
  </w:style>
  <w:style w:type="paragraph" w:styleId="Heading7">
    <w:name w:val="heading 7"/>
    <w:basedOn w:val="Normal"/>
    <w:next w:val="Normal"/>
    <w:link w:val="Heading7Char"/>
    <w:uiPriority w:val="9"/>
    <w:unhideWhenUsed/>
    <w:qFormat/>
    <w:rsid w:val="009C25B1"/>
    <w:pPr>
      <w:keepNext/>
      <w:keepLines/>
      <w:spacing w:before="40" w:after="120" w:line="259" w:lineRule="auto"/>
      <w:outlineLvl w:val="6"/>
    </w:pPr>
    <w:rPr>
      <w:rFonts w:ascii="Arial" w:eastAsiaTheme="majorEastAsia" w:hAnsi="Arial" w:cstheme="majorBidi"/>
      <w:color w:val="595959" w:themeColor="text1" w:themeTint="A6"/>
      <w:kern w:val="0"/>
      <w:sz w:val="22"/>
      <w:szCs w:val="22"/>
      <w:lang w:eastAsia="en-US"/>
      <w14:ligatures w14:val="none"/>
    </w:rPr>
  </w:style>
  <w:style w:type="paragraph" w:styleId="Heading8">
    <w:name w:val="heading 8"/>
    <w:basedOn w:val="Normal"/>
    <w:next w:val="Normal"/>
    <w:link w:val="Heading8Char"/>
    <w:uiPriority w:val="9"/>
    <w:unhideWhenUsed/>
    <w:qFormat/>
    <w:rsid w:val="009C25B1"/>
    <w:pPr>
      <w:keepNext/>
      <w:keepLines/>
      <w:spacing w:before="120" w:after="120" w:line="259" w:lineRule="auto"/>
      <w:outlineLvl w:val="7"/>
    </w:pPr>
    <w:rPr>
      <w:rFonts w:ascii="Arial" w:eastAsiaTheme="majorEastAsia" w:hAnsi="Arial" w:cstheme="majorBidi"/>
      <w:i/>
      <w:iCs/>
      <w:color w:val="272727" w:themeColor="text1" w:themeTint="D8"/>
      <w:kern w:val="0"/>
      <w:sz w:val="22"/>
      <w:szCs w:val="22"/>
      <w:lang w:eastAsia="en-US"/>
      <w14:ligatures w14:val="none"/>
    </w:rPr>
  </w:style>
  <w:style w:type="paragraph" w:styleId="Heading9">
    <w:name w:val="heading 9"/>
    <w:basedOn w:val="Normal"/>
    <w:next w:val="Normal"/>
    <w:link w:val="Heading9Char"/>
    <w:uiPriority w:val="9"/>
    <w:semiHidden/>
    <w:unhideWhenUsed/>
    <w:qFormat/>
    <w:rsid w:val="009C25B1"/>
    <w:pPr>
      <w:keepNext/>
      <w:keepLines/>
      <w:spacing w:before="120" w:after="120" w:line="259" w:lineRule="auto"/>
      <w:outlineLvl w:val="8"/>
    </w:pPr>
    <w:rPr>
      <w:rFonts w:ascii="Arial" w:eastAsiaTheme="majorEastAsia" w:hAnsi="Arial" w:cstheme="majorBidi"/>
      <w:color w:val="272727" w:themeColor="text1" w:themeTint="D8"/>
      <w:kern w:val="0"/>
      <w:sz w:val="22"/>
      <w:szCs w:val="2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5B1"/>
    <w:rPr>
      <w:rFonts w:eastAsia="Arial" w:cstheme="majorBidi"/>
      <w:b/>
      <w:bCs/>
      <w:kern w:val="0"/>
      <w:sz w:val="40"/>
      <w:szCs w:val="40"/>
      <w:lang w:eastAsia="en-US"/>
      <w14:ligatures w14:val="none"/>
    </w:rPr>
  </w:style>
  <w:style w:type="character" w:customStyle="1" w:styleId="Heading2Char">
    <w:name w:val="Heading 2 Char"/>
    <w:basedOn w:val="DefaultParagraphFont"/>
    <w:link w:val="Heading2"/>
    <w:uiPriority w:val="9"/>
    <w:rsid w:val="00775B61"/>
    <w:rPr>
      <w:rFonts w:ascii="Arial" w:eastAsia="Arial" w:hAnsi="Arial" w:cs="Arial"/>
      <w:b/>
      <w:bCs/>
      <w:i/>
      <w:iCs/>
      <w:color w:val="365F91"/>
      <w:kern w:val="0"/>
      <w:sz w:val="28"/>
      <w:szCs w:val="28"/>
      <w:lang w:val="en-US"/>
      <w14:ligatures w14:val="none"/>
    </w:rPr>
  </w:style>
  <w:style w:type="character" w:customStyle="1" w:styleId="Heading3Char">
    <w:name w:val="Heading 3 Char"/>
    <w:basedOn w:val="DefaultParagraphFont"/>
    <w:link w:val="Heading3"/>
    <w:uiPriority w:val="9"/>
    <w:rsid w:val="002D5A3F"/>
    <w:rPr>
      <w:rFonts w:ascii="Arial" w:eastAsiaTheme="majorEastAsia" w:hAnsi="Arial" w:cstheme="majorBidi"/>
      <w:i/>
      <w:iCs/>
      <w:color w:val="0F4761" w:themeColor="accent1" w:themeShade="BF"/>
      <w:kern w:val="0"/>
      <w:sz w:val="28"/>
      <w:szCs w:val="28"/>
      <w:lang w:eastAsia="en-US"/>
      <w14:ligatures w14:val="none"/>
    </w:rPr>
  </w:style>
  <w:style w:type="character" w:customStyle="1" w:styleId="Heading4Char">
    <w:name w:val="Heading 4 Char"/>
    <w:basedOn w:val="DefaultParagraphFont"/>
    <w:link w:val="Heading4"/>
    <w:uiPriority w:val="9"/>
    <w:rsid w:val="009C25B1"/>
    <w:rPr>
      <w:rFonts w:ascii="Arial" w:eastAsiaTheme="majorEastAsia" w:hAnsi="Arial" w:cstheme="majorBidi"/>
      <w:i/>
      <w:iCs/>
      <w:color w:val="0F4761" w:themeColor="accent1" w:themeShade="BF"/>
      <w:kern w:val="0"/>
      <w:sz w:val="28"/>
      <w:szCs w:val="28"/>
      <w:lang w:eastAsia="en-US"/>
      <w14:ligatures w14:val="none"/>
    </w:rPr>
  </w:style>
  <w:style w:type="character" w:customStyle="1" w:styleId="Heading5Char">
    <w:name w:val="Heading 5 Char"/>
    <w:basedOn w:val="DefaultParagraphFont"/>
    <w:link w:val="Heading5"/>
    <w:uiPriority w:val="9"/>
    <w:rsid w:val="009C25B1"/>
    <w:rPr>
      <w:rFonts w:ascii="Arial" w:eastAsiaTheme="majorEastAsia" w:hAnsi="Arial" w:cstheme="majorBidi"/>
      <w:color w:val="0F4761" w:themeColor="accent1" w:themeShade="BF"/>
      <w:kern w:val="0"/>
      <w:sz w:val="22"/>
      <w:szCs w:val="22"/>
      <w:lang w:eastAsia="en-US"/>
      <w14:ligatures w14:val="none"/>
    </w:rPr>
  </w:style>
  <w:style w:type="character" w:customStyle="1" w:styleId="Heading6Char">
    <w:name w:val="Heading 6 Char"/>
    <w:basedOn w:val="DefaultParagraphFont"/>
    <w:link w:val="Heading6"/>
    <w:uiPriority w:val="9"/>
    <w:rsid w:val="009C25B1"/>
    <w:rPr>
      <w:rFonts w:ascii="Arial" w:eastAsiaTheme="majorEastAsia" w:hAnsi="Arial" w:cstheme="majorBidi"/>
      <w:i/>
      <w:iCs/>
      <w:color w:val="595959" w:themeColor="text1" w:themeTint="A6"/>
      <w:kern w:val="0"/>
      <w:sz w:val="22"/>
      <w:szCs w:val="22"/>
      <w:lang w:eastAsia="en-US"/>
      <w14:ligatures w14:val="none"/>
    </w:rPr>
  </w:style>
  <w:style w:type="character" w:customStyle="1" w:styleId="Heading7Char">
    <w:name w:val="Heading 7 Char"/>
    <w:basedOn w:val="DefaultParagraphFont"/>
    <w:link w:val="Heading7"/>
    <w:uiPriority w:val="9"/>
    <w:rsid w:val="009C25B1"/>
    <w:rPr>
      <w:rFonts w:ascii="Arial" w:eastAsiaTheme="majorEastAsia" w:hAnsi="Arial" w:cstheme="majorBidi"/>
      <w:color w:val="595959" w:themeColor="text1" w:themeTint="A6"/>
      <w:kern w:val="0"/>
      <w:sz w:val="22"/>
      <w:szCs w:val="22"/>
      <w:lang w:eastAsia="en-US"/>
      <w14:ligatures w14:val="none"/>
    </w:rPr>
  </w:style>
  <w:style w:type="character" w:customStyle="1" w:styleId="Heading8Char">
    <w:name w:val="Heading 8 Char"/>
    <w:basedOn w:val="DefaultParagraphFont"/>
    <w:link w:val="Heading8"/>
    <w:uiPriority w:val="9"/>
    <w:rsid w:val="009C25B1"/>
    <w:rPr>
      <w:rFonts w:ascii="Arial" w:eastAsiaTheme="majorEastAsia" w:hAnsi="Arial" w:cstheme="majorBidi"/>
      <w:i/>
      <w:iCs/>
      <w:color w:val="272727" w:themeColor="text1" w:themeTint="D8"/>
      <w:kern w:val="0"/>
      <w:sz w:val="22"/>
      <w:szCs w:val="22"/>
      <w:lang w:eastAsia="en-US"/>
      <w14:ligatures w14:val="none"/>
    </w:rPr>
  </w:style>
  <w:style w:type="character" w:customStyle="1" w:styleId="Heading9Char">
    <w:name w:val="Heading 9 Char"/>
    <w:basedOn w:val="DefaultParagraphFont"/>
    <w:link w:val="Heading9"/>
    <w:uiPriority w:val="9"/>
    <w:semiHidden/>
    <w:rsid w:val="009C25B1"/>
    <w:rPr>
      <w:rFonts w:ascii="Arial" w:eastAsiaTheme="majorEastAsia" w:hAnsi="Arial" w:cstheme="majorBidi"/>
      <w:color w:val="272727" w:themeColor="text1" w:themeTint="D8"/>
      <w:kern w:val="0"/>
      <w:sz w:val="22"/>
      <w:szCs w:val="22"/>
      <w:lang w:eastAsia="en-US"/>
      <w14:ligatures w14:val="none"/>
    </w:rPr>
  </w:style>
  <w:style w:type="paragraph" w:styleId="Title">
    <w:name w:val="Title"/>
    <w:basedOn w:val="Normal"/>
    <w:next w:val="Normal"/>
    <w:link w:val="TitleChar"/>
    <w:uiPriority w:val="10"/>
    <w:qFormat/>
    <w:rsid w:val="009C25B1"/>
    <w:pPr>
      <w:spacing w:before="120" w:after="80" w:line="276" w:lineRule="auto"/>
      <w:contextualSpacing/>
    </w:pPr>
    <w:rPr>
      <w:rFonts w:ascii="Arial" w:eastAsiaTheme="majorEastAsia" w:hAnsi="Arial" w:cstheme="majorBidi"/>
      <w:b/>
      <w:spacing w:val="-10"/>
      <w:kern w:val="28"/>
      <w:sz w:val="32"/>
      <w:szCs w:val="56"/>
      <w:lang w:eastAsia="en-US"/>
      <w14:ligatures w14:val="none"/>
    </w:rPr>
  </w:style>
  <w:style w:type="character" w:customStyle="1" w:styleId="TitleChar">
    <w:name w:val="Title Char"/>
    <w:basedOn w:val="DefaultParagraphFont"/>
    <w:link w:val="Title"/>
    <w:uiPriority w:val="10"/>
    <w:rsid w:val="009C25B1"/>
    <w:rPr>
      <w:rFonts w:ascii="Arial" w:eastAsiaTheme="majorEastAsia" w:hAnsi="Arial" w:cstheme="majorBidi"/>
      <w:b/>
      <w:spacing w:val="-10"/>
      <w:kern w:val="28"/>
      <w:sz w:val="32"/>
      <w:szCs w:val="56"/>
      <w:lang w:eastAsia="en-US"/>
      <w14:ligatures w14:val="none"/>
    </w:rPr>
  </w:style>
  <w:style w:type="paragraph" w:styleId="Subtitle">
    <w:name w:val="Subtitle"/>
    <w:basedOn w:val="Normal"/>
    <w:next w:val="Normal"/>
    <w:link w:val="SubtitleChar"/>
    <w:uiPriority w:val="11"/>
    <w:qFormat/>
    <w:rsid w:val="009C25B1"/>
    <w:pPr>
      <w:spacing w:before="120" w:line="259" w:lineRule="auto"/>
    </w:pPr>
    <w:rPr>
      <w:rFonts w:ascii="Aptos" w:eastAsia="Aptos" w:hAnsi="Aptos" w:cs="Aptos"/>
      <w:color w:val="595959"/>
      <w:kern w:val="0"/>
      <w:sz w:val="28"/>
      <w:szCs w:val="28"/>
      <w14:ligatures w14:val="none"/>
    </w:rPr>
  </w:style>
  <w:style w:type="character" w:customStyle="1" w:styleId="SubtitleChar">
    <w:name w:val="Subtitle Char"/>
    <w:basedOn w:val="DefaultParagraphFont"/>
    <w:link w:val="Subtitle"/>
    <w:uiPriority w:val="11"/>
    <w:rsid w:val="009C25B1"/>
    <w:rPr>
      <w:rFonts w:ascii="Aptos" w:eastAsia="Aptos" w:hAnsi="Aptos" w:cs="Aptos"/>
      <w:color w:val="595959"/>
      <w:kern w:val="0"/>
      <w:sz w:val="28"/>
      <w:szCs w:val="28"/>
      <w14:ligatures w14:val="none"/>
    </w:rPr>
  </w:style>
  <w:style w:type="paragraph" w:styleId="Quote">
    <w:name w:val="Quote"/>
    <w:basedOn w:val="Normal"/>
    <w:next w:val="Normal"/>
    <w:link w:val="QuoteChar"/>
    <w:uiPriority w:val="29"/>
    <w:qFormat/>
    <w:rsid w:val="009C25B1"/>
    <w:pPr>
      <w:spacing w:before="160" w:line="259" w:lineRule="auto"/>
      <w:jc w:val="center"/>
    </w:pPr>
    <w:rPr>
      <w:rFonts w:ascii="Arial" w:eastAsiaTheme="minorHAnsi" w:hAnsi="Arial"/>
      <w:i/>
      <w:iCs/>
      <w:color w:val="404040" w:themeColor="text1" w:themeTint="BF"/>
      <w:kern w:val="0"/>
      <w:sz w:val="22"/>
      <w:szCs w:val="22"/>
      <w:lang w:eastAsia="en-US"/>
      <w14:ligatures w14:val="none"/>
    </w:rPr>
  </w:style>
  <w:style w:type="character" w:customStyle="1" w:styleId="QuoteChar">
    <w:name w:val="Quote Char"/>
    <w:basedOn w:val="DefaultParagraphFont"/>
    <w:link w:val="Quote"/>
    <w:uiPriority w:val="29"/>
    <w:rsid w:val="009C25B1"/>
    <w:rPr>
      <w:rFonts w:ascii="Arial" w:eastAsiaTheme="minorHAnsi" w:hAnsi="Arial"/>
      <w:i/>
      <w:iCs/>
      <w:color w:val="404040" w:themeColor="text1" w:themeTint="BF"/>
      <w:kern w:val="0"/>
      <w:sz w:val="22"/>
      <w:szCs w:val="22"/>
      <w:lang w:eastAsia="en-US"/>
      <w14:ligatures w14:val="none"/>
    </w:rPr>
  </w:style>
  <w:style w:type="paragraph" w:styleId="ListParagraph">
    <w:name w:val="List Paragraph"/>
    <w:basedOn w:val="Normal"/>
    <w:link w:val="ListParagraphChar"/>
    <w:uiPriority w:val="34"/>
    <w:qFormat/>
    <w:rsid w:val="009C25B1"/>
    <w:pPr>
      <w:numPr>
        <w:numId w:val="23"/>
      </w:numPr>
      <w:spacing w:before="120" w:after="120" w:line="276" w:lineRule="auto"/>
    </w:pPr>
    <w:rPr>
      <w:rFonts w:ascii="Arial" w:eastAsia="Arial" w:hAnsi="Arial" w:cs="Arial"/>
      <w:kern w:val="0"/>
      <w:sz w:val="22"/>
      <w:szCs w:val="22"/>
      <w14:ligatures w14:val="none"/>
    </w:rPr>
  </w:style>
  <w:style w:type="character" w:styleId="IntenseEmphasis">
    <w:name w:val="Intense Emphasis"/>
    <w:basedOn w:val="DefaultParagraphFont"/>
    <w:uiPriority w:val="21"/>
    <w:qFormat/>
    <w:rsid w:val="009C25B1"/>
    <w:rPr>
      <w:i/>
      <w:iCs/>
      <w:color w:val="0F4761" w:themeColor="accent1" w:themeShade="BF"/>
    </w:rPr>
  </w:style>
  <w:style w:type="paragraph" w:styleId="IntenseQuote">
    <w:name w:val="Intense Quote"/>
    <w:basedOn w:val="Normal"/>
    <w:next w:val="Normal"/>
    <w:link w:val="IntenseQuoteChar"/>
    <w:uiPriority w:val="30"/>
    <w:qFormat/>
    <w:rsid w:val="009C25B1"/>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Arial" w:eastAsiaTheme="minorHAnsi" w:hAnsi="Arial"/>
      <w:i/>
      <w:iCs/>
      <w:color w:val="0F4761" w:themeColor="accent1" w:themeShade="BF"/>
      <w:kern w:val="0"/>
      <w:sz w:val="22"/>
      <w:szCs w:val="22"/>
      <w:lang w:eastAsia="en-US"/>
      <w14:ligatures w14:val="none"/>
    </w:rPr>
  </w:style>
  <w:style w:type="character" w:customStyle="1" w:styleId="IntenseQuoteChar">
    <w:name w:val="Intense Quote Char"/>
    <w:basedOn w:val="DefaultParagraphFont"/>
    <w:link w:val="IntenseQuote"/>
    <w:uiPriority w:val="30"/>
    <w:rsid w:val="009C25B1"/>
    <w:rPr>
      <w:rFonts w:ascii="Arial" w:eastAsiaTheme="minorHAnsi" w:hAnsi="Arial"/>
      <w:i/>
      <w:iCs/>
      <w:color w:val="0F4761" w:themeColor="accent1" w:themeShade="BF"/>
      <w:kern w:val="0"/>
      <w:sz w:val="22"/>
      <w:szCs w:val="22"/>
      <w:lang w:eastAsia="en-US"/>
      <w14:ligatures w14:val="none"/>
    </w:rPr>
  </w:style>
  <w:style w:type="character" w:styleId="IntenseReference">
    <w:name w:val="Intense Reference"/>
    <w:basedOn w:val="DefaultParagraphFont"/>
    <w:uiPriority w:val="32"/>
    <w:qFormat/>
    <w:rsid w:val="009C25B1"/>
    <w:rPr>
      <w:b/>
      <w:bCs/>
      <w:smallCaps/>
      <w:color w:val="0F4761" w:themeColor="accent1" w:themeShade="BF"/>
      <w:spacing w:val="5"/>
    </w:rPr>
  </w:style>
  <w:style w:type="table" w:styleId="TableGrid">
    <w:name w:val="Table Grid"/>
    <w:basedOn w:val="TableNormal"/>
    <w:uiPriority w:val="39"/>
    <w:rsid w:val="009C25B1"/>
    <w:pPr>
      <w:spacing w:before="120" w:after="120" w:line="276" w:lineRule="auto"/>
    </w:pPr>
    <w:rPr>
      <w:rFonts w:ascii="Arial" w:hAnsi="Arial" w:cs="Arial"/>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25B1"/>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HeaderChar">
    <w:name w:val="Header Char"/>
    <w:basedOn w:val="DefaultParagraphFont"/>
    <w:link w:val="Header"/>
    <w:uiPriority w:val="99"/>
    <w:rsid w:val="009C25B1"/>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9C25B1"/>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FooterChar">
    <w:name w:val="Footer Char"/>
    <w:basedOn w:val="DefaultParagraphFont"/>
    <w:link w:val="Footer"/>
    <w:uiPriority w:val="99"/>
    <w:rsid w:val="009C25B1"/>
    <w:rPr>
      <w:rFonts w:ascii="Calibri" w:eastAsia="Calibri" w:hAnsi="Calibri" w:cs="Calibri"/>
      <w:kern w:val="0"/>
      <w:sz w:val="22"/>
      <w:szCs w:val="22"/>
      <w14:ligatures w14:val="none"/>
    </w:rPr>
  </w:style>
  <w:style w:type="character" w:styleId="CommentReference">
    <w:name w:val="annotation reference"/>
    <w:basedOn w:val="DefaultParagraphFont"/>
    <w:uiPriority w:val="99"/>
    <w:unhideWhenUsed/>
    <w:rsid w:val="009C25B1"/>
    <w:rPr>
      <w:sz w:val="16"/>
      <w:szCs w:val="16"/>
    </w:rPr>
  </w:style>
  <w:style w:type="paragraph" w:styleId="CommentText">
    <w:name w:val="annotation text"/>
    <w:basedOn w:val="Normal"/>
    <w:link w:val="CommentTextChar"/>
    <w:uiPriority w:val="99"/>
    <w:unhideWhenUsed/>
    <w:rsid w:val="009C25B1"/>
    <w:pPr>
      <w:spacing w:before="12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9C25B1"/>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C25B1"/>
    <w:rPr>
      <w:b/>
      <w:bCs/>
    </w:rPr>
  </w:style>
  <w:style w:type="character" w:customStyle="1" w:styleId="CommentSubjectChar">
    <w:name w:val="Comment Subject Char"/>
    <w:basedOn w:val="CommentTextChar"/>
    <w:link w:val="CommentSubject"/>
    <w:uiPriority w:val="99"/>
    <w:semiHidden/>
    <w:rsid w:val="009C25B1"/>
    <w:rPr>
      <w:rFonts w:ascii="Calibri" w:eastAsia="Calibri" w:hAnsi="Calibri" w:cs="Calibri"/>
      <w:b/>
      <w:bCs/>
      <w:kern w:val="0"/>
      <w:sz w:val="20"/>
      <w:szCs w:val="20"/>
      <w14:ligatures w14:val="none"/>
    </w:rPr>
  </w:style>
  <w:style w:type="character" w:styleId="Hyperlink">
    <w:name w:val="Hyperlink"/>
    <w:basedOn w:val="DefaultParagraphFont"/>
    <w:uiPriority w:val="99"/>
    <w:unhideWhenUsed/>
    <w:qFormat/>
    <w:rsid w:val="009C25B1"/>
    <w:rPr>
      <w:color w:val="467886" w:themeColor="hyperlink"/>
      <w:u w:val="single"/>
    </w:rPr>
  </w:style>
  <w:style w:type="character" w:styleId="UnresolvedMention">
    <w:name w:val="Unresolved Mention"/>
    <w:basedOn w:val="DefaultParagraphFont"/>
    <w:uiPriority w:val="99"/>
    <w:semiHidden/>
    <w:unhideWhenUsed/>
    <w:rsid w:val="009C25B1"/>
    <w:rPr>
      <w:color w:val="605E5C"/>
      <w:shd w:val="clear" w:color="auto" w:fill="E1DFDD"/>
    </w:rPr>
  </w:style>
  <w:style w:type="paragraph" w:customStyle="1" w:styleId="Caption1">
    <w:name w:val="Caption1"/>
    <w:basedOn w:val="Normal"/>
    <w:link w:val="CAPTIONChar"/>
    <w:rsid w:val="009C25B1"/>
    <w:pPr>
      <w:spacing w:before="120" w:after="120" w:line="276" w:lineRule="auto"/>
    </w:pPr>
    <w:rPr>
      <w:rFonts w:ascii="Arial" w:eastAsia="Arial" w:hAnsi="Arial" w:cs="Arial"/>
      <w:kern w:val="0"/>
      <w:sz w:val="22"/>
      <w:szCs w:val="22"/>
      <w14:ligatures w14:val="none"/>
    </w:rPr>
  </w:style>
  <w:style w:type="character" w:customStyle="1" w:styleId="CAPTIONChar">
    <w:name w:val="CAPTION Char"/>
    <w:basedOn w:val="DefaultParagraphFont"/>
    <w:link w:val="Caption1"/>
    <w:rsid w:val="009C25B1"/>
    <w:rPr>
      <w:rFonts w:ascii="Arial" w:eastAsia="Arial" w:hAnsi="Arial" w:cs="Arial"/>
      <w:kern w:val="0"/>
      <w:sz w:val="22"/>
      <w:szCs w:val="22"/>
      <w14:ligatures w14:val="none"/>
    </w:rPr>
  </w:style>
  <w:style w:type="paragraph" w:styleId="NoSpacing">
    <w:name w:val="No Spacing"/>
    <w:link w:val="NoSpacingChar"/>
    <w:uiPriority w:val="1"/>
    <w:rsid w:val="009C25B1"/>
    <w:pPr>
      <w:spacing w:before="120" w:after="120" w:line="276" w:lineRule="auto"/>
    </w:pPr>
    <w:rPr>
      <w:rFonts w:ascii="Calibri" w:eastAsia="Calibri" w:hAnsi="Calibri" w:cs="Calibri"/>
      <w:color w:val="000000"/>
      <w:kern w:val="0"/>
      <w:sz w:val="22"/>
      <w:szCs w:val="22"/>
      <w14:ligatures w14:val="none"/>
    </w:rPr>
  </w:style>
  <w:style w:type="paragraph" w:customStyle="1" w:styleId="Image">
    <w:name w:val="Image"/>
    <w:basedOn w:val="Caption1"/>
    <w:qFormat/>
    <w:rsid w:val="009C25B1"/>
    <w:pPr>
      <w:jc w:val="center"/>
    </w:pPr>
    <w:rPr>
      <w:noProof/>
    </w:rPr>
  </w:style>
  <w:style w:type="paragraph" w:styleId="NormalWeb">
    <w:name w:val="Normal (Web)"/>
    <w:basedOn w:val="Normal"/>
    <w:uiPriority w:val="99"/>
    <w:unhideWhenUsed/>
    <w:rsid w:val="009C25B1"/>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std">
    <w:name w:val="std"/>
    <w:basedOn w:val="DefaultParagraphFont"/>
    <w:rsid w:val="009C25B1"/>
  </w:style>
  <w:style w:type="character" w:styleId="Strong">
    <w:name w:val="Strong"/>
    <w:basedOn w:val="DefaultParagraphFont"/>
    <w:uiPriority w:val="22"/>
    <w:rsid w:val="009C25B1"/>
    <w:rPr>
      <w:b/>
      <w:bCs/>
    </w:rPr>
  </w:style>
  <w:style w:type="character" w:customStyle="1" w:styleId="ListParagraphChar">
    <w:name w:val="List Paragraph Char"/>
    <w:basedOn w:val="DefaultParagraphFont"/>
    <w:link w:val="ListParagraph"/>
    <w:uiPriority w:val="34"/>
    <w:rsid w:val="009C25B1"/>
    <w:rPr>
      <w:rFonts w:ascii="Arial" w:eastAsia="Arial" w:hAnsi="Arial" w:cs="Arial"/>
      <w:kern w:val="0"/>
      <w:sz w:val="22"/>
      <w:szCs w:val="22"/>
      <w14:ligatures w14:val="none"/>
    </w:rPr>
  </w:style>
  <w:style w:type="paragraph" w:customStyle="1" w:styleId="FormatBullet">
    <w:name w:val="FormatBullet"/>
    <w:basedOn w:val="Caption1"/>
    <w:qFormat/>
    <w:rsid w:val="009C25B1"/>
    <w:pPr>
      <w:numPr>
        <w:numId w:val="10"/>
      </w:numPr>
      <w:tabs>
        <w:tab w:val="num" w:pos="447"/>
      </w:tabs>
      <w:spacing w:before="60" w:after="60"/>
      <w:ind w:left="447" w:hanging="283"/>
    </w:pPr>
  </w:style>
  <w:style w:type="paragraph" w:customStyle="1" w:styleId="image0">
    <w:name w:val="image"/>
    <w:basedOn w:val="Normal"/>
    <w:link w:val="imageChar"/>
    <w:rsid w:val="009C25B1"/>
    <w:pPr>
      <w:spacing w:before="120" w:after="200" w:line="276" w:lineRule="auto"/>
      <w:jc w:val="center"/>
    </w:pPr>
    <w:rPr>
      <w:rFonts w:ascii="Cambria Math" w:eastAsia="Cambria Math" w:hAnsi="Cambria Math" w:cs="Cambria Math"/>
      <w:kern w:val="0"/>
      <w:sz w:val="22"/>
      <w:szCs w:val="22"/>
      <w14:ligatures w14:val="none"/>
    </w:rPr>
  </w:style>
  <w:style w:type="paragraph" w:styleId="HTMLPreformatted">
    <w:name w:val="HTML Preformatted"/>
    <w:basedOn w:val="Normal"/>
    <w:link w:val="HTMLPreformattedChar"/>
    <w:uiPriority w:val="99"/>
    <w:semiHidden/>
    <w:unhideWhenUsed/>
    <w:rsid w:val="009C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pPr>
    <w:rPr>
      <w:rFonts w:ascii="Courier New" w:eastAsia="Arial"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C25B1"/>
    <w:rPr>
      <w:rFonts w:ascii="Courier New" w:eastAsia="Arial" w:hAnsi="Courier New" w:cs="Courier New"/>
      <w:kern w:val="0"/>
      <w:sz w:val="20"/>
      <w:szCs w:val="20"/>
      <w14:ligatures w14:val="none"/>
    </w:rPr>
  </w:style>
  <w:style w:type="paragraph" w:customStyle="1" w:styleId="mdfigs">
    <w:name w:val="md_figs"/>
    <w:basedOn w:val="Caption1"/>
    <w:qFormat/>
    <w:rsid w:val="009C25B1"/>
    <w:pPr>
      <w:spacing w:before="0" w:after="0"/>
    </w:pPr>
  </w:style>
  <w:style w:type="paragraph" w:styleId="TOCHeading">
    <w:name w:val="TOC Heading"/>
    <w:basedOn w:val="Heading1"/>
    <w:next w:val="Normal"/>
    <w:uiPriority w:val="39"/>
    <w:unhideWhenUsed/>
    <w:qFormat/>
    <w:rsid w:val="009C25B1"/>
    <w:pPr>
      <w:spacing w:before="240" w:after="0"/>
      <w:outlineLvl w:val="9"/>
    </w:pPr>
    <w:rPr>
      <w:rFonts w:eastAsiaTheme="majorEastAsia"/>
      <w:b w:val="0"/>
      <w:bCs w:val="0"/>
      <w:color w:val="0F4761" w:themeColor="accent1" w:themeShade="BF"/>
      <w:sz w:val="32"/>
      <w:szCs w:val="32"/>
      <w:lang w:val="en-US"/>
    </w:rPr>
  </w:style>
  <w:style w:type="paragraph" w:styleId="TOC1">
    <w:name w:val="toc 1"/>
    <w:basedOn w:val="Normal"/>
    <w:next w:val="Normal"/>
    <w:autoRedefine/>
    <w:uiPriority w:val="39"/>
    <w:unhideWhenUsed/>
    <w:rsid w:val="009C25B1"/>
    <w:pPr>
      <w:spacing w:before="60" w:after="60" w:line="259" w:lineRule="auto"/>
    </w:pPr>
    <w:rPr>
      <w:rFonts w:ascii="Arial" w:eastAsia="Calibri" w:hAnsi="Arial" w:cs="Calibri"/>
      <w:kern w:val="0"/>
      <w:sz w:val="22"/>
      <w:szCs w:val="22"/>
      <w14:ligatures w14:val="none"/>
    </w:rPr>
  </w:style>
  <w:style w:type="paragraph" w:styleId="TOC3">
    <w:name w:val="toc 3"/>
    <w:basedOn w:val="Normal"/>
    <w:next w:val="Normal"/>
    <w:autoRedefine/>
    <w:uiPriority w:val="39"/>
    <w:unhideWhenUsed/>
    <w:rsid w:val="009C25B1"/>
    <w:pPr>
      <w:spacing w:before="60" w:after="60" w:line="259" w:lineRule="auto"/>
      <w:ind w:left="442"/>
    </w:pPr>
    <w:rPr>
      <w:rFonts w:ascii="Arial" w:eastAsia="Calibri" w:hAnsi="Arial" w:cs="Calibri"/>
      <w:kern w:val="0"/>
      <w:sz w:val="22"/>
      <w:szCs w:val="22"/>
      <w14:ligatures w14:val="none"/>
    </w:rPr>
  </w:style>
  <w:style w:type="paragraph" w:styleId="TOC2">
    <w:name w:val="toc 2"/>
    <w:basedOn w:val="Normal"/>
    <w:next w:val="Normal"/>
    <w:autoRedefine/>
    <w:uiPriority w:val="39"/>
    <w:unhideWhenUsed/>
    <w:rsid w:val="009C25B1"/>
    <w:pPr>
      <w:spacing w:before="60" w:after="60" w:line="259" w:lineRule="auto"/>
      <w:ind w:left="221"/>
    </w:pPr>
    <w:rPr>
      <w:rFonts w:ascii="Arial" w:eastAsia="Calibri" w:hAnsi="Arial" w:cs="Calibri"/>
      <w:kern w:val="0"/>
      <w:sz w:val="22"/>
      <w:szCs w:val="22"/>
      <w14:ligatures w14:val="none"/>
    </w:rPr>
  </w:style>
  <w:style w:type="paragraph" w:customStyle="1" w:styleId="pf0">
    <w:name w:val="pf0"/>
    <w:basedOn w:val="Normal"/>
    <w:rsid w:val="009C25B1"/>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cf01">
    <w:name w:val="cf01"/>
    <w:basedOn w:val="DefaultParagraphFont"/>
    <w:rsid w:val="009C25B1"/>
    <w:rPr>
      <w:rFonts w:ascii="Segoe UI" w:hAnsi="Segoe UI" w:cs="Segoe UI" w:hint="default"/>
      <w:sz w:val="22"/>
      <w:szCs w:val="22"/>
    </w:rPr>
  </w:style>
  <w:style w:type="paragraph" w:customStyle="1" w:styleId="small">
    <w:name w:val="small"/>
    <w:basedOn w:val="Caption1"/>
    <w:link w:val="smallChar"/>
    <w:autoRedefine/>
    <w:qFormat/>
    <w:rsid w:val="009C25B1"/>
    <w:pPr>
      <w:spacing w:before="60" w:after="60" w:line="240" w:lineRule="auto"/>
    </w:pPr>
    <w:rPr>
      <w:sz w:val="20"/>
    </w:rPr>
  </w:style>
  <w:style w:type="character" w:customStyle="1" w:styleId="smallChar">
    <w:name w:val="small Char"/>
    <w:basedOn w:val="CAPTIONChar"/>
    <w:link w:val="small"/>
    <w:rsid w:val="009C25B1"/>
    <w:rPr>
      <w:rFonts w:ascii="Arial" w:eastAsia="Arial" w:hAnsi="Arial" w:cs="Arial"/>
      <w:kern w:val="0"/>
      <w:sz w:val="20"/>
      <w:szCs w:val="22"/>
      <w14:ligatures w14:val="none"/>
    </w:rPr>
  </w:style>
  <w:style w:type="character" w:styleId="Emphasis">
    <w:name w:val="Emphasis"/>
    <w:basedOn w:val="DefaultParagraphFont"/>
    <w:uiPriority w:val="20"/>
    <w:rsid w:val="009C25B1"/>
    <w:rPr>
      <w:i/>
      <w:iCs/>
    </w:rPr>
  </w:style>
  <w:style w:type="paragraph" w:customStyle="1" w:styleId="refs">
    <w:name w:val="refs"/>
    <w:link w:val="refsChar"/>
    <w:qFormat/>
    <w:rsid w:val="009C25B1"/>
    <w:pPr>
      <w:pBdr>
        <w:top w:val="nil"/>
        <w:left w:val="nil"/>
        <w:bottom w:val="nil"/>
        <w:right w:val="nil"/>
        <w:between w:val="nil"/>
      </w:pBdr>
      <w:spacing w:before="60" w:after="60" w:line="276" w:lineRule="auto"/>
      <w:ind w:left="573" w:hanging="573"/>
    </w:pPr>
    <w:rPr>
      <w:rFonts w:ascii="Arial" w:eastAsia="Aptos" w:hAnsi="Arial" w:cs="Arial"/>
      <w:kern w:val="0"/>
      <w:sz w:val="20"/>
      <w:szCs w:val="22"/>
      <w14:ligatures w14:val="none"/>
    </w:rPr>
  </w:style>
  <w:style w:type="paragraph" w:customStyle="1" w:styleId="notes">
    <w:name w:val="notes"/>
    <w:link w:val="notesChar"/>
    <w:qFormat/>
    <w:rsid w:val="009C25B1"/>
    <w:pPr>
      <w:spacing w:before="60" w:after="60" w:line="276" w:lineRule="auto"/>
    </w:pPr>
    <w:rPr>
      <w:rFonts w:ascii="Arial" w:eastAsiaTheme="majorEastAsia" w:hAnsi="Arial" w:cs="Arial"/>
      <w:b/>
      <w:bCs/>
      <w:color w:val="0F4761" w:themeColor="accent1" w:themeShade="BF"/>
      <w:kern w:val="0"/>
      <w:sz w:val="22"/>
      <w:szCs w:val="22"/>
      <w:lang w:eastAsia="en-US"/>
      <w14:ligatures w14:val="none"/>
    </w:rPr>
  </w:style>
  <w:style w:type="table" w:customStyle="1" w:styleId="33">
    <w:name w:val="33"/>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2">
    <w:name w:val="32"/>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1">
    <w:name w:val="31"/>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0">
    <w:name w:val="30"/>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9">
    <w:name w:val="29"/>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8">
    <w:name w:val="28"/>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7">
    <w:name w:val="27"/>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6">
    <w:name w:val="26"/>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5">
    <w:name w:val="25"/>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4">
    <w:name w:val="24"/>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3">
    <w:name w:val="23"/>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2">
    <w:name w:val="22"/>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1">
    <w:name w:val="21"/>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0">
    <w:name w:val="20"/>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9">
    <w:name w:val="19"/>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8">
    <w:name w:val="18"/>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7">
    <w:name w:val="17"/>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6">
    <w:name w:val="16"/>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5">
    <w:name w:val="15"/>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4">
    <w:name w:val="14"/>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3">
    <w:name w:val="13"/>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2">
    <w:name w:val="12"/>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1">
    <w:name w:val="11"/>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0">
    <w:name w:val="10"/>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9">
    <w:name w:val="9"/>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8">
    <w:name w:val="8"/>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7">
    <w:name w:val="7"/>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6">
    <w:name w:val="6"/>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5">
    <w:name w:val="5"/>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4">
    <w:name w:val="4"/>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
    <w:name w:val="3"/>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
    <w:name w:val="2"/>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
    <w:name w:val="1"/>
    <w:basedOn w:val="TableNormal"/>
    <w:rsid w:val="009C25B1"/>
    <w:pPr>
      <w:spacing w:before="120" w:after="120" w:line="276" w:lineRule="auto"/>
    </w:pPr>
    <w:rPr>
      <w:rFonts w:ascii="Arial" w:eastAsia="Arial" w:hAnsi="Arial" w:cs="Arial"/>
      <w:kern w:val="0"/>
      <w:sz w:val="22"/>
      <w:szCs w:val="22"/>
      <w14:ligatures w14:val="none"/>
    </w:rPr>
    <w:tblPr>
      <w:tblStyleRowBandSize w:val="1"/>
      <w:tblStyleColBandSize w:val="1"/>
      <w:tblCellMar>
        <w:left w:w="115" w:type="dxa"/>
        <w:right w:w="115" w:type="dxa"/>
      </w:tblCellMar>
    </w:tblPr>
  </w:style>
  <w:style w:type="paragraph" w:customStyle="1" w:styleId="Caption2">
    <w:name w:val="Caption2"/>
    <w:link w:val="captionChar1"/>
    <w:qFormat/>
    <w:rsid w:val="009C25B1"/>
    <w:pPr>
      <w:pBdr>
        <w:top w:val="nil"/>
        <w:left w:val="nil"/>
        <w:bottom w:val="nil"/>
        <w:right w:val="nil"/>
        <w:between w:val="nil"/>
      </w:pBdr>
      <w:spacing w:before="120" w:after="240" w:line="276" w:lineRule="auto"/>
      <w:ind w:left="312" w:right="74"/>
    </w:pPr>
    <w:rPr>
      <w:rFonts w:ascii="Arial" w:eastAsia="Arial Unicode MS" w:hAnsi="Arial" w:cs="Arial"/>
      <w:kern w:val="0"/>
      <w:sz w:val="20"/>
      <w:szCs w:val="22"/>
      <w14:ligatures w14:val="none"/>
    </w:rPr>
  </w:style>
  <w:style w:type="paragraph" w:styleId="TOC4">
    <w:name w:val="toc 4"/>
    <w:basedOn w:val="Normal"/>
    <w:next w:val="Normal"/>
    <w:autoRedefine/>
    <w:uiPriority w:val="39"/>
    <w:unhideWhenUsed/>
    <w:rsid w:val="009C25B1"/>
    <w:pPr>
      <w:spacing w:before="60" w:after="60" w:line="276" w:lineRule="auto"/>
      <w:ind w:left="720"/>
    </w:pPr>
    <w:rPr>
      <w:rFonts w:ascii="Arial" w:eastAsia="Arial" w:hAnsi="Arial" w:cs="Arial"/>
      <w:kern w:val="0"/>
      <w:sz w:val="22"/>
      <w:szCs w:val="22"/>
      <w14:ligatures w14:val="none"/>
    </w:rPr>
  </w:style>
  <w:style w:type="paragraph" w:customStyle="1" w:styleId="Table-header">
    <w:name w:val="Table-header"/>
    <w:rsid w:val="009C25B1"/>
    <w:pPr>
      <w:spacing w:before="20" w:after="20" w:line="276" w:lineRule="auto"/>
    </w:pPr>
    <w:rPr>
      <w:rFonts w:ascii="Arial" w:eastAsiaTheme="majorEastAsia" w:hAnsi="Arial" w:cs="Arial"/>
      <w:b/>
      <w:bCs/>
      <w:color w:val="0F4761" w:themeColor="accent1" w:themeShade="BF"/>
      <w:sz w:val="22"/>
      <w:szCs w:val="26"/>
      <w:lang w:eastAsia="en-US"/>
      <w14:ligatures w14:val="none"/>
    </w:rPr>
  </w:style>
  <w:style w:type="paragraph" w:styleId="Revision">
    <w:name w:val="Revision"/>
    <w:hidden/>
    <w:uiPriority w:val="99"/>
    <w:semiHidden/>
    <w:rsid w:val="009C25B1"/>
    <w:pPr>
      <w:spacing w:before="120" w:after="120" w:line="276" w:lineRule="auto"/>
    </w:pPr>
    <w:rPr>
      <w:rFonts w:eastAsia="Arial" w:cs="Arial"/>
      <w:color w:val="000000"/>
      <w:sz w:val="22"/>
      <w:szCs w:val="22"/>
      <w14:ligatures w14:val="none"/>
    </w:rPr>
  </w:style>
  <w:style w:type="character" w:customStyle="1" w:styleId="imageChar">
    <w:name w:val="image Char"/>
    <w:basedOn w:val="DefaultParagraphFont"/>
    <w:link w:val="image0"/>
    <w:rsid w:val="009C25B1"/>
    <w:rPr>
      <w:rFonts w:ascii="Cambria Math" w:eastAsia="Cambria Math" w:hAnsi="Cambria Math" w:cs="Cambria Math"/>
      <w:kern w:val="0"/>
      <w:sz w:val="22"/>
      <w:szCs w:val="22"/>
      <w14:ligatures w14:val="none"/>
    </w:rPr>
  </w:style>
  <w:style w:type="character" w:customStyle="1" w:styleId="captionChar0">
    <w:name w:val="caption Char"/>
    <w:basedOn w:val="DefaultParagraphFont"/>
    <w:rsid w:val="009C25B1"/>
    <w:rPr>
      <w:rFonts w:ascii="Arial" w:eastAsia="Arial" w:hAnsi="Arial" w:cs="Arial"/>
      <w:color w:val="0F4761"/>
      <w:sz w:val="20"/>
      <w:szCs w:val="20"/>
    </w:rPr>
  </w:style>
  <w:style w:type="character" w:customStyle="1" w:styleId="refsChar">
    <w:name w:val="refs Char"/>
    <w:basedOn w:val="DefaultParagraphFont"/>
    <w:link w:val="refs"/>
    <w:rsid w:val="009C25B1"/>
    <w:rPr>
      <w:rFonts w:ascii="Arial" w:eastAsia="Aptos" w:hAnsi="Arial" w:cs="Arial"/>
      <w:kern w:val="0"/>
      <w:sz w:val="20"/>
      <w:szCs w:val="22"/>
      <w14:ligatures w14:val="none"/>
    </w:rPr>
  </w:style>
  <w:style w:type="character" w:customStyle="1" w:styleId="captionChar1">
    <w:name w:val="caption Char1"/>
    <w:basedOn w:val="DefaultParagraphFont"/>
    <w:link w:val="Caption2"/>
    <w:rsid w:val="009C25B1"/>
    <w:rPr>
      <w:rFonts w:ascii="Arial" w:eastAsia="Arial Unicode MS" w:hAnsi="Arial" w:cs="Arial"/>
      <w:kern w:val="0"/>
      <w:sz w:val="20"/>
      <w:szCs w:val="22"/>
      <w14:ligatures w14:val="none"/>
    </w:rPr>
  </w:style>
  <w:style w:type="paragraph" w:customStyle="1" w:styleId="table-header0">
    <w:name w:val="table-header"/>
    <w:basedOn w:val="Heading5"/>
    <w:link w:val="table-headerChar"/>
    <w:autoRedefine/>
    <w:qFormat/>
    <w:rsid w:val="009C25B1"/>
    <w:pPr>
      <w:spacing w:line="240" w:lineRule="auto"/>
    </w:pPr>
    <w:rPr>
      <w:rFonts w:eastAsia="Aptos" w:cs="Arial"/>
      <w:b/>
    </w:rPr>
  </w:style>
  <w:style w:type="character" w:customStyle="1" w:styleId="table-headerChar">
    <w:name w:val="table-header Char"/>
    <w:basedOn w:val="Heading5Char"/>
    <w:link w:val="table-header0"/>
    <w:rsid w:val="009C25B1"/>
    <w:rPr>
      <w:rFonts w:ascii="Arial" w:eastAsia="Aptos" w:hAnsi="Arial" w:cs="Arial"/>
      <w:b/>
      <w:color w:val="0F4761" w:themeColor="accent1" w:themeShade="BF"/>
      <w:kern w:val="0"/>
      <w:sz w:val="22"/>
      <w:szCs w:val="22"/>
      <w:lang w:eastAsia="en-US"/>
      <w14:ligatures w14:val="none"/>
    </w:rPr>
  </w:style>
  <w:style w:type="character" w:customStyle="1" w:styleId="notesChar">
    <w:name w:val="notes Char"/>
    <w:basedOn w:val="Heading5Char"/>
    <w:link w:val="notes"/>
    <w:rsid w:val="009C25B1"/>
    <w:rPr>
      <w:rFonts w:ascii="Arial" w:eastAsiaTheme="majorEastAsia" w:hAnsi="Arial" w:cs="Arial"/>
      <w:b/>
      <w:bCs/>
      <w:color w:val="0F4761" w:themeColor="accent1" w:themeShade="BF"/>
      <w:kern w:val="0"/>
      <w:sz w:val="22"/>
      <w:szCs w:val="22"/>
      <w:lang w:eastAsia="en-US"/>
      <w14:ligatures w14:val="none"/>
    </w:rPr>
  </w:style>
  <w:style w:type="paragraph" w:customStyle="1" w:styleId="very-small">
    <w:name w:val="very-small"/>
    <w:qFormat/>
    <w:rsid w:val="009C25B1"/>
    <w:pPr>
      <w:spacing w:before="120" w:after="120" w:line="276" w:lineRule="auto"/>
    </w:pPr>
    <w:rPr>
      <w:rFonts w:ascii="Arial" w:eastAsia="Arial" w:hAnsi="Arial" w:cs="Arial"/>
      <w:kern w:val="0"/>
      <w:sz w:val="20"/>
      <w:szCs w:val="20"/>
      <w14:ligatures w14:val="none"/>
    </w:rPr>
  </w:style>
  <w:style w:type="paragraph" w:customStyle="1" w:styleId="markdownref">
    <w:name w:val="markdown_ref"/>
    <w:link w:val="markdownrefChar"/>
    <w:rsid w:val="009C25B1"/>
    <w:pPr>
      <w:pageBreakBefore/>
      <w:spacing w:before="120" w:after="120" w:line="276" w:lineRule="auto"/>
    </w:pPr>
    <w:rPr>
      <w:rFonts w:ascii="Arial" w:eastAsia="Arial" w:hAnsi="Arial" w:cs="Arial"/>
      <w:i/>
      <w:iCs/>
      <w:color w:val="365F91"/>
      <w:kern w:val="0"/>
      <w:sz w:val="22"/>
      <w:szCs w:val="22"/>
      <w:lang w:val="en-US"/>
      <w14:ligatures w14:val="none"/>
    </w:rPr>
  </w:style>
  <w:style w:type="character" w:customStyle="1" w:styleId="markdownrefChar">
    <w:name w:val="markdown_ref Char"/>
    <w:basedOn w:val="Heading3Char"/>
    <w:link w:val="markdownref"/>
    <w:rsid w:val="009C25B1"/>
    <w:rPr>
      <w:rFonts w:ascii="Arial" w:eastAsia="Arial" w:hAnsi="Arial" w:cs="Arial"/>
      <w:b/>
      <w:bCs/>
      <w:i/>
      <w:iCs/>
      <w:color w:val="365F91"/>
      <w:kern w:val="0"/>
      <w:sz w:val="22"/>
      <w:szCs w:val="22"/>
      <w:lang w:val="en-US" w:eastAsia="en-US"/>
      <w14:ligatures w14:val="none"/>
    </w:rPr>
  </w:style>
  <w:style w:type="paragraph" w:customStyle="1" w:styleId="NA">
    <w:name w:val="NA"/>
    <w:link w:val="NAChar"/>
    <w:qFormat/>
    <w:rsid w:val="009C25B1"/>
    <w:pPr>
      <w:spacing w:before="120" w:after="120" w:line="276" w:lineRule="auto"/>
    </w:pPr>
    <w:rPr>
      <w:rFonts w:ascii="Arial" w:eastAsia="Aptos" w:hAnsi="Arial" w:cs="Arial"/>
      <w:b/>
      <w:strike/>
      <w:color w:val="FF0000"/>
      <w:kern w:val="0"/>
      <w:sz w:val="22"/>
      <w:szCs w:val="22"/>
      <w:lang w:eastAsia="en-US"/>
      <w14:ligatures w14:val="none"/>
    </w:rPr>
  </w:style>
  <w:style w:type="character" w:customStyle="1" w:styleId="NAChar">
    <w:name w:val="NA Char"/>
    <w:basedOn w:val="table-headerChar"/>
    <w:link w:val="NA"/>
    <w:rsid w:val="009C25B1"/>
    <w:rPr>
      <w:rFonts w:ascii="Arial" w:eastAsia="Aptos" w:hAnsi="Arial" w:cs="Arial"/>
      <w:b/>
      <w:strike/>
      <w:color w:val="FF0000"/>
      <w:kern w:val="0"/>
      <w:sz w:val="22"/>
      <w:szCs w:val="22"/>
      <w:lang w:eastAsia="en-US"/>
      <w14:ligatures w14:val="none"/>
    </w:rPr>
  </w:style>
  <w:style w:type="character" w:customStyle="1" w:styleId="highlight">
    <w:name w:val="highlight"/>
    <w:basedOn w:val="DefaultParagraphFont"/>
    <w:rsid w:val="009C25B1"/>
  </w:style>
  <w:style w:type="character" w:customStyle="1" w:styleId="citation">
    <w:name w:val="citation"/>
    <w:basedOn w:val="DefaultParagraphFont"/>
    <w:rsid w:val="009C25B1"/>
  </w:style>
  <w:style w:type="character" w:styleId="FollowedHyperlink">
    <w:name w:val="FollowedHyperlink"/>
    <w:basedOn w:val="DefaultParagraphFont"/>
    <w:uiPriority w:val="99"/>
    <w:semiHidden/>
    <w:unhideWhenUsed/>
    <w:rsid w:val="009C25B1"/>
    <w:rPr>
      <w:color w:val="96607D" w:themeColor="followedHyperlink"/>
      <w:u w:val="single"/>
    </w:rPr>
  </w:style>
  <w:style w:type="paragraph" w:customStyle="1" w:styleId="SourceCode">
    <w:name w:val="Source Code"/>
    <w:basedOn w:val="BodyText"/>
    <w:qFormat/>
    <w:rsid w:val="00E755A7"/>
    <w:pPr>
      <w:shd w:val="clear" w:color="auto" w:fill="D9D9D9"/>
      <w:spacing w:before="180" w:after="180" w:line="240" w:lineRule="auto"/>
      <w:contextualSpacing/>
    </w:pPr>
    <w:rPr>
      <w:rFonts w:ascii="Consolas" w:eastAsiaTheme="minorHAnsi" w:hAnsi="Consolas"/>
      <w:kern w:val="0"/>
      <w:sz w:val="22"/>
      <w:szCs w:val="22"/>
      <w14:ligatures w14:val="none"/>
    </w:rPr>
  </w:style>
  <w:style w:type="paragraph" w:customStyle="1" w:styleId="SourceCodeLanguage">
    <w:name w:val="Source Code Language"/>
    <w:basedOn w:val="BodyText"/>
    <w:next w:val="SourceCode"/>
    <w:qFormat/>
    <w:rsid w:val="00E755A7"/>
    <w:pPr>
      <w:spacing w:after="0" w:line="240" w:lineRule="auto"/>
    </w:pPr>
    <w:rPr>
      <w:rFonts w:ascii="Consolas" w:eastAsiaTheme="minorHAnsi" w:hAnsi="Consolas"/>
      <w:color w:val="D99594"/>
      <w:kern w:val="0"/>
      <w14:ligatures w14:val="none"/>
    </w:rPr>
  </w:style>
  <w:style w:type="paragraph" w:styleId="BodyText">
    <w:name w:val="Body Text"/>
    <w:basedOn w:val="Normal"/>
    <w:link w:val="BodyTextChar"/>
    <w:uiPriority w:val="1"/>
    <w:unhideWhenUsed/>
    <w:rsid w:val="00E755A7"/>
    <w:pPr>
      <w:spacing w:after="120"/>
    </w:pPr>
  </w:style>
  <w:style w:type="character" w:customStyle="1" w:styleId="BodyTextChar">
    <w:name w:val="Body Text Char"/>
    <w:basedOn w:val="DefaultParagraphFont"/>
    <w:link w:val="BodyText"/>
    <w:uiPriority w:val="1"/>
    <w:rsid w:val="00E755A7"/>
  </w:style>
  <w:style w:type="paragraph" w:customStyle="1" w:styleId="LOCK">
    <w:name w:val="LOCK"/>
    <w:basedOn w:val="Normal"/>
    <w:link w:val="LOCKChar"/>
    <w:qFormat/>
    <w:rsid w:val="00B42BC6"/>
    <w:pPr>
      <w:spacing w:after="0" w:line="276" w:lineRule="auto"/>
    </w:pPr>
    <w:rPr>
      <w:rFonts w:eastAsiaTheme="minorHAnsi"/>
      <w:b/>
      <w:bCs/>
      <w:color w:val="215E99" w:themeColor="text2" w:themeTint="BF"/>
      <w:lang w:eastAsia="en-US"/>
    </w:rPr>
  </w:style>
  <w:style w:type="character" w:customStyle="1" w:styleId="LOCKChar">
    <w:name w:val="LOCK Char"/>
    <w:basedOn w:val="DefaultParagraphFont"/>
    <w:link w:val="LOCK"/>
    <w:rsid w:val="00B42BC6"/>
    <w:rPr>
      <w:rFonts w:eastAsiaTheme="minorHAnsi"/>
      <w:b/>
      <w:bCs/>
      <w:color w:val="215E99" w:themeColor="text2" w:themeTint="BF"/>
      <w:lang w:eastAsia="en-US"/>
    </w:rPr>
  </w:style>
  <w:style w:type="character" w:styleId="PlaceholderText">
    <w:name w:val="Placeholder Text"/>
    <w:basedOn w:val="DefaultParagraphFont"/>
    <w:uiPriority w:val="99"/>
    <w:semiHidden/>
    <w:rsid w:val="00B42BC6"/>
    <w:rPr>
      <w:color w:val="666666"/>
    </w:rPr>
  </w:style>
  <w:style w:type="paragraph" w:customStyle="1" w:styleId="bulleta1">
    <w:name w:val="bullet_a1"/>
    <w:qFormat/>
    <w:rsid w:val="00B42BC6"/>
    <w:pPr>
      <w:numPr>
        <w:numId w:val="27"/>
      </w:numPr>
      <w:tabs>
        <w:tab w:val="left" w:pos="255"/>
      </w:tabs>
      <w:spacing w:before="80" w:after="80" w:line="240" w:lineRule="auto"/>
      <w:ind w:right="57"/>
    </w:pPr>
    <w:rPr>
      <w:rFonts w:ascii="Arial" w:eastAsia="Arial" w:hAnsi="Arial" w:cs="Arial"/>
      <w:kern w:val="0"/>
      <w:sz w:val="18"/>
      <w:szCs w:val="18"/>
      <w14:ligatures w14:val="none"/>
    </w:rPr>
  </w:style>
  <w:style w:type="paragraph" w:customStyle="1" w:styleId="Hangingpara">
    <w:name w:val="Hanging para"/>
    <w:basedOn w:val="Normal"/>
    <w:link w:val="HangingparaChar"/>
    <w:rsid w:val="00B42BC6"/>
    <w:pPr>
      <w:spacing w:before="40" w:after="40" w:line="276" w:lineRule="auto"/>
      <w:ind w:firstLine="567"/>
    </w:pPr>
    <w:rPr>
      <w:rFonts w:ascii="Arial" w:eastAsiaTheme="minorHAnsi" w:hAnsi="Arial" w:cs="Arial"/>
      <w:kern w:val="0"/>
      <w:sz w:val="22"/>
      <w:szCs w:val="23"/>
      <w:lang w:eastAsia="en-US"/>
      <w14:ligatures w14:val="none"/>
    </w:rPr>
  </w:style>
  <w:style w:type="character" w:customStyle="1" w:styleId="HangingparaChar">
    <w:name w:val="Hanging para Char"/>
    <w:basedOn w:val="DefaultParagraphFont"/>
    <w:link w:val="Hangingpara"/>
    <w:rsid w:val="00B42BC6"/>
    <w:rPr>
      <w:rFonts w:ascii="Arial" w:eastAsiaTheme="minorHAnsi" w:hAnsi="Arial" w:cs="Arial"/>
      <w:kern w:val="0"/>
      <w:sz w:val="22"/>
      <w:szCs w:val="23"/>
      <w:lang w:eastAsia="en-US"/>
      <w14:ligatures w14:val="none"/>
    </w:rPr>
  </w:style>
  <w:style w:type="character" w:customStyle="1" w:styleId="UnresolvedMention1">
    <w:name w:val="Unresolved Mention1"/>
    <w:basedOn w:val="DefaultParagraphFont"/>
    <w:uiPriority w:val="99"/>
    <w:semiHidden/>
    <w:unhideWhenUsed/>
    <w:rsid w:val="00B42BC6"/>
    <w:rPr>
      <w:color w:val="605E5C"/>
      <w:shd w:val="clear" w:color="auto" w:fill="E1DFDD"/>
    </w:rPr>
  </w:style>
  <w:style w:type="paragraph" w:styleId="TOC6">
    <w:name w:val="toc 6"/>
    <w:basedOn w:val="Normal"/>
    <w:next w:val="Normal"/>
    <w:autoRedefine/>
    <w:uiPriority w:val="39"/>
    <w:unhideWhenUsed/>
    <w:rsid w:val="00B42BC6"/>
    <w:pPr>
      <w:spacing w:after="100" w:line="259" w:lineRule="auto"/>
      <w:ind w:left="1100"/>
    </w:pPr>
    <w:rPr>
      <w:kern w:val="0"/>
      <w:sz w:val="22"/>
      <w:szCs w:val="22"/>
      <w14:ligatures w14:val="none"/>
    </w:rPr>
  </w:style>
  <w:style w:type="paragraph" w:styleId="TOC7">
    <w:name w:val="toc 7"/>
    <w:basedOn w:val="Normal"/>
    <w:next w:val="Normal"/>
    <w:autoRedefine/>
    <w:uiPriority w:val="39"/>
    <w:unhideWhenUsed/>
    <w:rsid w:val="00B42BC6"/>
    <w:pPr>
      <w:spacing w:after="100" w:line="259" w:lineRule="auto"/>
      <w:ind w:left="1320"/>
    </w:pPr>
    <w:rPr>
      <w:kern w:val="0"/>
      <w:sz w:val="22"/>
      <w:szCs w:val="22"/>
      <w14:ligatures w14:val="none"/>
    </w:rPr>
  </w:style>
  <w:style w:type="paragraph" w:styleId="TOC8">
    <w:name w:val="toc 8"/>
    <w:basedOn w:val="Normal"/>
    <w:next w:val="Normal"/>
    <w:autoRedefine/>
    <w:uiPriority w:val="39"/>
    <w:unhideWhenUsed/>
    <w:rsid w:val="00B42BC6"/>
    <w:pPr>
      <w:spacing w:after="100" w:line="259" w:lineRule="auto"/>
      <w:ind w:left="1540"/>
    </w:pPr>
    <w:rPr>
      <w:kern w:val="0"/>
      <w:sz w:val="22"/>
      <w:szCs w:val="22"/>
      <w14:ligatures w14:val="none"/>
    </w:rPr>
  </w:style>
  <w:style w:type="paragraph" w:styleId="TOC9">
    <w:name w:val="toc 9"/>
    <w:basedOn w:val="Normal"/>
    <w:next w:val="Normal"/>
    <w:autoRedefine/>
    <w:uiPriority w:val="39"/>
    <w:unhideWhenUsed/>
    <w:rsid w:val="00B42BC6"/>
    <w:pPr>
      <w:spacing w:after="100" w:line="259" w:lineRule="auto"/>
      <w:ind w:left="1760"/>
    </w:pPr>
    <w:rPr>
      <w:kern w:val="0"/>
      <w:sz w:val="22"/>
      <w:szCs w:val="22"/>
      <w14:ligatures w14:val="none"/>
    </w:rPr>
  </w:style>
  <w:style w:type="paragraph" w:customStyle="1" w:styleId="Options">
    <w:name w:val="Options"/>
    <w:basedOn w:val="Normal"/>
    <w:link w:val="OptionsChar"/>
    <w:qFormat/>
    <w:rsid w:val="00B42BC6"/>
    <w:pPr>
      <w:framePr w:hSpace="180" w:wrap="around" w:vAnchor="text" w:hAnchor="text" w:xAlign="center" w:y="1"/>
      <w:spacing w:before="100" w:after="100" w:line="276" w:lineRule="auto"/>
      <w:suppressOverlap/>
      <w:jc w:val="center"/>
    </w:pPr>
    <w:rPr>
      <w:rFonts w:ascii="Arial" w:eastAsiaTheme="minorHAnsi" w:hAnsi="Arial" w:cs="Arial"/>
      <w:kern w:val="0"/>
      <w:sz w:val="18"/>
      <w:szCs w:val="18"/>
      <w:lang w:val="en-US" w:eastAsia="en-US"/>
      <w14:ligatures w14:val="none"/>
    </w:rPr>
  </w:style>
  <w:style w:type="character" w:customStyle="1" w:styleId="NoSpacingChar">
    <w:name w:val="No Spacing Char"/>
    <w:basedOn w:val="DefaultParagraphFont"/>
    <w:link w:val="NoSpacing"/>
    <w:uiPriority w:val="1"/>
    <w:rsid w:val="00B42BC6"/>
    <w:rPr>
      <w:rFonts w:ascii="Calibri" w:eastAsia="Calibri" w:hAnsi="Calibri" w:cs="Calibri"/>
      <w:color w:val="000000"/>
      <w:kern w:val="0"/>
      <w:sz w:val="22"/>
      <w:szCs w:val="22"/>
      <w14:ligatures w14:val="none"/>
    </w:rPr>
  </w:style>
  <w:style w:type="paragraph" w:styleId="FootnoteText">
    <w:name w:val="footnote text"/>
    <w:basedOn w:val="Normal"/>
    <w:link w:val="FootnoteTextChar"/>
    <w:uiPriority w:val="99"/>
    <w:semiHidden/>
    <w:unhideWhenUsed/>
    <w:rsid w:val="00B42BC6"/>
    <w:pPr>
      <w:widowControl w:val="0"/>
      <w:spacing w:after="0" w:line="240" w:lineRule="auto"/>
    </w:pPr>
    <w:rPr>
      <w:rFonts w:ascii="Arial" w:eastAsia="Arial" w:hAnsi="Arial" w:cs="Arial"/>
      <w:kern w:val="0"/>
      <w:sz w:val="15"/>
      <w:szCs w:val="20"/>
      <w14:ligatures w14:val="none"/>
    </w:rPr>
  </w:style>
  <w:style w:type="character" w:customStyle="1" w:styleId="FootnoteTextChar">
    <w:name w:val="Footnote Text Char"/>
    <w:basedOn w:val="DefaultParagraphFont"/>
    <w:link w:val="FootnoteText"/>
    <w:uiPriority w:val="99"/>
    <w:semiHidden/>
    <w:rsid w:val="00B42BC6"/>
    <w:rPr>
      <w:rFonts w:ascii="Arial" w:eastAsia="Arial" w:hAnsi="Arial" w:cs="Arial"/>
      <w:kern w:val="0"/>
      <w:sz w:val="15"/>
      <w:szCs w:val="20"/>
      <w14:ligatures w14:val="none"/>
    </w:rPr>
  </w:style>
  <w:style w:type="character" w:styleId="FootnoteReference">
    <w:name w:val="footnote reference"/>
    <w:basedOn w:val="DefaultParagraphFont"/>
    <w:uiPriority w:val="99"/>
    <w:semiHidden/>
    <w:unhideWhenUsed/>
    <w:rsid w:val="00B42BC6"/>
    <w:rPr>
      <w:vertAlign w:val="superscript"/>
    </w:rPr>
  </w:style>
  <w:style w:type="paragraph" w:styleId="TOC5">
    <w:name w:val="toc 5"/>
    <w:basedOn w:val="Normal"/>
    <w:next w:val="Normal"/>
    <w:autoRedefine/>
    <w:uiPriority w:val="39"/>
    <w:unhideWhenUsed/>
    <w:rsid w:val="00B42BC6"/>
    <w:pPr>
      <w:spacing w:before="160" w:after="100" w:line="276" w:lineRule="auto"/>
      <w:ind w:left="880"/>
    </w:pPr>
    <w:rPr>
      <w:rFonts w:ascii="Arial" w:eastAsia="Arial" w:hAnsi="Arial" w:cs="Arial"/>
      <w:kern w:val="0"/>
      <w:sz w:val="22"/>
      <w:szCs w:val="22"/>
      <w14:ligatures w14:val="none"/>
    </w:rPr>
  </w:style>
  <w:style w:type="character" w:styleId="SubtleEmphasis">
    <w:name w:val="Subtle Emphasis"/>
    <w:basedOn w:val="DefaultParagraphFont"/>
    <w:uiPriority w:val="19"/>
    <w:rsid w:val="00B42BC6"/>
    <w:rPr>
      <w:i/>
      <w:iCs/>
      <w:color w:val="404040" w:themeColor="text1" w:themeTint="BF"/>
    </w:rPr>
  </w:style>
  <w:style w:type="paragraph" w:styleId="BalloonText">
    <w:name w:val="Balloon Text"/>
    <w:basedOn w:val="Normal"/>
    <w:link w:val="BalloonTextChar"/>
    <w:uiPriority w:val="99"/>
    <w:semiHidden/>
    <w:unhideWhenUsed/>
    <w:rsid w:val="00B42BC6"/>
    <w:pPr>
      <w:spacing w:after="0" w:line="240" w:lineRule="auto"/>
    </w:pPr>
    <w:rPr>
      <w:rFonts w:ascii="Segoe UI" w:eastAsia="Arial"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B42BC6"/>
    <w:rPr>
      <w:rFonts w:ascii="Segoe UI" w:eastAsia="Arial"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42BC6"/>
    <w:rPr>
      <w:color w:val="605E5C"/>
      <w:shd w:val="clear" w:color="auto" w:fill="E1DFDD"/>
    </w:rPr>
  </w:style>
  <w:style w:type="character" w:customStyle="1" w:styleId="UnresolvedMention3">
    <w:name w:val="Unresolved Mention3"/>
    <w:basedOn w:val="DefaultParagraphFont"/>
    <w:uiPriority w:val="99"/>
    <w:semiHidden/>
    <w:unhideWhenUsed/>
    <w:rsid w:val="00B42BC6"/>
    <w:rPr>
      <w:color w:val="605E5C"/>
      <w:shd w:val="clear" w:color="auto" w:fill="E1DFDD"/>
    </w:rPr>
  </w:style>
  <w:style w:type="paragraph" w:customStyle="1" w:styleId="Default">
    <w:name w:val="Default"/>
    <w:rsid w:val="00B42BC6"/>
    <w:pPr>
      <w:autoSpaceDE w:val="0"/>
      <w:autoSpaceDN w:val="0"/>
      <w:adjustRightInd w:val="0"/>
      <w:spacing w:after="0" w:line="240" w:lineRule="auto"/>
    </w:pPr>
    <w:rPr>
      <w:rFonts w:ascii="Arial" w:eastAsia="Arial" w:hAnsi="Arial" w:cs="Arial"/>
      <w:kern w:val="0"/>
      <w14:ligatures w14:val="none"/>
    </w:rPr>
  </w:style>
  <w:style w:type="paragraph" w:styleId="BodyText2">
    <w:name w:val="Body Text 2"/>
    <w:basedOn w:val="Normal"/>
    <w:link w:val="BodyText2Char"/>
    <w:uiPriority w:val="99"/>
    <w:unhideWhenUsed/>
    <w:rsid w:val="00B42BC6"/>
    <w:pPr>
      <w:widowControl w:val="0"/>
      <w:pBdr>
        <w:top w:val="nil"/>
        <w:left w:val="nil"/>
        <w:bottom w:val="nil"/>
        <w:right w:val="nil"/>
        <w:between w:val="nil"/>
      </w:pBdr>
      <w:spacing w:after="0" w:line="240" w:lineRule="auto"/>
    </w:pPr>
    <w:rPr>
      <w:rFonts w:ascii="Arial" w:eastAsia="Arial" w:hAnsi="Arial" w:cs="Arial"/>
      <w:color w:val="0070C0"/>
      <w:kern w:val="0"/>
      <w:sz w:val="22"/>
      <w:szCs w:val="22"/>
      <w14:ligatures w14:val="none"/>
    </w:rPr>
  </w:style>
  <w:style w:type="character" w:customStyle="1" w:styleId="BodyText2Char">
    <w:name w:val="Body Text 2 Char"/>
    <w:basedOn w:val="DefaultParagraphFont"/>
    <w:link w:val="BodyText2"/>
    <w:uiPriority w:val="99"/>
    <w:rsid w:val="00B42BC6"/>
    <w:rPr>
      <w:rFonts w:ascii="Arial" w:eastAsia="Arial" w:hAnsi="Arial" w:cs="Arial"/>
      <w:color w:val="0070C0"/>
      <w:kern w:val="0"/>
      <w:sz w:val="22"/>
      <w:szCs w:val="22"/>
      <w14:ligatures w14:val="none"/>
    </w:rPr>
  </w:style>
  <w:style w:type="paragraph" w:styleId="BodyText3">
    <w:name w:val="Body Text 3"/>
    <w:basedOn w:val="Normal"/>
    <w:link w:val="BodyText3Char"/>
    <w:uiPriority w:val="99"/>
    <w:unhideWhenUsed/>
    <w:rsid w:val="00B42BC6"/>
    <w:pPr>
      <w:widowControl w:val="0"/>
      <w:pBdr>
        <w:top w:val="nil"/>
        <w:left w:val="nil"/>
        <w:bottom w:val="nil"/>
        <w:right w:val="nil"/>
        <w:between w:val="nil"/>
      </w:pBdr>
      <w:spacing w:after="0" w:line="240" w:lineRule="auto"/>
    </w:pPr>
    <w:rPr>
      <w:rFonts w:ascii="Arial" w:eastAsia="Arial" w:hAnsi="Arial" w:cs="Arial"/>
      <w:kern w:val="0"/>
      <w:sz w:val="22"/>
      <w:szCs w:val="22"/>
      <w14:ligatures w14:val="none"/>
    </w:rPr>
  </w:style>
  <w:style w:type="character" w:customStyle="1" w:styleId="BodyText3Char">
    <w:name w:val="Body Text 3 Char"/>
    <w:basedOn w:val="DefaultParagraphFont"/>
    <w:link w:val="BodyText3"/>
    <w:uiPriority w:val="99"/>
    <w:rsid w:val="00B42BC6"/>
    <w:rPr>
      <w:rFonts w:ascii="Arial" w:eastAsia="Arial" w:hAnsi="Arial" w:cs="Arial"/>
      <w:kern w:val="0"/>
      <w:sz w:val="22"/>
      <w:szCs w:val="22"/>
      <w14:ligatures w14:val="none"/>
    </w:rPr>
  </w:style>
  <w:style w:type="paragraph" w:styleId="BlockText">
    <w:name w:val="Block Text"/>
    <w:basedOn w:val="Normal"/>
    <w:uiPriority w:val="99"/>
    <w:unhideWhenUsed/>
    <w:rsid w:val="00B42BC6"/>
    <w:pPr>
      <w:pBdr>
        <w:top w:val="nil"/>
        <w:left w:val="nil"/>
        <w:bottom w:val="nil"/>
        <w:right w:val="nil"/>
        <w:between w:val="nil"/>
      </w:pBdr>
      <w:spacing w:before="40" w:after="40" w:line="240" w:lineRule="auto"/>
      <w:ind w:left="85" w:right="85"/>
    </w:pPr>
    <w:rPr>
      <w:rFonts w:ascii="Arial" w:eastAsia="Arial" w:hAnsi="Arial" w:cs="Arial"/>
      <w:kern w:val="0"/>
      <w:sz w:val="19"/>
      <w:szCs w:val="19"/>
      <w14:ligatures w14:val="none"/>
    </w:rPr>
  </w:style>
  <w:style w:type="table" w:customStyle="1" w:styleId="40">
    <w:name w:val="40"/>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left w:w="28" w:type="dxa"/>
        <w:right w:w="28" w:type="dxa"/>
      </w:tblCellMar>
    </w:tblPr>
  </w:style>
  <w:style w:type="table" w:customStyle="1" w:styleId="37">
    <w:name w:val="37"/>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B42BC6"/>
    <w:pPr>
      <w:spacing w:before="160" w:line="276" w:lineRule="auto"/>
    </w:pPr>
    <w:rPr>
      <w:rFonts w:ascii="Arial" w:eastAsia="Arial" w:hAnsi="Arial" w:cs="Arial"/>
      <w:kern w:val="0"/>
      <w:sz w:val="22"/>
      <w:szCs w:val="22"/>
      <w14:ligatures w14:val="none"/>
    </w:rPr>
    <w:tblPr>
      <w:tblStyleRowBandSize w:val="1"/>
      <w:tblStyleColBandSize w:val="1"/>
      <w:tblCellMar>
        <w:left w:w="115" w:type="dxa"/>
        <w:right w:w="115" w:type="dxa"/>
      </w:tblCellMar>
    </w:tblPr>
  </w:style>
  <w:style w:type="table" w:customStyle="1" w:styleId="35">
    <w:name w:val="35"/>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left w:w="0" w:type="dxa"/>
        <w:right w:w="0" w:type="dxa"/>
      </w:tblCellMar>
    </w:tblPr>
  </w:style>
  <w:style w:type="table" w:customStyle="1" w:styleId="34">
    <w:name w:val="34"/>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28" w:type="dxa"/>
        <w:bottom w:w="100" w:type="dxa"/>
        <w:right w:w="28" w:type="dxa"/>
      </w:tblCellMar>
    </w:tblPr>
  </w:style>
  <w:style w:type="paragraph" w:customStyle="1" w:styleId="BulletsTableA4">
    <w:name w:val="Bullets_TableA4"/>
    <w:basedOn w:val="tablebullet"/>
    <w:link w:val="BulletsTableA4Char"/>
    <w:qFormat/>
    <w:rsid w:val="00B42BC6"/>
    <w:pPr>
      <w:numPr>
        <w:numId w:val="38"/>
      </w:numPr>
      <w:ind w:left="720" w:right="85" w:hanging="360"/>
    </w:pPr>
    <w:rPr>
      <w:sz w:val="18"/>
      <w:szCs w:val="18"/>
    </w:rPr>
  </w:style>
  <w:style w:type="paragraph" w:customStyle="1" w:styleId="ListBulletsA5">
    <w:name w:val="List_Bullets_A5"/>
    <w:basedOn w:val="Normal"/>
    <w:link w:val="ListBulletsA5Char"/>
    <w:rsid w:val="00B42BC6"/>
    <w:pPr>
      <w:numPr>
        <w:ilvl w:val="2"/>
        <w:numId w:val="28"/>
      </w:numPr>
      <w:pBdr>
        <w:top w:val="nil"/>
        <w:left w:val="nil"/>
        <w:bottom w:val="nil"/>
        <w:right w:val="nil"/>
        <w:between w:val="nil"/>
      </w:pBdr>
      <w:spacing w:before="40" w:after="40" w:line="240" w:lineRule="auto"/>
    </w:pPr>
    <w:rPr>
      <w:rFonts w:ascii="Arial" w:eastAsia="Arial" w:hAnsi="Arial" w:cs="Arial"/>
      <w:kern w:val="0"/>
      <w:sz w:val="19"/>
      <w:szCs w:val="19"/>
      <w14:ligatures w14:val="none"/>
    </w:rPr>
  </w:style>
  <w:style w:type="character" w:customStyle="1" w:styleId="BulletsTableA4Char">
    <w:name w:val="Bullets_TableA4 Char"/>
    <w:basedOn w:val="DefaultParagraphFont"/>
    <w:link w:val="BulletsTableA4"/>
    <w:rsid w:val="00B42BC6"/>
    <w:rPr>
      <w:rFonts w:ascii="Arial" w:eastAsia="Arial" w:hAnsi="Arial" w:cs="Arial"/>
      <w:color w:val="000000"/>
      <w:kern w:val="0"/>
      <w:sz w:val="18"/>
      <w:szCs w:val="18"/>
      <w14:ligatures w14:val="none"/>
    </w:rPr>
  </w:style>
  <w:style w:type="paragraph" w:customStyle="1" w:styleId="ListBulletsA5Spacing">
    <w:name w:val="List_Bullets_A5_Spacing"/>
    <w:basedOn w:val="ListBulletsA5"/>
    <w:link w:val="ListBulletsA5SpacingChar"/>
    <w:rsid w:val="00B42BC6"/>
  </w:style>
  <w:style w:type="paragraph" w:customStyle="1" w:styleId="NumberingA5">
    <w:name w:val="Numbering_A5"/>
    <w:basedOn w:val="Normal"/>
    <w:qFormat/>
    <w:rsid w:val="00B42BC6"/>
    <w:pPr>
      <w:numPr>
        <w:numId w:val="30"/>
      </w:numPr>
      <w:pBdr>
        <w:top w:val="nil"/>
        <w:left w:val="nil"/>
        <w:bottom w:val="nil"/>
        <w:right w:val="nil"/>
        <w:between w:val="nil"/>
      </w:pBdr>
      <w:spacing w:before="100" w:after="100" w:line="276" w:lineRule="auto"/>
    </w:pPr>
    <w:rPr>
      <w:rFonts w:ascii="Arial" w:eastAsia="Arial" w:hAnsi="Arial" w:cs="Arial"/>
      <w:color w:val="000000"/>
      <w:kern w:val="0"/>
      <w:sz w:val="19"/>
      <w:szCs w:val="19"/>
      <w14:ligatures w14:val="none"/>
    </w:rPr>
  </w:style>
  <w:style w:type="character" w:customStyle="1" w:styleId="ListBulletsA5Char">
    <w:name w:val="List_Bullets_A5 Char"/>
    <w:basedOn w:val="DefaultParagraphFont"/>
    <w:link w:val="ListBulletsA5"/>
    <w:rsid w:val="00B42BC6"/>
    <w:rPr>
      <w:rFonts w:ascii="Arial" w:eastAsia="Arial" w:hAnsi="Arial" w:cs="Arial"/>
      <w:kern w:val="0"/>
      <w:sz w:val="19"/>
      <w:szCs w:val="19"/>
      <w14:ligatures w14:val="none"/>
    </w:rPr>
  </w:style>
  <w:style w:type="character" w:customStyle="1" w:styleId="ListBulletsA5SpacingChar">
    <w:name w:val="List_Bullets_A5_Spacing Char"/>
    <w:basedOn w:val="ListBulletsA5Char"/>
    <w:link w:val="ListBulletsA5Spacing"/>
    <w:rsid w:val="00B42BC6"/>
    <w:rPr>
      <w:rFonts w:ascii="Arial" w:eastAsia="Arial" w:hAnsi="Arial" w:cs="Arial"/>
      <w:kern w:val="0"/>
      <w:sz w:val="19"/>
      <w:szCs w:val="19"/>
      <w14:ligatures w14:val="none"/>
    </w:rPr>
  </w:style>
  <w:style w:type="paragraph" w:customStyle="1" w:styleId="TableA5Normal">
    <w:name w:val="TableA5_Normal"/>
    <w:basedOn w:val="NumberingA5"/>
    <w:qFormat/>
    <w:rsid w:val="00B42BC6"/>
    <w:pPr>
      <w:numPr>
        <w:numId w:val="0"/>
      </w:numPr>
      <w:spacing w:before="120" w:after="160"/>
      <w:ind w:left="108" w:firstLine="23"/>
    </w:pPr>
  </w:style>
  <w:style w:type="paragraph" w:customStyle="1" w:styleId="Oneline">
    <w:name w:val="Oneline"/>
    <w:basedOn w:val="Normal"/>
    <w:qFormat/>
    <w:rsid w:val="00B42BC6"/>
    <w:pPr>
      <w:widowControl w:val="0"/>
      <w:spacing w:before="40" w:after="40" w:line="240" w:lineRule="auto"/>
      <w:ind w:left="57" w:rightChars="28" w:right="62"/>
      <w:jc w:val="center"/>
    </w:pPr>
    <w:rPr>
      <w:rFonts w:ascii="Arial" w:eastAsia="Georgia" w:hAnsi="Arial" w:cs="Georgia"/>
      <w:b/>
      <w:kern w:val="0"/>
      <w:sz w:val="17"/>
      <w:szCs w:val="17"/>
      <w14:ligatures w14:val="none"/>
    </w:rPr>
  </w:style>
  <w:style w:type="paragraph" w:customStyle="1" w:styleId="Mainname">
    <w:name w:val="Main name"/>
    <w:basedOn w:val="Normal"/>
    <w:link w:val="MainnameChar"/>
    <w:qFormat/>
    <w:rsid w:val="00B42BC6"/>
    <w:pPr>
      <w:spacing w:before="40" w:after="40" w:line="240" w:lineRule="auto"/>
      <w:ind w:left="57" w:right="57"/>
      <w:jc w:val="center"/>
    </w:pPr>
    <w:rPr>
      <w:rFonts w:ascii="Arial" w:eastAsia="Georgia" w:hAnsi="Arial" w:cs="Georgia"/>
      <w:b/>
      <w:color w:val="000000"/>
      <w:kern w:val="0"/>
      <w:sz w:val="17"/>
      <w:szCs w:val="18"/>
      <w14:ligatures w14:val="none"/>
    </w:rPr>
  </w:style>
  <w:style w:type="character" w:customStyle="1" w:styleId="MainnameChar">
    <w:name w:val="Main name Char"/>
    <w:basedOn w:val="DefaultParagraphFont"/>
    <w:link w:val="Mainname"/>
    <w:rsid w:val="00B42BC6"/>
    <w:rPr>
      <w:rFonts w:ascii="Arial" w:eastAsia="Georgia" w:hAnsi="Arial" w:cs="Georgia"/>
      <w:b/>
      <w:color w:val="000000"/>
      <w:kern w:val="0"/>
      <w:sz w:val="17"/>
      <w:szCs w:val="18"/>
      <w14:ligatures w14:val="none"/>
    </w:rPr>
  </w:style>
  <w:style w:type="paragraph" w:customStyle="1" w:styleId="OPTIONFIXES">
    <w:name w:val="OPTION_FIXES"/>
    <w:basedOn w:val="Options"/>
    <w:link w:val="OPTIONFIXESChar"/>
    <w:rsid w:val="00B42BC6"/>
    <w:pPr>
      <w:framePr w:wrap="around"/>
      <w:spacing w:before="80" w:after="0" w:line="360" w:lineRule="auto"/>
      <w:ind w:left="85" w:right="85"/>
    </w:pPr>
  </w:style>
  <w:style w:type="paragraph" w:customStyle="1" w:styleId="NEW">
    <w:name w:val="NEW"/>
    <w:basedOn w:val="OPTIONFIXES"/>
    <w:link w:val="NEWChar"/>
    <w:qFormat/>
    <w:rsid w:val="00B42BC6"/>
    <w:pPr>
      <w:framePr w:wrap="around"/>
      <w:spacing w:after="80"/>
    </w:pPr>
  </w:style>
  <w:style w:type="character" w:customStyle="1" w:styleId="OptionsChar">
    <w:name w:val="Options Char"/>
    <w:basedOn w:val="DefaultParagraphFont"/>
    <w:link w:val="Options"/>
    <w:rsid w:val="00B42BC6"/>
    <w:rPr>
      <w:rFonts w:ascii="Arial" w:eastAsiaTheme="minorHAnsi" w:hAnsi="Arial" w:cs="Arial"/>
      <w:kern w:val="0"/>
      <w:sz w:val="18"/>
      <w:szCs w:val="18"/>
      <w:lang w:val="en-US" w:eastAsia="en-US"/>
      <w14:ligatures w14:val="none"/>
    </w:rPr>
  </w:style>
  <w:style w:type="character" w:customStyle="1" w:styleId="OPTIONFIXESChar">
    <w:name w:val="OPTION_FIXES Char"/>
    <w:basedOn w:val="OptionsChar"/>
    <w:link w:val="OPTIONFIXES"/>
    <w:rsid w:val="00B42BC6"/>
    <w:rPr>
      <w:rFonts w:ascii="Arial" w:eastAsiaTheme="minorHAnsi" w:hAnsi="Arial" w:cs="Arial"/>
      <w:kern w:val="0"/>
      <w:sz w:val="18"/>
      <w:szCs w:val="18"/>
      <w:lang w:val="en-US" w:eastAsia="en-US"/>
      <w14:ligatures w14:val="none"/>
    </w:rPr>
  </w:style>
  <w:style w:type="character" w:customStyle="1" w:styleId="NEWChar">
    <w:name w:val="NEW Char"/>
    <w:basedOn w:val="OPTIONFIXESChar"/>
    <w:link w:val="NEW"/>
    <w:rsid w:val="00B42BC6"/>
    <w:rPr>
      <w:rFonts w:ascii="Arial" w:eastAsiaTheme="minorHAnsi" w:hAnsi="Arial" w:cs="Arial"/>
      <w:kern w:val="0"/>
      <w:sz w:val="18"/>
      <w:szCs w:val="18"/>
      <w:lang w:val="en-US" w:eastAsia="en-US"/>
      <w14:ligatures w14:val="none"/>
    </w:rPr>
  </w:style>
  <w:style w:type="paragraph" w:customStyle="1" w:styleId="Style1">
    <w:name w:val="Style1"/>
    <w:basedOn w:val="Normal"/>
    <w:link w:val="Style1Char"/>
    <w:rsid w:val="00B42BC6"/>
    <w:pPr>
      <w:spacing w:before="40" w:after="40" w:line="240" w:lineRule="auto"/>
      <w:ind w:left="28" w:right="28"/>
      <w:jc w:val="center"/>
    </w:pPr>
    <w:rPr>
      <w:rFonts w:ascii="Arial" w:eastAsia="Georgia" w:hAnsi="Arial" w:cs="Georgia"/>
      <w:kern w:val="0"/>
      <w:sz w:val="14"/>
      <w:szCs w:val="20"/>
      <w14:ligatures w14:val="none"/>
    </w:rPr>
  </w:style>
  <w:style w:type="character" w:customStyle="1" w:styleId="Style1Char">
    <w:name w:val="Style1 Char"/>
    <w:basedOn w:val="DefaultParagraphFont"/>
    <w:link w:val="Style1"/>
    <w:rsid w:val="00B42BC6"/>
    <w:rPr>
      <w:rFonts w:ascii="Arial" w:eastAsia="Georgia" w:hAnsi="Arial" w:cs="Georgia"/>
      <w:kern w:val="0"/>
      <w:sz w:val="14"/>
      <w:szCs w:val="20"/>
      <w14:ligatures w14:val="none"/>
    </w:rPr>
  </w:style>
  <w:style w:type="table" w:customStyle="1" w:styleId="101">
    <w:name w:val="101"/>
    <w:basedOn w:val="TableNormal"/>
    <w:rsid w:val="00B42BC6"/>
    <w:pPr>
      <w:spacing w:after="0" w:line="240" w:lineRule="auto"/>
    </w:pPr>
    <w:rPr>
      <w:rFonts w:ascii="Arial" w:eastAsia="Georgia" w:hAnsi="Arial" w:cs="Georgia"/>
      <w:kern w:val="0"/>
      <w:sz w:val="20"/>
      <w:szCs w:val="20"/>
      <w14:ligatures w14:val="none"/>
    </w:rPr>
    <w:tblPr>
      <w:tblStyleRowBandSize w:val="1"/>
      <w:tblStyleColBandSize w:val="1"/>
      <w:tblCellMar>
        <w:left w:w="0" w:type="dxa"/>
        <w:right w:w="0" w:type="dxa"/>
      </w:tblCellMar>
    </w:tblPr>
  </w:style>
  <w:style w:type="table" w:customStyle="1" w:styleId="91">
    <w:name w:val="91"/>
    <w:basedOn w:val="TableNormal"/>
    <w:rsid w:val="00B42BC6"/>
    <w:pPr>
      <w:spacing w:after="0" w:line="240" w:lineRule="auto"/>
    </w:pPr>
    <w:rPr>
      <w:rFonts w:ascii="Georgia" w:eastAsia="Georgia" w:hAnsi="Georgia" w:cs="Georgia"/>
      <w:kern w:val="0"/>
      <w:sz w:val="20"/>
      <w:szCs w:val="20"/>
      <w14:ligatures w14:val="none"/>
    </w:rPr>
    <w:tblPr>
      <w:tblStyleRowBandSize w:val="1"/>
      <w:tblStyleColBandSize w:val="1"/>
      <w:tblCellMar>
        <w:left w:w="0" w:type="dxa"/>
        <w:right w:w="0" w:type="dxa"/>
      </w:tblCellMar>
    </w:tblPr>
  </w:style>
  <w:style w:type="paragraph" w:customStyle="1" w:styleId="Bulletne">
    <w:name w:val="Bullet ne"/>
    <w:basedOn w:val="TableA2"/>
    <w:link w:val="BulletneChar"/>
    <w:qFormat/>
    <w:rsid w:val="00391F12"/>
  </w:style>
  <w:style w:type="character" w:customStyle="1" w:styleId="BulletneChar">
    <w:name w:val="Bullet ne Char"/>
    <w:basedOn w:val="BulletsTableA4Char"/>
    <w:link w:val="Bulletne"/>
    <w:rsid w:val="00391F12"/>
    <w:rPr>
      <w:rFonts w:ascii="Arial" w:eastAsia="Arial" w:hAnsi="Arial" w:cs="Arial"/>
      <w:color w:val="000000"/>
      <w:kern w:val="0"/>
      <w:sz w:val="18"/>
      <w:szCs w:val="18"/>
      <w14:ligatures w14:val="none"/>
    </w:rPr>
  </w:style>
  <w:style w:type="character" w:customStyle="1" w:styleId="cf11">
    <w:name w:val="cf11"/>
    <w:basedOn w:val="DefaultParagraphFont"/>
    <w:rsid w:val="00B42BC6"/>
    <w:rPr>
      <w:rFonts w:ascii="Segoe UI" w:hAnsi="Segoe UI" w:cs="Segoe UI" w:hint="default"/>
      <w:i/>
      <w:iCs/>
      <w:sz w:val="18"/>
      <w:szCs w:val="18"/>
    </w:rPr>
  </w:style>
  <w:style w:type="table" w:customStyle="1" w:styleId="48">
    <w:name w:val="48"/>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B42BC6"/>
    <w:pPr>
      <w:spacing w:after="0" w:line="240" w:lineRule="auto"/>
    </w:pPr>
    <w:rPr>
      <w:rFonts w:ascii="Arial" w:eastAsia="Arial" w:hAnsi="Arial" w:cs="Arial"/>
      <w:kern w:val="0"/>
      <w:sz w:val="20"/>
      <w:szCs w:val="20"/>
      <w14:ligatures w14:val="none"/>
    </w:rPr>
    <w:tblPr>
      <w:tblStyleRowBandSize w:val="1"/>
      <w:tblStyleColBandSize w:val="1"/>
      <w:tblCellMar>
        <w:top w:w="100" w:type="dxa"/>
        <w:left w:w="0" w:type="dxa"/>
        <w:bottom w:w="100" w:type="dxa"/>
        <w:right w:w="0" w:type="dxa"/>
      </w:tblCellMar>
    </w:tblPr>
  </w:style>
  <w:style w:type="paragraph" w:customStyle="1" w:styleId="Glossary">
    <w:name w:val="Glossary"/>
    <w:basedOn w:val="Normal"/>
    <w:link w:val="GlossaryChar"/>
    <w:qFormat/>
    <w:rsid w:val="00B42BC6"/>
    <w:pPr>
      <w:pBdr>
        <w:top w:val="nil"/>
        <w:left w:val="nil"/>
        <w:bottom w:val="nil"/>
        <w:right w:val="nil"/>
        <w:between w:val="nil"/>
      </w:pBdr>
      <w:spacing w:before="60" w:after="60" w:line="276" w:lineRule="auto"/>
      <w:ind w:left="85" w:right="74"/>
    </w:pPr>
    <w:rPr>
      <w:rFonts w:ascii="Arial" w:eastAsia="Arial" w:hAnsi="Arial" w:cs="Arial"/>
      <w:kern w:val="0"/>
      <w:sz w:val="18"/>
      <w:szCs w:val="18"/>
      <w14:ligatures w14:val="none"/>
    </w:rPr>
  </w:style>
  <w:style w:type="paragraph" w:customStyle="1" w:styleId="Bulletedlist">
    <w:name w:val="Bulleted list"/>
    <w:basedOn w:val="Normal"/>
    <w:link w:val="BulletedlistChar"/>
    <w:qFormat/>
    <w:rsid w:val="00B42BC6"/>
    <w:pPr>
      <w:numPr>
        <w:numId w:val="36"/>
      </w:numPr>
      <w:spacing w:before="120" w:after="120" w:line="276" w:lineRule="auto"/>
      <w:ind w:left="851" w:hanging="284"/>
    </w:pPr>
    <w:rPr>
      <w:rFonts w:ascii="Arial" w:eastAsia="Arial" w:hAnsi="Arial" w:cs="Arial"/>
      <w:kern w:val="0"/>
      <w:sz w:val="22"/>
      <w:szCs w:val="22"/>
      <w:lang w:val="en-US"/>
      <w14:ligatures w14:val="none"/>
    </w:rPr>
  </w:style>
  <w:style w:type="character" w:customStyle="1" w:styleId="GlossaryChar">
    <w:name w:val="Glossary Char"/>
    <w:basedOn w:val="DefaultParagraphFont"/>
    <w:link w:val="Glossary"/>
    <w:rsid w:val="00B42BC6"/>
    <w:rPr>
      <w:rFonts w:ascii="Arial" w:eastAsia="Arial" w:hAnsi="Arial" w:cs="Arial"/>
      <w:kern w:val="0"/>
      <w:sz w:val="18"/>
      <w:szCs w:val="18"/>
      <w14:ligatures w14:val="none"/>
    </w:rPr>
  </w:style>
  <w:style w:type="character" w:customStyle="1" w:styleId="BulletedlistChar">
    <w:name w:val="Bulleted list Char"/>
    <w:basedOn w:val="DefaultParagraphFont"/>
    <w:link w:val="Bulletedlist"/>
    <w:rsid w:val="00B42BC6"/>
    <w:rPr>
      <w:rFonts w:ascii="Arial" w:eastAsia="Arial" w:hAnsi="Arial" w:cs="Arial"/>
      <w:kern w:val="0"/>
      <w:sz w:val="22"/>
      <w:szCs w:val="22"/>
      <w:lang w:val="en-US"/>
      <w14:ligatures w14:val="none"/>
    </w:rPr>
  </w:style>
  <w:style w:type="paragraph" w:customStyle="1" w:styleId="TableA1bullet">
    <w:name w:val="TableA1_bullet"/>
    <w:qFormat/>
    <w:rsid w:val="00B42BC6"/>
    <w:pPr>
      <w:tabs>
        <w:tab w:val="left" w:pos="280"/>
      </w:tabs>
      <w:spacing w:before="100" w:after="100" w:line="276" w:lineRule="auto"/>
      <w:ind w:left="280" w:right="57" w:hanging="142"/>
    </w:pPr>
    <w:rPr>
      <w:rFonts w:ascii="Arial" w:eastAsia="Arial" w:hAnsi="Arial" w:cs="Arial"/>
      <w:kern w:val="0"/>
      <w:sz w:val="16"/>
      <w:szCs w:val="16"/>
      <w14:ligatures w14:val="none"/>
    </w:rPr>
  </w:style>
  <w:style w:type="paragraph" w:styleId="EndnoteText">
    <w:name w:val="endnote text"/>
    <w:basedOn w:val="Normal"/>
    <w:link w:val="EndnoteTextChar"/>
    <w:uiPriority w:val="99"/>
    <w:semiHidden/>
    <w:unhideWhenUsed/>
    <w:rsid w:val="00B42BC6"/>
    <w:pPr>
      <w:spacing w:after="0" w:line="240" w:lineRule="auto"/>
    </w:pPr>
    <w:rPr>
      <w:rFonts w:ascii="Arial" w:eastAsia="Arial" w:hAnsi="Arial" w:cs="Arial"/>
      <w:kern w:val="0"/>
      <w:sz w:val="20"/>
      <w:szCs w:val="20"/>
      <w14:ligatures w14:val="none"/>
    </w:rPr>
  </w:style>
  <w:style w:type="character" w:customStyle="1" w:styleId="EndnoteTextChar">
    <w:name w:val="Endnote Text Char"/>
    <w:basedOn w:val="DefaultParagraphFont"/>
    <w:link w:val="EndnoteText"/>
    <w:uiPriority w:val="99"/>
    <w:semiHidden/>
    <w:rsid w:val="00B42BC6"/>
    <w:rPr>
      <w:rFonts w:ascii="Arial" w:eastAsia="Arial" w:hAnsi="Arial" w:cs="Arial"/>
      <w:kern w:val="0"/>
      <w:sz w:val="20"/>
      <w:szCs w:val="20"/>
      <w14:ligatures w14:val="none"/>
    </w:rPr>
  </w:style>
  <w:style w:type="character" w:styleId="EndnoteReference">
    <w:name w:val="endnote reference"/>
    <w:basedOn w:val="DefaultParagraphFont"/>
    <w:uiPriority w:val="99"/>
    <w:unhideWhenUsed/>
    <w:rsid w:val="00B42BC6"/>
    <w:rPr>
      <w:vertAlign w:val="superscript"/>
    </w:rPr>
  </w:style>
  <w:style w:type="paragraph" w:customStyle="1" w:styleId="superscripttables">
    <w:name w:val="superscript tables"/>
    <w:basedOn w:val="Normal"/>
    <w:link w:val="superscripttablesChar"/>
    <w:qFormat/>
    <w:rsid w:val="00B42BC6"/>
    <w:pPr>
      <w:spacing w:before="120" w:after="120" w:line="240" w:lineRule="auto"/>
      <w:ind w:left="113" w:right="57"/>
    </w:pPr>
    <w:rPr>
      <w:rFonts w:ascii="Arial" w:eastAsia="Arial" w:hAnsi="Arial" w:cs="Arial"/>
      <w:b/>
      <w:bCs/>
      <w:kern w:val="0"/>
      <w:sz w:val="17"/>
      <w:szCs w:val="17"/>
      <w:vertAlign w:val="superscript"/>
      <w14:ligatures w14:val="none"/>
    </w:rPr>
  </w:style>
  <w:style w:type="character" w:customStyle="1" w:styleId="superscripttablesChar">
    <w:name w:val="superscript tables Char"/>
    <w:basedOn w:val="DefaultParagraphFont"/>
    <w:link w:val="superscripttables"/>
    <w:rsid w:val="00B42BC6"/>
    <w:rPr>
      <w:rFonts w:ascii="Arial" w:eastAsia="Arial" w:hAnsi="Arial" w:cs="Arial"/>
      <w:b/>
      <w:bCs/>
      <w:kern w:val="0"/>
      <w:sz w:val="17"/>
      <w:szCs w:val="17"/>
      <w:vertAlign w:val="superscript"/>
      <w14:ligatures w14:val="none"/>
    </w:rPr>
  </w:style>
  <w:style w:type="paragraph" w:customStyle="1" w:styleId="tablebullet">
    <w:name w:val="table bullet"/>
    <w:basedOn w:val="ListParagraph"/>
    <w:link w:val="tablebulletChar"/>
    <w:qFormat/>
    <w:rsid w:val="00B42BC6"/>
    <w:pPr>
      <w:numPr>
        <w:numId w:val="37"/>
      </w:numPr>
      <w:pBdr>
        <w:top w:val="nil"/>
        <w:left w:val="nil"/>
        <w:bottom w:val="nil"/>
        <w:right w:val="nil"/>
        <w:between w:val="nil"/>
      </w:pBdr>
      <w:spacing w:before="100" w:after="100" w:line="240" w:lineRule="auto"/>
      <w:ind w:right="57"/>
    </w:pPr>
    <w:rPr>
      <w:color w:val="000000"/>
      <w:sz w:val="16"/>
      <w:szCs w:val="16"/>
    </w:rPr>
  </w:style>
  <w:style w:type="paragraph" w:customStyle="1" w:styleId="thin">
    <w:name w:val="thin"/>
    <w:basedOn w:val="tablebullet"/>
    <w:link w:val="thinChar"/>
    <w:rsid w:val="00B42BC6"/>
    <w:rPr>
      <w:sz w:val="10"/>
      <w:szCs w:val="10"/>
    </w:rPr>
  </w:style>
  <w:style w:type="character" w:customStyle="1" w:styleId="tablebulletChar">
    <w:name w:val="table bullet Char"/>
    <w:basedOn w:val="ListParagraphChar"/>
    <w:link w:val="tablebullet"/>
    <w:rsid w:val="00B42BC6"/>
    <w:rPr>
      <w:rFonts w:ascii="Arial" w:eastAsia="Arial" w:hAnsi="Arial" w:cs="Arial"/>
      <w:color w:val="000000"/>
      <w:kern w:val="0"/>
      <w:sz w:val="16"/>
      <w:szCs w:val="16"/>
      <w14:ligatures w14:val="none"/>
    </w:rPr>
  </w:style>
  <w:style w:type="character" w:customStyle="1" w:styleId="thinChar">
    <w:name w:val="thin Char"/>
    <w:basedOn w:val="tablebulletChar"/>
    <w:link w:val="thin"/>
    <w:rsid w:val="00B42BC6"/>
    <w:rPr>
      <w:rFonts w:ascii="Arial" w:eastAsia="Arial" w:hAnsi="Arial" w:cs="Arial"/>
      <w:color w:val="000000"/>
      <w:kern w:val="0"/>
      <w:sz w:val="10"/>
      <w:szCs w:val="10"/>
      <w14:ligatures w14:val="none"/>
    </w:rPr>
  </w:style>
  <w:style w:type="paragraph" w:styleId="Bibliography">
    <w:name w:val="Bibliography"/>
    <w:basedOn w:val="Normal"/>
    <w:next w:val="Normal"/>
    <w:uiPriority w:val="37"/>
    <w:unhideWhenUsed/>
    <w:rsid w:val="00B42BC6"/>
    <w:pPr>
      <w:tabs>
        <w:tab w:val="left" w:pos="384"/>
      </w:tabs>
      <w:spacing w:before="160" w:after="0" w:line="480" w:lineRule="auto"/>
      <w:ind w:left="384" w:hanging="384"/>
    </w:pPr>
    <w:rPr>
      <w:rFonts w:ascii="Arial" w:eastAsia="Arial" w:hAnsi="Arial" w:cs="Arial"/>
      <w:kern w:val="0"/>
      <w:sz w:val="22"/>
      <w:szCs w:val="22"/>
      <w14:ligatures w14:val="none"/>
    </w:rPr>
  </w:style>
  <w:style w:type="paragraph" w:customStyle="1" w:styleId="TableA2">
    <w:name w:val="TableA2"/>
    <w:basedOn w:val="BulletsTableA4"/>
    <w:qFormat/>
    <w:rsid w:val="00B42BC6"/>
    <w:pPr>
      <w:numPr>
        <w:numId w:val="45"/>
      </w:numPr>
    </w:pPr>
  </w:style>
  <w:style w:type="paragraph" w:customStyle="1" w:styleId="msonormal0">
    <w:name w:val="msonormal"/>
    <w:basedOn w:val="Normal"/>
    <w:rsid w:val="00B42BC6"/>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xl65">
    <w:name w:val="xl65"/>
    <w:basedOn w:val="Normal"/>
    <w:rsid w:val="00B42BC6"/>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ascii="Arial" w:eastAsia="Times New Roman" w:hAnsi="Arial" w:cs="Arial"/>
      <w:b/>
      <w:bCs/>
      <w:color w:val="000000"/>
      <w:kern w:val="0"/>
      <w:sz w:val="18"/>
      <w:szCs w:val="18"/>
      <w14:ligatures w14:val="none"/>
    </w:rPr>
  </w:style>
  <w:style w:type="paragraph" w:customStyle="1" w:styleId="xl66">
    <w:name w:val="xl66"/>
    <w:basedOn w:val="Normal"/>
    <w:rsid w:val="00B42BC6"/>
    <w:pPr>
      <w:pBdr>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b/>
      <w:bCs/>
      <w:color w:val="000000"/>
      <w:kern w:val="0"/>
      <w:sz w:val="18"/>
      <w:szCs w:val="18"/>
      <w14:ligatures w14:val="none"/>
    </w:rPr>
  </w:style>
  <w:style w:type="paragraph" w:customStyle="1" w:styleId="xl67">
    <w:name w:val="xl67"/>
    <w:basedOn w:val="Normal"/>
    <w:rsid w:val="00B42BC6"/>
    <w:pPr>
      <w:pBdr>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kern w:val="0"/>
      <w:sz w:val="18"/>
      <w:szCs w:val="18"/>
      <w14:ligatures w14:val="none"/>
    </w:rPr>
  </w:style>
  <w:style w:type="paragraph" w:customStyle="1" w:styleId="xl68">
    <w:name w:val="xl68"/>
    <w:basedOn w:val="Normal"/>
    <w:rsid w:val="00B42BC6"/>
    <w:pPr>
      <w:pBdr>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14:ligatures w14:val="none"/>
    </w:rPr>
  </w:style>
  <w:style w:type="paragraph" w:customStyle="1" w:styleId="xl69">
    <w:name w:val="xl69"/>
    <w:basedOn w:val="Normal"/>
    <w:rsid w:val="00B42BC6"/>
    <w:pPr>
      <w:pBdr>
        <w:right w:val="single" w:sz="8" w:space="0" w:color="auto"/>
      </w:pBdr>
      <w:spacing w:before="100" w:beforeAutospacing="1" w:after="100" w:afterAutospacing="1" w:line="240" w:lineRule="auto"/>
      <w:textAlignment w:val="center"/>
    </w:pPr>
    <w:rPr>
      <w:rFonts w:ascii="Arial" w:eastAsia="Times New Roman" w:hAnsi="Arial" w:cs="Arial"/>
      <w:color w:val="000000"/>
      <w:kern w:val="0"/>
      <w:sz w:val="18"/>
      <w:szCs w:val="18"/>
      <w14:ligatures w14:val="none"/>
    </w:rPr>
  </w:style>
  <w:style w:type="paragraph" w:customStyle="1" w:styleId="xl70">
    <w:name w:val="xl70"/>
    <w:basedOn w:val="Normal"/>
    <w:rsid w:val="00B42BC6"/>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kern w:val="0"/>
      <w:sz w:val="18"/>
      <w:szCs w:val="18"/>
      <w14:ligatures w14:val="none"/>
    </w:rPr>
  </w:style>
  <w:style w:type="paragraph" w:customStyle="1" w:styleId="xl71">
    <w:name w:val="xl71"/>
    <w:basedOn w:val="Normal"/>
    <w:rsid w:val="00B42BC6"/>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14:ligatures w14:val="none"/>
    </w:rPr>
  </w:style>
  <w:style w:type="paragraph" w:customStyle="1" w:styleId="xl72">
    <w:name w:val="xl72"/>
    <w:basedOn w:val="Normal"/>
    <w:rsid w:val="00B42BC6"/>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Arial" w:eastAsia="Times New Roman" w:hAnsi="Arial" w:cs="Arial"/>
      <w:b/>
      <w:bCs/>
      <w:color w:val="000000"/>
      <w:kern w:val="0"/>
      <w:sz w:val="18"/>
      <w:szCs w:val="18"/>
      <w14:ligatures w14:val="none"/>
    </w:rPr>
  </w:style>
  <w:style w:type="paragraph" w:customStyle="1" w:styleId="xl73">
    <w:name w:val="xl73"/>
    <w:basedOn w:val="Normal"/>
    <w:rsid w:val="00B42BC6"/>
    <w:pPr>
      <w:spacing w:before="100" w:beforeAutospacing="1" w:after="100" w:afterAutospacing="1" w:line="240" w:lineRule="auto"/>
      <w:textAlignment w:val="center"/>
    </w:pPr>
    <w:rPr>
      <w:rFonts w:ascii="Arial" w:eastAsia="Times New Roman" w:hAnsi="Arial" w:cs="Arial"/>
      <w:color w:val="000000"/>
      <w:kern w:val="0"/>
      <w:sz w:val="18"/>
      <w:szCs w:val="18"/>
      <w14:ligatures w14:val="none"/>
    </w:rPr>
  </w:style>
  <w:style w:type="paragraph" w:customStyle="1" w:styleId="xl74">
    <w:name w:val="xl74"/>
    <w:basedOn w:val="Normal"/>
    <w:rsid w:val="00B42BC6"/>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ascii="Arial" w:eastAsia="Times New Roman" w:hAnsi="Arial" w:cs="Arial"/>
      <w:color w:val="000000"/>
      <w:kern w:val="0"/>
      <w:sz w:val="18"/>
      <w:szCs w:val="18"/>
      <w14:ligatures w14:val="none"/>
    </w:rPr>
  </w:style>
  <w:style w:type="paragraph" w:customStyle="1" w:styleId="xl75">
    <w:name w:val="xl75"/>
    <w:basedOn w:val="Normal"/>
    <w:rsid w:val="00B42BC6"/>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ascii="Arial" w:eastAsia="Times New Roman" w:hAnsi="Arial" w:cs="Arial"/>
      <w:color w:val="000000"/>
      <w:kern w:val="0"/>
      <w:sz w:val="18"/>
      <w:szCs w:val="18"/>
      <w14:ligatures w14:val="none"/>
    </w:rPr>
  </w:style>
  <w:style w:type="character" w:customStyle="1" w:styleId="cf21">
    <w:name w:val="cf21"/>
    <w:basedOn w:val="DefaultParagraphFont"/>
    <w:rsid w:val="00B42BC6"/>
    <w:rPr>
      <w:rFonts w:ascii="Segoe UI" w:hAnsi="Segoe UI" w:cs="Segoe UI" w:hint="default"/>
      <w:b/>
      <w:bCs/>
      <w:sz w:val="22"/>
      <w:szCs w:val="22"/>
      <w:u w:val="single"/>
    </w:rPr>
  </w:style>
  <w:style w:type="paragraph" w:customStyle="1" w:styleId="NormalAppendix">
    <w:name w:val="Normal_Appendix"/>
    <w:basedOn w:val="Normal"/>
    <w:qFormat/>
    <w:rsid w:val="00B42BC6"/>
    <w:pPr>
      <w:spacing w:before="160" w:line="276" w:lineRule="auto"/>
    </w:pPr>
    <w:rPr>
      <w:rFonts w:ascii="Arial" w:eastAsia="Arial" w:hAnsi="Arial" w:cs="Arial"/>
      <w:kern w:val="0"/>
      <w:sz w:val="20"/>
      <w:szCs w:val="20"/>
      <w14:ligatures w14:val="none"/>
    </w:rPr>
  </w:style>
  <w:style w:type="paragraph" w:customStyle="1" w:styleId="HeaderAppendix">
    <w:name w:val="Header_Appendix"/>
    <w:basedOn w:val="NormalAppendix"/>
    <w:qFormat/>
    <w:rsid w:val="00B42BC6"/>
    <w:pPr>
      <w:spacing w:before="320" w:after="120"/>
    </w:pPr>
    <w:rPr>
      <w:b/>
      <w:bCs/>
    </w:rPr>
  </w:style>
  <w:style w:type="paragraph" w:customStyle="1" w:styleId="font5">
    <w:name w:val="font5"/>
    <w:basedOn w:val="Normal"/>
    <w:rsid w:val="00B42BC6"/>
    <w:pPr>
      <w:spacing w:before="100" w:beforeAutospacing="1" w:after="100" w:afterAutospacing="1" w:line="240" w:lineRule="auto"/>
    </w:pPr>
    <w:rPr>
      <w:rFonts w:ascii="Arial" w:eastAsia="Times New Roman" w:hAnsi="Arial" w:cs="Arial"/>
      <w:color w:val="000000"/>
      <w:kern w:val="0"/>
      <w:sz w:val="20"/>
      <w:szCs w:val="20"/>
      <w14:ligatures w14:val="none"/>
    </w:rPr>
  </w:style>
  <w:style w:type="paragraph" w:customStyle="1" w:styleId="font6">
    <w:name w:val="font6"/>
    <w:basedOn w:val="Normal"/>
    <w:rsid w:val="00B42BC6"/>
    <w:pPr>
      <w:spacing w:before="100" w:beforeAutospacing="1" w:after="100" w:afterAutospacing="1" w:line="240" w:lineRule="auto"/>
    </w:pPr>
    <w:rPr>
      <w:rFonts w:ascii="Arial" w:eastAsia="Times New Roman" w:hAnsi="Arial" w:cs="Arial"/>
      <w:b/>
      <w:bCs/>
      <w:color w:val="000000"/>
      <w:kern w:val="0"/>
      <w:sz w:val="20"/>
      <w:szCs w:val="20"/>
      <w14:ligatures w14:val="none"/>
    </w:rPr>
  </w:style>
  <w:style w:type="paragraph" w:customStyle="1" w:styleId="font7">
    <w:name w:val="font7"/>
    <w:basedOn w:val="Normal"/>
    <w:rsid w:val="00B42BC6"/>
    <w:pPr>
      <w:spacing w:before="100" w:beforeAutospacing="1" w:after="100" w:afterAutospacing="1" w:line="240" w:lineRule="auto"/>
    </w:pPr>
    <w:rPr>
      <w:rFonts w:ascii="Arial" w:eastAsia="Times New Roman" w:hAnsi="Arial" w:cs="Arial"/>
      <w:color w:val="000000"/>
      <w:kern w:val="0"/>
      <w:sz w:val="20"/>
      <w:szCs w:val="20"/>
      <w14:ligatures w14:val="none"/>
    </w:rPr>
  </w:style>
  <w:style w:type="paragraph" w:customStyle="1" w:styleId="xl76">
    <w:name w:val="xl76"/>
    <w:basedOn w:val="Normal"/>
    <w:rsid w:val="00B42BC6"/>
    <w:pPr>
      <w:spacing w:before="100" w:beforeAutospacing="1" w:after="100" w:afterAutospacing="1" w:line="240" w:lineRule="auto"/>
      <w:textAlignment w:val="center"/>
    </w:pPr>
    <w:rPr>
      <w:rFonts w:ascii="Arial" w:eastAsia="Times New Roman" w:hAnsi="Arial" w:cs="Arial"/>
      <w:color w:val="000000"/>
      <w:kern w:val="0"/>
      <w:sz w:val="20"/>
      <w:szCs w:val="20"/>
      <w14:ligatures w14:val="none"/>
    </w:rPr>
  </w:style>
  <w:style w:type="paragraph" w:styleId="Caption">
    <w:name w:val="caption"/>
    <w:basedOn w:val="Normal"/>
    <w:next w:val="Normal"/>
    <w:link w:val="CaptionChar2"/>
    <w:uiPriority w:val="35"/>
    <w:unhideWhenUsed/>
    <w:qFormat/>
    <w:rsid w:val="00B42BC6"/>
    <w:pPr>
      <w:spacing w:before="120" w:after="200" w:line="276" w:lineRule="auto"/>
      <w:ind w:left="567" w:right="6"/>
    </w:pPr>
    <w:rPr>
      <w:rFonts w:ascii="Arial" w:eastAsia="Arial" w:hAnsi="Arial" w:cs="Arial"/>
      <w:noProof/>
      <w:kern w:val="0"/>
      <w:sz w:val="21"/>
      <w:szCs w:val="21"/>
      <w14:ligatures w14:val="none"/>
    </w:rPr>
  </w:style>
  <w:style w:type="paragraph" w:customStyle="1" w:styleId="Caption-table">
    <w:name w:val="Caption-table"/>
    <w:link w:val="Caption-tableChar"/>
    <w:qFormat/>
    <w:rsid w:val="00B42BC6"/>
    <w:pPr>
      <w:spacing w:before="160" w:line="276" w:lineRule="auto"/>
    </w:pPr>
    <w:rPr>
      <w:rFonts w:ascii="Arial" w:eastAsia="Arial" w:hAnsi="Arial" w:cs="Arial"/>
      <w:noProof/>
      <w:color w:val="000000"/>
      <w:kern w:val="0"/>
      <w:sz w:val="22"/>
      <w:szCs w:val="22"/>
      <w14:ligatures w14:val="none"/>
    </w:rPr>
  </w:style>
  <w:style w:type="character" w:customStyle="1" w:styleId="CaptionChar2">
    <w:name w:val="Caption Char"/>
    <w:basedOn w:val="DefaultParagraphFont"/>
    <w:link w:val="Caption"/>
    <w:uiPriority w:val="35"/>
    <w:rsid w:val="00B42BC6"/>
    <w:rPr>
      <w:rFonts w:ascii="Arial" w:eastAsia="Arial" w:hAnsi="Arial" w:cs="Arial"/>
      <w:noProof/>
      <w:kern w:val="0"/>
      <w:sz w:val="21"/>
      <w:szCs w:val="21"/>
      <w14:ligatures w14:val="none"/>
    </w:rPr>
  </w:style>
  <w:style w:type="character" w:customStyle="1" w:styleId="Caption-tableChar">
    <w:name w:val="Caption-table Char"/>
    <w:basedOn w:val="CaptionChar2"/>
    <w:link w:val="Caption-table"/>
    <w:rsid w:val="00B42BC6"/>
    <w:rPr>
      <w:rFonts w:ascii="Arial" w:eastAsia="Arial" w:hAnsi="Arial" w:cs="Arial"/>
      <w:noProof/>
      <w:color w:val="000000"/>
      <w:kern w:val="0"/>
      <w:sz w:val="22"/>
      <w:szCs w:val="22"/>
      <w14:ligatures w14:val="none"/>
    </w:rPr>
  </w:style>
  <w:style w:type="paragraph" w:styleId="TableofFigures">
    <w:name w:val="table of figures"/>
    <w:basedOn w:val="Normal"/>
    <w:next w:val="Normal"/>
    <w:uiPriority w:val="99"/>
    <w:unhideWhenUsed/>
    <w:rsid w:val="00B42BC6"/>
    <w:pPr>
      <w:spacing w:before="160" w:after="0" w:line="276" w:lineRule="auto"/>
    </w:pPr>
    <w:rPr>
      <w:rFonts w:ascii="Arial" w:eastAsia="Arial" w:hAnsi="Arial" w:cs="Arial"/>
      <w:kern w:val="0"/>
      <w:sz w:val="22"/>
      <w:szCs w:val="22"/>
      <w14:ligatures w14:val="none"/>
    </w:rPr>
  </w:style>
  <w:style w:type="character" w:customStyle="1" w:styleId="gu">
    <w:name w:val="gu"/>
    <w:basedOn w:val="DefaultParagraphFont"/>
    <w:rsid w:val="00775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323752">
      <w:bodyDiv w:val="1"/>
      <w:marLeft w:val="0"/>
      <w:marRight w:val="0"/>
      <w:marTop w:val="0"/>
      <w:marBottom w:val="0"/>
      <w:divBdr>
        <w:top w:val="none" w:sz="0" w:space="0" w:color="auto"/>
        <w:left w:val="none" w:sz="0" w:space="0" w:color="auto"/>
        <w:bottom w:val="none" w:sz="0" w:space="0" w:color="auto"/>
        <w:right w:val="none" w:sz="0" w:space="0" w:color="auto"/>
      </w:divBdr>
    </w:div>
    <w:div w:id="1129906206">
      <w:bodyDiv w:val="1"/>
      <w:marLeft w:val="0"/>
      <w:marRight w:val="0"/>
      <w:marTop w:val="0"/>
      <w:marBottom w:val="0"/>
      <w:divBdr>
        <w:top w:val="none" w:sz="0" w:space="0" w:color="auto"/>
        <w:left w:val="none" w:sz="0" w:space="0" w:color="auto"/>
        <w:bottom w:val="none" w:sz="0" w:space="0" w:color="auto"/>
        <w:right w:val="none" w:sz="0" w:space="0" w:color="auto"/>
      </w:divBdr>
    </w:div>
    <w:div w:id="209141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DHARMa" TargetMode="External"/><Relationship Id="rId21" Type="http://schemas.openxmlformats.org/officeDocument/2006/relationships/hyperlink" Target="https://www.youtube.com/watch?v=CvM6j8hE8lE"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hyperlink" Target="https://link.springer.com/article/10.1007/s42991-021-00181-8" TargetMode="External"/><Relationship Id="rId68"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0.jpg"/><Relationship Id="rId11" Type="http://schemas.openxmlformats.org/officeDocument/2006/relationships/image" Target="media/image4.png"/><Relationship Id="rId24" Type="http://schemas.openxmlformats.org/officeDocument/2006/relationships/hyperlink" Target="https://rdrr.io/rforge/countreg/" TargetMode="External"/><Relationship Id="rId32" Type="http://schemas.openxmlformats.org/officeDocument/2006/relationships/hyperlink" Target="https://www.youtube.com/watch?v=aTbk-jWyMcU"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jp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6.png"/><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33.jpg"/><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hyperlink" Target="https://www.youtube.com/watch?v=q2NRQBcihQY"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hyperlink" Target="https://doi.org/10.1111/2041-210X.13239" TargetMode="External"/><Relationship Id="rId43" Type="http://schemas.openxmlformats.org/officeDocument/2006/relationships/hyperlink" Target="https://doi.org/10.13140/RG.2.2.18364.72320" TargetMode="External"/><Relationship Id="rId48" Type="http://schemas.openxmlformats.org/officeDocument/2006/relationships/image" Target="media/image23.jp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rdrr.io/rforge/countreg/f/inst/doc/countreg.pdf" TargetMode="External"/><Relationship Id="rId33" Type="http://schemas.openxmlformats.org/officeDocument/2006/relationships/hyperlink" Target="https://www.youtube.com/watch?v=IHVez1a_hqg"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hyperlink" Target="https://www.youtube.com/watch?v=CvM6j8hE8lE" TargetMode="External"/><Relationship Id="rId41" Type="http://schemas.openxmlformats.org/officeDocument/2006/relationships/image" Target="media/image17.png"/><Relationship Id="rId54" Type="http://schemas.openxmlformats.org/officeDocument/2006/relationships/hyperlink" Target="https://github.com/PJ-cs/DistanceEstimationTracking" TargetMode="External"/><Relationship Id="rId62" Type="http://schemas.openxmlformats.org/officeDocument/2006/relationships/hyperlink" Target="https://github.com/annam21/spaceNtime" TargetMode="External"/><Relationship Id="rId70" Type="http://schemas.openxmlformats.org/officeDocument/2006/relationships/hyperlink" Target="https://besjournals.onlinelibrary.wiley.com/doi/full/10.1111/1365-2664.13913"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iel-project/Diel-Niche-Modeling" TargetMode="External"/><Relationship Id="rId23" Type="http://schemas.openxmlformats.org/officeDocument/2006/relationships/hyperlink" Target="https://www.youtube.com/watch?v=q2NRQBcihQY" TargetMode="External"/><Relationship Id="rId28" Type="http://schemas.openxmlformats.org/officeDocument/2006/relationships/image" Target="media/image9.png"/><Relationship Id="rId36" Type="http://schemas.openxmlformats.org/officeDocument/2006/relationships/hyperlink" Target="https://www.youtube.com/watch?v=Diq4A7QGknM" TargetMode="External"/><Relationship Id="rId49" Type="http://schemas.openxmlformats.org/officeDocument/2006/relationships/hyperlink" Target="https://ualbertaca-my.sharepoint.com/:f:/g/personal/cjsteven_ualberta_ca/Er14FQ50a0pPnmEAox7MRu8BI6rFhKGF-6ykeZjnEoG8lg?e=mvTICq"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jpg"/><Relationship Id="rId65" Type="http://schemas.openxmlformats.org/officeDocument/2006/relationships/image" Target="media/image35.jp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15.jpg"/><Relationship Id="rId34" Type="http://schemas.openxmlformats.org/officeDocument/2006/relationships/hyperlink" Target="https://www.youtube.com/watch?v=4HKFimATq9E" TargetMode="External"/><Relationship Id="rId50" Type="http://schemas.openxmlformats.org/officeDocument/2006/relationships/image" Target="media/image24.jpg"/><Relationship Id="rId55" Type="http://schemas.openxmlformats.org/officeDocument/2006/relationships/hyperlink" Target="https://github.com/PJ-cs/DistanceEstimationTracking" TargetMode="External"/><Relationship Id="rId7" Type="http://schemas.openxmlformats.org/officeDocument/2006/relationships/image" Target="media/image1.png"/><Relationship Id="rId71" Type="http://schemas.openxmlformats.org/officeDocument/2006/relationships/hyperlink" Target="https://besjournals.onlinelibrary.wiley.com/doi/full/10.1111/1365-2664.139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Pages>
  <Words>22566</Words>
  <Characters>128632</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40</cp:revision>
  <dcterms:created xsi:type="dcterms:W3CDTF">2024-07-02T22:29:00Z</dcterms:created>
  <dcterms:modified xsi:type="dcterms:W3CDTF">2024-08-08T21:46:00Z</dcterms:modified>
</cp:coreProperties>
</file>