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F1A8" w14:textId="77777777" w:rsidR="00A105B2" w:rsidRDefault="00A105B2" w:rsidP="00C24A04">
      <w:pPr>
        <w:pStyle w:val="Heading1"/>
      </w:pPr>
      <w:r>
        <w:t>04_analysis_consideration</w:t>
      </w: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907"/>
      </w:tblGrid>
      <w:tr w:rsidR="00605782" w14:paraId="40E3188F" w14:textId="77777777" w:rsidTr="00605782">
        <w:trPr>
          <w:trHeight w:val="300"/>
        </w:trPr>
        <w:tc>
          <w:tcPr>
            <w:tcW w:w="2547" w:type="dxa"/>
            <w:shd w:val="clear" w:color="auto" w:fill="DADADA"/>
            <w:vAlign w:val="center"/>
          </w:tcPr>
          <w:p w14:paraId="55A38CDD" w14:textId="314ADAE5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analysis_consider_code</w:t>
            </w:r>
          </w:p>
        </w:tc>
        <w:tc>
          <w:tcPr>
            <w:tcW w:w="11907" w:type="dxa"/>
            <w:shd w:val="clear" w:color="auto" w:fill="DADADA"/>
            <w:vAlign w:val="center"/>
          </w:tcPr>
          <w:p w14:paraId="7E5FEBB9" w14:textId="177E64E8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analysis_consider</w:t>
            </w:r>
            <w:r>
              <w:rPr>
                <w:sz w:val="22"/>
                <w:szCs w:val="22"/>
              </w:rPr>
              <w:t>_text</w:t>
            </w:r>
          </w:p>
        </w:tc>
      </w:tr>
      <w:tr w:rsidR="00605782" w14:paraId="22BB7A5D" w14:textId="77777777" w:rsidTr="00605782">
        <w:trPr>
          <w:trHeight w:val="138"/>
        </w:trPr>
        <w:tc>
          <w:tcPr>
            <w:tcW w:w="2547" w:type="dxa"/>
            <w:shd w:val="clear" w:color="auto" w:fill="auto"/>
            <w:vAlign w:val="center"/>
          </w:tcPr>
          <w:p w14:paraId="110EEFF8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c_study_area_num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0518C7F3" w14:textId="1246F60A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**Multiple study areas** -</w:t>
            </w:r>
            <w:r w:rsidRPr="00605782">
              <w:rPr>
                <w:sz w:val="22"/>
                <w:szCs w:val="22"/>
              </w:rPr>
              <w:t xml:space="preserve"> include latitude, topography, temp, and or NVDI as covariates in analysis (Hofmeester et al., 2019).</w:t>
            </w:r>
          </w:p>
        </w:tc>
      </w:tr>
      <w:tr w:rsidR="00605782" w14:paraId="08C02EFB" w14:textId="77777777" w:rsidTr="00605782">
        <w:trPr>
          <w:trHeight w:val="541"/>
        </w:trPr>
        <w:tc>
          <w:tcPr>
            <w:tcW w:w="2547" w:type="dxa"/>
            <w:shd w:val="clear" w:color="auto" w:fill="auto"/>
            <w:vAlign w:val="center"/>
          </w:tcPr>
          <w:p w14:paraId="1EF27DB8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c_cam_strat_covar_num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57CDAF05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 </w:t>
            </w:r>
          </w:p>
        </w:tc>
      </w:tr>
      <w:tr w:rsidR="00605782" w14:paraId="0DAA704C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098E7765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c_study_season_num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3987112B" w14:textId="65D26BBC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**Multiples study seasons** -</w:t>
            </w:r>
            <w:r w:rsidRPr="00605782">
              <w:rPr>
                <w:sz w:val="22"/>
                <w:szCs w:val="22"/>
              </w:rPr>
              <w:t xml:space="preserve"> correct for multiple seasons by including season or temperature as covariates in your analysis (Hofmeester et al., 2019).</w:t>
            </w:r>
          </w:p>
        </w:tc>
      </w:tr>
      <w:tr w:rsidR="00EB3E07" w14:paraId="62486646" w14:textId="77777777" w:rsidTr="00605782">
        <w:trPr>
          <w:trHeight w:val="300"/>
        </w:trPr>
        <w:tc>
          <w:tcPr>
            <w:tcW w:w="2547" w:type="dxa"/>
            <w:shd w:val="clear" w:color="auto" w:fill="auto"/>
            <w:vAlign w:val="center"/>
          </w:tcPr>
          <w:p w14:paraId="54CD5062" w14:textId="207EBF76" w:rsidR="00EB3E07" w:rsidRPr="00605782" w:rsidRDefault="00EB3E07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</w:t>
            </w:r>
            <w:r>
              <w:rPr>
                <w:sz w:val="22"/>
                <w:szCs w:val="22"/>
              </w:rPr>
              <w:t>_</w:t>
            </w:r>
            <w:r w:rsidRPr="00605782">
              <w:rPr>
                <w:sz w:val="22"/>
                <w:szCs w:val="22"/>
              </w:rPr>
              <w:t>mult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63918FD9" w14:textId="2D235BB9" w:rsidR="00EB3E07" w:rsidRPr="00605782" w:rsidRDefault="00EB3E07" w:rsidP="002D53BF">
            <w:pPr>
              <w:spacing w:after="0"/>
              <w:rPr>
                <w:b/>
                <w:color w:val="FF0000"/>
                <w:sz w:val="22"/>
                <w:szCs w:val="22"/>
                <w:highlight w:val="yellow"/>
              </w:rPr>
            </w:pPr>
            <w:r w:rsidRPr="00605782">
              <w:rPr>
                <w:b/>
                <w:color w:val="FF0000"/>
                <w:sz w:val="22"/>
                <w:szCs w:val="22"/>
                <w:highlight w:val="yellow"/>
              </w:rPr>
              <w:t xml:space="preserve">**Target species - </w:t>
            </w:r>
            <w:r w:rsidRPr="00605782">
              <w:rPr>
                <w:color w:val="FF0000"/>
                <w:sz w:val="22"/>
                <w:szCs w:val="22"/>
                <w:highlight w:val="yellow"/>
              </w:rPr>
              <w:t>Single vs. multiple</w:t>
            </w:r>
            <w:r w:rsidRPr="00605782">
              <w:rPr>
                <w:b/>
                <w:color w:val="FF0000"/>
                <w:sz w:val="22"/>
                <w:szCs w:val="22"/>
                <w:highlight w:val="yellow"/>
              </w:rPr>
              <w:t>**</w:t>
            </w:r>
            <w:r w:rsidRPr="00605782">
              <w:rPr>
                <w:color w:val="FF0000"/>
                <w:sz w:val="22"/>
                <w:szCs w:val="22"/>
                <w:highlight w:val="yellow"/>
              </w:rPr>
              <w:t xml:space="preserve"> -</w:t>
            </w:r>
          </w:p>
        </w:tc>
      </w:tr>
      <w:tr w:rsidR="00605782" w14:paraId="663C6DD0" w14:textId="77777777" w:rsidTr="00605782">
        <w:trPr>
          <w:trHeight w:val="300"/>
        </w:trPr>
        <w:tc>
          <w:tcPr>
            <w:tcW w:w="2547" w:type="dxa"/>
            <w:shd w:val="clear" w:color="auto" w:fill="auto"/>
            <w:vAlign w:val="center"/>
          </w:tcPr>
          <w:p w14:paraId="25AB2971" w14:textId="77777777" w:rsidR="00605782" w:rsidRPr="00EB3E07" w:rsidRDefault="00605782" w:rsidP="002D53BF">
            <w:pPr>
              <w:spacing w:after="0"/>
              <w:rPr>
                <w:color w:val="FF0000"/>
                <w:sz w:val="22"/>
                <w:szCs w:val="22"/>
              </w:rPr>
            </w:pPr>
            <w:r w:rsidRPr="00EB3E07">
              <w:rPr>
                <w:color w:val="FF0000"/>
                <w:sz w:val="22"/>
                <w:szCs w:val="22"/>
              </w:rPr>
              <w:t>c_sp_behav_season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32619FCE" w14:textId="728EBE1C" w:rsidR="00605782" w:rsidRPr="00EB3E07" w:rsidRDefault="00605782" w:rsidP="002D53BF">
            <w:pPr>
              <w:spacing w:after="0"/>
              <w:rPr>
                <w:color w:val="FF0000"/>
                <w:sz w:val="22"/>
                <w:szCs w:val="22"/>
                <w:highlight w:val="yellow"/>
              </w:rPr>
            </w:pPr>
            <w:r w:rsidRPr="00EB3E07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EB3E07" w:rsidRPr="00EB3E07">
              <w:rPr>
                <w:b/>
                <w:color w:val="FF0000"/>
                <w:sz w:val="22"/>
                <w:szCs w:val="22"/>
              </w:rPr>
              <w:t xml:space="preserve">**Target species - </w:t>
            </w:r>
            <w:r w:rsidR="00EB3E07" w:rsidRPr="00EB3E07">
              <w:rPr>
                <w:color w:val="FF0000"/>
                <w:sz w:val="22"/>
                <w:szCs w:val="22"/>
              </w:rPr>
              <w:t>Species behaviour (season)</w:t>
            </w:r>
            <w:r w:rsidR="00EB3E07" w:rsidRPr="00EB3E07">
              <w:rPr>
                <w:b/>
                <w:color w:val="FF0000"/>
                <w:sz w:val="22"/>
                <w:szCs w:val="22"/>
              </w:rPr>
              <w:t>**</w:t>
            </w:r>
            <w:r w:rsidR="00EB3E07" w:rsidRPr="00EB3E07">
              <w:rPr>
                <w:color w:val="FF0000"/>
                <w:sz w:val="22"/>
                <w:szCs w:val="22"/>
              </w:rPr>
              <w:t xml:space="preserve"> -</w:t>
            </w:r>
          </w:p>
        </w:tc>
      </w:tr>
      <w:tr w:rsidR="00605782" w14:paraId="275C3EAC" w14:textId="77777777" w:rsidTr="00ED3647">
        <w:trPr>
          <w:trHeight w:val="102"/>
        </w:trPr>
        <w:tc>
          <w:tcPr>
            <w:tcW w:w="2547" w:type="dxa"/>
            <w:shd w:val="clear" w:color="auto" w:fill="auto"/>
            <w:vAlign w:val="center"/>
          </w:tcPr>
          <w:p w14:paraId="38D0DAEF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c_rarity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3F6BD878" w14:textId="187CDA38" w:rsidR="00605782" w:rsidRPr="00605782" w:rsidRDefault="00605782" w:rsidP="002D53BF">
            <w:pPr>
              <w:spacing w:after="0"/>
              <w:rPr>
                <w:sz w:val="22"/>
                <w:szCs w:val="22"/>
                <w:highlight w:val="yellow"/>
              </w:rPr>
            </w:pPr>
            <w:r w:rsidRPr="00605782">
              <w:rPr>
                <w:b/>
                <w:sz w:val="22"/>
                <w:szCs w:val="22"/>
                <w:highlight w:val="yellow"/>
              </w:rPr>
              <w:t xml:space="preserve">**Target species - </w:t>
            </w:r>
            <w:r w:rsidRPr="00605782">
              <w:rPr>
                <w:sz w:val="22"/>
                <w:szCs w:val="22"/>
                <w:highlight w:val="yellow"/>
              </w:rPr>
              <w:t>Rarity</w:t>
            </w:r>
            <w:r w:rsidRPr="00605782">
              <w:rPr>
                <w:b/>
                <w:sz w:val="22"/>
                <w:szCs w:val="22"/>
                <w:highlight w:val="yellow"/>
              </w:rPr>
              <w:t>**</w:t>
            </w:r>
            <w:r w:rsidRPr="00605782">
              <w:rPr>
                <w:sz w:val="22"/>
                <w:szCs w:val="22"/>
                <w:highlight w:val="yellow"/>
              </w:rPr>
              <w:t xml:space="preserve"> - </w:t>
            </w:r>
          </w:p>
        </w:tc>
      </w:tr>
      <w:tr w:rsidR="00605782" w14:paraId="197173B4" w14:textId="77777777" w:rsidTr="00605782">
        <w:trPr>
          <w:trHeight w:val="984"/>
        </w:trPr>
        <w:tc>
          <w:tcPr>
            <w:tcW w:w="2547" w:type="dxa"/>
            <w:shd w:val="clear" w:color="auto" w:fill="auto"/>
            <w:vAlign w:val="center"/>
          </w:tcPr>
          <w:p w14:paraId="7719CF90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c_detprob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343CBED3" w14:textId="1AD2A5B7" w:rsidR="00605782" w:rsidRPr="00605782" w:rsidRDefault="00605782" w:rsidP="002D53BF">
            <w:pPr>
              <w:spacing w:after="0"/>
              <w:rPr>
                <w:sz w:val="22"/>
                <w:szCs w:val="22"/>
                <w:highlight w:val="yellow"/>
              </w:rPr>
            </w:pPr>
            <w:r w:rsidRPr="00605782">
              <w:rPr>
                <w:b/>
                <w:sz w:val="22"/>
                <w:szCs w:val="22"/>
                <w:highlight w:val="yellow"/>
              </w:rPr>
              <w:t>**Target species - D</w:t>
            </w:r>
            <w:r w:rsidRPr="00605782">
              <w:rPr>
                <w:sz w:val="22"/>
                <w:szCs w:val="22"/>
                <w:highlight w:val="yellow"/>
              </w:rPr>
              <w:t>etection probability</w:t>
            </w:r>
            <w:r w:rsidRPr="00605782">
              <w:rPr>
                <w:b/>
                <w:sz w:val="22"/>
                <w:szCs w:val="22"/>
                <w:highlight w:val="yellow"/>
              </w:rPr>
              <w:t>**</w:t>
            </w:r>
            <w:r w:rsidRPr="00605782">
              <w:rPr>
                <w:sz w:val="22"/>
                <w:szCs w:val="22"/>
                <w:highlight w:val="yellow"/>
              </w:rPr>
              <w:t xml:space="preserve"> - </w:t>
            </w:r>
          </w:p>
        </w:tc>
      </w:tr>
      <w:tr w:rsidR="00605782" w14:paraId="0270F521" w14:textId="77777777" w:rsidTr="00605782">
        <w:trPr>
          <w:trHeight w:val="629"/>
        </w:trPr>
        <w:tc>
          <w:tcPr>
            <w:tcW w:w="2547" w:type="dxa"/>
            <w:shd w:val="clear" w:color="auto" w:fill="auto"/>
            <w:vAlign w:val="center"/>
          </w:tcPr>
          <w:p w14:paraId="68BA538C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c_sp_behav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4F2406DD" w14:textId="5EEEFDA3" w:rsidR="00605782" w:rsidRPr="00605782" w:rsidRDefault="00605782" w:rsidP="002D53BF">
            <w:pPr>
              <w:spacing w:after="0"/>
              <w:rPr>
                <w:sz w:val="22"/>
                <w:szCs w:val="22"/>
                <w:highlight w:val="yellow"/>
              </w:rPr>
            </w:pPr>
            <w:r w:rsidRPr="00605782">
              <w:rPr>
                <w:b/>
                <w:sz w:val="22"/>
                <w:szCs w:val="22"/>
                <w:highlight w:val="yellow"/>
              </w:rPr>
              <w:t xml:space="preserve">**Target species - </w:t>
            </w:r>
            <w:r w:rsidRPr="00605782">
              <w:rPr>
                <w:sz w:val="22"/>
                <w:szCs w:val="22"/>
                <w:highlight w:val="yellow"/>
              </w:rPr>
              <w:t>Species behaviour</w:t>
            </w:r>
            <w:r w:rsidRPr="00605782">
              <w:rPr>
                <w:b/>
                <w:sz w:val="22"/>
                <w:szCs w:val="22"/>
                <w:highlight w:val="yellow"/>
              </w:rPr>
              <w:t>**</w:t>
            </w:r>
            <w:r w:rsidRPr="00605782">
              <w:rPr>
                <w:sz w:val="22"/>
                <w:szCs w:val="22"/>
                <w:highlight w:val="yellow"/>
              </w:rPr>
              <w:t xml:space="preserve"> - </w:t>
            </w:r>
          </w:p>
          <w:p w14:paraId="1C7D1EB9" w14:textId="77777777" w:rsidR="00605782" w:rsidRDefault="00605782" w:rsidP="002D53BF">
            <w:pPr>
              <w:spacing w:after="0"/>
              <w:rPr>
                <w:sz w:val="22"/>
                <w:szCs w:val="22"/>
                <w:highlight w:val="yellow"/>
              </w:rPr>
            </w:pPr>
          </w:p>
          <w:p w14:paraId="1C34A7BA" w14:textId="77777777" w:rsidR="00941A50" w:rsidRDefault="00941A50" w:rsidP="002D53BF">
            <w:pPr>
              <w:spacing w:after="0"/>
              <w:rPr>
                <w:sz w:val="22"/>
                <w:szCs w:val="22"/>
                <w:highlight w:val="yellow"/>
              </w:rPr>
            </w:pPr>
          </w:p>
          <w:p w14:paraId="3728E796" w14:textId="75C51706" w:rsidR="00071120" w:rsidRDefault="00EB3E07" w:rsidP="00EB3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Note that the following models’ assumptions include u</w:t>
            </w:r>
            <w:r w:rsidR="00071120">
              <w:rPr>
                <w:color w:val="000000"/>
                <w:highlight w:val="yellow"/>
              </w:rPr>
              <w:t>nbiased behaviour</w:t>
            </w:r>
            <w:r>
              <w:rPr>
                <w:color w:val="000000"/>
                <w:highlight w:val="yellow"/>
              </w:rPr>
              <w:t xml:space="preserve">: </w:t>
            </w:r>
            <w:r w:rsidR="00071120">
              <w:rPr>
                <w:color w:val="000000"/>
                <w:highlight w:val="yellow"/>
              </w:rPr>
              <w:t>("mod_scr_secr","mod_ds","mod_2flankspim","mod_rem","mod_rest","mod_tifc")</w:t>
            </w:r>
          </w:p>
          <w:p w14:paraId="3428206E" w14:textId="77777777" w:rsidR="00941A50" w:rsidRPr="00605782" w:rsidRDefault="00941A50" w:rsidP="002D53BF">
            <w:pPr>
              <w:spacing w:after="0"/>
              <w:rPr>
                <w:sz w:val="22"/>
                <w:szCs w:val="22"/>
                <w:highlight w:val="yellow"/>
              </w:rPr>
            </w:pPr>
          </w:p>
        </w:tc>
      </w:tr>
      <w:tr w:rsidR="00605782" w14:paraId="315D5C0A" w14:textId="77777777" w:rsidTr="00605782">
        <w:trPr>
          <w:trHeight w:val="412"/>
        </w:trPr>
        <w:tc>
          <w:tcPr>
            <w:tcW w:w="2547" w:type="dxa"/>
            <w:shd w:val="clear" w:color="auto" w:fill="auto"/>
            <w:vAlign w:val="center"/>
          </w:tcPr>
          <w:p w14:paraId="2A772AD2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c_sp_season</w:t>
            </w:r>
          </w:p>
        </w:tc>
        <w:tc>
          <w:tcPr>
            <w:tcW w:w="11907" w:type="dxa"/>
            <w:shd w:val="clear" w:color="auto" w:fill="FFFF00"/>
            <w:vAlign w:val="center"/>
          </w:tcPr>
          <w:p w14:paraId="38B275C8" w14:textId="118536F3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 xml:space="preserve">**Target species - </w:t>
            </w:r>
            <w:r w:rsidRPr="00605782">
              <w:rPr>
                <w:sz w:val="22"/>
                <w:szCs w:val="22"/>
              </w:rPr>
              <w:t>Species behaviour (season)</w:t>
            </w:r>
            <w:r w:rsidRPr="00605782">
              <w:rPr>
                <w:b/>
                <w:sz w:val="22"/>
                <w:szCs w:val="22"/>
              </w:rPr>
              <w:t>**</w:t>
            </w:r>
            <w:r w:rsidRPr="00605782">
              <w:rPr>
                <w:sz w:val="22"/>
                <w:szCs w:val="22"/>
              </w:rPr>
              <w:t xml:space="preserve"> - </w:t>
            </w:r>
          </w:p>
        </w:tc>
      </w:tr>
      <w:tr w:rsidR="00605782" w14:paraId="051D7A73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60DC061F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c_sp_size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73E3CC31" w14:textId="6AD5CEAC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 xml:space="preserve">**Target species - Multiple body sizes** </w:t>
            </w:r>
            <w:r w:rsidRPr="00605782">
              <w:rPr>
                <w:bCs/>
                <w:sz w:val="22"/>
                <w:szCs w:val="22"/>
              </w:rPr>
              <w:t>&lt;br&gt; \- correct</w:t>
            </w:r>
            <w:r w:rsidRPr="00605782">
              <w:rPr>
                <w:sz w:val="22"/>
                <w:szCs w:val="22"/>
              </w:rPr>
              <w:t xml:space="preserve"> for variable body size of your target species by including body mass and diet as variables in analysis (O’Brien, Kinnaird, and Wibisono 2011; Hofmeester et al., 2019).</w:t>
            </w:r>
          </w:p>
        </w:tc>
      </w:tr>
      <w:tr w:rsidR="00605782" w14:paraId="7D011472" w14:textId="77777777" w:rsidTr="00605782">
        <w:trPr>
          <w:trHeight w:val="1067"/>
        </w:trPr>
        <w:tc>
          <w:tcPr>
            <w:tcW w:w="2547" w:type="dxa"/>
            <w:shd w:val="clear" w:color="auto" w:fill="auto"/>
            <w:vAlign w:val="center"/>
          </w:tcPr>
          <w:p w14:paraId="3602D121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c_sp_behav_mult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251DA2F3" w14:textId="3C910488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**Target species - Multiple species / variable behaviour**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05782">
              <w:rPr>
                <w:bCs/>
                <w:sz w:val="22"/>
                <w:szCs w:val="22"/>
              </w:rPr>
              <w:t xml:space="preserve">&lt;br&gt; \- </w:t>
            </w:r>
            <w:r w:rsidRPr="00605782">
              <w:rPr>
                <w:sz w:val="22"/>
                <w:szCs w:val="22"/>
              </w:rPr>
              <w:t>If targetting multiple species, correct for variable behaviour (in response the the camera/equipment) by applying correction factors for investigative behaviour (Becker et al., 2022).</w:t>
            </w:r>
          </w:p>
        </w:tc>
      </w:tr>
      <w:tr w:rsidR="00605782" w14:paraId="5B55DA7B" w14:textId="77777777" w:rsidTr="00605782">
        <w:trPr>
          <w:trHeight w:val="900"/>
        </w:trPr>
        <w:tc>
          <w:tcPr>
            <w:tcW w:w="2547" w:type="dxa"/>
            <w:shd w:val="clear" w:color="auto" w:fill="auto"/>
            <w:vAlign w:val="center"/>
          </w:tcPr>
          <w:p w14:paraId="4BD7FC9C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c_sp_rarity_mult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3802B7E7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 </w:t>
            </w:r>
          </w:p>
        </w:tc>
      </w:tr>
      <w:tr w:rsidR="00605782" w14:paraId="4BDAF987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58295C9E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c_cam_make_model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45D307B1" w14:textId="7DB54153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**Multiple camera make/model**</w:t>
            </w:r>
            <w:r w:rsidRPr="00605782">
              <w:rPr>
                <w:bCs/>
                <w:sz w:val="22"/>
                <w:szCs w:val="22"/>
              </w:rPr>
              <w:t xml:space="preserve">&lt;br&gt; \- </w:t>
            </w:r>
            <w:r w:rsidRPr="00605782">
              <w:rPr>
                <w:sz w:val="22"/>
                <w:szCs w:val="22"/>
              </w:rPr>
              <w:t>measure sensitivity of PIR sensor of each model and use as covariate (Hofmeester et al., 2019) or include camera model as a covariate (Kelly &amp; Holub, 2015).</w:t>
            </w:r>
          </w:p>
        </w:tc>
      </w:tr>
      <w:tr w:rsidR="00605782" w14:paraId="71CB49EF" w14:textId="77777777" w:rsidTr="00605782">
        <w:trPr>
          <w:trHeight w:val="900"/>
        </w:trPr>
        <w:tc>
          <w:tcPr>
            <w:tcW w:w="2547" w:type="dxa"/>
            <w:shd w:val="clear" w:color="auto" w:fill="auto"/>
            <w:vAlign w:val="center"/>
          </w:tcPr>
          <w:p w14:paraId="5CFC2B25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lastRenderedPageBreak/>
              <w:t>c_cam_settings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51101A3C" w14:textId="2253957B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**Variable camera settings**</w:t>
            </w:r>
            <w:r w:rsidRPr="00605782">
              <w:rPr>
                <w:sz w:val="22"/>
                <w:szCs w:val="22"/>
              </w:rPr>
              <w:t xml:space="preserve"> - include each setting that differs as a covariate in analysis.</w:t>
            </w:r>
          </w:p>
        </w:tc>
      </w:tr>
      <w:tr w:rsidR="00605782" w14:paraId="16DC3308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1C855C92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c_cam_protocol_ht_angle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433D0456" w14:textId="739B27D2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**Variable camera height and/or angle** -</w:t>
            </w:r>
            <w:r w:rsidRPr="00605782">
              <w:rPr>
                <w:sz w:val="22"/>
                <w:szCs w:val="22"/>
              </w:rPr>
              <w:t xml:space="preserve"> include camera height and/or camera angle as covariates in your analysis (Hofmeester et al., 2019).</w:t>
            </w:r>
          </w:p>
        </w:tc>
      </w:tr>
      <w:tr w:rsidR="00605782" w14:paraId="46E99D03" w14:textId="77777777" w:rsidTr="00605782">
        <w:trPr>
          <w:trHeight w:val="900"/>
        </w:trPr>
        <w:tc>
          <w:tcPr>
            <w:tcW w:w="2547" w:type="dxa"/>
            <w:shd w:val="clear" w:color="auto" w:fill="auto"/>
            <w:vAlign w:val="center"/>
          </w:tcPr>
          <w:p w14:paraId="13C55886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c_baitlure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14E1BE49" w14:textId="152636DD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**Multiple bait/lure types**</w:t>
            </w:r>
            <w:r w:rsidRPr="00605782">
              <w:rPr>
                <w:sz w:val="22"/>
                <w:szCs w:val="22"/>
              </w:rPr>
              <w:t xml:space="preserve"> - if using multiple types of bait and/or lure, correct for variability in bait/lure effects by including bait/lure type as a variable in your analysis.</w:t>
            </w:r>
            <w:r w:rsidR="00ED3647">
              <w:rPr>
                <w:sz w:val="22"/>
                <w:szCs w:val="22"/>
              </w:rPr>
              <w:t xml:space="preserve"> Refer to the resources tab of [</w:t>
            </w:r>
            <w:r w:rsidR="00ED3647">
              <w:rPr>
                <w:b/>
                <w:sz w:val="22"/>
                <w:szCs w:val="22"/>
              </w:rPr>
              <w:t>B</w:t>
            </w:r>
            <w:r w:rsidR="00ED3647" w:rsidRPr="00605782">
              <w:rPr>
                <w:b/>
                <w:sz w:val="22"/>
                <w:szCs w:val="22"/>
              </w:rPr>
              <w:t>ait/lure</w:t>
            </w:r>
            <w:r w:rsidR="00ED3647">
              <w:rPr>
                <w:b/>
                <w:sz w:val="22"/>
                <w:szCs w:val="22"/>
              </w:rPr>
              <w:t>]()</w:t>
            </w:r>
          </w:p>
          <w:p w14:paraId="34CD1461" w14:textId="77777777" w:rsidR="00ED3647" w:rsidRDefault="00ED3647" w:rsidP="00ED3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76" w:lineRule="auto"/>
              <w:rPr>
                <w:rFonts w:eastAsia="Arial" w:cs="Arial"/>
                <w:color w:val="000000"/>
                <w:sz w:val="22"/>
                <w:szCs w:val="22"/>
              </w:rPr>
            </w:pPr>
          </w:p>
          <w:p w14:paraId="334DB370" w14:textId="0AB09EE9" w:rsidR="00605782" w:rsidRPr="00605782" w:rsidRDefault="00605782" w:rsidP="00ED3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76" w:lineRule="auto"/>
              <w:rPr>
                <w:sz w:val="22"/>
                <w:szCs w:val="22"/>
              </w:rPr>
            </w:pPr>
            <w:r w:rsidRPr="00605782">
              <w:rPr>
                <w:rFonts w:eastAsia="Arial" w:cs="Arial"/>
                <w:color w:val="000000"/>
                <w:sz w:val="22"/>
                <w:szCs w:val="22"/>
              </w:rPr>
              <w:t>Adjusting for Lure Effects - https://mabecker89.github.io/abmi.camera.extras/articles/lure.html</w:t>
            </w:r>
          </w:p>
        </w:tc>
      </w:tr>
      <w:tr w:rsidR="00605782" w14:paraId="51C0884A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343D3F21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c_baitlure_var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2CABB160" w14:textId="12DDE1B3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**Bait/lure partial placement**</w:t>
            </w:r>
            <w:r w:rsidRPr="00605782">
              <w:rPr>
                <w:sz w:val="22"/>
                <w:szCs w:val="22"/>
              </w:rPr>
              <w:t xml:space="preserve"> - if placing bait/lure at a subset of cameras, correct for variability in bait/lure effects by including bait/lure presence as a variable in your analysis.</w:t>
            </w:r>
          </w:p>
        </w:tc>
      </w:tr>
      <w:tr w:rsidR="00605782" w14:paraId="125D6218" w14:textId="77777777" w:rsidTr="00605782">
        <w:trPr>
          <w:trHeight w:val="600"/>
        </w:trPr>
        <w:tc>
          <w:tcPr>
            <w:tcW w:w="2547" w:type="dxa"/>
            <w:shd w:val="clear" w:color="auto" w:fill="auto"/>
            <w:vAlign w:val="center"/>
          </w:tcPr>
          <w:p w14:paraId="4EFBECA2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c_targetfeature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6BE050A6" w14:textId="77777777" w:rsid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</w:t>
            </w:r>
            <w:r w:rsidRPr="00605782">
              <w:rPr>
                <w:sz w:val="22"/>
                <w:szCs w:val="22"/>
              </w:rPr>
              <w:t>Targetting specific features</w:t>
            </w:r>
            <w:r w:rsidRPr="00605782">
              <w:rPr>
                <w:b/>
                <w:sz w:val="22"/>
                <w:szCs w:val="22"/>
              </w:rPr>
              <w:t>**</w:t>
            </w:r>
            <w:r w:rsidRPr="00605782">
              <w:rPr>
                <w:sz w:val="22"/>
                <w:szCs w:val="22"/>
              </w:rPr>
              <w:t xml:space="preserve"> - </w:t>
            </w:r>
          </w:p>
          <w:p w14:paraId="31B1F053" w14:textId="1BD34D8F" w:rsidR="00EB3E07" w:rsidRPr="00605782" w:rsidRDefault="00EB3E07" w:rsidP="002D53BF">
            <w:pPr>
              <w:spacing w:after="0"/>
              <w:rPr>
                <w:sz w:val="22"/>
                <w:szCs w:val="22"/>
              </w:rPr>
            </w:pPr>
            <w:r w:rsidRPr="00EB3E07">
              <w:rPr>
                <w:sz w:val="22"/>
                <w:szCs w:val="22"/>
                <w:highlight w:val="yellow"/>
              </w:rPr>
              <w:t>Refer to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05782" w14:paraId="070DBA5C" w14:textId="77777777" w:rsidTr="00605782">
        <w:trPr>
          <w:trHeight w:val="300"/>
        </w:trPr>
        <w:tc>
          <w:tcPr>
            <w:tcW w:w="2547" w:type="dxa"/>
            <w:shd w:val="clear" w:color="auto" w:fill="auto"/>
            <w:vAlign w:val="center"/>
          </w:tcPr>
          <w:p w14:paraId="550DE82E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c_targ_feature_multi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11911CE2" w14:textId="566D299E" w:rsidR="00605782" w:rsidRPr="00605782" w:rsidRDefault="00605782" w:rsidP="002D53BF">
            <w:pPr>
              <w:spacing w:after="0"/>
              <w:rPr>
                <w:b/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 xml:space="preserve">**Targetting multiple features** - </w:t>
            </w:r>
            <w:r w:rsidRPr="00605782">
              <w:rPr>
                <w:sz w:val="22"/>
                <w:szCs w:val="22"/>
              </w:rPr>
              <w:t>if targetting multiple features, correct for variable placement on detection probability by including FOV Target Feature as a variable in your analysis.</w:t>
            </w:r>
          </w:p>
        </w:tc>
      </w:tr>
      <w:tr w:rsidR="00605782" w14:paraId="0DEF5ADB" w14:textId="77777777" w:rsidTr="00605782">
        <w:trPr>
          <w:trHeight w:val="300"/>
        </w:trPr>
        <w:tc>
          <w:tcPr>
            <w:tcW w:w="2547" w:type="dxa"/>
            <w:shd w:val="clear" w:color="auto" w:fill="auto"/>
            <w:vAlign w:val="center"/>
          </w:tcPr>
          <w:p w14:paraId="542CE0C7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c_mixed_mods</w:t>
            </w:r>
          </w:p>
        </w:tc>
        <w:tc>
          <w:tcPr>
            <w:tcW w:w="11907" w:type="dxa"/>
            <w:shd w:val="clear" w:color="auto" w:fill="auto"/>
            <w:vAlign w:val="center"/>
          </w:tcPr>
          <w:p w14:paraId="58B816C5" w14:textId="45676F19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b/>
                <w:sz w:val="22"/>
                <w:szCs w:val="22"/>
              </w:rPr>
              <w:t>**</w:t>
            </w:r>
            <w:r w:rsidRPr="00605782">
              <w:rPr>
                <w:sz w:val="22"/>
                <w:szCs w:val="22"/>
              </w:rPr>
              <w:t>Repeat sampling</w:t>
            </w:r>
            <w:r w:rsidRPr="00605782">
              <w:rPr>
                <w:b/>
                <w:sz w:val="22"/>
                <w:szCs w:val="22"/>
              </w:rPr>
              <w:t>**</w:t>
            </w:r>
            <w:r w:rsidRPr="00605782">
              <w:rPr>
                <w:sz w:val="22"/>
                <w:szCs w:val="22"/>
              </w:rPr>
              <w:t xml:space="preserve">  - </w:t>
            </w:r>
          </w:p>
          <w:p w14:paraId="294E73A9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</w:p>
          <w:p w14:paraId="41B7EA0B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</w:p>
          <w:p w14:paraId="479A850F" w14:textId="77777777" w:rsidR="00605782" w:rsidRPr="00605782" w:rsidRDefault="00605782" w:rsidP="002D53BF">
            <w:pPr>
              <w:spacing w:after="0"/>
              <w:rPr>
                <w:sz w:val="22"/>
                <w:szCs w:val="22"/>
              </w:rPr>
            </w:pPr>
            <w:r w:rsidRPr="00605782">
              <w:rPr>
                <w:sz w:val="22"/>
                <w:szCs w:val="22"/>
              </w:rPr>
              <w:t>See also “offsets”</w:t>
            </w:r>
          </w:p>
        </w:tc>
      </w:tr>
    </w:tbl>
    <w:p w14:paraId="01BA9B97" w14:textId="77777777" w:rsidR="00605782" w:rsidRDefault="00605782"/>
    <w:p w14:paraId="384EBF8C" w14:textId="1E81FCC8" w:rsidR="00EB3E07" w:rsidRDefault="00EB3E07">
      <w:pPr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Pr="00605782">
        <w:rPr>
          <w:b/>
          <w:sz w:val="22"/>
          <w:szCs w:val="22"/>
        </w:rPr>
        <w:t>amera settings</w:t>
      </w:r>
    </w:p>
    <w:p w14:paraId="5AC28847" w14:textId="2DB2B886" w:rsidR="00EB3E07" w:rsidRDefault="00EB3E07">
      <w:pPr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Pr="00605782">
        <w:rPr>
          <w:b/>
          <w:sz w:val="22"/>
          <w:szCs w:val="22"/>
        </w:rPr>
        <w:t>amera height and/or angle</w:t>
      </w:r>
    </w:p>
    <w:p w14:paraId="3B6616E9" w14:textId="77777777" w:rsidR="00EB3E07" w:rsidRDefault="00EB3E07">
      <w:pPr>
        <w:rPr>
          <w:b/>
          <w:sz w:val="22"/>
          <w:szCs w:val="22"/>
        </w:rPr>
      </w:pPr>
    </w:p>
    <w:p w14:paraId="7CE00D43" w14:textId="22C35856" w:rsidR="00EB3E07" w:rsidRDefault="00EB3E07">
      <w:r w:rsidRPr="00605782">
        <w:rPr>
          <w:b/>
          <w:sz w:val="22"/>
          <w:szCs w:val="22"/>
        </w:rPr>
        <w:t>Target features</w:t>
      </w:r>
    </w:p>
    <w:sectPr w:rsidR="00EB3E07" w:rsidSect="002561B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837384084">
    <w:abstractNumId w:val="1"/>
  </w:num>
  <w:num w:numId="2" w16cid:durableId="174000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B2"/>
    <w:rsid w:val="00056C08"/>
    <w:rsid w:val="00071120"/>
    <w:rsid w:val="002561B1"/>
    <w:rsid w:val="002C133F"/>
    <w:rsid w:val="00526E43"/>
    <w:rsid w:val="00605782"/>
    <w:rsid w:val="00896B38"/>
    <w:rsid w:val="00941A50"/>
    <w:rsid w:val="009A1AD7"/>
    <w:rsid w:val="00A105B2"/>
    <w:rsid w:val="00C614CB"/>
    <w:rsid w:val="00CB528B"/>
    <w:rsid w:val="00EB3E07"/>
    <w:rsid w:val="00ED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8D19"/>
  <w15:chartTrackingRefBased/>
  <w15:docId w15:val="{DD335489-4E96-4745-8448-0AB112DC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B2"/>
    <w:pPr>
      <w:keepNext/>
      <w:keepLines/>
      <w:spacing w:line="240" w:lineRule="auto"/>
      <w:outlineLvl w:val="0"/>
    </w:pPr>
    <w:rPr>
      <w:rFonts w:eastAsia="Arial" w:cstheme="majorBidi"/>
      <w:b/>
      <w:bCs/>
      <w:kern w:val="0"/>
      <w:sz w:val="40"/>
      <w:szCs w:val="4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B2"/>
    <w:rPr>
      <w:rFonts w:eastAsia="Arial" w:cstheme="majorBidi"/>
      <w:b/>
      <w:bCs/>
      <w:kern w:val="0"/>
      <w:sz w:val="40"/>
      <w:szCs w:val="4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</cp:revision>
  <dcterms:created xsi:type="dcterms:W3CDTF">2024-07-02T22:29:00Z</dcterms:created>
  <dcterms:modified xsi:type="dcterms:W3CDTF">2024-08-26T22:39:00Z</dcterms:modified>
</cp:coreProperties>
</file>