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F766" w14:textId="77777777" w:rsidR="00974FC8" w:rsidRDefault="00974FC8">
      <w:pPr>
        <w:spacing w:after="80"/>
      </w:pPr>
    </w:p>
    <w:p w14:paraId="38EE00BC" w14:textId="77777777" w:rsidR="00974FC8" w:rsidRDefault="00974FC8">
      <w:pPr>
        <w:spacing w:after="80"/>
      </w:pPr>
    </w:p>
    <w:p w14:paraId="1D9F0FBB" w14:textId="77777777" w:rsidR="00974FC8" w:rsidRDefault="00974FC8">
      <w:pPr>
        <w:spacing w:after="80"/>
      </w:pPr>
    </w:p>
    <w:p w14:paraId="7A2B2DD4" w14:textId="77777777" w:rsidR="00974FC8" w:rsidRDefault="00000000">
      <w:pPr>
        <w:spacing w:after="80"/>
        <w:jc w:val="right"/>
      </w:pPr>
      <w:proofErr w:type="spellStart"/>
      <w:r>
        <w:rPr>
          <w:b/>
          <w:bCs/>
          <w:color w:val="C62828"/>
          <w:sz w:val="28"/>
          <w:szCs w:val="28"/>
        </w:rPr>
        <w:t>JAB.dev</w:t>
      </w:r>
      <w:proofErr w:type="spellEnd"/>
    </w:p>
    <w:p w14:paraId="658A275B" w14:textId="77777777" w:rsidR="00974FC8" w:rsidRDefault="00974FC8">
      <w:pPr>
        <w:pBdr>
          <w:bottom w:val="single" w:sz="12" w:space="2" w:color="C62828"/>
        </w:pBdr>
        <w:spacing w:after="200"/>
      </w:pPr>
    </w:p>
    <w:p w14:paraId="0014CC51" w14:textId="77777777" w:rsidR="00974FC8" w:rsidRDefault="00000000">
      <w:pPr>
        <w:spacing w:after="80"/>
        <w:jc w:val="center"/>
      </w:pPr>
      <w:r>
        <w:rPr>
          <w:b/>
          <w:bCs/>
          <w:color w:val="2E5D7A"/>
          <w:sz w:val="56"/>
          <w:szCs w:val="56"/>
        </w:rPr>
        <w:t>Andi Vidandi</w:t>
      </w:r>
    </w:p>
    <w:p w14:paraId="38EEF560" w14:textId="77777777" w:rsidR="00974FC8" w:rsidRDefault="00000000">
      <w:pPr>
        <w:spacing w:after="60"/>
        <w:jc w:val="center"/>
      </w:pPr>
      <w:r>
        <w:rPr>
          <w:color w:val="666666"/>
          <w:sz w:val="28"/>
          <w:szCs w:val="28"/>
        </w:rPr>
        <w:t>Documentación Técnica del Proyecto</w:t>
      </w:r>
    </w:p>
    <w:p w14:paraId="42483553" w14:textId="77777777" w:rsidR="00974FC8" w:rsidRDefault="00000000">
      <w:pPr>
        <w:spacing w:after="400"/>
        <w:jc w:val="center"/>
      </w:pPr>
      <w:r>
        <w:rPr>
          <w:color w:val="666666"/>
        </w:rPr>
        <w:t xml:space="preserve">Sitio web · </w:t>
      </w:r>
      <w:proofErr w:type="spellStart"/>
      <w:r>
        <w:rPr>
          <w:color w:val="666666"/>
        </w:rPr>
        <w:t>React</w:t>
      </w:r>
      <w:proofErr w:type="spellEnd"/>
      <w:r>
        <w:rPr>
          <w:color w:val="666666"/>
        </w:rPr>
        <w:t xml:space="preserve"> + Vite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4FC8" w14:paraId="784E9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8346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Cliente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F145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Andi Vidandi</w:t>
            </w:r>
          </w:p>
        </w:tc>
      </w:tr>
      <w:tr w:rsidR="00974FC8" w14:paraId="5ABB1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1DAC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Desarrollador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5322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 xml:space="preserve">Jhonathan Anota Badillo · </w:t>
            </w:r>
            <w:proofErr w:type="spellStart"/>
            <w:r>
              <w:rPr>
                <w:color w:val="333333"/>
                <w:sz w:val="20"/>
                <w:szCs w:val="20"/>
              </w:rPr>
              <w:t>JAB.dev</w:t>
            </w:r>
            <w:proofErr w:type="spellEnd"/>
          </w:p>
        </w:tc>
      </w:tr>
      <w:tr w:rsidR="00974FC8" w14:paraId="4AF530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F4E7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Tecnología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1D41" w14:textId="77777777" w:rsidR="00974FC8" w:rsidRDefault="00000000">
            <w:pPr>
              <w:spacing w:after="120"/>
            </w:pP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18 + Vite · CSS Modular</w:t>
            </w:r>
          </w:p>
        </w:tc>
      </w:tr>
      <w:tr w:rsidR="00974FC8" w14:paraId="4304D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D802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Versión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9A72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1.0.0</w:t>
            </w:r>
          </w:p>
        </w:tc>
      </w:tr>
      <w:tr w:rsidR="00974FC8" w14:paraId="52D2D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59BD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Fecha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6148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18 de abril de 2026</w:t>
            </w:r>
          </w:p>
        </w:tc>
      </w:tr>
    </w:tbl>
    <w:p w14:paraId="7D39DD63" w14:textId="77777777" w:rsidR="00974FC8" w:rsidRDefault="00974FC8">
      <w:pPr>
        <w:spacing w:after="80"/>
      </w:pPr>
    </w:p>
    <w:p w14:paraId="2FEF0BE9" w14:textId="77777777" w:rsidR="00974FC8" w:rsidRDefault="00974FC8">
      <w:pPr>
        <w:spacing w:after="80"/>
      </w:pPr>
    </w:p>
    <w:p w14:paraId="00A8C7AF" w14:textId="77777777" w:rsidR="00974FC8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Este documento es confidencial y está destinado exclusivamente al cliente.</w:t>
      </w:r>
    </w:p>
    <w:p w14:paraId="66013679" w14:textId="77777777" w:rsidR="00974FC8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Contiene información técnica sobre la estructura, mantenimiento y gestión del proyecto.</w:t>
      </w:r>
    </w:p>
    <w:p w14:paraId="5793BF1C" w14:textId="77777777" w:rsidR="00974FC8" w:rsidRDefault="00000000">
      <w:r>
        <w:br w:type="page"/>
      </w:r>
    </w:p>
    <w:p w14:paraId="5A1783D7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lastRenderedPageBreak/>
        <w:t>1. Resumen del proyecto</w:t>
      </w:r>
    </w:p>
    <w:p w14:paraId="5329B3CF" w14:textId="77777777" w:rsidR="00974FC8" w:rsidRDefault="00000000">
      <w:pPr>
        <w:spacing w:after="200"/>
      </w:pPr>
      <w:r>
        <w:rPr>
          <w:color w:val="333333"/>
        </w:rPr>
        <w:t xml:space="preserve">Andi Vidandi es un sitio web de una sola página (SPA) desarrollado con 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 xml:space="preserve"> 18 y Vite, diseñado para presentar el universo creativo de cuentos infantiles y educación emocional. El sitio cuenta con 7 secciones navegables, diseño responsivo para móvil y escritorio, y una paleta de colores cuidadosamente seleccionada para reflejar la identidad de la marca.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4FC8" w14:paraId="77AA0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EAD6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Secciones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D708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Inicio, Érase una vez, Detrás del telón, Cuentos que sienten, Lo que pasa, Niños y adultos, Cuéntame tú</w:t>
            </w:r>
          </w:p>
        </w:tc>
      </w:tr>
      <w:tr w:rsidR="00974FC8" w14:paraId="3717D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ADC6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Responsivo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72DA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 xml:space="preserve">Adaptado para móvil, </w:t>
            </w:r>
            <w:proofErr w:type="spellStart"/>
            <w:r>
              <w:rPr>
                <w:color w:val="333333"/>
                <w:sz w:val="20"/>
                <w:szCs w:val="20"/>
              </w:rPr>
              <w:t>tablet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escritorio</w:t>
            </w:r>
          </w:p>
        </w:tc>
      </w:tr>
      <w:tr w:rsidR="00974FC8" w14:paraId="086D67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4140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Formulario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F3CA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Sección de contacto con validación básica</w:t>
            </w:r>
          </w:p>
        </w:tc>
      </w:tr>
      <w:tr w:rsidR="00974FC8" w14:paraId="19ECC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684F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82E0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No requiere servidor — fácil de desplegar en hosting gratuito</w:t>
            </w:r>
          </w:p>
        </w:tc>
      </w:tr>
    </w:tbl>
    <w:p w14:paraId="2B732823" w14:textId="77777777" w:rsidR="00974FC8" w:rsidRDefault="00000000">
      <w:r>
        <w:br w:type="page"/>
      </w:r>
    </w:p>
    <w:p w14:paraId="7BD7A246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lastRenderedPageBreak/>
        <w:t>2. Estructura de archivos</w:t>
      </w:r>
    </w:p>
    <w:p w14:paraId="1A795649" w14:textId="77777777" w:rsidR="00974FC8" w:rsidRDefault="00000000">
      <w:pPr>
        <w:spacing w:after="160"/>
      </w:pPr>
      <w:r>
        <w:rPr>
          <w:color w:val="333333"/>
        </w:rPr>
        <w:t>El proyecto está organizado de forma modular. Cada archivo tiene una única responsabilidad, lo que facilita el mantenimiento y la escalabilidad del sitio.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4FC8" w14:paraId="7FBA62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F5ED" w14:textId="77777777" w:rsidR="00974FC8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ANDI-VIDANDI/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styles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├── variables.css       ← Colores y fuentes del sitio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├── global.css          ← Estilos base globales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nav.css         ← Barra de navegación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hero.css        ← Sección de inicio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sections.css    ← Todas las secciones de contenido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└── footer.css      ← Pie de página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├── data/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└── content.js          ← Textos y datos editables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Nav.jsx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 xml:space="preserve">             ← Componente navegación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Footer.jsx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 xml:space="preserve">          ← Componente pie de página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sections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Hero.jsx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Erase.jsx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Telon.jsx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Cuentos.jsx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LoPasa.jsx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Ninos.jsx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Cuentame.jsx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 xml:space="preserve">                 ← Orquestador principal (~30 líneas)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│   └──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main.jsx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 xml:space="preserve">                ← Punto de entrada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├── index.html</w:t>
            </w:r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├── </w:t>
            </w:r>
            <w:proofErr w:type="spellStart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color w:val="2E5D7A"/>
                <w:sz w:val="18"/>
                <w:szCs w:val="18"/>
              </w:rPr>
              <w:br/>
              <w:t xml:space="preserve"> └── vite.config.js</w:t>
            </w:r>
          </w:p>
        </w:tc>
      </w:tr>
    </w:tbl>
    <w:p w14:paraId="2C714802" w14:textId="77777777" w:rsidR="00974FC8" w:rsidRDefault="00000000">
      <w:r>
        <w:br w:type="page"/>
      </w:r>
    </w:p>
    <w:p w14:paraId="10E43398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lastRenderedPageBreak/>
        <w:t>3. Descripción de archivos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974FC8" w14:paraId="26C5E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10E8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28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6116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436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436F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974FC8" w14:paraId="4FFCAE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1701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variables.css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2CAD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styles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9BE0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Define todos los colores y fuentes del sitio</w:t>
            </w:r>
          </w:p>
        </w:tc>
      </w:tr>
      <w:tr w:rsidR="00974FC8" w14:paraId="239210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15B3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global.css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4000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styles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473E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Estilos base: </w:t>
            </w:r>
            <w:proofErr w:type="spellStart"/>
            <w:r>
              <w:rPr>
                <w:color w:val="333333"/>
                <w:sz w:val="18"/>
                <w:szCs w:val="18"/>
              </w:rPr>
              <w:t>reset</w:t>
            </w:r>
            <w:proofErr w:type="spellEnd"/>
            <w:r>
              <w:rPr>
                <w:color w:val="333333"/>
                <w:sz w:val="18"/>
                <w:szCs w:val="18"/>
              </w:rPr>
              <w:t>, animaciones y clases reutilizables</w:t>
            </w:r>
          </w:p>
        </w:tc>
      </w:tr>
      <w:tr w:rsidR="00974FC8" w14:paraId="259AF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1B4C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nav.css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F991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styles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0A0A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Estilos de la barra de navegación</w:t>
            </w:r>
          </w:p>
        </w:tc>
      </w:tr>
      <w:tr w:rsidR="00974FC8" w14:paraId="79828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5EC0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hero.css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BC99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styles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130B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Estilos de la sección de inicio</w:t>
            </w:r>
          </w:p>
        </w:tc>
      </w:tr>
      <w:tr w:rsidR="00974FC8" w14:paraId="3937AB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774B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sections.css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4BA4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styles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B2CA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Estilos de las 6 secciones de contenido</w:t>
            </w:r>
          </w:p>
        </w:tc>
      </w:tr>
      <w:tr w:rsidR="00974FC8" w14:paraId="23A85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1498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footer.css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D2ED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styles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A16A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Estilos del pie de página</w:t>
            </w:r>
          </w:p>
        </w:tc>
      </w:tr>
      <w:tr w:rsidR="00974FC8" w14:paraId="2B524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9BE7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content.js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A185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/data/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326C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Todos los datos editables: menú, emociones, </w:t>
            </w:r>
            <w:proofErr w:type="spellStart"/>
            <w:r>
              <w:rPr>
                <w:color w:val="333333"/>
                <w:sz w:val="18"/>
                <w:szCs w:val="18"/>
              </w:rPr>
              <w:t>cards</w:t>
            </w:r>
            <w:proofErr w:type="spellEnd"/>
          </w:p>
        </w:tc>
      </w:tr>
      <w:tr w:rsidR="00974FC8" w14:paraId="441F04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F89E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Nav.jsx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82B1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8A1B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Componente de navegación principal</w:t>
            </w:r>
          </w:p>
        </w:tc>
      </w:tr>
      <w:tr w:rsidR="00974FC8" w14:paraId="747EE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A289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Footer.jsx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52EA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9945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Componente de pie de página</w:t>
            </w:r>
          </w:p>
        </w:tc>
      </w:tr>
      <w:tr w:rsidR="00974FC8" w14:paraId="24C99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88A3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Hero.jsx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C10A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sections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5EB8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Sección de inicio con imagen y CTA</w:t>
            </w:r>
          </w:p>
        </w:tc>
      </w:tr>
      <w:tr w:rsidR="00974FC8" w14:paraId="16E2A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C789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Erase.jsx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C3B1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sections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0684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Sección: Érase una vez</w:t>
            </w:r>
          </w:p>
        </w:tc>
      </w:tr>
      <w:tr w:rsidR="00974FC8" w14:paraId="0A1A5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F91A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Telon.jsx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2736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sections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0CC3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Sección: Detrás del telón</w:t>
            </w:r>
          </w:p>
        </w:tc>
      </w:tr>
      <w:tr w:rsidR="00974FC8" w14:paraId="55967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9DA5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Cuentos.jsx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8F68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sections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5D6A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Sección: Cuentos que sienten</w:t>
            </w:r>
          </w:p>
        </w:tc>
      </w:tr>
      <w:tr w:rsidR="00974FC8" w14:paraId="09C30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9F5B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LoPasa.jsx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0A8D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sections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884E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Sección: Lo que pasa cuando hablamos</w:t>
            </w:r>
          </w:p>
        </w:tc>
      </w:tr>
      <w:tr w:rsidR="00974FC8" w14:paraId="63640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1ACD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Ninos.jsx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E49E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sections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5971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Sección: Niños y adultos</w:t>
            </w:r>
          </w:p>
        </w:tc>
      </w:tr>
      <w:tr w:rsidR="00974FC8" w14:paraId="0580F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4B65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Cuentame.jsx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26ED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components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sections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25A5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Sección: Cuéntame tú — formulario de contacto</w:t>
            </w:r>
          </w:p>
        </w:tc>
      </w:tr>
      <w:tr w:rsidR="00974FC8" w14:paraId="072AE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7D7F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App.jsx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4642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12A3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Orquestador: conecta todos los componentes</w:t>
            </w:r>
          </w:p>
        </w:tc>
      </w:tr>
      <w:tr w:rsidR="00974FC8" w14:paraId="38E3D1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45DD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main.jsx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DA4C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src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5320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Punto de entrada de la aplicación</w:t>
            </w:r>
          </w:p>
        </w:tc>
      </w:tr>
    </w:tbl>
    <w:p w14:paraId="16E29A80" w14:textId="77777777" w:rsidR="00974FC8" w:rsidRDefault="00000000">
      <w:r>
        <w:br w:type="page"/>
      </w:r>
    </w:p>
    <w:p w14:paraId="0E4DD434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lastRenderedPageBreak/>
        <w:t>4. Cómo cambiar los colores</w:t>
      </w:r>
    </w:p>
    <w:p w14:paraId="5AD28F1A" w14:textId="77777777" w:rsidR="00974FC8" w:rsidRDefault="00000000">
      <w:pPr>
        <w:spacing w:after="160"/>
      </w:pPr>
      <w:r>
        <w:rPr>
          <w:color w:val="333333"/>
        </w:rPr>
        <w:t>Todos los colores del sitio están centralizados en un único archivo. Cambiar un color aquí lo actualiza automáticamente en todo el sitio.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4FC8" w14:paraId="6440A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6A429"/>
              <w:left w:val="single" w:sz="1" w:space="0" w:color="F6A429"/>
              <w:bottom w:val="single" w:sz="1" w:space="0" w:color="F6A429"/>
              <w:right w:val="single" w:sz="1" w:space="0" w:color="F6A429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CBD5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  <w:sz w:val="20"/>
                <w:szCs w:val="20"/>
              </w:rPr>
              <w:t>Archivo a editar:</w:t>
            </w:r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styles</w:t>
            </w:r>
            <w:proofErr w:type="spellEnd"/>
            <w:r>
              <w:rPr>
                <w:color w:val="333333"/>
                <w:sz w:val="20"/>
                <w:szCs w:val="20"/>
              </w:rPr>
              <w:t>/variables.css</w:t>
            </w:r>
          </w:p>
        </w:tc>
      </w:tr>
    </w:tbl>
    <w:p w14:paraId="1E4A79E9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2122"/>
        <w:gridCol w:w="3138"/>
        <w:gridCol w:w="1740"/>
      </w:tblGrid>
      <w:tr w:rsidR="00974FC8" w14:paraId="0CCCA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942C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1C20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Color actual</w:t>
            </w:r>
          </w:p>
        </w:tc>
        <w:tc>
          <w:tcPr>
            <w:tcW w:w="32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BDAE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 usa en</w:t>
            </w:r>
          </w:p>
        </w:tc>
        <w:tc>
          <w:tcPr>
            <w:tcW w:w="176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B60B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974FC8" w14:paraId="000E47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5523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</w:t>
            </w:r>
            <w:proofErr w:type="spellStart"/>
            <w:r>
              <w:rPr>
                <w:color w:val="2E5D7A"/>
                <w:sz w:val="18"/>
                <w:szCs w:val="18"/>
              </w:rPr>
              <w:t>terra</w:t>
            </w:r>
            <w:proofErr w:type="spellEnd"/>
            <w:r>
              <w:rPr>
                <w:color w:val="2E5D7A"/>
                <w:sz w:val="18"/>
                <w:szCs w:val="18"/>
              </w:rPr>
              <w:t xml:space="preserve"> / --</w:t>
            </w:r>
            <w:proofErr w:type="spellStart"/>
            <w:r>
              <w:rPr>
                <w:color w:val="2E5D7A"/>
                <w:sz w:val="18"/>
                <w:szCs w:val="18"/>
              </w:rPr>
              <w:t>rust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EC37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#C62828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E547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Color principal de marca, títulos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B2D4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  <w:tr w:rsidR="00974FC8" w14:paraId="7D9C06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6DF2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C020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#C52E2E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3943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Botones activos, formulario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6434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  <w:tr w:rsidR="00974FC8" w14:paraId="708AD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575D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</w:t>
            </w:r>
            <w:proofErr w:type="spellStart"/>
            <w:r>
              <w:rPr>
                <w:color w:val="2E5D7A"/>
                <w:sz w:val="18"/>
                <w:szCs w:val="18"/>
              </w:rPr>
              <w:t>ink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8A16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#2e5d7a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5F22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Texto principal, </w:t>
            </w:r>
            <w:proofErr w:type="spellStart"/>
            <w:r>
              <w:rPr>
                <w:color w:val="333333"/>
                <w:sz w:val="18"/>
                <w:szCs w:val="18"/>
              </w:rPr>
              <w:t>footer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7FD5" w14:textId="77777777" w:rsidR="00974FC8" w:rsidRDefault="00000000">
            <w:pPr>
              <w:spacing w:after="120"/>
            </w:pPr>
            <w:r>
              <w:rPr>
                <w:color w:val="2E7D32"/>
                <w:sz w:val="18"/>
                <w:szCs w:val="18"/>
              </w:rPr>
              <w:t>✅ Aprobado</w:t>
            </w:r>
          </w:p>
        </w:tc>
      </w:tr>
      <w:tr w:rsidR="00974FC8" w14:paraId="53FDE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79D3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</w:t>
            </w:r>
            <w:proofErr w:type="spellStart"/>
            <w:r>
              <w:rPr>
                <w:color w:val="2E5D7A"/>
                <w:sz w:val="18"/>
                <w:szCs w:val="18"/>
              </w:rPr>
              <w:t>warm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4A6C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#f6a429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08F8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Fondo sección Telón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F620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  <w:tr w:rsidR="00974FC8" w14:paraId="6BB057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7FA8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</w:t>
            </w:r>
            <w:proofErr w:type="spellStart"/>
            <w:r>
              <w:rPr>
                <w:color w:val="2E5D7A"/>
                <w:sz w:val="18"/>
                <w:szCs w:val="18"/>
              </w:rPr>
              <w:t>peach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2AD8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#f8975e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8000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 xml:space="preserve">Hover en </w:t>
            </w:r>
            <w:proofErr w:type="spellStart"/>
            <w:r>
              <w:rPr>
                <w:color w:val="333333"/>
                <w:sz w:val="18"/>
                <w:szCs w:val="18"/>
              </w:rPr>
              <w:t>cards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708A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  <w:tr w:rsidR="00974FC8" w14:paraId="30249A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E65E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</w:t>
            </w:r>
            <w:proofErr w:type="spellStart"/>
            <w:r>
              <w:rPr>
                <w:color w:val="2E5D7A"/>
                <w:sz w:val="18"/>
                <w:szCs w:val="18"/>
              </w:rPr>
              <w:t>gold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95F7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#f19812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FB32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Acentos sobre fondos oscuros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9E88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  <w:tr w:rsidR="00974FC8" w14:paraId="3127B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2B55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</w:t>
            </w:r>
            <w:proofErr w:type="spellStart"/>
            <w:r>
              <w:rPr>
                <w:color w:val="2E5D7A"/>
                <w:sz w:val="18"/>
                <w:szCs w:val="18"/>
              </w:rPr>
              <w:t>forest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064B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#2e6a8f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1762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Fondo sección Niños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BD8D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  <w:tr w:rsidR="00974FC8" w14:paraId="3E806E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A96A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--teal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4072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#2196A0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0F56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Fondo sección Cuentos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1961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  <w:tr w:rsidR="00974FC8" w14:paraId="10F05B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797D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</w:t>
            </w:r>
            <w:proofErr w:type="spellStart"/>
            <w:r>
              <w:rPr>
                <w:color w:val="2E5D7A"/>
                <w:sz w:val="18"/>
                <w:szCs w:val="18"/>
              </w:rPr>
              <w:t>mist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A693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#BCD979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1A0A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Fondo sección Lo que pasa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B3CB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  <w:tr w:rsidR="00974FC8" w14:paraId="59518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EE93" w14:textId="77777777" w:rsidR="00974FC8" w:rsidRDefault="00000000">
            <w:pPr>
              <w:spacing w:after="120"/>
            </w:pPr>
            <w:r>
              <w:rPr>
                <w:color w:val="2E5D7A"/>
                <w:sz w:val="18"/>
                <w:szCs w:val="18"/>
              </w:rPr>
              <w:t>--</w:t>
            </w:r>
            <w:proofErr w:type="spellStart"/>
            <w:r>
              <w:rPr>
                <w:color w:val="2E5D7A"/>
                <w:sz w:val="18"/>
                <w:szCs w:val="18"/>
              </w:rPr>
              <w:t>cream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7CA1" w14:textId="77777777" w:rsidR="00974FC8" w:rsidRDefault="00000000">
            <w:pPr>
              <w:spacing w:after="120"/>
            </w:pP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rgba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255,237,216,0.38)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16CF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Fondo general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F9BC" w14:textId="77777777" w:rsidR="00974FC8" w:rsidRDefault="00000000">
            <w:pPr>
              <w:spacing w:after="120"/>
            </w:pPr>
            <w:r>
              <w:rPr>
                <w:color w:val="E65100"/>
                <w:sz w:val="18"/>
                <w:szCs w:val="18"/>
              </w:rPr>
              <w:t>🔄 Pendiente</w:t>
            </w:r>
          </w:p>
        </w:tc>
      </w:tr>
    </w:tbl>
    <w:p w14:paraId="27FEA798" w14:textId="77777777" w:rsidR="00974FC8" w:rsidRDefault="00974FC8">
      <w:pPr>
        <w:spacing w:after="80"/>
      </w:pPr>
    </w:p>
    <w:p w14:paraId="6F702E3C" w14:textId="77777777" w:rsidR="00974FC8" w:rsidRDefault="00000000">
      <w:pPr>
        <w:spacing w:after="60"/>
      </w:pPr>
      <w:r>
        <w:rPr>
          <w:b/>
          <w:bCs/>
          <w:color w:val="2E5D7A"/>
        </w:rPr>
        <w:t>Ejemplo — cómo cambiar el color principal: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4FC8" w14:paraId="55DFB7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A098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  <w:sz w:val="20"/>
                <w:szCs w:val="20"/>
              </w:rPr>
              <w:t>En variables.css cambiar:</w:t>
            </w:r>
            <w:r>
              <w:rPr>
                <w:color w:val="333333"/>
                <w:sz w:val="20"/>
                <w:szCs w:val="20"/>
              </w:rPr>
              <w:t xml:space="preserve">  --</w:t>
            </w:r>
            <w:proofErr w:type="spellStart"/>
            <w:r>
              <w:rPr>
                <w:color w:val="333333"/>
                <w:sz w:val="20"/>
                <w:szCs w:val="20"/>
              </w:rPr>
              <w:t>terra</w:t>
            </w:r>
            <w:proofErr w:type="spellEnd"/>
            <w:r>
              <w:rPr>
                <w:color w:val="333333"/>
                <w:sz w:val="20"/>
                <w:szCs w:val="20"/>
              </w:rPr>
              <w:t>: #C</w:t>
            </w:r>
            <w:proofErr w:type="gramStart"/>
            <w:r>
              <w:rPr>
                <w:color w:val="333333"/>
                <w:sz w:val="20"/>
                <w:szCs w:val="20"/>
              </w:rPr>
              <w:t>62828;  ←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reemplazar por el nuevo color</w:t>
            </w:r>
          </w:p>
        </w:tc>
      </w:tr>
    </w:tbl>
    <w:p w14:paraId="0282BF32" w14:textId="77777777" w:rsidR="00974FC8" w:rsidRDefault="00000000">
      <w:r>
        <w:br w:type="page"/>
      </w:r>
    </w:p>
    <w:p w14:paraId="6CED9B15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lastRenderedPageBreak/>
        <w:t>5. Cómo editar el contenido</w:t>
      </w:r>
    </w:p>
    <w:p w14:paraId="72635E21" w14:textId="77777777" w:rsidR="00974FC8" w:rsidRDefault="00000000">
      <w:pPr>
        <w:spacing w:after="160"/>
      </w:pPr>
      <w:r>
        <w:rPr>
          <w:color w:val="333333"/>
        </w:rPr>
        <w:t>Los textos y datos están separados del código visual. Para editar contenido sin tocar el diseño, se trabaja en el archivo de datos.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4FC8" w14:paraId="65358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CAF50"/>
              <w:left w:val="single" w:sz="1" w:space="0" w:color="4CAF50"/>
              <w:bottom w:val="single" w:sz="1" w:space="0" w:color="4CAF50"/>
              <w:right w:val="single" w:sz="1" w:space="0" w:color="4CAF5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FF50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  <w:sz w:val="20"/>
                <w:szCs w:val="20"/>
              </w:rPr>
              <w:t>Archivo a editar:</w:t>
            </w:r>
            <w:r>
              <w:rPr>
                <w:color w:val="333333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/data/content.js</w:t>
            </w:r>
          </w:p>
        </w:tc>
      </w:tr>
    </w:tbl>
    <w:p w14:paraId="525B4484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974FC8" w14:paraId="7A764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6322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24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C767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Variable en código</w:t>
            </w:r>
          </w:p>
        </w:tc>
        <w:tc>
          <w:tcPr>
            <w:tcW w:w="396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68CD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74FC8" w14:paraId="1DFD8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C61D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Menú de navegación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FB5C" w14:textId="77777777" w:rsidR="00974FC8" w:rsidRDefault="00000000">
            <w:pPr>
              <w:spacing w:after="120"/>
            </w:pPr>
            <w:proofErr w:type="spellStart"/>
            <w:r>
              <w:rPr>
                <w:color w:val="C62828"/>
                <w:sz w:val="18"/>
                <w:szCs w:val="18"/>
              </w:rPr>
              <w:t>pages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D470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Nombres de las páginas en el menú superior</w:t>
            </w:r>
          </w:p>
        </w:tc>
      </w:tr>
      <w:tr w:rsidR="00974FC8" w14:paraId="5EB265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1950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Emociones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C4CB" w14:textId="77777777" w:rsidR="00974FC8" w:rsidRDefault="00000000">
            <w:pPr>
              <w:spacing w:after="120"/>
            </w:pPr>
            <w:proofErr w:type="spellStart"/>
            <w:r>
              <w:rPr>
                <w:color w:val="C62828"/>
                <w:sz w:val="18"/>
                <w:szCs w:val="18"/>
              </w:rPr>
              <w:t>emotions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5218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Las 6 emociones con emoji, nombre y descripción</w:t>
            </w:r>
          </w:p>
        </w:tc>
      </w:tr>
      <w:tr w:rsidR="00974FC8" w14:paraId="00B10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C557" w14:textId="77777777" w:rsidR="00974FC8" w:rsidRDefault="00000000">
            <w:pPr>
              <w:spacing w:after="120"/>
            </w:pPr>
            <w:proofErr w:type="spellStart"/>
            <w:r>
              <w:rPr>
                <w:b/>
                <w:bCs/>
                <w:color w:val="2E5D7A"/>
                <w:sz w:val="20"/>
                <w:szCs w:val="20"/>
              </w:rPr>
              <w:t>Cards</w:t>
            </w:r>
            <w:proofErr w:type="spellEnd"/>
            <w:r>
              <w:rPr>
                <w:b/>
                <w:bCs/>
                <w:color w:val="2E5D7A"/>
                <w:sz w:val="20"/>
                <w:szCs w:val="20"/>
              </w:rPr>
              <w:t xml:space="preserve"> Lo que pasa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908C" w14:textId="77777777" w:rsidR="00974FC8" w:rsidRDefault="00000000">
            <w:pPr>
              <w:spacing w:after="120"/>
            </w:pPr>
            <w:proofErr w:type="spellStart"/>
            <w:r>
              <w:rPr>
                <w:color w:val="C62828"/>
                <w:sz w:val="18"/>
                <w:szCs w:val="18"/>
              </w:rPr>
              <w:t>lopasaCards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FABC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Los 4 bloques con ícono, título y descripción</w:t>
            </w:r>
          </w:p>
        </w:tc>
      </w:tr>
      <w:tr w:rsidR="00974FC8" w14:paraId="6788E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E1CC" w14:textId="77777777" w:rsidR="00974FC8" w:rsidRDefault="00000000">
            <w:pPr>
              <w:spacing w:after="120"/>
            </w:pPr>
            <w:proofErr w:type="spellStart"/>
            <w:r>
              <w:rPr>
                <w:b/>
                <w:bCs/>
                <w:color w:val="2E5D7A"/>
                <w:sz w:val="20"/>
                <w:szCs w:val="20"/>
              </w:rPr>
              <w:t>Items</w:t>
            </w:r>
            <w:proofErr w:type="spellEnd"/>
            <w:r>
              <w:rPr>
                <w:b/>
                <w:bCs/>
                <w:color w:val="2E5D7A"/>
                <w:sz w:val="20"/>
                <w:szCs w:val="20"/>
              </w:rPr>
              <w:t xml:space="preserve"> Niños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194B" w14:textId="77777777" w:rsidR="00974FC8" w:rsidRDefault="00000000">
            <w:pPr>
              <w:spacing w:after="120"/>
            </w:pPr>
            <w:proofErr w:type="spellStart"/>
            <w:r>
              <w:rPr>
                <w:color w:val="C62828"/>
                <w:sz w:val="18"/>
                <w:szCs w:val="18"/>
              </w:rPr>
              <w:t>ninosItems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0A7B" w14:textId="77777777" w:rsidR="00974FC8" w:rsidRDefault="00000000">
            <w:pPr>
              <w:spacing w:after="120"/>
            </w:pPr>
            <w:r>
              <w:rPr>
                <w:color w:val="333333"/>
                <w:sz w:val="18"/>
                <w:szCs w:val="18"/>
              </w:rPr>
              <w:t>Los 3 bloques de la sección Niños y adultos</w:t>
            </w:r>
          </w:p>
        </w:tc>
      </w:tr>
    </w:tbl>
    <w:p w14:paraId="0992FB31" w14:textId="77777777" w:rsidR="00974FC8" w:rsidRDefault="00974FC8">
      <w:pPr>
        <w:spacing w:after="80"/>
      </w:pPr>
    </w:p>
    <w:p w14:paraId="66BB3D59" w14:textId="77777777" w:rsidR="00974FC8" w:rsidRDefault="00000000">
      <w:pPr>
        <w:spacing w:after="100"/>
      </w:pPr>
      <w:r>
        <w:rPr>
          <w:b/>
          <w:bCs/>
          <w:color w:val="2E5D7A"/>
        </w:rPr>
        <w:t>Textos largos por sección: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974FC8" w14:paraId="77C3F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622A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40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AF23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416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AF4E" w14:textId="77777777" w:rsidR="00974FC8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Qué se puede editar</w:t>
            </w:r>
          </w:p>
        </w:tc>
      </w:tr>
      <w:tr w:rsidR="00974FC8" w14:paraId="0A283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C3E7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Inicio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3B20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Hero.jsx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1C09" w14:textId="77777777" w:rsidR="00974FC8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Título, descripción, texto del </w:t>
            </w:r>
            <w:proofErr w:type="spellStart"/>
            <w:r>
              <w:rPr>
                <w:color w:val="666666"/>
                <w:sz w:val="18"/>
                <w:szCs w:val="18"/>
              </w:rPr>
              <w:t>badge</w:t>
            </w:r>
            <w:proofErr w:type="spellEnd"/>
          </w:p>
        </w:tc>
      </w:tr>
      <w:tr w:rsidR="00974FC8" w14:paraId="3C18B0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4044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Érase una vez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3E67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Erase.jsx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DD1F" w14:textId="77777777" w:rsidR="00974FC8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Párrafos de la historia, cita en bloque</w:t>
            </w:r>
          </w:p>
        </w:tc>
      </w:tr>
      <w:tr w:rsidR="00974FC8" w14:paraId="154BA6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8778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Detrás del telón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D67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Telon.jsx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B4D7" w14:textId="77777777" w:rsidR="00974FC8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Texto de la tarjeta, cita</w:t>
            </w:r>
          </w:p>
        </w:tc>
      </w:tr>
      <w:tr w:rsidR="00974FC8" w14:paraId="2B94CC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C258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Cuentos que sienten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6277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Cuentos.jsx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476D" w14:textId="77777777" w:rsidR="00974FC8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Párrafos centrales, frase grande</w:t>
            </w:r>
          </w:p>
        </w:tc>
      </w:tr>
      <w:tr w:rsidR="00974FC8" w14:paraId="24CF12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1C6A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Lo que pasa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D47D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LoPasa.jsx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B246" w14:textId="77777777" w:rsidR="00974FC8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>Título lateral, párrafo descriptivo</w:t>
            </w:r>
          </w:p>
        </w:tc>
      </w:tr>
      <w:tr w:rsidR="00974FC8" w14:paraId="48FBF7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277A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Niños y adultos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4777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Ninos.jsx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7966" w14:textId="77777777" w:rsidR="00974FC8" w:rsidRDefault="00000000"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Descripciones de cada </w:t>
            </w:r>
            <w:proofErr w:type="spellStart"/>
            <w:r>
              <w:rPr>
                <w:color w:val="666666"/>
                <w:sz w:val="18"/>
                <w:szCs w:val="18"/>
              </w:rPr>
              <w:t>item</w:t>
            </w:r>
            <w:proofErr w:type="spellEnd"/>
          </w:p>
        </w:tc>
      </w:tr>
      <w:tr w:rsidR="00974FC8" w14:paraId="4E33D5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F5FF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Cuéntame tú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DC21" w14:textId="77777777" w:rsidR="00974FC8" w:rsidRDefault="00000000">
            <w:pPr>
              <w:spacing w:after="120"/>
            </w:pPr>
            <w:proofErr w:type="spellStart"/>
            <w:r>
              <w:rPr>
                <w:color w:val="2E5D7A"/>
                <w:sz w:val="18"/>
                <w:szCs w:val="18"/>
              </w:rPr>
              <w:t>Cuentame.jsx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A313" w14:textId="77777777" w:rsidR="00974FC8" w:rsidRDefault="00000000">
            <w:pPr>
              <w:spacing w:after="120"/>
            </w:pPr>
            <w:proofErr w:type="spellStart"/>
            <w:r>
              <w:rPr>
                <w:color w:val="666666"/>
                <w:sz w:val="18"/>
                <w:szCs w:val="18"/>
              </w:rPr>
              <w:t>Labels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del formulario, mensaje de éxito</w:t>
            </w:r>
          </w:p>
        </w:tc>
      </w:tr>
    </w:tbl>
    <w:p w14:paraId="3592D29D" w14:textId="77777777" w:rsidR="00974FC8" w:rsidRDefault="00000000">
      <w:r>
        <w:br w:type="page"/>
      </w:r>
    </w:p>
    <w:p w14:paraId="5CA6AA93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lastRenderedPageBreak/>
        <w:t>6. Cómo ejecutar 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74FC8" w14:paraId="245C512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A591" w14:textId="77777777" w:rsidR="00974FC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6F30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</w:rPr>
              <w:t xml:space="preserve">Instalar </w:t>
            </w:r>
            <w:proofErr w:type="gramStart"/>
            <w:r>
              <w:rPr>
                <w:b/>
                <w:bCs/>
                <w:color w:val="2E5D7A"/>
              </w:rPr>
              <w:t>dependencias</w:t>
            </w:r>
            <w:r>
              <w:rPr>
                <w:color w:val="666666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666666"/>
                <w:sz w:val="20"/>
                <w:szCs w:val="20"/>
              </w:rPr>
              <w:t>npm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install</w:t>
            </w:r>
            <w:proofErr w:type="spellEnd"/>
          </w:p>
        </w:tc>
      </w:tr>
    </w:tbl>
    <w:p w14:paraId="04A29D91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74FC8" w14:paraId="7EB48D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66F7" w14:textId="77777777" w:rsidR="00974FC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00C6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</w:rPr>
              <w:t xml:space="preserve">Iniciar en modo </w:t>
            </w:r>
            <w:proofErr w:type="gramStart"/>
            <w:r>
              <w:rPr>
                <w:b/>
                <w:bCs/>
                <w:color w:val="2E5D7A"/>
              </w:rPr>
              <w:t>desarrollo</w:t>
            </w:r>
            <w:r>
              <w:rPr>
                <w:color w:val="666666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666666"/>
                <w:sz w:val="20"/>
                <w:szCs w:val="20"/>
              </w:rPr>
              <w:t>npm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666666"/>
                <w:sz w:val="20"/>
                <w:szCs w:val="20"/>
              </w:rPr>
              <w:t>dev</w:t>
            </w:r>
            <w:proofErr w:type="spellEnd"/>
          </w:p>
        </w:tc>
      </w:tr>
    </w:tbl>
    <w:p w14:paraId="6F9C1B4E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74FC8" w14:paraId="3A0B9C1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62C4" w14:textId="77777777" w:rsidR="00974FC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D48B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</w:rPr>
              <w:t xml:space="preserve">Generar versión final para </w:t>
            </w:r>
            <w:proofErr w:type="gramStart"/>
            <w:r>
              <w:rPr>
                <w:b/>
                <w:bCs/>
                <w:color w:val="2E5D7A"/>
              </w:rPr>
              <w:t>publicar</w:t>
            </w:r>
            <w:r>
              <w:rPr>
                <w:color w:val="666666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666666"/>
                <w:sz w:val="20"/>
                <w:szCs w:val="20"/>
              </w:rPr>
              <w:t>npm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666666"/>
                <w:sz w:val="20"/>
                <w:szCs w:val="20"/>
              </w:rPr>
              <w:t>build</w:t>
            </w:r>
            <w:proofErr w:type="spellEnd"/>
          </w:p>
        </w:tc>
      </w:tr>
    </w:tbl>
    <w:p w14:paraId="6A6FA552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74FC8" w14:paraId="0DC7A4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36DF" w14:textId="77777777" w:rsidR="00974FC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DB0F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</w:rPr>
              <w:t xml:space="preserve">Ver versión final </w:t>
            </w:r>
            <w:proofErr w:type="gramStart"/>
            <w:r>
              <w:rPr>
                <w:b/>
                <w:bCs/>
                <w:color w:val="2E5D7A"/>
              </w:rPr>
              <w:t>localmente</w:t>
            </w:r>
            <w:r>
              <w:rPr>
                <w:color w:val="666666"/>
                <w:sz w:val="20"/>
                <w:szCs w:val="20"/>
              </w:rPr>
              <w:t xml:space="preserve">  —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666666"/>
                <w:sz w:val="20"/>
                <w:szCs w:val="20"/>
              </w:rPr>
              <w:t>npm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666666"/>
                <w:sz w:val="20"/>
                <w:szCs w:val="20"/>
              </w:rPr>
              <w:t>preview</w:t>
            </w:r>
            <w:proofErr w:type="spellEnd"/>
          </w:p>
        </w:tc>
      </w:tr>
    </w:tbl>
    <w:p w14:paraId="3EF79769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4FC8" w14:paraId="14BEB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64C5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  <w:sz w:val="20"/>
                <w:szCs w:val="20"/>
              </w:rPr>
              <w:t>Requisito:</w:t>
            </w:r>
            <w:r>
              <w:rPr>
                <w:color w:val="333333"/>
                <w:sz w:val="20"/>
                <w:szCs w:val="20"/>
              </w:rPr>
              <w:t xml:space="preserve">  Tener instalado Node.js versión 18 o superior — descarga gratuita en nodejs.org</w:t>
            </w:r>
          </w:p>
        </w:tc>
      </w:tr>
    </w:tbl>
    <w:p w14:paraId="73FDE28D" w14:textId="77777777" w:rsidR="00974FC8" w:rsidRDefault="00974FC8">
      <w:pPr>
        <w:spacing w:after="80"/>
      </w:pPr>
    </w:p>
    <w:p w14:paraId="6DE93F78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t xml:space="preserve">7. Publicar en </w:t>
      </w:r>
      <w:proofErr w:type="spellStart"/>
      <w:r>
        <w:rPr>
          <w:b/>
          <w:bCs/>
          <w:color w:val="2E5D7A"/>
          <w:sz w:val="32"/>
          <w:szCs w:val="32"/>
        </w:rPr>
        <w:t>Netlify</w:t>
      </w:r>
      <w:proofErr w:type="spellEnd"/>
      <w:r>
        <w:rPr>
          <w:b/>
          <w:bCs/>
          <w:color w:val="2E5D7A"/>
          <w:sz w:val="32"/>
          <w:szCs w:val="32"/>
        </w:rPr>
        <w:t xml:space="preserve"> (hosting gratuito)</w:t>
      </w:r>
    </w:p>
    <w:p w14:paraId="2834CF5D" w14:textId="77777777" w:rsidR="00974FC8" w:rsidRDefault="00000000">
      <w:pPr>
        <w:spacing w:after="160"/>
      </w:pPr>
      <w:r>
        <w:rPr>
          <w:color w:val="333333"/>
        </w:rPr>
        <w:t>Cuando el proyecto esté listo para publicarse en internet, el proceso es muy sencillo y completamente gratuito.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74FC8" w14:paraId="6646D5B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E480" w14:textId="77777777" w:rsidR="00974FC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C170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</w:rPr>
              <w:t>Ejecutar en terminal:</w:t>
            </w:r>
            <w:r>
              <w:rPr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666666"/>
                <w:sz w:val="20"/>
                <w:szCs w:val="20"/>
              </w:rPr>
              <w:t>npm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color w:val="666666"/>
                <w:sz w:val="20"/>
                <w:szCs w:val="20"/>
              </w:rPr>
              <w:t>build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 →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 genera carpeta /</w:t>
            </w:r>
            <w:proofErr w:type="spellStart"/>
            <w:r>
              <w:rPr>
                <w:color w:val="666666"/>
                <w:sz w:val="20"/>
                <w:szCs w:val="20"/>
              </w:rPr>
              <w:t>dist</w:t>
            </w:r>
            <w:proofErr w:type="spellEnd"/>
          </w:p>
        </w:tc>
      </w:tr>
    </w:tbl>
    <w:p w14:paraId="4681496F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74FC8" w14:paraId="1D7F022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0881" w14:textId="77777777" w:rsidR="00974FC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2D42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</w:rPr>
              <w:t>Crear cuenta gratuita en:</w:t>
            </w:r>
            <w:r>
              <w:rPr>
                <w:color w:val="666666"/>
                <w:sz w:val="20"/>
                <w:szCs w:val="20"/>
              </w:rPr>
              <w:t xml:space="preserve">  netlify.com</w:t>
            </w:r>
          </w:p>
        </w:tc>
      </w:tr>
    </w:tbl>
    <w:p w14:paraId="2C81C54B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74FC8" w14:paraId="0C7BD47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9A27" w14:textId="77777777" w:rsidR="00974FC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7DB8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</w:rPr>
              <w:t xml:space="preserve">En </w:t>
            </w:r>
            <w:proofErr w:type="spellStart"/>
            <w:r>
              <w:rPr>
                <w:b/>
                <w:bCs/>
                <w:color w:val="2E5D7A"/>
              </w:rPr>
              <w:t>Netlify</w:t>
            </w:r>
            <w:proofErr w:type="spellEnd"/>
            <w:r>
              <w:rPr>
                <w:b/>
                <w:bCs/>
                <w:color w:val="2E5D7A"/>
              </w:rPr>
              <w:t xml:space="preserve"> ir a:</w:t>
            </w:r>
            <w:r>
              <w:rPr>
                <w:color w:val="666666"/>
                <w:sz w:val="20"/>
                <w:szCs w:val="20"/>
              </w:rPr>
              <w:t xml:space="preserve">  Sites → arrastrar la carpeta </w:t>
            </w:r>
            <w:proofErr w:type="spellStart"/>
            <w:r>
              <w:rPr>
                <w:color w:val="666666"/>
                <w:sz w:val="20"/>
                <w:szCs w:val="20"/>
              </w:rPr>
              <w:t>dist</w:t>
            </w:r>
            <w:proofErr w:type="spellEnd"/>
          </w:p>
        </w:tc>
      </w:tr>
    </w:tbl>
    <w:p w14:paraId="05936E52" w14:textId="77777777" w:rsidR="00974FC8" w:rsidRDefault="00974F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74FC8" w14:paraId="2FB9B5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2E5D7A"/>
              <w:left w:val="single" w:sz="1" w:space="0" w:color="2E5D7A"/>
              <w:bottom w:val="single" w:sz="1" w:space="0" w:color="2E5D7A"/>
              <w:right w:val="single" w:sz="1" w:space="0" w:color="2E5D7A"/>
            </w:tcBorders>
            <w:shd w:val="clear" w:color="auto" w:fill="2E5D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E808" w14:textId="77777777" w:rsidR="00974FC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1CC5" w14:textId="77777777" w:rsidR="00974FC8" w:rsidRDefault="00000000">
            <w:pPr>
              <w:spacing w:after="100"/>
            </w:pPr>
            <w:r>
              <w:rPr>
                <w:b/>
                <w:bCs/>
                <w:color w:val="2E5D7A"/>
              </w:rPr>
              <w:t>Resultado:</w:t>
            </w:r>
            <w:r>
              <w:rPr>
                <w:color w:val="666666"/>
                <w:sz w:val="20"/>
                <w:szCs w:val="20"/>
              </w:rPr>
              <w:t xml:space="preserve">  URL pública tipo </w:t>
            </w:r>
            <w:proofErr w:type="spellStart"/>
            <w:r>
              <w:rPr>
                <w:color w:val="666666"/>
                <w:sz w:val="20"/>
                <w:szCs w:val="20"/>
              </w:rPr>
              <w:t>andi-vidandi.netlify.app</w:t>
            </w:r>
            <w:proofErr w:type="spellEnd"/>
          </w:p>
        </w:tc>
      </w:tr>
    </w:tbl>
    <w:p w14:paraId="027B1D98" w14:textId="77777777" w:rsidR="00974FC8" w:rsidRDefault="00974FC8">
      <w:pPr>
        <w:spacing w:after="80"/>
      </w:pPr>
    </w:p>
    <w:p w14:paraId="482AF3BC" w14:textId="77777777" w:rsidR="00974FC8" w:rsidRDefault="00000000">
      <w:r>
        <w:br w:type="page"/>
      </w:r>
    </w:p>
    <w:p w14:paraId="32D550E3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lastRenderedPageBreak/>
        <w:t>8. Preguntas frecuentes</w:t>
      </w:r>
    </w:p>
    <w:p w14:paraId="3C8CD9ED" w14:textId="77777777" w:rsidR="00974FC8" w:rsidRDefault="00000000">
      <w:pPr>
        <w:spacing w:after="60"/>
      </w:pPr>
      <w:r>
        <w:rPr>
          <w:b/>
          <w:bCs/>
          <w:color w:val="2E5D7A"/>
        </w:rPr>
        <w:t>— ¿Puedo agregar más secciones?</w:t>
      </w:r>
    </w:p>
    <w:p w14:paraId="02911B30" w14:textId="77777777" w:rsidR="00974FC8" w:rsidRDefault="00000000">
      <w:pPr>
        <w:spacing w:after="180"/>
      </w:pPr>
      <w:r>
        <w:rPr>
          <w:color w:val="444444"/>
          <w:sz w:val="20"/>
          <w:szCs w:val="20"/>
        </w:rPr>
        <w:t xml:space="preserve">Sí. Se crea un nuevo archivo en </w:t>
      </w:r>
      <w:proofErr w:type="spellStart"/>
      <w:r>
        <w:rPr>
          <w:color w:val="444444"/>
          <w:sz w:val="20"/>
          <w:szCs w:val="20"/>
        </w:rPr>
        <w:t>src</w:t>
      </w:r>
      <w:proofErr w:type="spellEnd"/>
      <w:r>
        <w:rPr>
          <w:color w:val="444444"/>
          <w:sz w:val="20"/>
          <w:szCs w:val="20"/>
        </w:rPr>
        <w:t>/</w:t>
      </w:r>
      <w:proofErr w:type="spellStart"/>
      <w:r>
        <w:rPr>
          <w:color w:val="444444"/>
          <w:sz w:val="20"/>
          <w:szCs w:val="20"/>
        </w:rPr>
        <w:t>components</w:t>
      </w:r>
      <w:proofErr w:type="spellEnd"/>
      <w:r>
        <w:rPr>
          <w:color w:val="444444"/>
          <w:sz w:val="20"/>
          <w:szCs w:val="20"/>
        </w:rPr>
        <w:t>/</w:t>
      </w:r>
      <w:proofErr w:type="spellStart"/>
      <w:r>
        <w:rPr>
          <w:color w:val="444444"/>
          <w:sz w:val="20"/>
          <w:szCs w:val="20"/>
        </w:rPr>
        <w:t>sections</w:t>
      </w:r>
      <w:proofErr w:type="spellEnd"/>
      <w:r>
        <w:rPr>
          <w:color w:val="444444"/>
          <w:sz w:val="20"/>
          <w:szCs w:val="20"/>
        </w:rPr>
        <w:t xml:space="preserve">/, se agrega al mapa en </w:t>
      </w:r>
      <w:proofErr w:type="spellStart"/>
      <w:r>
        <w:rPr>
          <w:color w:val="444444"/>
          <w:sz w:val="20"/>
          <w:szCs w:val="20"/>
        </w:rPr>
        <w:t>App.jsx</w:t>
      </w:r>
      <w:proofErr w:type="spellEnd"/>
      <w:r>
        <w:rPr>
          <w:color w:val="444444"/>
          <w:sz w:val="20"/>
          <w:szCs w:val="20"/>
        </w:rPr>
        <w:t xml:space="preserve"> y se registra en el array </w:t>
      </w:r>
      <w:proofErr w:type="spellStart"/>
      <w:r>
        <w:rPr>
          <w:color w:val="444444"/>
          <w:sz w:val="20"/>
          <w:szCs w:val="20"/>
        </w:rPr>
        <w:t>pages</w:t>
      </w:r>
      <w:proofErr w:type="spellEnd"/>
      <w:r>
        <w:rPr>
          <w:color w:val="444444"/>
          <w:sz w:val="20"/>
          <w:szCs w:val="20"/>
        </w:rPr>
        <w:t xml:space="preserve"> de content.js.</w:t>
      </w:r>
    </w:p>
    <w:p w14:paraId="13CCBBDC" w14:textId="77777777" w:rsidR="00974FC8" w:rsidRDefault="00000000">
      <w:pPr>
        <w:spacing w:after="60"/>
      </w:pPr>
      <w:r>
        <w:rPr>
          <w:b/>
          <w:bCs/>
          <w:color w:val="2E5D7A"/>
        </w:rPr>
        <w:t>— ¿Cómo cambio las imágenes?</w:t>
      </w:r>
    </w:p>
    <w:p w14:paraId="304F9BFA" w14:textId="77777777" w:rsidR="00974FC8" w:rsidRDefault="00000000">
      <w:pPr>
        <w:spacing w:after="180"/>
      </w:pPr>
      <w:r>
        <w:rPr>
          <w:color w:val="444444"/>
          <w:sz w:val="20"/>
          <w:szCs w:val="20"/>
        </w:rPr>
        <w:t>Las imágenes están referenciadas por URL dentro de cada componente. Para cambiarlas se reemplaza la URL por la nueva dirección de la imagen.</w:t>
      </w:r>
    </w:p>
    <w:p w14:paraId="791F8103" w14:textId="77777777" w:rsidR="00974FC8" w:rsidRDefault="00000000">
      <w:pPr>
        <w:spacing w:after="60"/>
      </w:pPr>
      <w:r>
        <w:rPr>
          <w:b/>
          <w:bCs/>
          <w:color w:val="2E5D7A"/>
        </w:rPr>
        <w:t>— ¿El formulario envía correos?</w:t>
      </w:r>
    </w:p>
    <w:p w14:paraId="48A53CF6" w14:textId="77777777" w:rsidR="00974FC8" w:rsidRDefault="00000000">
      <w:pPr>
        <w:spacing w:after="180"/>
      </w:pPr>
      <w:r>
        <w:rPr>
          <w:color w:val="444444"/>
          <w:sz w:val="20"/>
          <w:szCs w:val="20"/>
        </w:rPr>
        <w:t xml:space="preserve">Se integrará con </w:t>
      </w:r>
      <w:proofErr w:type="spellStart"/>
      <w:r>
        <w:rPr>
          <w:color w:val="444444"/>
          <w:sz w:val="20"/>
          <w:szCs w:val="20"/>
        </w:rPr>
        <w:t>EmailJS</w:t>
      </w:r>
      <w:proofErr w:type="spellEnd"/>
      <w:r>
        <w:rPr>
          <w:color w:val="444444"/>
          <w:sz w:val="20"/>
          <w:szCs w:val="20"/>
        </w:rPr>
        <w:t xml:space="preserve"> — un servicio gratuito que permite hasta 200 emails al mes sin necesitar servidor. La configuración está pendiente.</w:t>
      </w:r>
    </w:p>
    <w:p w14:paraId="0620805D" w14:textId="77777777" w:rsidR="00974FC8" w:rsidRDefault="00000000">
      <w:pPr>
        <w:spacing w:after="60"/>
      </w:pPr>
      <w:r>
        <w:rPr>
          <w:b/>
          <w:bCs/>
          <w:color w:val="2E5D7A"/>
        </w:rPr>
        <w:t>— ¿Funciona en móvil?</w:t>
      </w:r>
    </w:p>
    <w:p w14:paraId="27E91ED8" w14:textId="77777777" w:rsidR="00974FC8" w:rsidRDefault="00000000">
      <w:pPr>
        <w:spacing w:after="180"/>
      </w:pPr>
      <w:r>
        <w:rPr>
          <w:color w:val="444444"/>
          <w:sz w:val="20"/>
          <w:szCs w:val="20"/>
        </w:rPr>
        <w:t xml:space="preserve">Sí. El diseño es responsivo y se adapta automáticamente a pantallas de móvil, </w:t>
      </w:r>
      <w:proofErr w:type="spellStart"/>
      <w:r>
        <w:rPr>
          <w:color w:val="444444"/>
          <w:sz w:val="20"/>
          <w:szCs w:val="20"/>
        </w:rPr>
        <w:t>tablet</w:t>
      </w:r>
      <w:proofErr w:type="spellEnd"/>
      <w:r>
        <w:rPr>
          <w:color w:val="444444"/>
          <w:sz w:val="20"/>
          <w:szCs w:val="20"/>
        </w:rPr>
        <w:t xml:space="preserve"> y escritorio.</w:t>
      </w:r>
    </w:p>
    <w:p w14:paraId="3550FAA5" w14:textId="77777777" w:rsidR="00974FC8" w:rsidRDefault="00000000">
      <w:pPr>
        <w:spacing w:after="60"/>
      </w:pPr>
      <w:r>
        <w:rPr>
          <w:b/>
          <w:bCs/>
          <w:color w:val="2E5D7A"/>
        </w:rPr>
        <w:t>— ¿Cuánto cuesta publicarlo?</w:t>
      </w:r>
    </w:p>
    <w:p w14:paraId="7EAC4BED" w14:textId="77777777" w:rsidR="00974FC8" w:rsidRDefault="00000000">
      <w:pPr>
        <w:spacing w:after="180"/>
      </w:pPr>
      <w:r>
        <w:rPr>
          <w:color w:val="444444"/>
          <w:sz w:val="20"/>
          <w:szCs w:val="20"/>
        </w:rPr>
        <w:t xml:space="preserve">El hosting es gratuito en </w:t>
      </w:r>
      <w:proofErr w:type="spellStart"/>
      <w:r>
        <w:rPr>
          <w:color w:val="444444"/>
          <w:sz w:val="20"/>
          <w:szCs w:val="20"/>
        </w:rPr>
        <w:t>Netlify</w:t>
      </w:r>
      <w:proofErr w:type="spellEnd"/>
      <w:r>
        <w:rPr>
          <w:color w:val="444444"/>
          <w:sz w:val="20"/>
          <w:szCs w:val="20"/>
        </w:rPr>
        <w:t xml:space="preserve"> o </w:t>
      </w:r>
      <w:proofErr w:type="spellStart"/>
      <w:r>
        <w:rPr>
          <w:color w:val="444444"/>
          <w:sz w:val="20"/>
          <w:szCs w:val="20"/>
        </w:rPr>
        <w:t>Vercel</w:t>
      </w:r>
      <w:proofErr w:type="spellEnd"/>
      <w:r>
        <w:rPr>
          <w:color w:val="444444"/>
          <w:sz w:val="20"/>
          <w:szCs w:val="20"/>
        </w:rPr>
        <w:t>. Un dominio personalizado (como andividandi.com) tiene un costo desde $10 USD al año.</w:t>
      </w:r>
    </w:p>
    <w:p w14:paraId="32E9C7F2" w14:textId="77777777" w:rsidR="00974FC8" w:rsidRDefault="00000000">
      <w:pPr>
        <w:pBdr>
          <w:bottom w:val="single" w:sz="6" w:space="4" w:color="C62828"/>
        </w:pBdr>
        <w:spacing w:after="160"/>
      </w:pPr>
      <w:r>
        <w:rPr>
          <w:b/>
          <w:bCs/>
          <w:color w:val="2E5D7A"/>
          <w:sz w:val="32"/>
          <w:szCs w:val="32"/>
        </w:rPr>
        <w:t>9. Contacto y soporte</w:t>
      </w:r>
    </w:p>
    <w:p w14:paraId="4DA86AB3" w14:textId="77777777" w:rsidR="00974FC8" w:rsidRDefault="00000000">
      <w:pPr>
        <w:spacing w:after="160"/>
      </w:pPr>
      <w:r>
        <w:rPr>
          <w:color w:val="333333"/>
        </w:rPr>
        <w:t>Para cualquier modificación, mejora o soporte técnico relacionado con este proyecto, contactar directamente al desarrollador.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4FC8" w14:paraId="252134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426C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Desarrollador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0A91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>Jhonathan Anota Badillo</w:t>
            </w:r>
          </w:p>
        </w:tc>
      </w:tr>
      <w:tr w:rsidR="00974FC8" w14:paraId="4EC29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5ADD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Marca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773F" w14:textId="77777777" w:rsidR="00974FC8" w:rsidRDefault="00000000">
            <w:pPr>
              <w:spacing w:after="120"/>
            </w:pPr>
            <w:proofErr w:type="spellStart"/>
            <w:r>
              <w:rPr>
                <w:color w:val="333333"/>
                <w:sz w:val="20"/>
                <w:szCs w:val="20"/>
              </w:rPr>
              <w:t>JAB.dev</w:t>
            </w:r>
            <w:proofErr w:type="spellEnd"/>
          </w:p>
        </w:tc>
      </w:tr>
      <w:tr w:rsidR="00974FC8" w14:paraId="34304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E451" w14:textId="77777777" w:rsidR="00974FC8" w:rsidRDefault="00000000">
            <w:pPr>
              <w:spacing w:after="120"/>
            </w:pPr>
            <w:r>
              <w:rPr>
                <w:b/>
                <w:bCs/>
                <w:color w:val="2E5D7A"/>
                <w:sz w:val="20"/>
                <w:szCs w:val="20"/>
              </w:rPr>
              <w:t>Especialidad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B46B" w14:textId="77777777" w:rsidR="00974FC8" w:rsidRDefault="00000000">
            <w:pPr>
              <w:spacing w:after="120"/>
            </w:pPr>
            <w:r>
              <w:rPr>
                <w:color w:val="333333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· Diseño Web</w:t>
            </w:r>
          </w:p>
        </w:tc>
      </w:tr>
    </w:tbl>
    <w:p w14:paraId="3A40CF5C" w14:textId="77777777" w:rsidR="00974FC8" w:rsidRDefault="00974FC8">
      <w:pPr>
        <w:spacing w:after="80"/>
      </w:pPr>
    </w:p>
    <w:p w14:paraId="635FD3DD" w14:textId="77777777" w:rsidR="00974FC8" w:rsidRDefault="00974FC8">
      <w:pPr>
        <w:spacing w:after="80"/>
      </w:pPr>
    </w:p>
    <w:p w14:paraId="6E4F9E26" w14:textId="77777777" w:rsidR="00974FC8" w:rsidRDefault="00974FC8">
      <w:pPr>
        <w:pBdr>
          <w:bottom w:val="single" w:sz="8" w:space="4" w:color="C62828"/>
        </w:pBdr>
        <w:spacing w:after="160"/>
      </w:pPr>
    </w:p>
    <w:p w14:paraId="7F7301F9" w14:textId="77777777" w:rsidR="00974FC8" w:rsidRDefault="00000000">
      <w:pPr>
        <w:spacing w:after="60"/>
        <w:jc w:val="center"/>
      </w:pPr>
      <w:proofErr w:type="spellStart"/>
      <w:r>
        <w:rPr>
          <w:b/>
          <w:bCs/>
          <w:color w:val="C62828"/>
          <w:sz w:val="36"/>
          <w:szCs w:val="36"/>
        </w:rPr>
        <w:t>JAB.dev</w:t>
      </w:r>
      <w:proofErr w:type="spellEnd"/>
    </w:p>
    <w:p w14:paraId="7A1FBC7E" w14:textId="77777777" w:rsidR="00974FC8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Jhonathan Anota Badillo · Desarrollo </w:t>
      </w:r>
      <w:proofErr w:type="spellStart"/>
      <w:r>
        <w:rPr>
          <w:color w:val="666666"/>
          <w:sz w:val="20"/>
          <w:szCs w:val="20"/>
        </w:rPr>
        <w:t>Frontend</w:t>
      </w:r>
      <w:proofErr w:type="spellEnd"/>
    </w:p>
    <w:p w14:paraId="2E8F2489" w14:textId="77777777" w:rsidR="00974FC8" w:rsidRDefault="00000000">
      <w:pPr>
        <w:spacing w:after="120"/>
        <w:jc w:val="center"/>
      </w:pPr>
      <w:r>
        <w:rPr>
          <w:color w:val="666666"/>
          <w:sz w:val="18"/>
          <w:szCs w:val="18"/>
        </w:rPr>
        <w:t>Documento generado el 18 de abril de 2026</w:t>
      </w:r>
    </w:p>
    <w:sectPr w:rsidR="00974FC8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C8ED" w14:textId="77777777" w:rsidR="00870CB6" w:rsidRDefault="00870CB6">
      <w:r>
        <w:separator/>
      </w:r>
    </w:p>
  </w:endnote>
  <w:endnote w:type="continuationSeparator" w:id="0">
    <w:p w14:paraId="3D86E791" w14:textId="77777777" w:rsidR="00870CB6" w:rsidRDefault="0087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2561" w14:textId="77777777" w:rsidR="00974FC8" w:rsidRDefault="00000000">
    <w:pPr>
      <w:pBdr>
        <w:top w:val="single" w:sz="4" w:space="4" w:color="E0E0E0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>Documento confidencial · 18 de abril de 2026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7C221" w14:textId="77777777" w:rsidR="00870CB6" w:rsidRDefault="00870CB6">
      <w:r>
        <w:separator/>
      </w:r>
    </w:p>
  </w:footnote>
  <w:footnote w:type="continuationSeparator" w:id="0">
    <w:p w14:paraId="0AE671C7" w14:textId="77777777" w:rsidR="00870CB6" w:rsidRDefault="00870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D8D1" w14:textId="77777777" w:rsidR="00974FC8" w:rsidRDefault="00000000">
    <w:pPr>
      <w:pBdr>
        <w:bottom w:val="single" w:sz="4" w:space="4" w:color="E0E0E0"/>
      </w:pBdr>
      <w:tabs>
        <w:tab w:val="right" w:pos="9026"/>
      </w:tabs>
      <w:spacing w:after="80"/>
    </w:pPr>
    <w:r>
      <w:rPr>
        <w:color w:val="2E5D7A"/>
        <w:sz w:val="18"/>
        <w:szCs w:val="18"/>
      </w:rPr>
      <w:t>Andi Vidandi — Documentación Técnica</w:t>
    </w:r>
    <w:r>
      <w:rPr>
        <w:sz w:val="18"/>
        <w:szCs w:val="18"/>
      </w:rPr>
      <w:tab/>
    </w:r>
    <w:proofErr w:type="spellStart"/>
    <w:r>
      <w:rPr>
        <w:b/>
        <w:bCs/>
        <w:color w:val="C62828"/>
        <w:sz w:val="18"/>
        <w:szCs w:val="18"/>
      </w:rPr>
      <w:t>JAB.dev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6A7"/>
    <w:multiLevelType w:val="hybridMultilevel"/>
    <w:tmpl w:val="532C22E6"/>
    <w:lvl w:ilvl="0" w:tplc="23A4939C">
      <w:start w:val="1"/>
      <w:numFmt w:val="bullet"/>
      <w:lvlText w:val="●"/>
      <w:lvlJc w:val="left"/>
      <w:pPr>
        <w:ind w:left="720" w:hanging="360"/>
      </w:pPr>
    </w:lvl>
    <w:lvl w:ilvl="1" w:tplc="3AE6DE6C">
      <w:start w:val="1"/>
      <w:numFmt w:val="bullet"/>
      <w:lvlText w:val="○"/>
      <w:lvlJc w:val="left"/>
      <w:pPr>
        <w:ind w:left="1440" w:hanging="360"/>
      </w:pPr>
    </w:lvl>
    <w:lvl w:ilvl="2" w:tplc="86B8B982">
      <w:start w:val="1"/>
      <w:numFmt w:val="bullet"/>
      <w:lvlText w:val="■"/>
      <w:lvlJc w:val="left"/>
      <w:pPr>
        <w:ind w:left="2160" w:hanging="360"/>
      </w:pPr>
    </w:lvl>
    <w:lvl w:ilvl="3" w:tplc="3A7C15E2">
      <w:start w:val="1"/>
      <w:numFmt w:val="bullet"/>
      <w:lvlText w:val="●"/>
      <w:lvlJc w:val="left"/>
      <w:pPr>
        <w:ind w:left="2880" w:hanging="360"/>
      </w:pPr>
    </w:lvl>
    <w:lvl w:ilvl="4" w:tplc="04FCB1EE">
      <w:start w:val="1"/>
      <w:numFmt w:val="bullet"/>
      <w:lvlText w:val="○"/>
      <w:lvlJc w:val="left"/>
      <w:pPr>
        <w:ind w:left="3600" w:hanging="360"/>
      </w:pPr>
    </w:lvl>
    <w:lvl w:ilvl="5" w:tplc="81003C48">
      <w:start w:val="1"/>
      <w:numFmt w:val="bullet"/>
      <w:lvlText w:val="■"/>
      <w:lvlJc w:val="left"/>
      <w:pPr>
        <w:ind w:left="4320" w:hanging="360"/>
      </w:pPr>
    </w:lvl>
    <w:lvl w:ilvl="6" w:tplc="076E84D2">
      <w:start w:val="1"/>
      <w:numFmt w:val="bullet"/>
      <w:lvlText w:val="●"/>
      <w:lvlJc w:val="left"/>
      <w:pPr>
        <w:ind w:left="5040" w:hanging="360"/>
      </w:pPr>
    </w:lvl>
    <w:lvl w:ilvl="7" w:tplc="E08849D2">
      <w:start w:val="1"/>
      <w:numFmt w:val="bullet"/>
      <w:lvlText w:val="●"/>
      <w:lvlJc w:val="left"/>
      <w:pPr>
        <w:ind w:left="5760" w:hanging="360"/>
      </w:pPr>
    </w:lvl>
    <w:lvl w:ilvl="8" w:tplc="557CDCCC">
      <w:start w:val="1"/>
      <w:numFmt w:val="bullet"/>
      <w:lvlText w:val="●"/>
      <w:lvlJc w:val="left"/>
      <w:pPr>
        <w:ind w:left="6480" w:hanging="360"/>
      </w:pPr>
    </w:lvl>
  </w:abstractNum>
  <w:num w:numId="1" w16cid:durableId="1221094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FC8"/>
    <w:rsid w:val="00200CF2"/>
    <w:rsid w:val="00433103"/>
    <w:rsid w:val="00870CB6"/>
    <w:rsid w:val="0097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0BA5A"/>
  <w15:docId w15:val="{67C7EE2A-144F-4951-BB75-0CB7BFC1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Jhonathan Anota Badillo</cp:lastModifiedBy>
  <cp:revision>2</cp:revision>
  <dcterms:created xsi:type="dcterms:W3CDTF">2026-04-21T15:45:00Z</dcterms:created>
  <dcterms:modified xsi:type="dcterms:W3CDTF">2026-04-21T15:45:00Z</dcterms:modified>
</cp:coreProperties>
</file>