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056C" w14:textId="669FA47A" w:rsidR="006556EF" w:rsidRDefault="00F22A5F" w:rsidP="006556EF">
      <w:pPr>
        <w:spacing w:before="50" w:after="50" w:line="360" w:lineRule="auto"/>
        <w:jc w:val="center"/>
        <w:rPr>
          <w:b/>
          <w:iCs/>
          <w:sz w:val="44"/>
          <w:szCs w:val="52"/>
        </w:rPr>
      </w:pPr>
      <w:r>
        <w:rPr>
          <w:b/>
          <w:iCs/>
          <w:sz w:val="44"/>
          <w:szCs w:val="52"/>
        </w:rPr>
        <w:t>OpenCAI: Open Cloud AI</w:t>
      </w:r>
    </w:p>
    <w:p w14:paraId="725EC47E" w14:textId="77777777" w:rsidR="006556EF" w:rsidRDefault="006556EF" w:rsidP="006556EF">
      <w:pPr>
        <w:spacing w:before="50" w:after="50" w:line="360" w:lineRule="auto"/>
        <w:jc w:val="center"/>
        <w:rPr>
          <w:sz w:val="28"/>
          <w:szCs w:val="40"/>
        </w:rPr>
      </w:pPr>
    </w:p>
    <w:p w14:paraId="38A501D2" w14:textId="77777777" w:rsidR="006556EF" w:rsidRPr="00207620" w:rsidRDefault="006556EF" w:rsidP="006556EF">
      <w:pPr>
        <w:spacing w:before="50" w:after="50" w:line="360" w:lineRule="auto"/>
        <w:jc w:val="center"/>
        <w:rPr>
          <w:sz w:val="28"/>
          <w:szCs w:val="40"/>
        </w:rPr>
      </w:pPr>
      <w:r w:rsidRPr="00207620">
        <w:rPr>
          <w:sz w:val="28"/>
          <w:szCs w:val="40"/>
        </w:rPr>
        <w:t>Project report submitted for</w:t>
      </w:r>
      <w:r>
        <w:rPr>
          <w:sz w:val="28"/>
          <w:szCs w:val="40"/>
        </w:rPr>
        <w:t xml:space="preserve"> </w:t>
      </w:r>
    </w:p>
    <w:p w14:paraId="2D43AC6F" w14:textId="63F0657D" w:rsidR="006556EF" w:rsidRPr="00207620" w:rsidRDefault="00F22A5F" w:rsidP="006556EF">
      <w:pPr>
        <w:spacing w:before="50" w:after="50" w:line="360" w:lineRule="auto"/>
        <w:jc w:val="center"/>
        <w:rPr>
          <w:b/>
          <w:iCs/>
          <w:sz w:val="28"/>
          <w:szCs w:val="52"/>
        </w:rPr>
      </w:pPr>
      <w:r>
        <w:rPr>
          <w:b/>
          <w:sz w:val="28"/>
          <w:szCs w:val="40"/>
        </w:rPr>
        <w:t>Vth Semester Minor Project</w:t>
      </w:r>
    </w:p>
    <w:p w14:paraId="183ADB52" w14:textId="77777777" w:rsidR="006556EF" w:rsidRDefault="006556EF" w:rsidP="006556EF">
      <w:pPr>
        <w:spacing w:before="50" w:after="50" w:line="360" w:lineRule="auto"/>
        <w:jc w:val="center"/>
        <w:rPr>
          <w:b/>
          <w:sz w:val="28"/>
          <w:szCs w:val="36"/>
        </w:rPr>
      </w:pPr>
    </w:p>
    <w:p w14:paraId="24FC86B9" w14:textId="77777777" w:rsidR="006556EF" w:rsidRPr="00207620" w:rsidRDefault="006556EF" w:rsidP="006556EF">
      <w:pPr>
        <w:spacing w:before="50" w:after="50" w:line="360" w:lineRule="auto"/>
        <w:jc w:val="center"/>
        <w:rPr>
          <w:b/>
          <w:sz w:val="28"/>
          <w:szCs w:val="36"/>
        </w:rPr>
      </w:pPr>
      <w:r w:rsidRPr="00207620">
        <w:rPr>
          <w:b/>
          <w:sz w:val="28"/>
          <w:szCs w:val="36"/>
        </w:rPr>
        <w:t>in</w:t>
      </w:r>
    </w:p>
    <w:p w14:paraId="06C927F3" w14:textId="7816DC34" w:rsidR="006556EF" w:rsidRPr="00207620" w:rsidRDefault="00F22A5F" w:rsidP="006556EF">
      <w:pPr>
        <w:spacing w:before="50" w:after="50" w:line="360" w:lineRule="auto"/>
        <w:jc w:val="center"/>
        <w:rPr>
          <w:b/>
          <w:sz w:val="28"/>
          <w:szCs w:val="36"/>
        </w:rPr>
      </w:pPr>
      <w:r>
        <w:rPr>
          <w:b/>
          <w:sz w:val="28"/>
          <w:szCs w:val="36"/>
        </w:rPr>
        <w:t>Department of Computer Science and Engineering</w:t>
      </w:r>
    </w:p>
    <w:p w14:paraId="6E0E465A" w14:textId="77777777" w:rsidR="006556EF" w:rsidRDefault="006556EF" w:rsidP="006556EF">
      <w:pPr>
        <w:spacing w:before="50" w:after="50" w:line="360" w:lineRule="auto"/>
        <w:jc w:val="center"/>
        <w:rPr>
          <w:sz w:val="28"/>
          <w:szCs w:val="36"/>
        </w:rPr>
      </w:pPr>
    </w:p>
    <w:p w14:paraId="34ADE9ED" w14:textId="77777777" w:rsidR="006556EF" w:rsidRPr="00207620" w:rsidRDefault="006556EF" w:rsidP="006556EF">
      <w:pPr>
        <w:spacing w:before="50" w:after="50" w:line="360" w:lineRule="auto"/>
        <w:jc w:val="center"/>
        <w:rPr>
          <w:sz w:val="28"/>
          <w:szCs w:val="36"/>
        </w:rPr>
      </w:pPr>
      <w:r w:rsidRPr="00207620">
        <w:rPr>
          <w:sz w:val="28"/>
          <w:szCs w:val="36"/>
        </w:rPr>
        <w:t>By,</w:t>
      </w:r>
    </w:p>
    <w:p w14:paraId="0EF3ED10" w14:textId="5760D6FB" w:rsidR="006556EF" w:rsidRDefault="00F22A5F" w:rsidP="006556EF">
      <w:pPr>
        <w:spacing w:before="50" w:after="50" w:line="360" w:lineRule="auto"/>
        <w:jc w:val="center"/>
        <w:rPr>
          <w:b/>
          <w:sz w:val="28"/>
          <w:szCs w:val="36"/>
        </w:rPr>
      </w:pPr>
      <w:r>
        <w:rPr>
          <w:b/>
          <w:sz w:val="28"/>
          <w:szCs w:val="36"/>
        </w:rPr>
        <w:t>Atharva Bedekar (241000021)</w:t>
      </w:r>
    </w:p>
    <w:p w14:paraId="3EDA289F" w14:textId="39243A58" w:rsidR="006556EF" w:rsidRPr="00F22A5F" w:rsidRDefault="00F22A5F" w:rsidP="006556EF">
      <w:pPr>
        <w:spacing w:before="50" w:after="50" w:line="360" w:lineRule="auto"/>
        <w:jc w:val="center"/>
        <w:rPr>
          <w:b/>
          <w:sz w:val="28"/>
          <w:szCs w:val="36"/>
        </w:rPr>
      </w:pPr>
      <w:r w:rsidRPr="00F22A5F">
        <w:rPr>
          <w:b/>
          <w:sz w:val="28"/>
          <w:szCs w:val="36"/>
        </w:rPr>
        <w:t>Janay Bhanushali (241000035)</w:t>
      </w:r>
    </w:p>
    <w:p w14:paraId="5255433D" w14:textId="3DDF0FAB" w:rsidR="006556EF" w:rsidRPr="00F22A5F" w:rsidRDefault="00F22A5F" w:rsidP="006556EF">
      <w:pPr>
        <w:spacing w:before="50" w:after="50" w:line="360" w:lineRule="auto"/>
        <w:jc w:val="center"/>
        <w:rPr>
          <w:b/>
          <w:sz w:val="28"/>
          <w:szCs w:val="36"/>
        </w:rPr>
      </w:pPr>
      <w:r w:rsidRPr="00F22A5F">
        <w:rPr>
          <w:b/>
          <w:sz w:val="28"/>
          <w:szCs w:val="36"/>
        </w:rPr>
        <w:t>Sanidhya Solanki (241000070)</w:t>
      </w:r>
    </w:p>
    <w:p w14:paraId="2C014F15" w14:textId="77777777" w:rsidR="006556EF" w:rsidRPr="00207620" w:rsidRDefault="006556EF" w:rsidP="006556EF">
      <w:pPr>
        <w:spacing w:before="50" w:after="50" w:line="360" w:lineRule="auto"/>
        <w:rPr>
          <w:sz w:val="36"/>
          <w:szCs w:val="36"/>
        </w:rPr>
      </w:pPr>
      <w:r w:rsidRPr="00207620">
        <w:rPr>
          <w:i/>
          <w:noProof/>
          <w:sz w:val="36"/>
          <w:szCs w:val="36"/>
          <w:lang w:eastAsia="en-IN"/>
        </w:rPr>
        <w:drawing>
          <wp:anchor distT="0" distB="0" distL="114300" distR="114300" simplePos="0" relativeHeight="251659264" behindDoc="0" locked="0" layoutInCell="1" allowOverlap="1" wp14:anchorId="5F5B49B2" wp14:editId="4C270E20">
            <wp:simplePos x="0" y="0"/>
            <wp:positionH relativeFrom="column">
              <wp:posOffset>1762125</wp:posOffset>
            </wp:positionH>
            <wp:positionV relativeFrom="paragraph">
              <wp:posOffset>12065</wp:posOffset>
            </wp:positionV>
            <wp:extent cx="1908810" cy="190881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r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8810" cy="1908810"/>
                    </a:xfrm>
                    <a:prstGeom prst="rect">
                      <a:avLst/>
                    </a:prstGeom>
                  </pic:spPr>
                </pic:pic>
              </a:graphicData>
            </a:graphic>
            <wp14:sizeRelH relativeFrom="margin">
              <wp14:pctWidth>0</wp14:pctWidth>
            </wp14:sizeRelH>
            <wp14:sizeRelV relativeFrom="margin">
              <wp14:pctHeight>0</wp14:pctHeight>
            </wp14:sizeRelV>
          </wp:anchor>
        </w:drawing>
      </w:r>
    </w:p>
    <w:p w14:paraId="49439CE3" w14:textId="77777777" w:rsidR="006556EF" w:rsidRPr="00207620" w:rsidRDefault="006556EF" w:rsidP="006556EF">
      <w:pPr>
        <w:spacing w:before="50" w:after="50" w:line="360" w:lineRule="auto"/>
        <w:rPr>
          <w:sz w:val="36"/>
          <w:szCs w:val="36"/>
        </w:rPr>
      </w:pPr>
    </w:p>
    <w:p w14:paraId="41E69C83" w14:textId="77777777" w:rsidR="006556EF" w:rsidRPr="00207620" w:rsidRDefault="006556EF" w:rsidP="006556EF">
      <w:pPr>
        <w:spacing w:before="50" w:after="50" w:line="360" w:lineRule="auto"/>
        <w:rPr>
          <w:sz w:val="36"/>
          <w:szCs w:val="36"/>
        </w:rPr>
      </w:pPr>
    </w:p>
    <w:p w14:paraId="470F2495" w14:textId="77777777" w:rsidR="006556EF" w:rsidRDefault="006556EF" w:rsidP="006556EF">
      <w:pPr>
        <w:spacing w:before="50" w:after="50" w:line="360" w:lineRule="auto"/>
        <w:rPr>
          <w:sz w:val="36"/>
          <w:szCs w:val="36"/>
        </w:rPr>
      </w:pPr>
    </w:p>
    <w:p w14:paraId="2AFB3D8C" w14:textId="77777777" w:rsidR="006556EF" w:rsidRPr="00207620" w:rsidRDefault="006556EF" w:rsidP="006556EF">
      <w:pPr>
        <w:spacing w:before="50" w:after="50" w:line="360" w:lineRule="auto"/>
        <w:rPr>
          <w:sz w:val="36"/>
          <w:szCs w:val="36"/>
        </w:rPr>
      </w:pPr>
    </w:p>
    <w:p w14:paraId="03750066" w14:textId="236B331E" w:rsidR="006556EF" w:rsidRPr="00207620" w:rsidRDefault="00F22A5F" w:rsidP="006556EF">
      <w:pPr>
        <w:spacing w:before="50" w:after="50" w:line="360" w:lineRule="auto"/>
        <w:jc w:val="center"/>
        <w:rPr>
          <w:b/>
          <w:sz w:val="28"/>
          <w:szCs w:val="28"/>
        </w:rPr>
      </w:pPr>
      <w:r>
        <w:rPr>
          <w:b/>
          <w:sz w:val="28"/>
          <w:szCs w:val="28"/>
        </w:rPr>
        <w:t>Department of Computer Science and Engineering</w:t>
      </w:r>
    </w:p>
    <w:p w14:paraId="3A9D090B" w14:textId="77777777" w:rsidR="006556EF" w:rsidRPr="00207620" w:rsidRDefault="006556EF" w:rsidP="006556EF">
      <w:pPr>
        <w:spacing w:before="50" w:after="50" w:line="360" w:lineRule="auto"/>
        <w:jc w:val="center"/>
        <w:rPr>
          <w:b/>
          <w:sz w:val="28"/>
          <w:szCs w:val="28"/>
        </w:rPr>
      </w:pPr>
      <w:r w:rsidRPr="00207620">
        <w:rPr>
          <w:b/>
          <w:sz w:val="28"/>
          <w:szCs w:val="28"/>
        </w:rPr>
        <w:t>Dr. Shyama Prasad Mukherjee</w:t>
      </w:r>
    </w:p>
    <w:p w14:paraId="3570C97B" w14:textId="77777777" w:rsidR="006556EF" w:rsidRPr="00207620" w:rsidRDefault="006556EF" w:rsidP="006556EF">
      <w:pPr>
        <w:spacing w:before="50" w:after="50" w:line="360" w:lineRule="auto"/>
        <w:jc w:val="center"/>
        <w:rPr>
          <w:b/>
          <w:sz w:val="28"/>
          <w:szCs w:val="28"/>
        </w:rPr>
      </w:pPr>
      <w:r w:rsidRPr="00207620">
        <w:rPr>
          <w:b/>
          <w:sz w:val="28"/>
          <w:szCs w:val="28"/>
        </w:rPr>
        <w:t>International Institute of Information Technology, Naya Raipur</w:t>
      </w:r>
    </w:p>
    <w:p w14:paraId="42EE4F65" w14:textId="77777777" w:rsidR="006556EF" w:rsidRPr="00207620" w:rsidRDefault="006556EF" w:rsidP="006556EF">
      <w:pPr>
        <w:spacing w:before="50" w:after="50" w:line="360" w:lineRule="auto"/>
        <w:jc w:val="center"/>
        <w:rPr>
          <w:b/>
          <w:sz w:val="28"/>
          <w:szCs w:val="28"/>
        </w:rPr>
      </w:pPr>
      <w:r w:rsidRPr="00207620">
        <w:rPr>
          <w:b/>
          <w:sz w:val="28"/>
          <w:szCs w:val="28"/>
        </w:rPr>
        <w:t>(A Joint Initiative of Govt. of Chhattisgarh and NTPC)</w:t>
      </w:r>
    </w:p>
    <w:p w14:paraId="4B68BC1E" w14:textId="77777777" w:rsidR="006556EF" w:rsidRPr="00F815FA" w:rsidRDefault="006556EF" w:rsidP="006556EF">
      <w:pPr>
        <w:spacing w:before="50" w:after="50" w:line="360" w:lineRule="auto"/>
        <w:jc w:val="center"/>
        <w:rPr>
          <w:sz w:val="32"/>
          <w:szCs w:val="32"/>
          <w:u w:val="single"/>
        </w:rPr>
      </w:pPr>
      <w:r w:rsidRPr="00207620">
        <w:rPr>
          <w:b/>
          <w:sz w:val="28"/>
          <w:szCs w:val="28"/>
        </w:rPr>
        <w:t xml:space="preserve">Email: </w:t>
      </w:r>
      <w:hyperlink r:id="rId9" w:history="1">
        <w:r w:rsidRPr="00207620">
          <w:rPr>
            <w:rStyle w:val="Hyperlink"/>
            <w:b/>
            <w:sz w:val="28"/>
            <w:szCs w:val="28"/>
          </w:rPr>
          <w:t>iiitnr@iiitnr.ac.in</w:t>
        </w:r>
      </w:hyperlink>
      <w:r w:rsidRPr="00207620">
        <w:rPr>
          <w:b/>
          <w:sz w:val="28"/>
          <w:szCs w:val="28"/>
        </w:rPr>
        <w:t xml:space="preserve">, Tel: (0771) 2474040, Web: </w:t>
      </w:r>
      <w:hyperlink r:id="rId10" w:history="1">
        <w:r w:rsidRPr="00207620">
          <w:rPr>
            <w:rStyle w:val="Hyperlink"/>
            <w:b/>
            <w:sz w:val="28"/>
            <w:szCs w:val="28"/>
          </w:rPr>
          <w:t>www.iiitnr.ac.in</w:t>
        </w:r>
      </w:hyperlink>
    </w:p>
    <w:p w14:paraId="4D3828AF" w14:textId="77777777" w:rsidR="003E66B6" w:rsidRDefault="003E66B6" w:rsidP="006556EF">
      <w:pPr>
        <w:spacing w:before="50" w:after="50" w:line="360" w:lineRule="auto"/>
        <w:jc w:val="center"/>
        <w:rPr>
          <w:b/>
          <w:bCs/>
          <w:color w:val="222222"/>
          <w:sz w:val="24"/>
          <w:szCs w:val="24"/>
          <w:lang w:eastAsia="en-IN"/>
        </w:rPr>
      </w:pPr>
    </w:p>
    <w:p w14:paraId="338685C4" w14:textId="77777777" w:rsidR="003E66B6" w:rsidRDefault="003E66B6" w:rsidP="006556EF">
      <w:pPr>
        <w:spacing w:before="50" w:after="50" w:line="360" w:lineRule="auto"/>
        <w:jc w:val="center"/>
        <w:rPr>
          <w:b/>
          <w:bCs/>
          <w:color w:val="222222"/>
          <w:sz w:val="24"/>
          <w:szCs w:val="24"/>
          <w:lang w:eastAsia="en-IN"/>
        </w:rPr>
      </w:pPr>
    </w:p>
    <w:p w14:paraId="3E79905B" w14:textId="77777777" w:rsidR="003E66B6" w:rsidRDefault="003E66B6" w:rsidP="006556EF">
      <w:pPr>
        <w:spacing w:before="50" w:after="50" w:line="360" w:lineRule="auto"/>
        <w:jc w:val="center"/>
        <w:rPr>
          <w:b/>
          <w:bCs/>
          <w:color w:val="222222"/>
          <w:sz w:val="24"/>
          <w:szCs w:val="24"/>
          <w:lang w:eastAsia="en-IN"/>
        </w:rPr>
      </w:pPr>
    </w:p>
    <w:p w14:paraId="0C05B05B" w14:textId="6294BDCB" w:rsidR="006556EF" w:rsidRPr="0078754C" w:rsidRDefault="006556EF" w:rsidP="006556EF">
      <w:pPr>
        <w:spacing w:before="50" w:after="50" w:line="360" w:lineRule="auto"/>
        <w:jc w:val="center"/>
        <w:rPr>
          <w:b/>
          <w:bCs/>
          <w:color w:val="222222"/>
          <w:sz w:val="24"/>
          <w:szCs w:val="24"/>
          <w:lang w:eastAsia="en-IN"/>
        </w:rPr>
      </w:pPr>
    </w:p>
    <w:p w14:paraId="514B4449" w14:textId="77777777" w:rsidR="006556EF" w:rsidRDefault="006556EF" w:rsidP="006556EF">
      <w:pPr>
        <w:spacing w:before="50" w:after="50" w:line="360" w:lineRule="auto"/>
        <w:jc w:val="center"/>
        <w:rPr>
          <w:b/>
          <w:bCs/>
          <w:color w:val="222222"/>
          <w:sz w:val="36"/>
          <w:lang w:eastAsia="en-IN"/>
        </w:rPr>
      </w:pPr>
      <w:r w:rsidRPr="00207620">
        <w:rPr>
          <w:b/>
          <w:bCs/>
          <w:color w:val="222222"/>
          <w:sz w:val="36"/>
          <w:lang w:eastAsia="en-IN"/>
        </w:rPr>
        <w:t>CERTIFICATE</w:t>
      </w:r>
    </w:p>
    <w:p w14:paraId="4F878B52" w14:textId="77777777" w:rsidR="006556EF" w:rsidRPr="00AC06C1" w:rsidRDefault="006556EF" w:rsidP="006556EF">
      <w:pPr>
        <w:spacing w:before="50" w:after="50" w:line="360" w:lineRule="auto"/>
        <w:jc w:val="center"/>
        <w:rPr>
          <w:b/>
          <w:bCs/>
          <w:color w:val="222222"/>
          <w:sz w:val="36"/>
          <w:lang w:eastAsia="en-IN"/>
        </w:rPr>
      </w:pPr>
    </w:p>
    <w:p w14:paraId="1DF8AAB9" w14:textId="76EF61A0" w:rsidR="006556EF" w:rsidRPr="00207620" w:rsidRDefault="006556EF" w:rsidP="006556EF">
      <w:pPr>
        <w:spacing w:before="50" w:after="50" w:line="360" w:lineRule="auto"/>
        <w:jc w:val="both"/>
        <w:rPr>
          <w:bCs/>
          <w:color w:val="222222"/>
          <w:sz w:val="28"/>
          <w:lang w:eastAsia="en-IN"/>
        </w:rPr>
      </w:pPr>
      <w:r w:rsidRPr="00207620">
        <w:rPr>
          <w:bCs/>
          <w:color w:val="222222"/>
          <w:sz w:val="28"/>
          <w:lang w:eastAsia="en-IN"/>
        </w:rPr>
        <w:t xml:space="preserve">This is to certify that the project titled </w:t>
      </w:r>
      <w:r>
        <w:rPr>
          <w:bCs/>
          <w:color w:val="222222"/>
          <w:sz w:val="28"/>
          <w:lang w:eastAsia="en-IN"/>
        </w:rPr>
        <w:t>“</w:t>
      </w:r>
      <w:r w:rsidR="00F22A5F">
        <w:rPr>
          <w:bCs/>
          <w:color w:val="222222"/>
          <w:sz w:val="28"/>
          <w:lang w:eastAsia="en-IN"/>
        </w:rPr>
        <w:t>OpenCAI: Open Cloud AI</w:t>
      </w:r>
      <w:r>
        <w:rPr>
          <w:bCs/>
          <w:color w:val="222222"/>
          <w:sz w:val="28"/>
          <w:lang w:eastAsia="en-IN"/>
        </w:rPr>
        <w:t>”</w:t>
      </w:r>
      <w:r w:rsidRPr="00207620">
        <w:rPr>
          <w:bCs/>
          <w:color w:val="222222"/>
          <w:sz w:val="28"/>
          <w:lang w:eastAsia="en-IN"/>
        </w:rPr>
        <w:t xml:space="preserve"> by </w:t>
      </w:r>
      <w:r>
        <w:rPr>
          <w:bCs/>
          <w:color w:val="222222"/>
          <w:sz w:val="28"/>
          <w:lang w:eastAsia="en-IN"/>
        </w:rPr>
        <w:t>“</w:t>
      </w:r>
      <w:r w:rsidR="00F22A5F">
        <w:rPr>
          <w:bCs/>
          <w:color w:val="222222"/>
          <w:sz w:val="28"/>
          <w:lang w:eastAsia="en-IN"/>
        </w:rPr>
        <w:t>Atharva Bedekar, Janay Bhanushali and Sanidhya Solanki</w:t>
      </w:r>
      <w:r>
        <w:rPr>
          <w:bCs/>
          <w:color w:val="222222"/>
          <w:sz w:val="28"/>
          <w:lang w:eastAsia="en-IN"/>
        </w:rPr>
        <w:t xml:space="preserve">” </w:t>
      </w:r>
      <w:r w:rsidRPr="00207620">
        <w:rPr>
          <w:bCs/>
          <w:color w:val="222222"/>
          <w:sz w:val="28"/>
          <w:lang w:eastAsia="en-IN"/>
        </w:rPr>
        <w:t>has been carried out under my/our supervision and that this work has not been su</w:t>
      </w:r>
      <w:r>
        <w:rPr>
          <w:bCs/>
          <w:color w:val="222222"/>
          <w:sz w:val="28"/>
          <w:lang w:eastAsia="en-IN"/>
        </w:rPr>
        <w:t>bmitted elsewhere for a degree.</w:t>
      </w:r>
    </w:p>
    <w:p w14:paraId="67BA3E31" w14:textId="77777777" w:rsidR="006556EF" w:rsidRPr="00207620" w:rsidRDefault="006556EF" w:rsidP="006556EF">
      <w:pPr>
        <w:spacing w:before="50" w:after="50" w:line="360" w:lineRule="auto"/>
        <w:rPr>
          <w:bCs/>
          <w:color w:val="222222"/>
          <w:sz w:val="28"/>
          <w:lang w:eastAsia="en-IN"/>
        </w:rPr>
      </w:pPr>
      <w:r w:rsidRPr="00207620">
        <w:rPr>
          <w:bCs/>
          <w:color w:val="222222"/>
          <w:sz w:val="28"/>
          <w:lang w:eastAsia="en-IN"/>
        </w:rPr>
        <w:t xml:space="preserve"> </w:t>
      </w:r>
    </w:p>
    <w:p w14:paraId="6EF0C679" w14:textId="77777777" w:rsidR="006556EF" w:rsidRDefault="006556EF" w:rsidP="006556EF">
      <w:pPr>
        <w:spacing w:before="50" w:after="50" w:line="360" w:lineRule="auto"/>
        <w:rPr>
          <w:bCs/>
          <w:color w:val="222222"/>
          <w:sz w:val="28"/>
          <w:lang w:eastAsia="en-IN"/>
        </w:rPr>
      </w:pPr>
      <w:r>
        <w:rPr>
          <w:bCs/>
          <w:color w:val="222222"/>
          <w:sz w:val="28"/>
          <w:lang w:eastAsia="en-IN"/>
        </w:rPr>
        <w:t xml:space="preserve"> </w:t>
      </w:r>
    </w:p>
    <w:p w14:paraId="25FB06A5" w14:textId="77777777" w:rsidR="006556EF" w:rsidRPr="00207620" w:rsidRDefault="006556EF" w:rsidP="006556EF">
      <w:pPr>
        <w:spacing w:before="50" w:after="50" w:line="360" w:lineRule="auto"/>
        <w:rPr>
          <w:bCs/>
          <w:color w:val="222222"/>
          <w:sz w:val="28"/>
          <w:lang w:eastAsia="en-IN"/>
        </w:rPr>
      </w:pPr>
    </w:p>
    <w:p w14:paraId="2A3AB6FE" w14:textId="77777777" w:rsidR="006556EF" w:rsidRPr="00207620" w:rsidRDefault="006556EF" w:rsidP="006556EF">
      <w:pPr>
        <w:spacing w:before="50" w:after="50" w:line="360" w:lineRule="auto"/>
        <w:rPr>
          <w:bCs/>
          <w:color w:val="222222"/>
          <w:sz w:val="28"/>
          <w:lang w:eastAsia="en-IN"/>
        </w:rPr>
      </w:pPr>
    </w:p>
    <w:p w14:paraId="298AF9F4" w14:textId="77777777" w:rsidR="006556EF" w:rsidRPr="00207620" w:rsidRDefault="006556EF" w:rsidP="006556EF">
      <w:pPr>
        <w:spacing w:before="50" w:after="50" w:line="360" w:lineRule="auto"/>
        <w:rPr>
          <w:bCs/>
          <w:color w:val="222222"/>
          <w:sz w:val="28"/>
          <w:lang w:eastAsia="en-IN"/>
        </w:rPr>
      </w:pPr>
    </w:p>
    <w:p w14:paraId="53A3CAA6" w14:textId="77777777" w:rsidR="006556EF" w:rsidRPr="00207620" w:rsidRDefault="006556EF" w:rsidP="006556EF">
      <w:pPr>
        <w:spacing w:before="50" w:after="50" w:line="360" w:lineRule="auto"/>
        <w:rPr>
          <w:bCs/>
          <w:color w:val="222222"/>
          <w:sz w:val="28"/>
          <w:lang w:eastAsia="en-IN"/>
        </w:rPr>
      </w:pPr>
    </w:p>
    <w:p w14:paraId="4DA2274F" w14:textId="77777777" w:rsidR="006556EF" w:rsidRPr="00207620" w:rsidRDefault="006556EF" w:rsidP="006556EF">
      <w:pPr>
        <w:spacing w:before="50" w:after="50" w:line="360" w:lineRule="auto"/>
        <w:rPr>
          <w:bCs/>
          <w:color w:val="222222"/>
          <w:sz w:val="28"/>
          <w:lang w:eastAsia="en-IN"/>
        </w:rPr>
      </w:pPr>
    </w:p>
    <w:p w14:paraId="60CAD5D8" w14:textId="77777777" w:rsidR="006556EF" w:rsidRPr="00207620" w:rsidRDefault="006556EF" w:rsidP="006556EF">
      <w:pPr>
        <w:spacing w:before="50" w:after="50" w:line="360" w:lineRule="auto"/>
        <w:rPr>
          <w:bCs/>
          <w:color w:val="222222"/>
          <w:sz w:val="28"/>
          <w:lang w:eastAsia="en-IN"/>
        </w:rPr>
      </w:pPr>
    </w:p>
    <w:p w14:paraId="607A98A2" w14:textId="77777777" w:rsidR="006556EF" w:rsidRPr="00207620" w:rsidRDefault="006556EF" w:rsidP="006556EF">
      <w:pPr>
        <w:spacing w:before="50" w:after="50" w:line="360" w:lineRule="auto"/>
        <w:rPr>
          <w:bCs/>
          <w:color w:val="222222"/>
          <w:sz w:val="28"/>
          <w:lang w:eastAsia="en-IN"/>
        </w:rPr>
      </w:pPr>
    </w:p>
    <w:p w14:paraId="5A3E5E89" w14:textId="77777777" w:rsidR="006556EF" w:rsidRPr="00207620" w:rsidRDefault="006556EF" w:rsidP="006556EF">
      <w:pPr>
        <w:spacing w:before="50" w:after="50" w:line="360" w:lineRule="auto"/>
        <w:rPr>
          <w:bCs/>
          <w:color w:val="222222"/>
          <w:sz w:val="28"/>
          <w:lang w:eastAsia="en-IN"/>
        </w:rPr>
      </w:pPr>
    </w:p>
    <w:p w14:paraId="25BD85E3" w14:textId="77777777" w:rsidR="006556EF" w:rsidRPr="00207620" w:rsidRDefault="006556EF" w:rsidP="006556EF">
      <w:pPr>
        <w:spacing w:before="50" w:after="50" w:line="360" w:lineRule="auto"/>
        <w:rPr>
          <w:bCs/>
          <w:color w:val="222222"/>
          <w:sz w:val="28"/>
          <w:lang w:eastAsia="en-IN"/>
        </w:rPr>
      </w:pPr>
    </w:p>
    <w:p w14:paraId="72C62051" w14:textId="77777777" w:rsidR="006556EF" w:rsidRDefault="006556EF" w:rsidP="006556EF">
      <w:pPr>
        <w:spacing w:before="50" w:after="50" w:line="360" w:lineRule="auto"/>
        <w:rPr>
          <w:bCs/>
          <w:color w:val="222222"/>
          <w:sz w:val="28"/>
          <w:lang w:eastAsia="en-IN"/>
        </w:rPr>
      </w:pPr>
    </w:p>
    <w:p w14:paraId="35D2AEE0" w14:textId="77777777" w:rsidR="006556EF" w:rsidRPr="00207620" w:rsidRDefault="006556EF" w:rsidP="006556EF">
      <w:pPr>
        <w:tabs>
          <w:tab w:val="left" w:pos="6687"/>
        </w:tabs>
        <w:spacing w:before="50" w:after="50" w:line="360" w:lineRule="auto"/>
        <w:jc w:val="right"/>
        <w:rPr>
          <w:bCs/>
          <w:color w:val="222222"/>
          <w:sz w:val="28"/>
          <w:lang w:eastAsia="en-IN"/>
        </w:rPr>
      </w:pPr>
      <w:r>
        <w:rPr>
          <w:bCs/>
          <w:color w:val="222222"/>
          <w:sz w:val="28"/>
          <w:lang w:eastAsia="en-IN"/>
        </w:rPr>
        <w:t>(Signature of Guide)</w:t>
      </w:r>
    </w:p>
    <w:p w14:paraId="6E8B8D21" w14:textId="77777777" w:rsidR="006556EF" w:rsidRPr="00207620" w:rsidRDefault="006556EF" w:rsidP="006556EF">
      <w:pPr>
        <w:spacing w:before="50" w:after="50" w:line="360" w:lineRule="auto"/>
        <w:jc w:val="right"/>
        <w:rPr>
          <w:bCs/>
          <w:color w:val="222222"/>
          <w:sz w:val="28"/>
          <w:lang w:eastAsia="en-IN"/>
        </w:rPr>
      </w:pPr>
      <w:r w:rsidRPr="00207620">
        <w:rPr>
          <w:bCs/>
          <w:color w:val="222222"/>
          <w:sz w:val="28"/>
          <w:lang w:eastAsia="en-IN"/>
        </w:rPr>
        <w:t>___________________________________________</w:t>
      </w:r>
    </w:p>
    <w:p w14:paraId="7AB22F4F" w14:textId="225060CD" w:rsidR="006556EF" w:rsidRPr="00207620" w:rsidRDefault="00F22A5F" w:rsidP="006556EF">
      <w:pPr>
        <w:spacing w:before="50" w:after="50" w:line="360" w:lineRule="auto"/>
        <w:jc w:val="right"/>
        <w:rPr>
          <w:b/>
          <w:bCs/>
          <w:color w:val="222222"/>
          <w:sz w:val="28"/>
          <w:lang w:eastAsia="en-IN"/>
        </w:rPr>
      </w:pPr>
      <w:r>
        <w:rPr>
          <w:b/>
          <w:bCs/>
          <w:color w:val="222222"/>
          <w:sz w:val="28"/>
          <w:lang w:eastAsia="en-IN"/>
        </w:rPr>
        <w:t>Dr. Ramakrishna Bandi</w:t>
      </w:r>
    </w:p>
    <w:p w14:paraId="20CDE183" w14:textId="77777777" w:rsidR="006556EF" w:rsidRPr="00207620" w:rsidRDefault="006556EF" w:rsidP="006556EF">
      <w:pPr>
        <w:spacing w:before="50" w:after="50" w:line="360" w:lineRule="auto"/>
        <w:jc w:val="right"/>
        <w:rPr>
          <w:b/>
          <w:bCs/>
          <w:color w:val="222222"/>
          <w:sz w:val="28"/>
          <w:lang w:eastAsia="en-IN"/>
        </w:rPr>
      </w:pPr>
      <w:r>
        <w:rPr>
          <w:b/>
          <w:bCs/>
          <w:color w:val="222222"/>
          <w:sz w:val="28"/>
          <w:lang w:eastAsia="en-IN"/>
        </w:rPr>
        <w:t>Position of Guide</w:t>
      </w:r>
    </w:p>
    <w:p w14:paraId="15512327" w14:textId="77777777" w:rsidR="006556EF" w:rsidRPr="00207620" w:rsidRDefault="006556EF" w:rsidP="006556EF">
      <w:pPr>
        <w:spacing w:before="50" w:after="50" w:line="360" w:lineRule="auto"/>
        <w:jc w:val="right"/>
        <w:rPr>
          <w:b/>
          <w:bCs/>
          <w:color w:val="222222"/>
          <w:sz w:val="28"/>
          <w:lang w:eastAsia="en-IN"/>
        </w:rPr>
      </w:pPr>
      <w:r>
        <w:rPr>
          <w:b/>
          <w:bCs/>
          <w:color w:val="222222"/>
          <w:sz w:val="28"/>
          <w:lang w:eastAsia="en-IN"/>
        </w:rPr>
        <w:t>Department of _________________</w:t>
      </w:r>
    </w:p>
    <w:p w14:paraId="64BE4A5C" w14:textId="77777777" w:rsidR="006556EF" w:rsidRPr="00207620" w:rsidRDefault="006556EF" w:rsidP="006556EF">
      <w:pPr>
        <w:spacing w:before="50" w:after="50" w:line="360" w:lineRule="auto"/>
        <w:jc w:val="right"/>
        <w:rPr>
          <w:b/>
          <w:bCs/>
          <w:color w:val="222222"/>
          <w:sz w:val="28"/>
          <w:lang w:eastAsia="en-IN"/>
        </w:rPr>
      </w:pPr>
      <w:r w:rsidRPr="00207620">
        <w:rPr>
          <w:b/>
          <w:bCs/>
          <w:color w:val="222222"/>
          <w:sz w:val="28"/>
          <w:lang w:eastAsia="en-IN"/>
        </w:rPr>
        <w:t xml:space="preserve">Dr. SPM IIIT-NR </w:t>
      </w:r>
    </w:p>
    <w:p w14:paraId="7337984A" w14:textId="5566E8D8" w:rsidR="006556EF" w:rsidRPr="00207620" w:rsidRDefault="00F22A5F" w:rsidP="006556EF">
      <w:pPr>
        <w:spacing w:before="50" w:after="50" w:line="360" w:lineRule="auto"/>
        <w:jc w:val="right"/>
        <w:rPr>
          <w:b/>
          <w:bCs/>
          <w:color w:val="222222"/>
          <w:sz w:val="28"/>
          <w:lang w:eastAsia="en-IN"/>
        </w:rPr>
      </w:pPr>
      <w:r>
        <w:rPr>
          <w:b/>
          <w:bCs/>
          <w:color w:val="222222"/>
          <w:sz w:val="28"/>
          <w:lang w:eastAsia="en-IN"/>
        </w:rPr>
        <w:t>October, 2026</w:t>
      </w:r>
    </w:p>
    <w:p w14:paraId="36DA4C2A" w14:textId="77777777" w:rsidR="00F63736" w:rsidRDefault="00F63736" w:rsidP="006556EF">
      <w:pPr>
        <w:spacing w:before="50" w:after="50" w:line="360" w:lineRule="auto"/>
        <w:jc w:val="center"/>
        <w:rPr>
          <w:b/>
          <w:bCs/>
          <w:color w:val="222222"/>
          <w:sz w:val="36"/>
          <w:lang w:eastAsia="en-IN"/>
        </w:rPr>
      </w:pPr>
    </w:p>
    <w:p w14:paraId="6FA8B5B5" w14:textId="77777777" w:rsidR="00F63736" w:rsidRDefault="00F63736" w:rsidP="006556EF">
      <w:pPr>
        <w:spacing w:before="50" w:after="50" w:line="360" w:lineRule="auto"/>
        <w:jc w:val="center"/>
        <w:rPr>
          <w:b/>
          <w:bCs/>
          <w:color w:val="222222"/>
          <w:sz w:val="36"/>
          <w:lang w:eastAsia="en-IN"/>
        </w:rPr>
      </w:pPr>
    </w:p>
    <w:p w14:paraId="364FC16A" w14:textId="77777777" w:rsidR="006556EF" w:rsidRPr="00207620" w:rsidRDefault="006556EF" w:rsidP="006556EF">
      <w:pPr>
        <w:spacing w:before="50" w:after="50" w:line="360" w:lineRule="auto"/>
        <w:jc w:val="center"/>
        <w:rPr>
          <w:b/>
          <w:bCs/>
          <w:color w:val="222222"/>
          <w:sz w:val="36"/>
          <w:lang w:eastAsia="en-IN"/>
        </w:rPr>
      </w:pPr>
      <w:r w:rsidRPr="00207620">
        <w:rPr>
          <w:b/>
          <w:bCs/>
          <w:color w:val="222222"/>
          <w:sz w:val="36"/>
          <w:lang w:eastAsia="en-IN"/>
        </w:rPr>
        <w:t>Declaration</w:t>
      </w:r>
    </w:p>
    <w:p w14:paraId="2CBBBF46" w14:textId="77777777" w:rsidR="006556EF" w:rsidRPr="00207620" w:rsidRDefault="006556EF" w:rsidP="006556EF">
      <w:pPr>
        <w:spacing w:before="50" w:after="50" w:line="360" w:lineRule="auto"/>
        <w:rPr>
          <w:b/>
          <w:bCs/>
          <w:color w:val="222222"/>
          <w:sz w:val="28"/>
          <w:lang w:eastAsia="en-IN"/>
        </w:rPr>
      </w:pPr>
      <w:r w:rsidRPr="00207620">
        <w:rPr>
          <w:b/>
          <w:bCs/>
          <w:color w:val="222222"/>
          <w:sz w:val="28"/>
          <w:lang w:eastAsia="en-IN"/>
        </w:rPr>
        <w:t xml:space="preserve"> </w:t>
      </w:r>
    </w:p>
    <w:p w14:paraId="39A5AA03" w14:textId="77777777" w:rsidR="006556EF" w:rsidRDefault="006556EF" w:rsidP="006556EF">
      <w:pPr>
        <w:spacing w:before="50" w:after="50" w:line="360" w:lineRule="auto"/>
        <w:jc w:val="both"/>
        <w:rPr>
          <w:bCs/>
          <w:color w:val="222222"/>
          <w:sz w:val="28"/>
          <w:lang w:eastAsia="en-IN"/>
        </w:rPr>
        <w:sectPr w:rsidR="006556EF" w:rsidSect="006556EF">
          <w:type w:val="continuous"/>
          <w:pgSz w:w="11906" w:h="16838"/>
          <w:pgMar w:top="1440" w:right="1440" w:bottom="1440" w:left="2155" w:header="709" w:footer="709" w:gutter="0"/>
          <w:pgNumType w:start="0"/>
          <w:cols w:space="708"/>
          <w:titlePg/>
          <w:docGrid w:linePitch="360"/>
        </w:sectPr>
      </w:pPr>
    </w:p>
    <w:p w14:paraId="2377F6CE" w14:textId="77777777" w:rsidR="006556EF" w:rsidRPr="00207620" w:rsidRDefault="006556EF" w:rsidP="006556EF">
      <w:pPr>
        <w:spacing w:before="50" w:after="50" w:line="360" w:lineRule="auto"/>
        <w:jc w:val="both"/>
        <w:rPr>
          <w:bCs/>
          <w:color w:val="222222"/>
          <w:sz w:val="28"/>
          <w:lang w:eastAsia="en-IN"/>
        </w:rPr>
      </w:pPr>
      <w:r w:rsidRPr="00207620">
        <w:rPr>
          <w:bCs/>
          <w:color w:val="222222"/>
          <w:sz w:val="28"/>
          <w:lang w:eastAsia="en-IN"/>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4C43FBC6" w14:textId="77777777" w:rsidR="006556EF" w:rsidRDefault="006556EF" w:rsidP="006556EF">
      <w:pPr>
        <w:spacing w:before="50" w:after="50" w:line="360" w:lineRule="auto"/>
        <w:rPr>
          <w:b/>
          <w:bCs/>
          <w:color w:val="222222"/>
          <w:sz w:val="28"/>
          <w:lang w:eastAsia="en-IN"/>
        </w:rPr>
      </w:pPr>
    </w:p>
    <w:p w14:paraId="671ECAF2" w14:textId="77777777" w:rsidR="006556EF" w:rsidRDefault="006556EF" w:rsidP="006556EF">
      <w:pPr>
        <w:spacing w:before="50" w:after="50" w:line="360" w:lineRule="auto"/>
        <w:rPr>
          <w:b/>
          <w:bCs/>
          <w:color w:val="222222"/>
          <w:sz w:val="28"/>
          <w:lang w:eastAsia="en-IN"/>
        </w:rPr>
      </w:pPr>
    </w:p>
    <w:p w14:paraId="235C94F6" w14:textId="77777777" w:rsidR="006556EF" w:rsidRDefault="006556EF" w:rsidP="006556EF">
      <w:pPr>
        <w:spacing w:before="50" w:after="50" w:line="360" w:lineRule="auto"/>
        <w:rPr>
          <w:b/>
          <w:bCs/>
          <w:color w:val="222222"/>
          <w:sz w:val="28"/>
          <w:lang w:eastAsia="en-IN"/>
        </w:rPr>
      </w:pPr>
    </w:p>
    <w:p w14:paraId="31CB5C30" w14:textId="77777777" w:rsidR="006556EF" w:rsidRDefault="006556EF" w:rsidP="006556EF">
      <w:pPr>
        <w:spacing w:before="50" w:after="50" w:line="360" w:lineRule="auto"/>
        <w:rPr>
          <w:b/>
          <w:bCs/>
          <w:color w:val="222222"/>
          <w:sz w:val="28"/>
          <w:lang w:eastAsia="en-IN"/>
        </w:rPr>
      </w:pPr>
    </w:p>
    <w:p w14:paraId="619C6777" w14:textId="77777777" w:rsidR="006556EF" w:rsidRDefault="006556EF" w:rsidP="006556EF">
      <w:pPr>
        <w:spacing w:before="50" w:after="50" w:line="360" w:lineRule="auto"/>
        <w:rPr>
          <w:b/>
          <w:bCs/>
          <w:color w:val="222222"/>
          <w:sz w:val="28"/>
          <w:lang w:eastAsia="en-IN"/>
        </w:rPr>
      </w:pPr>
    </w:p>
    <w:p w14:paraId="483A2BC1" w14:textId="77777777" w:rsidR="006556EF" w:rsidRDefault="006556EF" w:rsidP="006556EF">
      <w:pPr>
        <w:spacing w:before="50" w:after="50" w:line="360" w:lineRule="auto"/>
        <w:rPr>
          <w:b/>
          <w:bCs/>
          <w:color w:val="222222"/>
          <w:sz w:val="28"/>
          <w:lang w:eastAsia="en-IN"/>
        </w:rPr>
      </w:pPr>
    </w:p>
    <w:p w14:paraId="7AAD57B0" w14:textId="77777777" w:rsidR="006556EF" w:rsidRDefault="006556EF" w:rsidP="006556EF">
      <w:pPr>
        <w:spacing w:before="50" w:after="50" w:line="360" w:lineRule="auto"/>
        <w:rPr>
          <w:b/>
          <w:bCs/>
          <w:color w:val="222222"/>
          <w:sz w:val="28"/>
          <w:lang w:eastAsia="en-IN"/>
        </w:rPr>
      </w:pPr>
    </w:p>
    <w:p w14:paraId="02DDBDE2" w14:textId="4F9F7732" w:rsidR="006556EF" w:rsidRPr="00784C48" w:rsidRDefault="00F22A5F" w:rsidP="006556EF">
      <w:pPr>
        <w:tabs>
          <w:tab w:val="left" w:pos="6687"/>
        </w:tabs>
        <w:spacing w:before="50" w:after="50" w:line="360" w:lineRule="auto"/>
        <w:jc w:val="right"/>
        <w:rPr>
          <w:bCs/>
          <w:color w:val="222222"/>
          <w:sz w:val="28"/>
          <w:lang w:eastAsia="en-IN"/>
        </w:rPr>
      </w:pPr>
      <w:r>
        <w:rPr>
          <w:bCs/>
          <w:color w:val="222222"/>
          <w:sz w:val="28"/>
          <w:lang w:eastAsia="en-IN"/>
        </w:rPr>
        <w:t>(Signature of Authors)</w:t>
      </w:r>
    </w:p>
    <w:p w14:paraId="0FCA405A" w14:textId="77777777" w:rsidR="006556EF" w:rsidRDefault="006556EF" w:rsidP="006556EF">
      <w:pPr>
        <w:spacing w:before="50" w:after="50" w:line="360" w:lineRule="auto"/>
        <w:jc w:val="right"/>
        <w:rPr>
          <w:b/>
          <w:bCs/>
          <w:color w:val="222222"/>
          <w:sz w:val="28"/>
          <w:lang w:eastAsia="en-IN"/>
        </w:rPr>
      </w:pPr>
      <w:r>
        <w:rPr>
          <w:b/>
          <w:bCs/>
          <w:color w:val="222222"/>
          <w:sz w:val="28"/>
          <w:lang w:eastAsia="en-IN"/>
        </w:rPr>
        <w:t>_________________</w:t>
      </w:r>
    </w:p>
    <w:p w14:paraId="5D13677B" w14:textId="01DA9926" w:rsidR="006556EF" w:rsidRDefault="00F22A5F" w:rsidP="006556EF">
      <w:pPr>
        <w:spacing w:before="50" w:after="50" w:line="360" w:lineRule="auto"/>
        <w:jc w:val="right"/>
        <w:rPr>
          <w:b/>
          <w:bCs/>
          <w:color w:val="222222"/>
          <w:sz w:val="28"/>
          <w:lang w:eastAsia="en-IN"/>
        </w:rPr>
      </w:pPr>
      <w:r>
        <w:rPr>
          <w:b/>
          <w:bCs/>
          <w:color w:val="222222"/>
          <w:sz w:val="28"/>
          <w:lang w:eastAsia="en-IN"/>
        </w:rPr>
        <w:t>Atharva Bedekar, Janay Bhanushali, Sanidhya Solanki</w:t>
      </w:r>
    </w:p>
    <w:p w14:paraId="4C75BFA9" w14:textId="278FAE09" w:rsidR="006556EF" w:rsidRDefault="00F22A5F" w:rsidP="006556EF">
      <w:pPr>
        <w:spacing w:before="50" w:after="50" w:line="360" w:lineRule="auto"/>
        <w:jc w:val="right"/>
        <w:rPr>
          <w:b/>
          <w:bCs/>
          <w:color w:val="222222"/>
          <w:sz w:val="28"/>
          <w:lang w:eastAsia="en-IN"/>
        </w:rPr>
      </w:pPr>
      <w:r>
        <w:rPr>
          <w:b/>
          <w:bCs/>
          <w:color w:val="222222"/>
          <w:sz w:val="28"/>
          <w:lang w:eastAsia="en-IN"/>
        </w:rPr>
        <w:t>(241000021, 241000035, 241000070)</w:t>
      </w:r>
    </w:p>
    <w:p w14:paraId="5C469866" w14:textId="77777777" w:rsidR="006556EF" w:rsidRDefault="006556EF" w:rsidP="006556EF">
      <w:pPr>
        <w:spacing w:before="50" w:after="50" w:line="360" w:lineRule="auto"/>
        <w:rPr>
          <w:b/>
          <w:bCs/>
          <w:color w:val="222222"/>
          <w:sz w:val="28"/>
          <w:lang w:eastAsia="en-IN"/>
        </w:rPr>
      </w:pPr>
    </w:p>
    <w:p w14:paraId="1B517160" w14:textId="77777777" w:rsidR="006556EF" w:rsidRDefault="006556EF" w:rsidP="006556EF">
      <w:pPr>
        <w:spacing w:before="50" w:after="50" w:line="360" w:lineRule="auto"/>
        <w:rPr>
          <w:b/>
          <w:bCs/>
          <w:color w:val="222222"/>
          <w:sz w:val="28"/>
          <w:lang w:eastAsia="en-IN"/>
        </w:rPr>
        <w:sectPr w:rsidR="006556EF" w:rsidSect="00AC06C1">
          <w:type w:val="continuous"/>
          <w:pgSz w:w="11906" w:h="16838"/>
          <w:pgMar w:top="1440" w:right="1440" w:bottom="1440" w:left="2155" w:header="709" w:footer="709" w:gutter="0"/>
          <w:pgNumType w:start="0"/>
          <w:cols w:space="708"/>
          <w:titlePg/>
          <w:docGrid w:linePitch="360"/>
        </w:sectPr>
      </w:pPr>
      <w:r>
        <w:rPr>
          <w:b/>
          <w:bCs/>
          <w:color w:val="222222"/>
          <w:sz w:val="28"/>
          <w:lang w:eastAsia="en-IN"/>
        </w:rPr>
        <w:t>Date : ___________________</w:t>
      </w:r>
    </w:p>
    <w:p w14:paraId="1E772E11" w14:textId="77777777" w:rsidR="006556EF" w:rsidRDefault="006556EF" w:rsidP="006556EF">
      <w:pPr>
        <w:spacing w:before="50" w:after="50" w:line="360" w:lineRule="auto"/>
        <w:jc w:val="center"/>
        <w:rPr>
          <w:b/>
          <w:bCs/>
          <w:color w:val="222222"/>
          <w:sz w:val="36"/>
          <w:szCs w:val="36"/>
          <w:lang w:eastAsia="en-IN"/>
        </w:rPr>
      </w:pPr>
      <w:r>
        <w:rPr>
          <w:b/>
          <w:bCs/>
          <w:color w:val="222222"/>
          <w:sz w:val="36"/>
          <w:szCs w:val="36"/>
          <w:lang w:eastAsia="en-IN"/>
        </w:rPr>
        <w:t xml:space="preserve">PLAGARISM REPORT </w:t>
      </w:r>
    </w:p>
    <w:p w14:paraId="5D2F12DF" w14:textId="77777777" w:rsidR="006556EF" w:rsidRPr="00F63736" w:rsidRDefault="00F63736" w:rsidP="006556EF">
      <w:pPr>
        <w:spacing w:before="50" w:after="50" w:line="360" w:lineRule="auto"/>
        <w:jc w:val="center"/>
        <w:rPr>
          <w:b/>
          <w:bCs/>
          <w:color w:val="222222"/>
          <w:sz w:val="22"/>
          <w:szCs w:val="36"/>
          <w:lang w:eastAsia="en-IN"/>
        </w:rPr>
      </w:pPr>
      <w:r w:rsidRPr="00F63736">
        <w:rPr>
          <w:b/>
          <w:bCs/>
          <w:color w:val="222222"/>
          <w:sz w:val="22"/>
          <w:szCs w:val="36"/>
          <w:lang w:eastAsia="en-IN"/>
        </w:rPr>
        <w:t>(The plagiarism of the minor project report must be less the 10% for final acceptance of the report by panel members)</w:t>
      </w:r>
    </w:p>
    <w:p w14:paraId="71F3E6E6" w14:textId="77777777" w:rsidR="006556EF" w:rsidRDefault="006556EF" w:rsidP="006556EF">
      <w:pPr>
        <w:spacing w:before="50" w:after="50" w:line="360" w:lineRule="auto"/>
        <w:jc w:val="center"/>
        <w:rPr>
          <w:b/>
          <w:bCs/>
          <w:color w:val="222222"/>
          <w:sz w:val="36"/>
          <w:szCs w:val="36"/>
          <w:lang w:eastAsia="en-IN"/>
        </w:rPr>
      </w:pPr>
    </w:p>
    <w:p w14:paraId="34EE095B" w14:textId="77777777" w:rsidR="006556EF" w:rsidRDefault="006556EF" w:rsidP="006556EF">
      <w:pPr>
        <w:spacing w:before="50" w:after="50" w:line="360" w:lineRule="auto"/>
        <w:jc w:val="center"/>
        <w:rPr>
          <w:b/>
          <w:bCs/>
          <w:color w:val="222222"/>
          <w:sz w:val="36"/>
          <w:szCs w:val="36"/>
          <w:lang w:eastAsia="en-IN"/>
        </w:rPr>
      </w:pPr>
    </w:p>
    <w:p w14:paraId="2AE9AF04" w14:textId="77777777" w:rsidR="006556EF" w:rsidRDefault="006556EF" w:rsidP="006556EF">
      <w:pPr>
        <w:spacing w:before="50" w:after="50" w:line="360" w:lineRule="auto"/>
        <w:jc w:val="center"/>
        <w:rPr>
          <w:b/>
          <w:bCs/>
          <w:color w:val="222222"/>
          <w:sz w:val="36"/>
          <w:szCs w:val="36"/>
          <w:lang w:eastAsia="en-IN"/>
        </w:rPr>
      </w:pPr>
    </w:p>
    <w:p w14:paraId="61EC06D1" w14:textId="77777777" w:rsidR="006556EF" w:rsidRDefault="006556EF" w:rsidP="006556EF">
      <w:pPr>
        <w:spacing w:before="50" w:after="50" w:line="360" w:lineRule="auto"/>
        <w:jc w:val="center"/>
        <w:rPr>
          <w:b/>
          <w:bCs/>
          <w:color w:val="222222"/>
          <w:sz w:val="36"/>
          <w:szCs w:val="36"/>
          <w:lang w:eastAsia="en-IN"/>
        </w:rPr>
      </w:pPr>
    </w:p>
    <w:p w14:paraId="36CE5C03" w14:textId="77777777" w:rsidR="006556EF" w:rsidRDefault="006556EF" w:rsidP="006556EF">
      <w:pPr>
        <w:spacing w:before="50" w:after="50" w:line="360" w:lineRule="auto"/>
        <w:jc w:val="center"/>
        <w:rPr>
          <w:b/>
          <w:bCs/>
          <w:color w:val="222222"/>
          <w:sz w:val="36"/>
          <w:szCs w:val="36"/>
          <w:lang w:eastAsia="en-IN"/>
        </w:rPr>
      </w:pPr>
    </w:p>
    <w:p w14:paraId="25ACC1FF" w14:textId="77777777" w:rsidR="006556EF" w:rsidRDefault="006556EF" w:rsidP="006556EF">
      <w:pPr>
        <w:spacing w:before="50" w:after="50" w:line="360" w:lineRule="auto"/>
        <w:jc w:val="center"/>
        <w:rPr>
          <w:b/>
          <w:bCs/>
          <w:color w:val="222222"/>
          <w:sz w:val="36"/>
          <w:szCs w:val="36"/>
          <w:lang w:eastAsia="en-IN"/>
        </w:rPr>
      </w:pPr>
    </w:p>
    <w:p w14:paraId="6F9B247B" w14:textId="77777777" w:rsidR="006556EF" w:rsidRDefault="006556EF" w:rsidP="006556EF">
      <w:pPr>
        <w:spacing w:before="50" w:after="50" w:line="360" w:lineRule="auto"/>
        <w:jc w:val="center"/>
        <w:rPr>
          <w:b/>
          <w:bCs/>
          <w:color w:val="222222"/>
          <w:sz w:val="36"/>
          <w:szCs w:val="36"/>
          <w:lang w:eastAsia="en-IN"/>
        </w:rPr>
      </w:pPr>
    </w:p>
    <w:p w14:paraId="2DD38283" w14:textId="77777777" w:rsidR="006556EF" w:rsidRDefault="006556EF" w:rsidP="006556EF">
      <w:pPr>
        <w:spacing w:before="50" w:after="50" w:line="360" w:lineRule="auto"/>
        <w:jc w:val="center"/>
        <w:rPr>
          <w:b/>
          <w:bCs/>
          <w:color w:val="222222"/>
          <w:sz w:val="36"/>
          <w:szCs w:val="36"/>
          <w:lang w:eastAsia="en-IN"/>
        </w:rPr>
      </w:pPr>
    </w:p>
    <w:p w14:paraId="2642B0EF" w14:textId="77777777" w:rsidR="00F63736" w:rsidRDefault="00F63736" w:rsidP="00F63736">
      <w:pPr>
        <w:spacing w:before="50" w:after="50" w:line="360" w:lineRule="auto"/>
        <w:rPr>
          <w:b/>
          <w:bCs/>
          <w:color w:val="222222"/>
          <w:sz w:val="36"/>
          <w:szCs w:val="36"/>
          <w:lang w:eastAsia="en-IN"/>
        </w:rPr>
      </w:pPr>
    </w:p>
    <w:p w14:paraId="678A9664" w14:textId="77777777" w:rsidR="00F63736" w:rsidRDefault="00F63736" w:rsidP="006556EF">
      <w:pPr>
        <w:spacing w:before="50" w:after="50" w:line="360" w:lineRule="auto"/>
        <w:jc w:val="center"/>
        <w:rPr>
          <w:b/>
          <w:bCs/>
          <w:color w:val="222222"/>
          <w:sz w:val="36"/>
          <w:szCs w:val="36"/>
          <w:lang w:eastAsia="en-IN"/>
        </w:rPr>
      </w:pPr>
    </w:p>
    <w:p w14:paraId="4AB864CD" w14:textId="77777777" w:rsidR="00F63736" w:rsidRDefault="00F63736" w:rsidP="006556EF">
      <w:pPr>
        <w:spacing w:before="50" w:after="50" w:line="360" w:lineRule="auto"/>
        <w:jc w:val="center"/>
        <w:rPr>
          <w:b/>
          <w:bCs/>
          <w:color w:val="222222"/>
          <w:sz w:val="36"/>
          <w:szCs w:val="36"/>
          <w:lang w:eastAsia="en-IN"/>
        </w:rPr>
      </w:pPr>
    </w:p>
    <w:p w14:paraId="1EFFEA96" w14:textId="77777777" w:rsidR="00F63736" w:rsidRDefault="00F63736" w:rsidP="006556EF">
      <w:pPr>
        <w:spacing w:before="50" w:after="50" w:line="360" w:lineRule="auto"/>
        <w:jc w:val="center"/>
        <w:rPr>
          <w:b/>
          <w:bCs/>
          <w:color w:val="222222"/>
          <w:sz w:val="36"/>
          <w:szCs w:val="36"/>
          <w:lang w:eastAsia="en-IN"/>
        </w:rPr>
      </w:pPr>
    </w:p>
    <w:p w14:paraId="5AD7355D" w14:textId="77777777" w:rsidR="00F63736" w:rsidRDefault="00F63736" w:rsidP="006556EF">
      <w:pPr>
        <w:spacing w:before="50" w:after="50" w:line="360" w:lineRule="auto"/>
        <w:jc w:val="center"/>
        <w:rPr>
          <w:b/>
          <w:bCs/>
          <w:color w:val="222222"/>
          <w:sz w:val="36"/>
          <w:szCs w:val="36"/>
          <w:lang w:eastAsia="en-IN"/>
        </w:rPr>
      </w:pPr>
    </w:p>
    <w:p w14:paraId="0D270575" w14:textId="77777777" w:rsidR="00F63736" w:rsidRDefault="00F63736" w:rsidP="006556EF">
      <w:pPr>
        <w:spacing w:before="50" w:after="50" w:line="360" w:lineRule="auto"/>
        <w:jc w:val="center"/>
        <w:rPr>
          <w:b/>
          <w:bCs/>
          <w:color w:val="222222"/>
          <w:sz w:val="36"/>
          <w:szCs w:val="36"/>
          <w:lang w:eastAsia="en-IN"/>
        </w:rPr>
      </w:pPr>
    </w:p>
    <w:p w14:paraId="2D0916B9" w14:textId="77777777" w:rsidR="00F63736" w:rsidRDefault="00F63736" w:rsidP="006556EF">
      <w:pPr>
        <w:spacing w:before="50" w:after="50" w:line="360" w:lineRule="auto"/>
        <w:jc w:val="center"/>
        <w:rPr>
          <w:b/>
          <w:bCs/>
          <w:color w:val="222222"/>
          <w:sz w:val="36"/>
          <w:szCs w:val="36"/>
          <w:lang w:eastAsia="en-IN"/>
        </w:rPr>
      </w:pPr>
    </w:p>
    <w:p w14:paraId="50B97A0B" w14:textId="77777777" w:rsidR="00F63736" w:rsidRDefault="00F63736" w:rsidP="006556EF">
      <w:pPr>
        <w:spacing w:before="50" w:after="50" w:line="360" w:lineRule="auto"/>
        <w:jc w:val="center"/>
        <w:rPr>
          <w:b/>
          <w:bCs/>
          <w:color w:val="222222"/>
          <w:sz w:val="36"/>
          <w:szCs w:val="36"/>
          <w:lang w:eastAsia="en-IN"/>
        </w:rPr>
      </w:pPr>
    </w:p>
    <w:p w14:paraId="768BD2BB" w14:textId="77777777" w:rsidR="00F63736" w:rsidRDefault="00F63736" w:rsidP="006556EF">
      <w:pPr>
        <w:spacing w:before="50" w:after="50" w:line="360" w:lineRule="auto"/>
        <w:jc w:val="center"/>
        <w:rPr>
          <w:b/>
          <w:bCs/>
          <w:color w:val="222222"/>
          <w:sz w:val="36"/>
          <w:szCs w:val="36"/>
          <w:lang w:eastAsia="en-IN"/>
        </w:rPr>
      </w:pPr>
    </w:p>
    <w:p w14:paraId="6D204EDC" w14:textId="77777777" w:rsidR="00F63736" w:rsidRDefault="00F63736" w:rsidP="006556EF">
      <w:pPr>
        <w:spacing w:before="50" w:after="50" w:line="360" w:lineRule="auto"/>
        <w:jc w:val="center"/>
        <w:rPr>
          <w:b/>
          <w:bCs/>
          <w:color w:val="222222"/>
          <w:sz w:val="36"/>
          <w:szCs w:val="36"/>
          <w:lang w:eastAsia="en-IN"/>
        </w:rPr>
      </w:pPr>
    </w:p>
    <w:p w14:paraId="0B7E42BD" w14:textId="77777777" w:rsidR="006556EF" w:rsidRPr="00AC06C1" w:rsidRDefault="006556EF" w:rsidP="006556EF">
      <w:pPr>
        <w:spacing w:before="50" w:after="50" w:line="360" w:lineRule="auto"/>
        <w:jc w:val="center"/>
        <w:rPr>
          <w:b/>
          <w:bCs/>
          <w:color w:val="222222"/>
          <w:sz w:val="36"/>
          <w:szCs w:val="36"/>
          <w:lang w:eastAsia="en-IN"/>
        </w:rPr>
      </w:pPr>
      <w:r w:rsidRPr="00AC06C1">
        <w:rPr>
          <w:b/>
          <w:bCs/>
          <w:color w:val="222222"/>
          <w:sz w:val="36"/>
          <w:szCs w:val="36"/>
          <w:lang w:eastAsia="en-IN"/>
        </w:rPr>
        <w:t>Approval Sheet</w:t>
      </w:r>
    </w:p>
    <w:p w14:paraId="05D30708" w14:textId="77777777" w:rsidR="006556EF" w:rsidRPr="00207620" w:rsidRDefault="006556EF" w:rsidP="006556EF">
      <w:pPr>
        <w:spacing w:before="50" w:after="50" w:line="360" w:lineRule="auto"/>
        <w:rPr>
          <w:b/>
          <w:bCs/>
          <w:color w:val="222222"/>
          <w:sz w:val="28"/>
          <w:lang w:eastAsia="en-IN"/>
        </w:rPr>
      </w:pPr>
      <w:r w:rsidRPr="00207620">
        <w:rPr>
          <w:b/>
          <w:bCs/>
          <w:color w:val="222222"/>
          <w:sz w:val="28"/>
          <w:lang w:eastAsia="en-IN"/>
        </w:rPr>
        <w:t xml:space="preserve"> </w:t>
      </w:r>
    </w:p>
    <w:p w14:paraId="0BC1847E" w14:textId="396849CB" w:rsidR="006556EF" w:rsidRPr="00207620" w:rsidRDefault="006556EF" w:rsidP="006556EF">
      <w:pPr>
        <w:spacing w:before="50" w:after="50" w:line="360" w:lineRule="auto"/>
        <w:jc w:val="both"/>
        <w:rPr>
          <w:bCs/>
          <w:color w:val="222222"/>
          <w:sz w:val="28"/>
          <w:lang w:eastAsia="en-IN"/>
        </w:rPr>
      </w:pPr>
      <w:r w:rsidRPr="00207620">
        <w:rPr>
          <w:bCs/>
          <w:color w:val="222222"/>
          <w:sz w:val="28"/>
          <w:lang w:eastAsia="en-IN"/>
        </w:rPr>
        <w:t xml:space="preserve">This project report entitled </w:t>
      </w:r>
      <w:r>
        <w:rPr>
          <w:bCs/>
          <w:color w:val="222222"/>
          <w:sz w:val="28"/>
          <w:lang w:eastAsia="en-IN"/>
        </w:rPr>
        <w:t>“</w:t>
      </w:r>
      <w:r w:rsidR="00F22A5F">
        <w:rPr>
          <w:bCs/>
          <w:color w:val="222222"/>
          <w:sz w:val="28"/>
          <w:lang w:eastAsia="en-IN"/>
        </w:rPr>
        <w:t>OpenCAI: Open Cloud AI</w:t>
      </w:r>
      <w:r>
        <w:rPr>
          <w:bCs/>
          <w:color w:val="222222"/>
          <w:sz w:val="28"/>
          <w:lang w:eastAsia="en-IN"/>
        </w:rPr>
        <w:t>”</w:t>
      </w:r>
      <w:r w:rsidRPr="00207620">
        <w:rPr>
          <w:bCs/>
          <w:color w:val="222222"/>
          <w:sz w:val="28"/>
          <w:lang w:eastAsia="en-IN"/>
        </w:rPr>
        <w:t xml:space="preserve"> by </w:t>
      </w:r>
      <w:r>
        <w:rPr>
          <w:bCs/>
          <w:color w:val="222222"/>
          <w:sz w:val="28"/>
          <w:lang w:eastAsia="en-IN"/>
        </w:rPr>
        <w:t>“</w:t>
      </w:r>
      <w:r w:rsidR="00F22A5F">
        <w:rPr>
          <w:bCs/>
          <w:color w:val="222222"/>
          <w:sz w:val="28"/>
          <w:lang w:eastAsia="en-IN"/>
        </w:rPr>
        <w:t>Atharva Bedekar, Janay Bhanushali and Sanidhya Solanki</w:t>
      </w:r>
      <w:r>
        <w:rPr>
          <w:bCs/>
          <w:color w:val="222222"/>
          <w:sz w:val="28"/>
          <w:lang w:eastAsia="en-IN"/>
        </w:rPr>
        <w:t xml:space="preserve">” is approved for </w:t>
      </w:r>
      <w:r w:rsidR="00F22A5F">
        <w:rPr>
          <w:bCs/>
          <w:color w:val="222222"/>
          <w:sz w:val="28"/>
          <w:lang w:eastAsia="en-IN"/>
        </w:rPr>
        <w:t>Vth Semester Minor Project</w:t>
      </w:r>
      <w:r w:rsidR="00AC480B">
        <w:rPr>
          <w:bCs/>
          <w:color w:val="222222"/>
          <w:sz w:val="28"/>
          <w:lang w:eastAsia="en-IN"/>
        </w:rPr>
        <w:t>.</w:t>
      </w:r>
      <w:r w:rsidR="003E66B6" w:rsidRPr="003E66B6">
        <w:rPr>
          <w:bCs/>
          <w:color w:val="222222"/>
          <w:sz w:val="28"/>
          <w:lang w:eastAsia="en-IN"/>
        </w:rPr>
        <w:t xml:space="preserve"> </w:t>
      </w:r>
      <w:r w:rsidRPr="00207620">
        <w:rPr>
          <w:bCs/>
          <w:color w:val="222222"/>
          <w:sz w:val="28"/>
          <w:lang w:eastAsia="en-IN"/>
        </w:rPr>
        <w:t xml:space="preserve"> </w:t>
      </w:r>
    </w:p>
    <w:p w14:paraId="1A048D4C" w14:textId="77777777" w:rsidR="006556EF" w:rsidRDefault="006556EF" w:rsidP="006556EF">
      <w:pPr>
        <w:tabs>
          <w:tab w:val="left" w:pos="5374"/>
        </w:tabs>
        <w:spacing w:before="50" w:after="50" w:line="360" w:lineRule="auto"/>
        <w:rPr>
          <w:bCs/>
          <w:color w:val="222222"/>
          <w:sz w:val="28"/>
          <w:lang w:eastAsia="en-IN"/>
        </w:rPr>
      </w:pPr>
      <w:r w:rsidRPr="00207620">
        <w:rPr>
          <w:bCs/>
          <w:color w:val="222222"/>
          <w:sz w:val="28"/>
          <w:lang w:eastAsia="en-IN"/>
        </w:rPr>
        <w:t xml:space="preserve"> </w:t>
      </w:r>
      <w:r>
        <w:rPr>
          <w:bCs/>
          <w:color w:val="222222"/>
          <w:sz w:val="28"/>
          <w:lang w:eastAsia="en-IN"/>
        </w:rPr>
        <w:tab/>
      </w:r>
    </w:p>
    <w:p w14:paraId="3BAD66F0" w14:textId="77777777" w:rsidR="006556EF" w:rsidRPr="00207620" w:rsidRDefault="006556EF" w:rsidP="006556EF">
      <w:pPr>
        <w:tabs>
          <w:tab w:val="left" w:pos="5374"/>
        </w:tabs>
        <w:spacing w:before="50" w:after="50" w:line="360" w:lineRule="auto"/>
        <w:rPr>
          <w:bCs/>
          <w:color w:val="222222"/>
          <w:sz w:val="28"/>
          <w:lang w:eastAsia="en-IN"/>
        </w:rPr>
      </w:pPr>
    </w:p>
    <w:p w14:paraId="0652E639" w14:textId="77777777" w:rsidR="006556EF" w:rsidRDefault="006556EF" w:rsidP="00F63736">
      <w:pPr>
        <w:spacing w:before="50" w:after="50" w:line="360" w:lineRule="auto"/>
        <w:rPr>
          <w:bCs/>
          <w:color w:val="222222"/>
          <w:sz w:val="28"/>
          <w:lang w:eastAsia="en-IN"/>
        </w:rPr>
      </w:pPr>
    </w:p>
    <w:p w14:paraId="3556D4CD" w14:textId="77777777" w:rsidR="006556EF" w:rsidRPr="00207620" w:rsidRDefault="006556EF" w:rsidP="006556EF">
      <w:pPr>
        <w:tabs>
          <w:tab w:val="left" w:pos="6687"/>
        </w:tabs>
        <w:spacing w:before="50" w:after="50" w:line="360" w:lineRule="auto"/>
        <w:jc w:val="right"/>
        <w:rPr>
          <w:bCs/>
          <w:color w:val="222222"/>
          <w:sz w:val="28"/>
          <w:lang w:eastAsia="en-IN"/>
        </w:rPr>
      </w:pPr>
      <w:r>
        <w:rPr>
          <w:bCs/>
          <w:color w:val="222222"/>
          <w:sz w:val="28"/>
          <w:lang w:eastAsia="en-IN"/>
        </w:rPr>
        <w:t>(Signature of Examiner - I)</w:t>
      </w:r>
    </w:p>
    <w:p w14:paraId="5F2E89DF" w14:textId="77777777" w:rsidR="006556EF" w:rsidRPr="00207620" w:rsidRDefault="006556EF" w:rsidP="006556EF">
      <w:pPr>
        <w:spacing w:before="50" w:after="50" w:line="360" w:lineRule="auto"/>
        <w:jc w:val="right"/>
        <w:rPr>
          <w:bCs/>
          <w:color w:val="222222"/>
          <w:sz w:val="28"/>
          <w:lang w:eastAsia="en-IN"/>
        </w:rPr>
      </w:pPr>
      <w:r w:rsidRPr="00207620">
        <w:rPr>
          <w:bCs/>
          <w:color w:val="222222"/>
          <w:sz w:val="28"/>
          <w:lang w:eastAsia="en-IN"/>
        </w:rPr>
        <w:t xml:space="preserve">________________________ </w:t>
      </w:r>
    </w:p>
    <w:p w14:paraId="176C2235" w14:textId="77777777" w:rsidR="006556EF" w:rsidRPr="00207620" w:rsidRDefault="006556EF" w:rsidP="006556EF">
      <w:pPr>
        <w:spacing w:before="50" w:after="50" w:line="360" w:lineRule="auto"/>
        <w:jc w:val="right"/>
        <w:rPr>
          <w:bCs/>
          <w:color w:val="222222"/>
          <w:sz w:val="28"/>
          <w:lang w:eastAsia="en-IN"/>
        </w:rPr>
      </w:pPr>
      <w:r>
        <w:rPr>
          <w:bCs/>
          <w:color w:val="222222"/>
          <w:sz w:val="28"/>
          <w:lang w:eastAsia="en-IN"/>
        </w:rPr>
        <w:t>Name of Examiner -I</w:t>
      </w:r>
    </w:p>
    <w:p w14:paraId="2A68F7D6" w14:textId="77777777" w:rsidR="006556EF" w:rsidRDefault="006556EF" w:rsidP="00F63736">
      <w:pPr>
        <w:spacing w:before="50" w:after="50" w:line="360" w:lineRule="auto"/>
        <w:rPr>
          <w:bCs/>
          <w:color w:val="222222"/>
          <w:sz w:val="28"/>
          <w:lang w:eastAsia="en-IN"/>
        </w:rPr>
      </w:pPr>
    </w:p>
    <w:p w14:paraId="17F8A982" w14:textId="77777777" w:rsidR="00F63736" w:rsidRDefault="00F63736" w:rsidP="00F63736">
      <w:pPr>
        <w:spacing w:before="50" w:after="50" w:line="360" w:lineRule="auto"/>
        <w:rPr>
          <w:bCs/>
          <w:color w:val="222222"/>
          <w:sz w:val="28"/>
          <w:lang w:eastAsia="en-IN"/>
        </w:rPr>
      </w:pPr>
    </w:p>
    <w:p w14:paraId="398B8EC2" w14:textId="77777777" w:rsidR="00F63736" w:rsidRPr="00207620" w:rsidRDefault="00F63736" w:rsidP="00F63736">
      <w:pPr>
        <w:spacing w:before="50" w:after="50" w:line="360" w:lineRule="auto"/>
        <w:rPr>
          <w:bCs/>
          <w:color w:val="222222"/>
          <w:sz w:val="28"/>
          <w:lang w:eastAsia="en-IN"/>
        </w:rPr>
      </w:pPr>
    </w:p>
    <w:p w14:paraId="39F07A99" w14:textId="77777777" w:rsidR="006556EF" w:rsidRDefault="006556EF" w:rsidP="006556EF">
      <w:pPr>
        <w:spacing w:before="50" w:after="50" w:line="360" w:lineRule="auto"/>
        <w:jc w:val="right"/>
        <w:rPr>
          <w:bCs/>
          <w:color w:val="222222"/>
          <w:sz w:val="28"/>
          <w:lang w:eastAsia="en-IN"/>
        </w:rPr>
      </w:pPr>
    </w:p>
    <w:p w14:paraId="599C1C6B" w14:textId="77777777" w:rsidR="006556EF" w:rsidRPr="00207620" w:rsidRDefault="006556EF" w:rsidP="006556EF">
      <w:pPr>
        <w:tabs>
          <w:tab w:val="left" w:pos="6687"/>
        </w:tabs>
        <w:spacing w:before="50" w:after="50" w:line="360" w:lineRule="auto"/>
        <w:jc w:val="right"/>
        <w:rPr>
          <w:bCs/>
          <w:color w:val="222222"/>
          <w:sz w:val="28"/>
          <w:lang w:eastAsia="en-IN"/>
        </w:rPr>
      </w:pPr>
      <w:r>
        <w:rPr>
          <w:bCs/>
          <w:color w:val="222222"/>
          <w:sz w:val="28"/>
          <w:lang w:eastAsia="en-IN"/>
        </w:rPr>
        <w:t>(Signature of Examiner - II)</w:t>
      </w:r>
    </w:p>
    <w:p w14:paraId="54FB10BB" w14:textId="77777777" w:rsidR="006556EF" w:rsidRPr="00207620" w:rsidRDefault="006556EF" w:rsidP="006556EF">
      <w:pPr>
        <w:spacing w:before="50" w:after="50" w:line="360" w:lineRule="auto"/>
        <w:jc w:val="right"/>
        <w:rPr>
          <w:bCs/>
          <w:color w:val="222222"/>
          <w:sz w:val="28"/>
          <w:lang w:eastAsia="en-IN"/>
        </w:rPr>
      </w:pPr>
      <w:r w:rsidRPr="00207620">
        <w:rPr>
          <w:bCs/>
          <w:color w:val="222222"/>
          <w:sz w:val="28"/>
          <w:lang w:eastAsia="en-IN"/>
        </w:rPr>
        <w:t>________________________</w:t>
      </w:r>
    </w:p>
    <w:p w14:paraId="3EBDCA4C" w14:textId="77777777" w:rsidR="006556EF" w:rsidRPr="00207620" w:rsidRDefault="006556EF" w:rsidP="006556EF">
      <w:pPr>
        <w:spacing w:before="50" w:after="50" w:line="360" w:lineRule="auto"/>
        <w:jc w:val="right"/>
        <w:rPr>
          <w:bCs/>
          <w:color w:val="222222"/>
          <w:sz w:val="28"/>
          <w:lang w:eastAsia="en-IN"/>
        </w:rPr>
      </w:pPr>
      <w:r>
        <w:rPr>
          <w:bCs/>
          <w:color w:val="222222"/>
          <w:sz w:val="28"/>
          <w:lang w:eastAsia="en-IN"/>
        </w:rPr>
        <w:t>Name of Examiner -II</w:t>
      </w:r>
    </w:p>
    <w:p w14:paraId="1206A2D3" w14:textId="77777777" w:rsidR="006556EF" w:rsidRDefault="006556EF" w:rsidP="00F63736">
      <w:pPr>
        <w:spacing w:before="50" w:after="50" w:line="360" w:lineRule="auto"/>
        <w:rPr>
          <w:bCs/>
          <w:color w:val="222222"/>
          <w:sz w:val="28"/>
          <w:lang w:eastAsia="en-IN"/>
        </w:rPr>
      </w:pPr>
    </w:p>
    <w:p w14:paraId="23A12AA2" w14:textId="77777777" w:rsidR="00F63736" w:rsidRDefault="00F63736" w:rsidP="00F63736">
      <w:pPr>
        <w:spacing w:before="50" w:after="50" w:line="360" w:lineRule="auto"/>
        <w:rPr>
          <w:bCs/>
          <w:color w:val="222222"/>
          <w:sz w:val="28"/>
          <w:lang w:eastAsia="en-IN"/>
        </w:rPr>
      </w:pPr>
    </w:p>
    <w:p w14:paraId="78ED423E" w14:textId="77777777" w:rsidR="006556EF" w:rsidRDefault="006556EF" w:rsidP="006556EF">
      <w:pPr>
        <w:spacing w:before="50" w:after="50" w:line="360" w:lineRule="auto"/>
        <w:jc w:val="right"/>
        <w:rPr>
          <w:bCs/>
          <w:color w:val="222222"/>
          <w:sz w:val="28"/>
          <w:lang w:eastAsia="en-IN"/>
        </w:rPr>
      </w:pPr>
    </w:p>
    <w:p w14:paraId="411349F9" w14:textId="77777777" w:rsidR="00F63736" w:rsidRDefault="00F63736" w:rsidP="006556EF">
      <w:pPr>
        <w:spacing w:before="50" w:after="50" w:line="360" w:lineRule="auto"/>
        <w:jc w:val="right"/>
        <w:rPr>
          <w:bCs/>
          <w:color w:val="222222"/>
          <w:sz w:val="28"/>
          <w:lang w:eastAsia="en-IN"/>
        </w:rPr>
      </w:pPr>
    </w:p>
    <w:p w14:paraId="1C099C44" w14:textId="77777777" w:rsidR="006556EF" w:rsidRPr="00207620" w:rsidRDefault="006556EF" w:rsidP="006556EF">
      <w:pPr>
        <w:tabs>
          <w:tab w:val="left" w:pos="6687"/>
        </w:tabs>
        <w:spacing w:before="50" w:after="50" w:line="360" w:lineRule="auto"/>
        <w:jc w:val="right"/>
        <w:rPr>
          <w:bCs/>
          <w:color w:val="222222"/>
          <w:sz w:val="28"/>
          <w:lang w:eastAsia="en-IN"/>
        </w:rPr>
      </w:pPr>
      <w:r>
        <w:rPr>
          <w:bCs/>
          <w:color w:val="222222"/>
          <w:sz w:val="28"/>
          <w:lang w:eastAsia="en-IN"/>
        </w:rPr>
        <w:t>(Signature of Chair)</w:t>
      </w:r>
    </w:p>
    <w:p w14:paraId="37BCA921" w14:textId="77777777" w:rsidR="006556EF" w:rsidRPr="00207620" w:rsidRDefault="006556EF" w:rsidP="006556EF">
      <w:pPr>
        <w:spacing w:before="50" w:after="50" w:line="360" w:lineRule="auto"/>
        <w:jc w:val="right"/>
        <w:rPr>
          <w:bCs/>
          <w:color w:val="222222"/>
          <w:sz w:val="28"/>
          <w:lang w:eastAsia="en-IN"/>
        </w:rPr>
      </w:pPr>
      <w:r w:rsidRPr="00207620">
        <w:rPr>
          <w:bCs/>
          <w:color w:val="222222"/>
          <w:sz w:val="28"/>
          <w:lang w:eastAsia="en-IN"/>
        </w:rPr>
        <w:t xml:space="preserve">________________________ </w:t>
      </w:r>
    </w:p>
    <w:p w14:paraId="5BB13B51" w14:textId="77777777" w:rsidR="006556EF" w:rsidRPr="00207620" w:rsidRDefault="006556EF" w:rsidP="006556EF">
      <w:pPr>
        <w:spacing w:before="50" w:after="50" w:line="360" w:lineRule="auto"/>
        <w:jc w:val="right"/>
        <w:rPr>
          <w:bCs/>
          <w:color w:val="222222"/>
          <w:sz w:val="28"/>
          <w:lang w:eastAsia="en-IN"/>
        </w:rPr>
      </w:pPr>
      <w:r>
        <w:rPr>
          <w:bCs/>
          <w:color w:val="222222"/>
          <w:sz w:val="28"/>
          <w:lang w:eastAsia="en-IN"/>
        </w:rPr>
        <w:t xml:space="preserve"> Name of Chair</w:t>
      </w:r>
    </w:p>
    <w:p w14:paraId="393D7495" w14:textId="77777777" w:rsidR="006556EF" w:rsidRPr="00207620" w:rsidRDefault="006556EF" w:rsidP="006556EF">
      <w:pPr>
        <w:spacing w:before="50" w:after="50" w:line="360" w:lineRule="auto"/>
        <w:rPr>
          <w:bCs/>
          <w:color w:val="222222"/>
          <w:sz w:val="28"/>
          <w:lang w:eastAsia="en-IN"/>
        </w:rPr>
      </w:pPr>
      <w:r w:rsidRPr="00207620">
        <w:rPr>
          <w:bCs/>
          <w:color w:val="222222"/>
          <w:sz w:val="28"/>
          <w:lang w:eastAsia="en-IN"/>
        </w:rPr>
        <w:t>Date: ____________ Place: ____________</w:t>
      </w:r>
    </w:p>
    <w:p w14:paraId="0B40AC22" w14:textId="77777777" w:rsidR="006556EF" w:rsidRDefault="006556EF">
      <w:r>
        <w:br w:type="page"/>
      </w:r>
    </w:p>
    <w:p w14:paraId="4B183F6F" w14:textId="77777777" w:rsidR="006556EF" w:rsidRDefault="006556EF"/>
    <w:p w14:paraId="2DB3A204" w14:textId="6F07C0D7" w:rsidR="00F932B6" w:rsidRDefault="00F22A5F" w:rsidP="00F22A5F">
      <w:pPr>
        <w:pStyle w:val="Title"/>
        <w:framePr w:wrap="notBeside"/>
      </w:pPr>
      <w:r>
        <w:t>OpenCAI: Open Cloud AI</w:t>
      </w:r>
    </w:p>
    <w:p w14:paraId="563E855C" w14:textId="378EFDED" w:rsidR="00F22A5F" w:rsidRDefault="00F22A5F" w:rsidP="00F22A5F">
      <w:pPr>
        <w:pStyle w:val="Authors"/>
        <w:framePr w:wrap="notBeside"/>
      </w:pPr>
      <w:r>
        <w:t>Atharva Bedekar, Janay Bhanushali, and Sanidhya Solanki</w:t>
      </w:r>
    </w:p>
    <w:p w14:paraId="1DE02861" w14:textId="5DD66AB8" w:rsidR="00F22A5F" w:rsidRDefault="00F22A5F" w:rsidP="00F22A5F">
      <w:pPr>
        <w:pStyle w:val="Abstract"/>
      </w:pPr>
      <w:r w:rsidRPr="00F22A5F">
        <w:rPr>
          <w:i/>
        </w:rPr>
        <w:t>Abstract—</w:t>
      </w:r>
      <w:r>
        <w:t>Operating a cloud account requires detailed knowledge of provider consoles and command-line tools, and cost data is spread across many services. Large language model (LLM) agents can translate plain-language requests into commands, but allowing a model to execute commands on a live account is unsafe when the only safeguard is the model's own judgement. This report presents OpenCAI (Open Cloud AI), a self-hosted, white-label AIOps and FinOps platform in which Operators manage cloud resources by chatting with an AI agent. The agent proposes the exact AWS CLI command and explains it; a deterministic, default-deny command policy then classifies the command as a documentation lookup, a read-only operation, a mutating operation or a rejection. Read-only commands run immediately, mutating commands run only after the Operator explicitly confirms them, and everything executes inside an isolated, non-root Docker sandbox with credentials scoped to one Workspace. Administrators control Organisations, Workspaces, Operators, model settings and branding. Sign-in is protected by TOTP-based multi-factor authentication, cloud credentials are stored with AES-256-GCM envelope encryption, command output is sanitised for secrets, and every action is written to an audit log. The system is built with React, Node.js, Express, Prisma and PostgreSQL, supports five LLM providers, and is packaged with Docker Compose and an automated release pipeline. The backend test suite of 245 automated tests passes in full. Two guardrails, sandbox network egress restriction and spend-ceiling enforcement, remain as future work.</w:t>
      </w:r>
    </w:p>
    <w:p w14:paraId="083D23F7" w14:textId="0137F3FC" w:rsidR="00F22A5F" w:rsidRDefault="00F22A5F" w:rsidP="00F22A5F">
      <w:pPr>
        <w:pStyle w:val="Abstract"/>
      </w:pPr>
      <w:r w:rsidRPr="00F22A5F">
        <w:rPr>
          <w:i/>
        </w:rPr>
        <w:t>Impact Statement</w:t>
      </w:r>
      <w:r>
        <w:t xml:space="preserve"> — Cloud operations and cost management are skill-intensive, and small teams often lack a dedicated cloud engineer. OpenCAI lets an Operator inspect resources, troubleshoot issues and analyse costs in plain language, while keeping a person in control of every change. Unlike vendor-hosted assistants, it can be self-hosted, re-branded by a managed-service provider, connected to the language model of the organisation's choice, and scoped so that each Operator reaches only the client Organisations assigned to them. Because safety is enforced by code around the model and not by the model, the approach offers a reusable pattern for building AI agents that act on real infrastructure: classify every action deterministically, require human approval for anything that changes state, isolate execution, and record everything.</w:t>
      </w:r>
    </w:p>
    <w:p w14:paraId="0B4A9361" w14:textId="4704BA31" w:rsidR="00F22A5F" w:rsidRDefault="00F22A5F" w:rsidP="00F22A5F">
      <w:pPr>
        <w:pStyle w:val="IndexTerms"/>
      </w:pPr>
      <w:r w:rsidRPr="00F22A5F">
        <w:rPr>
          <w:i/>
        </w:rPr>
        <w:t>Index Terms—</w:t>
      </w:r>
      <w:r>
        <w:t>AIOps, cloud computing, command policy, FinOps, human-in-the-loop, large language model agents, sandboxing.</w:t>
      </w:r>
    </w:p>
    <w:p w14:paraId="786449C1" w14:textId="3A6E6301" w:rsidR="00F22A5F" w:rsidRDefault="00F22A5F" w:rsidP="00F22A5F">
      <w:pPr>
        <w:pStyle w:val="Heading1"/>
      </w:pPr>
      <w:r>
        <w:t>Introduction</w:t>
      </w:r>
    </w:p>
    <w:p w14:paraId="1A1A515C" w14:textId="22946DDD" w:rsidR="00F22A5F" w:rsidRDefault="00F22A5F" w:rsidP="00F22A5F">
      <w:pPr>
        <w:pStyle w:val="Text"/>
      </w:pPr>
      <w:r>
        <w:t>Public cloud platforms expose their services through web consoles and command-line interfaces (CLIs) with thousands of operations. Everyday tasks such as finding an idle resource, checking why an instance is unreachable, or explaining last month's bill require knowing which service, which operation and which flags to use. Two practices have grown around this complexity: AIOps, the use of artificial intelligence to support IT operations [4], and FinOps, a discipline for understanding and optimising cloud spend [5].</w:t>
      </w:r>
    </w:p>
    <w:p w14:paraId="5AC573BC" w14:textId="6C91326C" w:rsidR="00F22A5F" w:rsidRDefault="00F22A5F" w:rsidP="00F22A5F">
      <w:pPr>
        <w:pStyle w:val="Text"/>
      </w:pPr>
      <w:r>
        <w:t>Large language models can now plan and call tools in a loop, the pattern popularised by ReAct [1]. This makes a conversational cloud operator feasible: the user states an intent, and the model works out and runs the commands. The same capability is a risk. A model can be wrong, and it can be manipulated by content it reads [2]; the OWASP Top 10 for LLM Applications lists both prompt injection and excessive agency among the main risks [3].</w:t>
      </w:r>
    </w:p>
    <w:p w14:paraId="03C7BB9D" w14:textId="49AC796D" w:rsidR="00F22A5F" w:rsidRDefault="00F22A5F" w:rsidP="00F22A5F">
      <w:pPr>
        <w:pStyle w:val="Text"/>
      </w:pPr>
      <w:r>
        <w:t>OpenCAI (Open Cloud AI) is a white-label AIOps and FinOps platform that addresses this. Operators chat with an agent to inspect resources, troubleshoot issues or analyse costs in a selected Workspace. The agent proposes the exact cloud command and explains it, and the platform runs it in an isolated Docker sandbox, after the Operator approves it if the command changes anything. Administrators decide which Organisations, cloud Workspaces and team members the platform can reach.</w:t>
      </w:r>
    </w:p>
    <w:p w14:paraId="3E2F9156" w14:textId="41E75567" w:rsidR="00F22A5F" w:rsidRDefault="00F22A5F" w:rsidP="00F22A5F">
      <w:pPr>
        <w:pStyle w:val="Heading1"/>
      </w:pPr>
      <w:r>
        <w:t>Motivation</w:t>
      </w:r>
    </w:p>
    <w:p w14:paraId="18992E8B" w14:textId="33867445" w:rsidR="00F22A5F" w:rsidRDefault="00F22A5F" w:rsidP="00F22A5F">
      <w:pPr>
        <w:pStyle w:val="Text"/>
      </w:pPr>
      <w:r>
        <w:t>The project is motivated by five issues observed in current practice. First, the skill barrier: consoles and CLIs are large, and plain language is faster than memorising syntax. Second, cost visibility: cost and usage data is spread across services, so waste and untagged resources go unnoticed. Third, control: an AI that runs commands on a live account must not act on its own judgement alone. Fourth, credentials: long-lived access keys shared between people and tools are a common source of leaks. Fifth, lock-in: available cloud assistants are tied to one vendor and cannot be self-hosted or re-branded [6].</w:t>
      </w:r>
    </w:p>
    <w:p w14:paraId="2641ED5B" w14:textId="4A3B736E" w:rsidR="00F22A5F" w:rsidRDefault="00F22A5F" w:rsidP="00F22A5F">
      <w:pPr>
        <w:pStyle w:val="Heading2"/>
      </w:pPr>
      <w:r>
        <w:t>Contributions</w:t>
      </w:r>
    </w:p>
    <w:p w14:paraId="4A5BC6C1" w14:textId="3DE4BBD2" w:rsidR="00F22A5F" w:rsidRDefault="00F22A5F" w:rsidP="00F22A5F">
      <w:pPr>
        <w:pStyle w:val="Text"/>
      </w:pPr>
      <w:r>
        <w:t>The major contributions of this work are the following.</w:t>
      </w:r>
    </w:p>
    <w:p w14:paraId="092E69FA" w14:textId="54A444A8" w:rsidR="00F22A5F" w:rsidRDefault="00F22A5F" w:rsidP="00F22A5F">
      <w:pPr>
        <w:pStyle w:val="Text"/>
      </w:pPr>
      <w:r>
        <w:t>1) A deterministic, default-deny command policy that sits between the model and the cloud. Every proposed command is parsed and classified in code as a lookup, a read-only operation, a mutating operation or a rejection.</w:t>
      </w:r>
    </w:p>
    <w:p w14:paraId="14072F13" w14:textId="72A5AB4A" w:rsidR="00F22A5F" w:rsidRDefault="00F22A5F" w:rsidP="00F22A5F">
      <w:pPr>
        <w:pStyle w:val="Text"/>
      </w:pPr>
      <w:r>
        <w:t>2) A human-in-the-loop confirmation gate with a per-session cap, so that no command that changes resources runs without explicit approval.</w:t>
      </w:r>
    </w:p>
    <w:p w14:paraId="6CA411B9" w14:textId="6D48D09A" w:rsidR="00F22A5F" w:rsidRDefault="00F22A5F" w:rsidP="00F22A5F">
      <w:pPr>
        <w:pStyle w:val="Text"/>
      </w:pPr>
      <w:r>
        <w:t>3) A sandboxed execution layer: one short-lived, non-root Docker container per chat session, with credentials scoped to a single Workspace and never shown to the model.</w:t>
      </w:r>
    </w:p>
    <w:p w14:paraId="11799C36" w14:textId="016A7885" w:rsidR="00F22A5F" w:rsidRDefault="00F22A5F" w:rsidP="00F22A5F">
      <w:pPr>
        <w:pStyle w:val="Text"/>
      </w:pPr>
      <w:r>
        <w:t>4) A multi-tenant administration model (Organisation, Workspace, Operator) with TOTP multi-factor authentication, envelope-encrypted credentials and an independent audit log.</w:t>
      </w:r>
    </w:p>
    <w:p w14:paraId="0E7AA2A5" w14:textId="11BE4E77" w:rsidR="00F22A5F" w:rsidRDefault="00F22A5F" w:rsidP="00F22A5F">
      <w:pPr>
        <w:pStyle w:val="Text"/>
      </w:pPr>
      <w:r>
        <w:t>5) A provider-agnostic agent layer supporting five LLM providers, and a containerised, automatically versioned release.</w:t>
      </w:r>
    </w:p>
    <w:p w14:paraId="1CA4809C" w14:textId="6DE6ABBF" w:rsidR="00F22A5F" w:rsidRDefault="00F22A5F" w:rsidP="00F22A5F">
      <w:pPr>
        <w:pStyle w:val="Text"/>
      </w:pPr>
      <w:r>
        <w:t>The remainder of this report is organised as follows. Section III reviews related work. Section IV states the problem. Section V presents the proposed system. Section VI reports results, and Section VII concludes.</w:t>
      </w:r>
    </w:p>
    <w:p w14:paraId="523D3858" w14:textId="11A76016" w:rsidR="00F22A5F" w:rsidRDefault="00F22A5F" w:rsidP="00F22A5F">
      <w:pPr>
        <w:pStyle w:val="Heading1"/>
      </w:pPr>
      <w:r>
        <w:t>Literature Work</w:t>
      </w:r>
    </w:p>
    <w:p w14:paraId="6193A7EA" w14:textId="789DA7FA" w:rsidR="00F22A5F" w:rsidRDefault="00F22A5F" w:rsidP="00F22A5F">
      <w:pPr>
        <w:pStyle w:val="Text"/>
      </w:pPr>
      <w:r>
        <w:t>Table I summarises the work reviewed. It covers three strands: LLM agents and their security, operations and cost-management practice, and existing cloud assistants.</w:t>
      </w:r>
    </w:p>
    <w:p w14:paraId="29A782CB" w14:textId="1A5181E9" w:rsidR="00F22A5F" w:rsidRDefault="00F22A5F" w:rsidP="00F22A5F">
      <w:pPr>
        <w:pStyle w:val="TableTitle"/>
        <w:keepNext/>
      </w:pPr>
      <w:r>
        <w:t>TABLE I</w:t>
      </w:r>
    </w:p>
    <w:p w14:paraId="24744A43" w14:textId="1C519FD1" w:rsidR="00F22A5F" w:rsidRDefault="00F22A5F" w:rsidP="00F22A5F">
      <w:pPr>
        <w:pStyle w:val="TableTitle"/>
        <w:keepNext/>
      </w:pPr>
      <w:r>
        <w:t>Summary of Reviewed Work</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3300"/>
        <w:gridCol w:w="1700"/>
        <w:gridCol w:w="3300"/>
      </w:tblGrid>
      <w:tr w:rsidR="00F22A5F" w:rsidRPr="00F22A5F" w14:paraId="75479ED1" w14:textId="77777777" w:rsidTr="00F22A5F">
        <w:tblPrEx>
          <w:tblCellMar>
            <w:top w:w="0" w:type="dxa"/>
            <w:bottom w:w="0" w:type="dxa"/>
          </w:tblCellMar>
        </w:tblPrEx>
        <w:trPr>
          <w:tblHeader/>
          <w:jc w:val="center"/>
        </w:trPr>
        <w:tc>
          <w:tcPr>
            <w:tcW w:w="1900" w:type="dxa"/>
          </w:tcPr>
          <w:p w14:paraId="32F7F6CD" w14:textId="32789E29" w:rsidR="00F22A5F" w:rsidRPr="00F22A5F" w:rsidRDefault="00F22A5F" w:rsidP="00F22A5F">
            <w:pPr>
              <w:rPr>
                <w:b/>
                <w:sz w:val="16"/>
              </w:rPr>
            </w:pPr>
            <w:r w:rsidRPr="00F22A5F">
              <w:rPr>
                <w:b/>
                <w:sz w:val="16"/>
              </w:rPr>
              <w:t>Reference</w:t>
            </w:r>
          </w:p>
        </w:tc>
        <w:tc>
          <w:tcPr>
            <w:tcW w:w="3300" w:type="dxa"/>
          </w:tcPr>
          <w:p w14:paraId="6DC3E525" w14:textId="585851C7" w:rsidR="00F22A5F" w:rsidRPr="00F22A5F" w:rsidRDefault="00F22A5F" w:rsidP="00F22A5F">
            <w:pPr>
              <w:rPr>
                <w:b/>
                <w:sz w:val="16"/>
              </w:rPr>
            </w:pPr>
            <w:r w:rsidRPr="00F22A5F">
              <w:rPr>
                <w:b/>
                <w:sz w:val="16"/>
              </w:rPr>
              <w:t>Technique used</w:t>
            </w:r>
          </w:p>
        </w:tc>
        <w:tc>
          <w:tcPr>
            <w:tcW w:w="1700" w:type="dxa"/>
          </w:tcPr>
          <w:p w14:paraId="0F3AB202" w14:textId="4F4612B0" w:rsidR="00F22A5F" w:rsidRPr="00F22A5F" w:rsidRDefault="00F22A5F" w:rsidP="00F22A5F">
            <w:pPr>
              <w:rPr>
                <w:b/>
                <w:sz w:val="16"/>
              </w:rPr>
            </w:pPr>
            <w:r w:rsidRPr="00F22A5F">
              <w:rPr>
                <w:b/>
                <w:sz w:val="16"/>
              </w:rPr>
              <w:t>Scope</w:t>
            </w:r>
          </w:p>
        </w:tc>
        <w:tc>
          <w:tcPr>
            <w:tcW w:w="3300" w:type="dxa"/>
          </w:tcPr>
          <w:p w14:paraId="59CBAA0D" w14:textId="4E47CA25" w:rsidR="00F22A5F" w:rsidRPr="00F22A5F" w:rsidRDefault="00F22A5F" w:rsidP="00F22A5F">
            <w:pPr>
              <w:rPr>
                <w:b/>
                <w:sz w:val="16"/>
              </w:rPr>
            </w:pPr>
            <w:r w:rsidRPr="00F22A5F">
              <w:rPr>
                <w:b/>
                <w:sz w:val="16"/>
              </w:rPr>
              <w:t>Remarks / limitation</w:t>
            </w:r>
          </w:p>
        </w:tc>
      </w:tr>
      <w:tr w:rsidR="00F22A5F" w:rsidRPr="00F22A5F" w14:paraId="5527B737" w14:textId="77777777" w:rsidTr="00F22A5F">
        <w:tblPrEx>
          <w:tblCellMar>
            <w:top w:w="0" w:type="dxa"/>
            <w:bottom w:w="0" w:type="dxa"/>
          </w:tblCellMar>
        </w:tblPrEx>
        <w:trPr>
          <w:jc w:val="center"/>
        </w:trPr>
        <w:tc>
          <w:tcPr>
            <w:tcW w:w="1900" w:type="dxa"/>
          </w:tcPr>
          <w:p w14:paraId="57A4BFEB" w14:textId="3322CFF9" w:rsidR="00F22A5F" w:rsidRPr="00F22A5F" w:rsidRDefault="00F22A5F" w:rsidP="00F22A5F">
            <w:pPr>
              <w:rPr>
                <w:sz w:val="16"/>
              </w:rPr>
            </w:pPr>
            <w:r>
              <w:rPr>
                <w:sz w:val="16"/>
              </w:rPr>
              <w:t>Yao et al. [1]</w:t>
            </w:r>
          </w:p>
        </w:tc>
        <w:tc>
          <w:tcPr>
            <w:tcW w:w="3300" w:type="dxa"/>
          </w:tcPr>
          <w:p w14:paraId="66638E48" w14:textId="599157D3" w:rsidR="00F22A5F" w:rsidRPr="00F22A5F" w:rsidRDefault="00F22A5F" w:rsidP="00F22A5F">
            <w:pPr>
              <w:rPr>
                <w:sz w:val="16"/>
              </w:rPr>
            </w:pPr>
            <w:r>
              <w:rPr>
                <w:sz w:val="16"/>
              </w:rPr>
              <w:t>ReAct: an LLM loop that interleaves reasoning steps with tool actions</w:t>
            </w:r>
          </w:p>
        </w:tc>
        <w:tc>
          <w:tcPr>
            <w:tcW w:w="1700" w:type="dxa"/>
          </w:tcPr>
          <w:p w14:paraId="14566049" w14:textId="37E327B9" w:rsidR="00F22A5F" w:rsidRPr="00F22A5F" w:rsidRDefault="00F22A5F" w:rsidP="00F22A5F">
            <w:pPr>
              <w:rPr>
                <w:sz w:val="16"/>
              </w:rPr>
            </w:pPr>
            <w:r>
              <w:rPr>
                <w:sz w:val="16"/>
              </w:rPr>
              <w:t>General agent tasks</w:t>
            </w:r>
          </w:p>
        </w:tc>
        <w:tc>
          <w:tcPr>
            <w:tcW w:w="3300" w:type="dxa"/>
          </w:tcPr>
          <w:p w14:paraId="50B89B39" w14:textId="2077B788" w:rsidR="00F22A5F" w:rsidRPr="00F22A5F" w:rsidRDefault="00F22A5F" w:rsidP="00F22A5F">
            <w:pPr>
              <w:rPr>
                <w:sz w:val="16"/>
              </w:rPr>
            </w:pPr>
            <w:r>
              <w:rPr>
                <w:sz w:val="16"/>
              </w:rPr>
              <w:t>No safety layer between the model and its actions</w:t>
            </w:r>
          </w:p>
        </w:tc>
      </w:tr>
      <w:tr w:rsidR="00F22A5F" w:rsidRPr="00F22A5F" w14:paraId="283F9FD0" w14:textId="77777777" w:rsidTr="00F22A5F">
        <w:tblPrEx>
          <w:tblCellMar>
            <w:top w:w="0" w:type="dxa"/>
            <w:bottom w:w="0" w:type="dxa"/>
          </w:tblCellMar>
        </w:tblPrEx>
        <w:trPr>
          <w:jc w:val="center"/>
        </w:trPr>
        <w:tc>
          <w:tcPr>
            <w:tcW w:w="1900" w:type="dxa"/>
          </w:tcPr>
          <w:p w14:paraId="6FACAD31" w14:textId="2BC88F49" w:rsidR="00F22A5F" w:rsidRPr="00F22A5F" w:rsidRDefault="00F22A5F" w:rsidP="00F22A5F">
            <w:pPr>
              <w:rPr>
                <w:sz w:val="16"/>
              </w:rPr>
            </w:pPr>
            <w:r>
              <w:rPr>
                <w:sz w:val="16"/>
              </w:rPr>
              <w:t>Greshake et al. [2]</w:t>
            </w:r>
          </w:p>
        </w:tc>
        <w:tc>
          <w:tcPr>
            <w:tcW w:w="3300" w:type="dxa"/>
          </w:tcPr>
          <w:p w14:paraId="4E7D2670" w14:textId="482DA3CF" w:rsidR="00F22A5F" w:rsidRPr="00F22A5F" w:rsidRDefault="00F22A5F" w:rsidP="00F22A5F">
            <w:pPr>
              <w:rPr>
                <w:sz w:val="16"/>
              </w:rPr>
            </w:pPr>
            <w:r>
              <w:rPr>
                <w:sz w:val="16"/>
              </w:rPr>
              <w:t>Indirect prompt injection against LLM-integrated applications</w:t>
            </w:r>
          </w:p>
        </w:tc>
        <w:tc>
          <w:tcPr>
            <w:tcW w:w="1700" w:type="dxa"/>
          </w:tcPr>
          <w:p w14:paraId="3238776C" w14:textId="19F21032" w:rsidR="00F22A5F" w:rsidRPr="00F22A5F" w:rsidRDefault="00F22A5F" w:rsidP="00F22A5F">
            <w:pPr>
              <w:rPr>
                <w:sz w:val="16"/>
              </w:rPr>
            </w:pPr>
            <w:r>
              <w:rPr>
                <w:sz w:val="16"/>
              </w:rPr>
              <w:t>Security analysis</w:t>
            </w:r>
          </w:p>
        </w:tc>
        <w:tc>
          <w:tcPr>
            <w:tcW w:w="3300" w:type="dxa"/>
          </w:tcPr>
          <w:p w14:paraId="3B4A30D1" w14:textId="76641964" w:rsidR="00F22A5F" w:rsidRPr="00F22A5F" w:rsidRDefault="00F22A5F" w:rsidP="00F22A5F">
            <w:pPr>
              <w:rPr>
                <w:sz w:val="16"/>
              </w:rPr>
            </w:pPr>
            <w:r>
              <w:rPr>
                <w:sz w:val="16"/>
              </w:rPr>
              <w:t>Tool-using models can be steered by untrusted content; controls are needed outside the model</w:t>
            </w:r>
          </w:p>
        </w:tc>
      </w:tr>
      <w:tr w:rsidR="00F22A5F" w:rsidRPr="00F22A5F" w14:paraId="3F6D3668" w14:textId="77777777" w:rsidTr="00F22A5F">
        <w:tblPrEx>
          <w:tblCellMar>
            <w:top w:w="0" w:type="dxa"/>
            <w:bottom w:w="0" w:type="dxa"/>
          </w:tblCellMar>
        </w:tblPrEx>
        <w:trPr>
          <w:jc w:val="center"/>
        </w:trPr>
        <w:tc>
          <w:tcPr>
            <w:tcW w:w="1900" w:type="dxa"/>
          </w:tcPr>
          <w:p w14:paraId="2BE2B8E5" w14:textId="792EF940" w:rsidR="00F22A5F" w:rsidRPr="00F22A5F" w:rsidRDefault="00F22A5F" w:rsidP="00F22A5F">
            <w:pPr>
              <w:rPr>
                <w:sz w:val="16"/>
              </w:rPr>
            </w:pPr>
            <w:r>
              <w:rPr>
                <w:sz w:val="16"/>
              </w:rPr>
              <w:t>OWASP [3]</w:t>
            </w:r>
          </w:p>
        </w:tc>
        <w:tc>
          <w:tcPr>
            <w:tcW w:w="3300" w:type="dxa"/>
          </w:tcPr>
          <w:p w14:paraId="33DBE3DD" w14:textId="1A1D0A0F" w:rsidR="00F22A5F" w:rsidRPr="00F22A5F" w:rsidRDefault="00F22A5F" w:rsidP="00F22A5F">
            <w:pPr>
              <w:rPr>
                <w:sz w:val="16"/>
              </w:rPr>
            </w:pPr>
            <w:r>
              <w:rPr>
                <w:sz w:val="16"/>
              </w:rPr>
              <w:t>Risk catalogue including Prompt Injection and Excessive Agency</w:t>
            </w:r>
          </w:p>
        </w:tc>
        <w:tc>
          <w:tcPr>
            <w:tcW w:w="1700" w:type="dxa"/>
          </w:tcPr>
          <w:p w14:paraId="15C15161" w14:textId="67179406" w:rsidR="00F22A5F" w:rsidRPr="00F22A5F" w:rsidRDefault="00F22A5F" w:rsidP="00F22A5F">
            <w:pPr>
              <w:rPr>
                <w:sz w:val="16"/>
              </w:rPr>
            </w:pPr>
            <w:r>
              <w:rPr>
                <w:sz w:val="16"/>
              </w:rPr>
              <w:t>Industry guidance</w:t>
            </w:r>
          </w:p>
        </w:tc>
        <w:tc>
          <w:tcPr>
            <w:tcW w:w="3300" w:type="dxa"/>
          </w:tcPr>
          <w:p w14:paraId="345BC3A4" w14:textId="0E969B53" w:rsidR="00F22A5F" w:rsidRPr="00F22A5F" w:rsidRDefault="00F22A5F" w:rsidP="00F22A5F">
            <w:pPr>
              <w:rPr>
                <w:sz w:val="16"/>
              </w:rPr>
            </w:pPr>
            <w:r>
              <w:rPr>
                <w:sz w:val="16"/>
              </w:rPr>
              <w:t>Recommends least privilege and human approval; gives no reference implementation</w:t>
            </w:r>
          </w:p>
        </w:tc>
      </w:tr>
      <w:tr w:rsidR="00F22A5F" w:rsidRPr="00F22A5F" w14:paraId="1CCA0090" w14:textId="77777777" w:rsidTr="00F22A5F">
        <w:tblPrEx>
          <w:tblCellMar>
            <w:top w:w="0" w:type="dxa"/>
            <w:bottom w:w="0" w:type="dxa"/>
          </w:tblCellMar>
        </w:tblPrEx>
        <w:trPr>
          <w:jc w:val="center"/>
        </w:trPr>
        <w:tc>
          <w:tcPr>
            <w:tcW w:w="1900" w:type="dxa"/>
          </w:tcPr>
          <w:p w14:paraId="5BCD06BA" w14:textId="42D17D45" w:rsidR="00F22A5F" w:rsidRPr="00F22A5F" w:rsidRDefault="00F22A5F" w:rsidP="00F22A5F">
            <w:pPr>
              <w:rPr>
                <w:sz w:val="16"/>
              </w:rPr>
            </w:pPr>
            <w:r>
              <w:rPr>
                <w:sz w:val="16"/>
              </w:rPr>
              <w:t>Dang et al. [4]</w:t>
            </w:r>
          </w:p>
        </w:tc>
        <w:tc>
          <w:tcPr>
            <w:tcW w:w="3300" w:type="dxa"/>
          </w:tcPr>
          <w:p w14:paraId="6387EA54" w14:textId="79BF89CB" w:rsidR="00F22A5F" w:rsidRPr="00F22A5F" w:rsidRDefault="00F22A5F" w:rsidP="00F22A5F">
            <w:pPr>
              <w:rPr>
                <w:sz w:val="16"/>
              </w:rPr>
            </w:pPr>
            <w:r>
              <w:rPr>
                <w:sz w:val="16"/>
              </w:rPr>
              <w:t>Machine learning for incident and operations management</w:t>
            </w:r>
          </w:p>
        </w:tc>
        <w:tc>
          <w:tcPr>
            <w:tcW w:w="1700" w:type="dxa"/>
          </w:tcPr>
          <w:p w14:paraId="703593C5" w14:textId="441626C2" w:rsidR="00F22A5F" w:rsidRPr="00F22A5F" w:rsidRDefault="00F22A5F" w:rsidP="00F22A5F">
            <w:pPr>
              <w:rPr>
                <w:sz w:val="16"/>
              </w:rPr>
            </w:pPr>
            <w:r>
              <w:rPr>
                <w:sz w:val="16"/>
              </w:rPr>
              <w:t>Large cloud services</w:t>
            </w:r>
          </w:p>
        </w:tc>
        <w:tc>
          <w:tcPr>
            <w:tcW w:w="3300" w:type="dxa"/>
          </w:tcPr>
          <w:p w14:paraId="5272E50D" w14:textId="20D9BD9D" w:rsidR="00F22A5F" w:rsidRPr="00F22A5F" w:rsidRDefault="00F22A5F" w:rsidP="00F22A5F">
            <w:pPr>
              <w:rPr>
                <w:sz w:val="16"/>
              </w:rPr>
            </w:pPr>
            <w:r>
              <w:rPr>
                <w:sz w:val="16"/>
              </w:rPr>
              <w:t>Targets detection and diagnosis, not operator-driven command execution</w:t>
            </w:r>
          </w:p>
        </w:tc>
      </w:tr>
      <w:tr w:rsidR="00F22A5F" w:rsidRPr="00F22A5F" w14:paraId="126BE7A7" w14:textId="77777777" w:rsidTr="00F22A5F">
        <w:tblPrEx>
          <w:tblCellMar>
            <w:top w:w="0" w:type="dxa"/>
            <w:bottom w:w="0" w:type="dxa"/>
          </w:tblCellMar>
        </w:tblPrEx>
        <w:trPr>
          <w:jc w:val="center"/>
        </w:trPr>
        <w:tc>
          <w:tcPr>
            <w:tcW w:w="1900" w:type="dxa"/>
          </w:tcPr>
          <w:p w14:paraId="0C8449D1" w14:textId="5C4C0168" w:rsidR="00F22A5F" w:rsidRPr="00F22A5F" w:rsidRDefault="00F22A5F" w:rsidP="00F22A5F">
            <w:pPr>
              <w:rPr>
                <w:sz w:val="16"/>
              </w:rPr>
            </w:pPr>
            <w:r>
              <w:rPr>
                <w:sz w:val="16"/>
              </w:rPr>
              <w:t>FinOps Foundation [5]</w:t>
            </w:r>
          </w:p>
        </w:tc>
        <w:tc>
          <w:tcPr>
            <w:tcW w:w="3300" w:type="dxa"/>
          </w:tcPr>
          <w:p w14:paraId="4A107E90" w14:textId="6ADED6A9" w:rsidR="00F22A5F" w:rsidRPr="00F22A5F" w:rsidRDefault="00F22A5F" w:rsidP="00F22A5F">
            <w:pPr>
              <w:rPr>
                <w:sz w:val="16"/>
              </w:rPr>
            </w:pPr>
            <w:r>
              <w:rPr>
                <w:sz w:val="16"/>
              </w:rPr>
              <w:t>Framework of phases (Inform, Optimize, Operate) and capabilities</w:t>
            </w:r>
          </w:p>
        </w:tc>
        <w:tc>
          <w:tcPr>
            <w:tcW w:w="1700" w:type="dxa"/>
          </w:tcPr>
          <w:p w14:paraId="75D43785" w14:textId="01DDF01C" w:rsidR="00F22A5F" w:rsidRPr="00F22A5F" w:rsidRDefault="00F22A5F" w:rsidP="00F22A5F">
            <w:pPr>
              <w:rPr>
                <w:sz w:val="16"/>
              </w:rPr>
            </w:pPr>
            <w:r>
              <w:rPr>
                <w:sz w:val="16"/>
              </w:rPr>
              <w:t>Cloud cost management</w:t>
            </w:r>
          </w:p>
        </w:tc>
        <w:tc>
          <w:tcPr>
            <w:tcW w:w="3300" w:type="dxa"/>
          </w:tcPr>
          <w:p w14:paraId="6962E805" w14:textId="3A510610" w:rsidR="00F22A5F" w:rsidRPr="00F22A5F" w:rsidRDefault="00F22A5F" w:rsidP="00F22A5F">
            <w:pPr>
              <w:rPr>
                <w:sz w:val="16"/>
              </w:rPr>
            </w:pPr>
            <w:r>
              <w:rPr>
                <w:sz w:val="16"/>
              </w:rPr>
              <w:t>A process framework; tooling is left to the practitioner</w:t>
            </w:r>
          </w:p>
        </w:tc>
      </w:tr>
      <w:tr w:rsidR="00F22A5F" w:rsidRPr="00F22A5F" w14:paraId="4D18260D" w14:textId="77777777" w:rsidTr="00F22A5F">
        <w:tblPrEx>
          <w:tblCellMar>
            <w:top w:w="0" w:type="dxa"/>
            <w:bottom w:w="0" w:type="dxa"/>
          </w:tblCellMar>
        </w:tblPrEx>
        <w:trPr>
          <w:jc w:val="center"/>
        </w:trPr>
        <w:tc>
          <w:tcPr>
            <w:tcW w:w="1900" w:type="dxa"/>
          </w:tcPr>
          <w:p w14:paraId="50A2B15B" w14:textId="51626DE1" w:rsidR="00F22A5F" w:rsidRPr="00F22A5F" w:rsidRDefault="00F22A5F" w:rsidP="00F22A5F">
            <w:pPr>
              <w:rPr>
                <w:sz w:val="16"/>
              </w:rPr>
            </w:pPr>
            <w:r>
              <w:rPr>
                <w:sz w:val="16"/>
              </w:rPr>
              <w:t>Amazon Q Developer [6]</w:t>
            </w:r>
          </w:p>
        </w:tc>
        <w:tc>
          <w:tcPr>
            <w:tcW w:w="3300" w:type="dxa"/>
          </w:tcPr>
          <w:p w14:paraId="0C7AD909" w14:textId="481E27F4" w:rsidR="00F22A5F" w:rsidRPr="00F22A5F" w:rsidRDefault="00F22A5F" w:rsidP="00F22A5F">
            <w:pPr>
              <w:rPr>
                <w:sz w:val="16"/>
              </w:rPr>
            </w:pPr>
            <w:r>
              <w:rPr>
                <w:sz w:val="16"/>
              </w:rPr>
              <w:t>Natural-language chat about AWS resources</w:t>
            </w:r>
          </w:p>
        </w:tc>
        <w:tc>
          <w:tcPr>
            <w:tcW w:w="1700" w:type="dxa"/>
          </w:tcPr>
          <w:p w14:paraId="5FE4F41A" w14:textId="47EFA5F7" w:rsidR="00F22A5F" w:rsidRPr="00F22A5F" w:rsidRDefault="00F22A5F" w:rsidP="00F22A5F">
            <w:pPr>
              <w:rPr>
                <w:sz w:val="16"/>
              </w:rPr>
            </w:pPr>
            <w:r>
              <w:rPr>
                <w:sz w:val="16"/>
              </w:rPr>
              <w:t>AWS only</w:t>
            </w:r>
          </w:p>
        </w:tc>
        <w:tc>
          <w:tcPr>
            <w:tcW w:w="3300" w:type="dxa"/>
          </w:tcPr>
          <w:p w14:paraId="6D756E5F" w14:textId="4FBEC4E7" w:rsidR="00F22A5F" w:rsidRPr="00F22A5F" w:rsidRDefault="00F22A5F" w:rsidP="00F22A5F">
            <w:pPr>
              <w:rPr>
                <w:sz w:val="16"/>
              </w:rPr>
            </w:pPr>
            <w:r>
              <w:rPr>
                <w:sz w:val="16"/>
              </w:rPr>
              <w:t>Vendor-hosted and single-cloud; cannot be self-hosted or white-labelled</w:t>
            </w:r>
          </w:p>
        </w:tc>
      </w:tr>
    </w:tbl>
    <w:p w14:paraId="26D754F9" w14:textId="77777777" w:rsidR="00F22A5F" w:rsidRPr="00F22A5F" w:rsidRDefault="00F22A5F" w:rsidP="00F22A5F">
      <w:pPr>
        <w:pStyle w:val="Text"/>
        <w:rPr>
          <w:sz w:val="8"/>
        </w:rPr>
      </w:pPr>
    </w:p>
    <w:p w14:paraId="38992B9D" w14:textId="746B2B4A" w:rsidR="00F22A5F" w:rsidRDefault="00F22A5F" w:rsidP="00F22A5F">
      <w:pPr>
        <w:pStyle w:val="Text"/>
      </w:pPr>
      <w:r>
        <w:t>Three research gaps follow from this review. 1) Safety is left to the model: agent frameworks have no deterministic check between a proposed action and its execution. 2) Assistants are vendor-tied: they are hosted by the provider, work on one cloud, and cannot be self-hosted, white-labelled or scoped per client organisation. 3) Operations and cost are separate: AIOps and FinOps tools are distinct products, with no single audited conversational interface covering both.</w:t>
      </w:r>
    </w:p>
    <w:p w14:paraId="21B100A8" w14:textId="1E72EA2D" w:rsidR="00F22A5F" w:rsidRDefault="00F22A5F" w:rsidP="00F22A5F">
      <w:pPr>
        <w:pStyle w:val="Heading1"/>
      </w:pPr>
      <w:r>
        <w:t>Problem Definition</w:t>
      </w:r>
    </w:p>
    <w:p w14:paraId="2A4028D7" w14:textId="0078FC4B" w:rsidR="00F22A5F" w:rsidRDefault="00F22A5F" w:rsidP="00F22A5F">
      <w:pPr>
        <w:pStyle w:val="Text"/>
      </w:pPr>
      <w:r>
        <w:t>Let a chat session be bound to a Workspace W, defined as the tuple (Organisation, Cloud Service Provider, Account, Environment), and to a mode m, which is AIOps or one of four FinOps sub-modes. Given an Operator message, an LLM produces either text or a proposed command c. The problem is to design a platform in which c reaches the cloud account only if all of the following hold: the binary invoked by c is on the allowlist for m; c contains no shell operators or command substitution; c is classified by deterministic code as a lookup, a read-only operation, or a mutating operation; and, if c is mutating, the Operator has explicitly confirmed the literal command and the session has not exceeded its cap of mutating commands.</w:t>
      </w:r>
    </w:p>
    <w:p w14:paraId="328AD927" w14:textId="4901E938" w:rsidR="00F22A5F" w:rsidRDefault="00F22A5F" w:rsidP="00F22A5F">
      <w:pPr>
        <w:pStyle w:val="Text"/>
      </w:pPr>
      <w:r>
        <w:t>Execution must take place outside the backend host, in an isolated environment that holds only the credentials of W. Credentials must never appear in the model prompt, and command output must be scrubbed of secrets before it is stored, shown or returned to the model. Every proposal, decision and outcome must be recorded independently of the chat transcript. The platform must be self-hosted, allow the LLM provider to be changed by configuration, and let an Administrator restrict each Operator to assigned Organisations. None of these properties may depend on the model behaving correctly.</w:t>
      </w:r>
    </w:p>
    <w:p w14:paraId="2E3354D7" w14:textId="024A7BA6" w:rsidR="00F22A5F" w:rsidRDefault="00F22A5F" w:rsidP="00F22A5F">
      <w:pPr>
        <w:pStyle w:val="Heading1"/>
      </w:pPr>
      <w:r>
        <w:t>Proposed Framework</w:t>
      </w:r>
    </w:p>
    <w:p w14:paraId="1A1AC244" w14:textId="0F9B593D" w:rsidR="00F22A5F" w:rsidRDefault="00F22A5F" w:rsidP="00F22A5F">
      <w:pPr>
        <w:pStyle w:val="Heading2"/>
      </w:pPr>
      <w:r>
        <w:t>Architecture</w:t>
      </w:r>
    </w:p>
    <w:p w14:paraId="07842836" w14:textId="58592DE6" w:rsidR="00F22A5F" w:rsidRDefault="00F22A5F" w:rsidP="00F22A5F">
      <w:pPr>
        <w:pStyle w:val="Text"/>
      </w:pPr>
      <w:r>
        <w:t>Fig. 1 shows the system. The browser runs a React single-page application built with Vite and Tailwind CSS, and talks only to the backend. The backend is a Node.js and Express API organised into isolated modules: authentication, administration, chat, and operator lookups. It stores data in PostgreSQL through Prisma, keeps branding assets in an S3-compatible store (MinIO), calls the configured LLM provider, and drives the Docker engine to run sandbox containers that hold the AWS CLI.</w:t>
      </w:r>
    </w:p>
    <w:p w14:paraId="4913F06A" w14:textId="618EE0E6" w:rsidR="00F22A5F" w:rsidRDefault="00F22A5F" w:rsidP="00F22A5F">
      <w:pPr>
        <w:pStyle w:val="Text"/>
        <w:keepNext/>
        <w:spacing w:before="120" w:after="40"/>
        <w:ind w:firstLine="0"/>
        <w:jc w:val="center"/>
      </w:pPr>
      <w:r>
        <w:rPr>
          <w:noProof/>
        </w:rPr>
        <w:drawing>
          <wp:inline distT="0" distB="0" distL="0" distR="0" wp14:anchorId="4156C121" wp14:editId="767ABF32">
            <wp:extent cx="5461000" cy="2901156"/>
            <wp:effectExtent l="0" t="0" r="6350" b="0"/>
            <wp:docPr id="561322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2363" name=""/>
                    <pic:cNvPicPr/>
                  </pic:nvPicPr>
                  <pic:blipFill>
                    <a:blip r:embed="rId11"/>
                    <a:stretch>
                      <a:fillRect/>
                    </a:stretch>
                  </pic:blipFill>
                  <pic:spPr>
                    <a:xfrm>
                      <a:off x="0" y="0"/>
                      <a:ext cx="5461000" cy="2901156"/>
                    </a:xfrm>
                    <a:prstGeom prst="rect">
                      <a:avLst/>
                    </a:prstGeom>
                  </pic:spPr>
                </pic:pic>
              </a:graphicData>
            </a:graphic>
          </wp:inline>
        </w:drawing>
      </w:r>
    </w:p>
    <w:p w14:paraId="1F1D0D82" w14:textId="389BE3E2" w:rsidR="00F22A5F" w:rsidRDefault="00F22A5F" w:rsidP="00F22A5F">
      <w:pPr>
        <w:pStyle w:val="FigureCaption"/>
        <w:spacing w:after="160"/>
        <w:jc w:val="center"/>
      </w:pPr>
      <w:r>
        <w:t>Fig. 1.  System overview: the web application, backend modules, data stores, LLM provider and the Docker sandbox.</w:t>
      </w:r>
    </w:p>
    <w:p w14:paraId="4D9244C7" w14:textId="7F6567C5" w:rsidR="00F22A5F" w:rsidRDefault="00F22A5F" w:rsidP="00F22A5F">
      <w:pPr>
        <w:pStyle w:val="Heading2"/>
      </w:pPr>
      <w:r>
        <w:t>Agent Execution Flow</w:t>
      </w:r>
    </w:p>
    <w:p w14:paraId="07D2526C" w14:textId="00EFFED5" w:rsidR="00F22A5F" w:rsidRDefault="00F22A5F" w:rsidP="00F22A5F">
      <w:pPr>
        <w:pStyle w:val="Text"/>
      </w:pPr>
      <w:r>
        <w:t>When an Operator sends a message, the chat module assembles the context (Organisation, Workspace, mode and history), ensures a sandbox exists for the session, and decrypts only the credential of the selected Workspace. The system prompt, or persona, for the mode is loaded from the database, so it can be tuned without a code change. The model is then called through a provider abstraction; adapters exist for Anthropic, OpenAI, Gemini, Groq and NVIDIA. The model answers with text or with a tool call that proposes a command. Results are sanitised and returned to the model, which either summarises them for the Operator or proposes the next command. Fig. 2 shows this loop.</w:t>
      </w:r>
    </w:p>
    <w:p w14:paraId="07CB4BBA" w14:textId="2709EA13" w:rsidR="00F22A5F" w:rsidRDefault="00F22A5F" w:rsidP="00F22A5F">
      <w:pPr>
        <w:pStyle w:val="Text"/>
        <w:keepNext/>
        <w:spacing w:before="120" w:after="40"/>
        <w:ind w:firstLine="0"/>
        <w:jc w:val="center"/>
      </w:pPr>
      <w:r>
        <w:rPr>
          <w:noProof/>
        </w:rPr>
        <w:drawing>
          <wp:inline distT="0" distB="0" distL="0" distR="0" wp14:anchorId="4265A08C" wp14:editId="0A4A30DD">
            <wp:extent cx="4318000" cy="5220915"/>
            <wp:effectExtent l="0" t="0" r="6350" b="0"/>
            <wp:docPr id="1052996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96500" name=""/>
                    <pic:cNvPicPr/>
                  </pic:nvPicPr>
                  <pic:blipFill>
                    <a:blip r:embed="rId12"/>
                    <a:stretch>
                      <a:fillRect/>
                    </a:stretch>
                  </pic:blipFill>
                  <pic:spPr>
                    <a:xfrm>
                      <a:off x="0" y="0"/>
                      <a:ext cx="4318000" cy="5220915"/>
                    </a:xfrm>
                    <a:prstGeom prst="rect">
                      <a:avLst/>
                    </a:prstGeom>
                  </pic:spPr>
                </pic:pic>
              </a:graphicData>
            </a:graphic>
          </wp:inline>
        </w:drawing>
      </w:r>
    </w:p>
    <w:p w14:paraId="704E357A" w14:textId="036679CB" w:rsidR="00F22A5F" w:rsidRDefault="00F22A5F" w:rsidP="00F22A5F">
      <w:pPr>
        <w:pStyle w:val="FigureCaption"/>
        <w:spacing w:after="160"/>
        <w:jc w:val="center"/>
      </w:pPr>
      <w:r>
        <w:t>Fig. 2.  The life of a chat request, including the agent loop and its limits.</w:t>
      </w:r>
    </w:p>
    <w:p w14:paraId="781877EA" w14:textId="5DBD3A87" w:rsidR="00F22A5F" w:rsidRDefault="00F22A5F" w:rsidP="00F22A5F">
      <w:pPr>
        <w:pStyle w:val="Heading2"/>
      </w:pPr>
      <w:r>
        <w:t>Command Policy</w:t>
      </w:r>
    </w:p>
    <w:p w14:paraId="721C82F2" w14:textId="6A4F05FA" w:rsidR="00F22A5F" w:rsidRDefault="00F22A5F" w:rsidP="00F22A5F">
      <w:pPr>
        <w:pStyle w:val="Text"/>
      </w:pPr>
      <w:r>
        <w:t>Every proposed command passes the checks of Fig. 3, in order, before it can reach the sandbox. The policy is ordinary code, not a second model call, so a confused or manipulated model cannot talk its way past it. Anything not recognised as safe is rejected, and the reason is returned to the model. The procedure is given below.</w:t>
      </w:r>
    </w:p>
    <w:p w14:paraId="00D4E1DE" w14:textId="01E9BE6B"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function classify(command, persona):</w:t>
      </w:r>
    </w:p>
    <w:p w14:paraId="0E07B8F2" w14:textId="594EC38D"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args = tokenize(command)            // shell-quote parser</w:t>
      </w:r>
    </w:p>
    <w:p w14:paraId="43F8DBAA" w14:textId="3D0FE884"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args is unparseable:             return REJECT</w:t>
      </w:r>
    </w:p>
    <w:p w14:paraId="167A195E" w14:textId="652BF09B"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args contain &amp;&amp; || | ; &gt; &lt; glob: return REJECT</w:t>
      </w:r>
    </w:p>
    <w:p w14:paraId="4405BE42" w14:textId="2B60C564"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args contain backticks or $( ):  return REJECT</w:t>
      </w:r>
    </w:p>
    <w:p w14:paraId="0F1548AE" w14:textId="3E91EAF1"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args[0] not in persona.allowedBinaries: return REJECT</w:t>
      </w:r>
    </w:p>
    <w:p w14:paraId="2F303688" w14:textId="67A8BAF9"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command is a --help / help request:     return LOOKUP</w:t>
      </w:r>
    </w:p>
    <w:p w14:paraId="2BAC8683" w14:textId="14B11FEA"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not "aws &lt;service&gt; &lt;operation&gt;":        return REJECT</w:t>
      </w:r>
    </w:p>
    <w:p w14:paraId="3AA7C221" w14:textId="50CF30FF"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operation changes resources:            return NEEDS_CONFIRMATION</w:t>
      </w:r>
    </w:p>
    <w:p w14:paraId="4BD4E6B9" w14:textId="41A4205F" w:rsidR="00F22A5F" w:rsidRDefault="00F22A5F" w:rsidP="00F22A5F">
      <w:pPr>
        <w:pStyle w:val="Text"/>
        <w:ind w:left="360" w:firstLine="0"/>
        <w:jc w:val="left"/>
        <w:rPr>
          <w:rFonts w:ascii="Courier New" w:hAnsi="Courier New" w:cs="Courier New"/>
          <w:sz w:val="16"/>
        </w:rPr>
      </w:pPr>
      <w:r w:rsidRPr="00F22A5F">
        <w:rPr>
          <w:rFonts w:ascii="Courier New" w:hAnsi="Courier New" w:cs="Courier New"/>
          <w:sz w:val="16"/>
        </w:rPr>
        <w:t xml:space="preserve">    if operation is describe- / list- / get-:  return READ_ONLY</w:t>
      </w:r>
    </w:p>
    <w:p w14:paraId="0F92A248" w14:textId="07686F03" w:rsidR="00F22A5F" w:rsidRDefault="00F22A5F" w:rsidP="00F22A5F">
      <w:pPr>
        <w:pStyle w:val="Text"/>
        <w:spacing w:after="120"/>
        <w:ind w:left="360" w:firstLine="0"/>
        <w:jc w:val="left"/>
        <w:rPr>
          <w:rFonts w:ascii="Courier New" w:hAnsi="Courier New" w:cs="Courier New"/>
          <w:sz w:val="16"/>
        </w:rPr>
      </w:pPr>
      <w:r w:rsidRPr="00F22A5F">
        <w:rPr>
          <w:rFonts w:ascii="Courier New" w:hAnsi="Courier New" w:cs="Courier New"/>
          <w:sz w:val="16"/>
        </w:rPr>
        <w:t xml:space="preserve">    return REJECT                        // default deny</w:t>
      </w:r>
    </w:p>
    <w:p w14:paraId="212302F5" w14:textId="310C8315" w:rsidR="00F22A5F" w:rsidRDefault="00F22A5F" w:rsidP="00F22A5F">
      <w:pPr>
        <w:pStyle w:val="Text"/>
        <w:keepNext/>
        <w:spacing w:before="120" w:after="40"/>
        <w:ind w:firstLine="0"/>
        <w:jc w:val="center"/>
      </w:pPr>
      <w:r>
        <w:rPr>
          <w:noProof/>
        </w:rPr>
        <w:drawing>
          <wp:inline distT="0" distB="0" distL="0" distR="0" wp14:anchorId="480D98CA" wp14:editId="73437EC0">
            <wp:extent cx="3810000" cy="4778669"/>
            <wp:effectExtent l="0" t="0" r="0" b="3175"/>
            <wp:docPr id="2015116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6608" name=""/>
                    <pic:cNvPicPr/>
                  </pic:nvPicPr>
                  <pic:blipFill>
                    <a:blip r:embed="rId13"/>
                    <a:stretch>
                      <a:fillRect/>
                    </a:stretch>
                  </pic:blipFill>
                  <pic:spPr>
                    <a:xfrm>
                      <a:off x="0" y="0"/>
                      <a:ext cx="3810000" cy="4778669"/>
                    </a:xfrm>
                    <a:prstGeom prst="rect">
                      <a:avLst/>
                    </a:prstGeom>
                  </pic:spPr>
                </pic:pic>
              </a:graphicData>
            </a:graphic>
          </wp:inline>
        </w:drawing>
      </w:r>
    </w:p>
    <w:p w14:paraId="008379B4" w14:textId="4EE0AFF4" w:rsidR="00F22A5F" w:rsidRDefault="00F22A5F" w:rsidP="00F22A5F">
      <w:pPr>
        <w:pStyle w:val="FigureCaption"/>
        <w:spacing w:after="160"/>
        <w:jc w:val="center"/>
      </w:pPr>
      <w:r>
        <w:t>Fig. 3.  How a proposed command is decided. Nothing unrecognised runs.</w:t>
      </w:r>
    </w:p>
    <w:p w14:paraId="320C5917" w14:textId="1EC28746" w:rsidR="00F22A5F" w:rsidRDefault="00F22A5F" w:rsidP="00F22A5F">
      <w:pPr>
        <w:pStyle w:val="Heading2"/>
      </w:pPr>
      <w:r>
        <w:t>Confirmation and Execution</w:t>
      </w:r>
    </w:p>
    <w:p w14:paraId="60C9E8F6" w14:textId="05F1F0D9" w:rsidR="00F22A5F" w:rsidRDefault="00F22A5F" w:rsidP="00F22A5F">
      <w:pPr>
        <w:pStyle w:val="Text"/>
      </w:pPr>
      <w:r>
        <w:t>A command classified as mutating is never executed automatically. The chat shows the Operator the literal command and waits for Confirm or Cancel (Fig. 4). On confirmation, the backend checks the session cap of mutating commands (10 by default, configurable per persona) and then runs the command. Lookups and read-only commands run immediately. A read-only command may also be run across several regions in parallel, up to 25, returning one combined result.</w:t>
      </w:r>
    </w:p>
    <w:p w14:paraId="0CBBB0B1" w14:textId="2947BED3" w:rsidR="00F22A5F" w:rsidRDefault="00F22A5F" w:rsidP="00F22A5F">
      <w:pPr>
        <w:pStyle w:val="Text"/>
        <w:keepNext/>
        <w:spacing w:before="120" w:after="40"/>
        <w:ind w:firstLine="0"/>
        <w:jc w:val="center"/>
      </w:pPr>
      <w:r>
        <w:rPr>
          <w:noProof/>
        </w:rPr>
        <w:drawing>
          <wp:inline distT="0" distB="0" distL="0" distR="0" wp14:anchorId="40705D99" wp14:editId="6C763ED1">
            <wp:extent cx="4318000" cy="4789032"/>
            <wp:effectExtent l="0" t="0" r="6350" b="0"/>
            <wp:docPr id="362622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2477" name=""/>
                    <pic:cNvPicPr/>
                  </pic:nvPicPr>
                  <pic:blipFill>
                    <a:blip r:embed="rId14"/>
                    <a:stretch>
                      <a:fillRect/>
                    </a:stretch>
                  </pic:blipFill>
                  <pic:spPr>
                    <a:xfrm>
                      <a:off x="0" y="0"/>
                      <a:ext cx="4318000" cy="4789032"/>
                    </a:xfrm>
                    <a:prstGeom prst="rect">
                      <a:avLst/>
                    </a:prstGeom>
                  </pic:spPr>
                </pic:pic>
              </a:graphicData>
            </a:graphic>
          </wp:inline>
        </w:drawing>
      </w:r>
    </w:p>
    <w:p w14:paraId="424DDA42" w14:textId="3FBADD75" w:rsidR="00F22A5F" w:rsidRDefault="00F22A5F" w:rsidP="00F22A5F">
      <w:pPr>
        <w:pStyle w:val="FigureCaption"/>
        <w:spacing w:after="160"/>
        <w:jc w:val="center"/>
      </w:pPr>
      <w:r>
        <w:t>Fig. 4.  Confirmation flow for commands that change resources.</w:t>
      </w:r>
    </w:p>
    <w:p w14:paraId="5B33CDC2" w14:textId="6CB96D90" w:rsidR="00F22A5F" w:rsidRDefault="00F22A5F" w:rsidP="00F22A5F">
      <w:pPr>
        <w:pStyle w:val="Text"/>
      </w:pPr>
      <w:r>
        <w:t>Commands execute in a Docker container created per chat session from a version-pinned image that contains the AWS CLI. The container runs as a non-root user with a read-only file system. Credentials are passed to each command and are not stored in the container. Each command has a wall-clock timeout (60 s by default), output is capped, and idle sandboxes are removed (after 30 min by default). The output sanitiser redacts anything that looks like a secret before the output is stored, displayed or sent to the model.</w:t>
      </w:r>
    </w:p>
    <w:p w14:paraId="2C53B9B6" w14:textId="23084EE4" w:rsidR="00F22A5F" w:rsidRDefault="00F22A5F" w:rsidP="00F22A5F">
      <w:pPr>
        <w:pStyle w:val="Heading2"/>
      </w:pPr>
      <w:r>
        <w:t>Authentication and Credential Protection</w:t>
      </w:r>
    </w:p>
    <w:p w14:paraId="459BA118" w14:textId="0C8C18D5" w:rsidR="00F22A5F" w:rsidRDefault="00F22A5F" w:rsidP="00F22A5F">
      <w:pPr>
        <w:pStyle w:val="Text"/>
      </w:pPr>
      <w:r>
        <w:t>Sign-in uses a username and password followed by a time-based one-time password (TOTP) [7]. On first sign-in the user enrols by scanning a QR code; one-time backup codes are issued and stored hashed. A JSON Web Token is issued only after both factors succeed (Fig. 5). Cloud credentials, the TOTP secret and the LLM provider key are stored with envelope encryption: each value is encrypted with AES-256-GCM under a data key, which is wrapped by a master key supplied through the environment.</w:t>
      </w:r>
    </w:p>
    <w:p w14:paraId="4A685767" w14:textId="035D9508" w:rsidR="00F22A5F" w:rsidRDefault="00F22A5F" w:rsidP="00F22A5F">
      <w:pPr>
        <w:pStyle w:val="Text"/>
        <w:keepNext/>
        <w:spacing w:before="120" w:after="40"/>
        <w:ind w:firstLine="0"/>
        <w:jc w:val="center"/>
      </w:pPr>
      <w:r>
        <w:rPr>
          <w:noProof/>
        </w:rPr>
        <w:drawing>
          <wp:inline distT="0" distB="0" distL="0" distR="0" wp14:anchorId="382B1851" wp14:editId="10CED7A8">
            <wp:extent cx="4318000" cy="4626607"/>
            <wp:effectExtent l="0" t="0" r="6350" b="3175"/>
            <wp:docPr id="1234830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0555" name=""/>
                    <pic:cNvPicPr/>
                  </pic:nvPicPr>
                  <pic:blipFill>
                    <a:blip r:embed="rId15"/>
                    <a:stretch>
                      <a:fillRect/>
                    </a:stretch>
                  </pic:blipFill>
                  <pic:spPr>
                    <a:xfrm>
                      <a:off x="0" y="0"/>
                      <a:ext cx="4318000" cy="4626607"/>
                    </a:xfrm>
                    <a:prstGeom prst="rect">
                      <a:avLst/>
                    </a:prstGeom>
                  </pic:spPr>
                </pic:pic>
              </a:graphicData>
            </a:graphic>
          </wp:inline>
        </w:drawing>
      </w:r>
    </w:p>
    <w:p w14:paraId="6A3879E2" w14:textId="13A8C931" w:rsidR="00F22A5F" w:rsidRDefault="00F22A5F" w:rsidP="00F22A5F">
      <w:pPr>
        <w:pStyle w:val="FigureCaption"/>
        <w:spacing w:after="160"/>
        <w:jc w:val="center"/>
      </w:pPr>
      <w:r>
        <w:t>Fig. 5.  Sign-in with password, MFA enrolment and verification, and backup codes.</w:t>
      </w:r>
    </w:p>
    <w:p w14:paraId="6F7333E0" w14:textId="319A00C0" w:rsidR="00F22A5F" w:rsidRDefault="00F22A5F" w:rsidP="00F22A5F">
      <w:pPr>
        <w:pStyle w:val="Heading2"/>
      </w:pPr>
      <w:r>
        <w:t>Data Model</w:t>
      </w:r>
    </w:p>
    <w:p w14:paraId="4AEE73B7" w14:textId="2306B464" w:rsidR="00F22A5F" w:rsidRDefault="00F22A5F" w:rsidP="00F22A5F">
      <w:pPr>
        <w:pStyle w:val="Text"/>
      </w:pPr>
      <w:r>
        <w:t>The database has eleven Prisma models, listed in Table II. No external dataset is used; the system stores its own operational data. The audit log is independent of chat history: if a user, Workspace or session is removed, the log entry remains with the reference set to null.</w:t>
      </w:r>
    </w:p>
    <w:p w14:paraId="515B407D" w14:textId="34C5D028" w:rsidR="00F22A5F" w:rsidRDefault="00F22A5F" w:rsidP="00F22A5F">
      <w:pPr>
        <w:pStyle w:val="TableTitle"/>
        <w:keepNext/>
      </w:pPr>
      <w:r>
        <w:t>TABLE II</w:t>
      </w:r>
    </w:p>
    <w:p w14:paraId="63A51B8F" w14:textId="501F1810" w:rsidR="00F22A5F" w:rsidRDefault="00F22A5F" w:rsidP="00F22A5F">
      <w:pPr>
        <w:pStyle w:val="TableTitle"/>
        <w:keepNext/>
      </w:pPr>
      <w:r>
        <w:t>Data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600"/>
        <w:gridCol w:w="4000"/>
      </w:tblGrid>
      <w:tr w:rsidR="00F22A5F" w:rsidRPr="00F22A5F" w14:paraId="6747A630" w14:textId="77777777" w:rsidTr="00F22A5F">
        <w:tblPrEx>
          <w:tblCellMar>
            <w:top w:w="0" w:type="dxa"/>
            <w:bottom w:w="0" w:type="dxa"/>
          </w:tblCellMar>
        </w:tblPrEx>
        <w:trPr>
          <w:tblHeader/>
          <w:jc w:val="center"/>
        </w:trPr>
        <w:tc>
          <w:tcPr>
            <w:tcW w:w="2600" w:type="dxa"/>
          </w:tcPr>
          <w:p w14:paraId="2AF98E7D" w14:textId="666EE61F" w:rsidR="00F22A5F" w:rsidRPr="00F22A5F" w:rsidRDefault="00F22A5F" w:rsidP="00F22A5F">
            <w:pPr>
              <w:rPr>
                <w:b/>
                <w:sz w:val="16"/>
              </w:rPr>
            </w:pPr>
            <w:r w:rsidRPr="00F22A5F">
              <w:rPr>
                <w:b/>
                <w:sz w:val="16"/>
              </w:rPr>
              <w:t>Model</w:t>
            </w:r>
          </w:p>
        </w:tc>
        <w:tc>
          <w:tcPr>
            <w:tcW w:w="3600" w:type="dxa"/>
          </w:tcPr>
          <w:p w14:paraId="42DC2DF2" w14:textId="477F132B" w:rsidR="00F22A5F" w:rsidRPr="00F22A5F" w:rsidRDefault="00F22A5F" w:rsidP="00F22A5F">
            <w:pPr>
              <w:rPr>
                <w:b/>
                <w:sz w:val="16"/>
              </w:rPr>
            </w:pPr>
            <w:r w:rsidRPr="00F22A5F">
              <w:rPr>
                <w:b/>
                <w:sz w:val="16"/>
              </w:rPr>
              <w:t>Purpose</w:t>
            </w:r>
          </w:p>
        </w:tc>
        <w:tc>
          <w:tcPr>
            <w:tcW w:w="4000" w:type="dxa"/>
          </w:tcPr>
          <w:p w14:paraId="13DB8345" w14:textId="710F45A4" w:rsidR="00F22A5F" w:rsidRPr="00F22A5F" w:rsidRDefault="00F22A5F" w:rsidP="00F22A5F">
            <w:pPr>
              <w:rPr>
                <w:b/>
                <w:sz w:val="16"/>
              </w:rPr>
            </w:pPr>
            <w:r w:rsidRPr="00F22A5F">
              <w:rPr>
                <w:b/>
                <w:sz w:val="16"/>
              </w:rPr>
              <w:t>Key fields</w:t>
            </w:r>
          </w:p>
        </w:tc>
      </w:tr>
      <w:tr w:rsidR="00F22A5F" w:rsidRPr="00F22A5F" w14:paraId="5DA2470E" w14:textId="77777777" w:rsidTr="00F22A5F">
        <w:tblPrEx>
          <w:tblCellMar>
            <w:top w:w="0" w:type="dxa"/>
            <w:bottom w:w="0" w:type="dxa"/>
          </w:tblCellMar>
        </w:tblPrEx>
        <w:trPr>
          <w:jc w:val="center"/>
        </w:trPr>
        <w:tc>
          <w:tcPr>
            <w:tcW w:w="2600" w:type="dxa"/>
          </w:tcPr>
          <w:p w14:paraId="42BF5B26" w14:textId="71EF896E" w:rsidR="00F22A5F" w:rsidRPr="00F22A5F" w:rsidRDefault="00F22A5F" w:rsidP="00F22A5F">
            <w:pPr>
              <w:rPr>
                <w:sz w:val="16"/>
              </w:rPr>
            </w:pPr>
            <w:r>
              <w:rPr>
                <w:sz w:val="16"/>
              </w:rPr>
              <w:t>User</w:t>
            </w:r>
          </w:p>
        </w:tc>
        <w:tc>
          <w:tcPr>
            <w:tcW w:w="3600" w:type="dxa"/>
          </w:tcPr>
          <w:p w14:paraId="4218A73B" w14:textId="0D782DAF" w:rsidR="00F22A5F" w:rsidRPr="00F22A5F" w:rsidRDefault="00F22A5F" w:rsidP="00F22A5F">
            <w:pPr>
              <w:rPr>
                <w:sz w:val="16"/>
              </w:rPr>
            </w:pPr>
            <w:r>
              <w:rPr>
                <w:sz w:val="16"/>
              </w:rPr>
              <w:t>Administrator or Operator account</w:t>
            </w:r>
          </w:p>
        </w:tc>
        <w:tc>
          <w:tcPr>
            <w:tcW w:w="4000" w:type="dxa"/>
          </w:tcPr>
          <w:p w14:paraId="46D467E3" w14:textId="567D5BA1" w:rsidR="00F22A5F" w:rsidRPr="00F22A5F" w:rsidRDefault="00F22A5F" w:rsidP="00F22A5F">
            <w:pPr>
              <w:rPr>
                <w:sz w:val="16"/>
              </w:rPr>
            </w:pPr>
            <w:r>
              <w:rPr>
                <w:sz w:val="16"/>
              </w:rPr>
              <w:t>role, passwordHash, totpSecretEncrypted, backupCodesHashed</w:t>
            </w:r>
          </w:p>
        </w:tc>
      </w:tr>
      <w:tr w:rsidR="00F22A5F" w:rsidRPr="00F22A5F" w14:paraId="37374C75" w14:textId="77777777" w:rsidTr="00F22A5F">
        <w:tblPrEx>
          <w:tblCellMar>
            <w:top w:w="0" w:type="dxa"/>
            <w:bottom w:w="0" w:type="dxa"/>
          </w:tblCellMar>
        </w:tblPrEx>
        <w:trPr>
          <w:jc w:val="center"/>
        </w:trPr>
        <w:tc>
          <w:tcPr>
            <w:tcW w:w="2600" w:type="dxa"/>
          </w:tcPr>
          <w:p w14:paraId="358CCAE3" w14:textId="22310D27" w:rsidR="00F22A5F" w:rsidRPr="00F22A5F" w:rsidRDefault="00F22A5F" w:rsidP="00F22A5F">
            <w:pPr>
              <w:rPr>
                <w:sz w:val="16"/>
              </w:rPr>
            </w:pPr>
            <w:r>
              <w:rPr>
                <w:sz w:val="16"/>
              </w:rPr>
              <w:t>Organisation, UserOrganisation</w:t>
            </w:r>
          </w:p>
        </w:tc>
        <w:tc>
          <w:tcPr>
            <w:tcW w:w="3600" w:type="dxa"/>
          </w:tcPr>
          <w:p w14:paraId="75504865" w14:textId="4ED24697" w:rsidR="00F22A5F" w:rsidRPr="00F22A5F" w:rsidRDefault="00F22A5F" w:rsidP="00F22A5F">
            <w:pPr>
              <w:rPr>
                <w:sz w:val="16"/>
              </w:rPr>
            </w:pPr>
            <w:r>
              <w:rPr>
                <w:sz w:val="16"/>
              </w:rPr>
              <w:t>Client business; which Operators may access it</w:t>
            </w:r>
          </w:p>
        </w:tc>
        <w:tc>
          <w:tcPr>
            <w:tcW w:w="4000" w:type="dxa"/>
          </w:tcPr>
          <w:p w14:paraId="23F6340B" w14:textId="73EAFC3F" w:rsidR="00F22A5F" w:rsidRPr="00F22A5F" w:rsidRDefault="00F22A5F" w:rsidP="00F22A5F">
            <w:pPr>
              <w:rPr>
                <w:sz w:val="16"/>
              </w:rPr>
            </w:pPr>
            <w:r>
              <w:rPr>
                <w:sz w:val="16"/>
              </w:rPr>
              <w:t>name, address, phone; userId, organisationId</w:t>
            </w:r>
          </w:p>
        </w:tc>
      </w:tr>
      <w:tr w:rsidR="00F22A5F" w:rsidRPr="00F22A5F" w14:paraId="5F716F48" w14:textId="77777777" w:rsidTr="00F22A5F">
        <w:tblPrEx>
          <w:tblCellMar>
            <w:top w:w="0" w:type="dxa"/>
            <w:bottom w:w="0" w:type="dxa"/>
          </w:tblCellMar>
        </w:tblPrEx>
        <w:trPr>
          <w:jc w:val="center"/>
        </w:trPr>
        <w:tc>
          <w:tcPr>
            <w:tcW w:w="2600" w:type="dxa"/>
          </w:tcPr>
          <w:p w14:paraId="5F7D02C3" w14:textId="18DC0496" w:rsidR="00F22A5F" w:rsidRPr="00F22A5F" w:rsidRDefault="00F22A5F" w:rsidP="00F22A5F">
            <w:pPr>
              <w:rPr>
                <w:sz w:val="16"/>
              </w:rPr>
            </w:pPr>
            <w:r>
              <w:rPr>
                <w:sz w:val="16"/>
              </w:rPr>
              <w:t>Workspace</w:t>
            </w:r>
          </w:p>
        </w:tc>
        <w:tc>
          <w:tcPr>
            <w:tcW w:w="3600" w:type="dxa"/>
          </w:tcPr>
          <w:p w14:paraId="59DFE002" w14:textId="4BA8A02B" w:rsidR="00F22A5F" w:rsidRPr="00F22A5F" w:rsidRDefault="00F22A5F" w:rsidP="00F22A5F">
            <w:pPr>
              <w:rPr>
                <w:sz w:val="16"/>
              </w:rPr>
            </w:pPr>
            <w:r>
              <w:rPr>
                <w:sz w:val="16"/>
              </w:rPr>
              <w:t>Organisation, cloud provider, account and environment</w:t>
            </w:r>
          </w:p>
        </w:tc>
        <w:tc>
          <w:tcPr>
            <w:tcW w:w="4000" w:type="dxa"/>
          </w:tcPr>
          <w:p w14:paraId="7CA19F83" w14:textId="1F157BDF" w:rsidR="00F22A5F" w:rsidRPr="00F22A5F" w:rsidRDefault="00F22A5F" w:rsidP="00F22A5F">
            <w:pPr>
              <w:rPr>
                <w:sz w:val="16"/>
              </w:rPr>
            </w:pPr>
            <w:r>
              <w:rPr>
                <w:sz w:val="16"/>
              </w:rPr>
              <w:t>csp, account, environment, isActive</w:t>
            </w:r>
          </w:p>
        </w:tc>
      </w:tr>
      <w:tr w:rsidR="00F22A5F" w:rsidRPr="00F22A5F" w14:paraId="55975D5D" w14:textId="77777777" w:rsidTr="00F22A5F">
        <w:tblPrEx>
          <w:tblCellMar>
            <w:top w:w="0" w:type="dxa"/>
            <w:bottom w:w="0" w:type="dxa"/>
          </w:tblCellMar>
        </w:tblPrEx>
        <w:trPr>
          <w:jc w:val="center"/>
        </w:trPr>
        <w:tc>
          <w:tcPr>
            <w:tcW w:w="2600" w:type="dxa"/>
          </w:tcPr>
          <w:p w14:paraId="1DC6FF64" w14:textId="163DE338" w:rsidR="00F22A5F" w:rsidRPr="00F22A5F" w:rsidRDefault="00F22A5F" w:rsidP="00F22A5F">
            <w:pPr>
              <w:rPr>
                <w:sz w:val="16"/>
              </w:rPr>
            </w:pPr>
            <w:r>
              <w:rPr>
                <w:sz w:val="16"/>
              </w:rPr>
              <w:t>WorkspaceCredential</w:t>
            </w:r>
          </w:p>
        </w:tc>
        <w:tc>
          <w:tcPr>
            <w:tcW w:w="3600" w:type="dxa"/>
          </w:tcPr>
          <w:p w14:paraId="764057D2" w14:textId="5F42A093" w:rsidR="00F22A5F" w:rsidRPr="00F22A5F" w:rsidRDefault="00F22A5F" w:rsidP="00F22A5F">
            <w:pPr>
              <w:rPr>
                <w:sz w:val="16"/>
              </w:rPr>
            </w:pPr>
            <w:r>
              <w:rPr>
                <w:sz w:val="16"/>
              </w:rPr>
              <w:t>Cloud access keys for one Workspace</w:t>
            </w:r>
          </w:p>
        </w:tc>
        <w:tc>
          <w:tcPr>
            <w:tcW w:w="4000" w:type="dxa"/>
          </w:tcPr>
          <w:p w14:paraId="1D7611D8" w14:textId="1A172150" w:rsidR="00F22A5F" w:rsidRPr="00F22A5F" w:rsidRDefault="00F22A5F" w:rsidP="00F22A5F">
            <w:pPr>
              <w:rPr>
                <w:sz w:val="16"/>
              </w:rPr>
            </w:pPr>
            <w:r>
              <w:rPr>
                <w:sz w:val="16"/>
              </w:rPr>
              <w:t>encryptedCredentials</w:t>
            </w:r>
          </w:p>
        </w:tc>
      </w:tr>
      <w:tr w:rsidR="00F22A5F" w:rsidRPr="00F22A5F" w14:paraId="6577A014" w14:textId="77777777" w:rsidTr="00F22A5F">
        <w:tblPrEx>
          <w:tblCellMar>
            <w:top w:w="0" w:type="dxa"/>
            <w:bottom w:w="0" w:type="dxa"/>
          </w:tblCellMar>
        </w:tblPrEx>
        <w:trPr>
          <w:jc w:val="center"/>
        </w:trPr>
        <w:tc>
          <w:tcPr>
            <w:tcW w:w="2600" w:type="dxa"/>
          </w:tcPr>
          <w:p w14:paraId="2AE5A715" w14:textId="0465C1D9" w:rsidR="00F22A5F" w:rsidRPr="00F22A5F" w:rsidRDefault="00F22A5F" w:rsidP="00F22A5F">
            <w:pPr>
              <w:rPr>
                <w:sz w:val="16"/>
              </w:rPr>
            </w:pPr>
            <w:r>
              <w:rPr>
                <w:sz w:val="16"/>
              </w:rPr>
              <w:t>ChatSettings</w:t>
            </w:r>
          </w:p>
        </w:tc>
        <w:tc>
          <w:tcPr>
            <w:tcW w:w="3600" w:type="dxa"/>
          </w:tcPr>
          <w:p w14:paraId="4747927E" w14:textId="4ECA55C2" w:rsidR="00F22A5F" w:rsidRPr="00F22A5F" w:rsidRDefault="00F22A5F" w:rsidP="00F22A5F">
            <w:pPr>
              <w:rPr>
                <w:sz w:val="16"/>
              </w:rPr>
            </w:pPr>
            <w:r>
              <w:rPr>
                <w:sz w:val="16"/>
              </w:rPr>
              <w:t>Selected provider, model and limits</w:t>
            </w:r>
          </w:p>
        </w:tc>
        <w:tc>
          <w:tcPr>
            <w:tcW w:w="4000" w:type="dxa"/>
          </w:tcPr>
          <w:p w14:paraId="1FCBB8A7" w14:textId="4348C898" w:rsidR="00F22A5F" w:rsidRPr="00F22A5F" w:rsidRDefault="00F22A5F" w:rsidP="00F22A5F">
            <w:pPr>
              <w:rPr>
                <w:sz w:val="16"/>
              </w:rPr>
            </w:pPr>
            <w:r>
              <w:rPr>
                <w:sz w:val="16"/>
              </w:rPr>
              <w:t>provider, model, sandbox timeouts, spendCeilingUsd</w:t>
            </w:r>
          </w:p>
        </w:tc>
      </w:tr>
      <w:tr w:rsidR="00F22A5F" w:rsidRPr="00F22A5F" w14:paraId="32BBFC8A" w14:textId="77777777" w:rsidTr="00F22A5F">
        <w:tblPrEx>
          <w:tblCellMar>
            <w:top w:w="0" w:type="dxa"/>
            <w:bottom w:w="0" w:type="dxa"/>
          </w:tblCellMar>
        </w:tblPrEx>
        <w:trPr>
          <w:jc w:val="center"/>
        </w:trPr>
        <w:tc>
          <w:tcPr>
            <w:tcW w:w="2600" w:type="dxa"/>
          </w:tcPr>
          <w:p w14:paraId="39450F0F" w14:textId="5A44563E" w:rsidR="00F22A5F" w:rsidRPr="00F22A5F" w:rsidRDefault="00F22A5F" w:rsidP="00F22A5F">
            <w:pPr>
              <w:rPr>
                <w:sz w:val="16"/>
              </w:rPr>
            </w:pPr>
            <w:r>
              <w:rPr>
                <w:sz w:val="16"/>
              </w:rPr>
              <w:t>AgentPersona</w:t>
            </w:r>
          </w:p>
        </w:tc>
        <w:tc>
          <w:tcPr>
            <w:tcW w:w="3600" w:type="dxa"/>
          </w:tcPr>
          <w:p w14:paraId="295F8C97" w14:textId="0AAD7F5D" w:rsidR="00F22A5F" w:rsidRPr="00F22A5F" w:rsidRDefault="00F22A5F" w:rsidP="00F22A5F">
            <w:pPr>
              <w:rPr>
                <w:sz w:val="16"/>
              </w:rPr>
            </w:pPr>
            <w:r>
              <w:rPr>
                <w:sz w:val="16"/>
              </w:rPr>
              <w:t>System prompt per mode or sub-mode</w:t>
            </w:r>
          </w:p>
        </w:tc>
        <w:tc>
          <w:tcPr>
            <w:tcW w:w="4000" w:type="dxa"/>
          </w:tcPr>
          <w:p w14:paraId="51A14409" w14:textId="3CFBC969" w:rsidR="00F22A5F" w:rsidRPr="00F22A5F" w:rsidRDefault="00F22A5F" w:rsidP="00F22A5F">
            <w:pPr>
              <w:rPr>
                <w:sz w:val="16"/>
              </w:rPr>
            </w:pPr>
            <w:r>
              <w:rPr>
                <w:sz w:val="16"/>
              </w:rPr>
              <w:t>modeKey, systemPrompt, allowedBinaries</w:t>
            </w:r>
          </w:p>
        </w:tc>
      </w:tr>
      <w:tr w:rsidR="00F22A5F" w:rsidRPr="00F22A5F" w14:paraId="1EEBBBF7" w14:textId="77777777" w:rsidTr="00F22A5F">
        <w:tblPrEx>
          <w:tblCellMar>
            <w:top w:w="0" w:type="dxa"/>
            <w:bottom w:w="0" w:type="dxa"/>
          </w:tblCellMar>
        </w:tblPrEx>
        <w:trPr>
          <w:jc w:val="center"/>
        </w:trPr>
        <w:tc>
          <w:tcPr>
            <w:tcW w:w="2600" w:type="dxa"/>
          </w:tcPr>
          <w:p w14:paraId="70D409DB" w14:textId="226A8495" w:rsidR="00F22A5F" w:rsidRPr="00F22A5F" w:rsidRDefault="00F22A5F" w:rsidP="00F22A5F">
            <w:pPr>
              <w:rPr>
                <w:sz w:val="16"/>
              </w:rPr>
            </w:pPr>
            <w:r>
              <w:rPr>
                <w:sz w:val="16"/>
              </w:rPr>
              <w:t>ChatSession</w:t>
            </w:r>
          </w:p>
        </w:tc>
        <w:tc>
          <w:tcPr>
            <w:tcW w:w="3600" w:type="dxa"/>
          </w:tcPr>
          <w:p w14:paraId="118AFA97" w14:textId="6B6D0DE3" w:rsidR="00F22A5F" w:rsidRPr="00F22A5F" w:rsidRDefault="00F22A5F" w:rsidP="00F22A5F">
            <w:pPr>
              <w:rPr>
                <w:sz w:val="16"/>
              </w:rPr>
            </w:pPr>
            <w:r>
              <w:rPr>
                <w:sz w:val="16"/>
              </w:rPr>
              <w:t>One conversation in a Workspace</w:t>
            </w:r>
          </w:p>
        </w:tc>
        <w:tc>
          <w:tcPr>
            <w:tcW w:w="4000" w:type="dxa"/>
          </w:tcPr>
          <w:p w14:paraId="1BBC3937" w14:textId="51BA9B6D" w:rsidR="00F22A5F" w:rsidRPr="00F22A5F" w:rsidRDefault="00F22A5F" w:rsidP="00F22A5F">
            <w:pPr>
              <w:rPr>
                <w:sz w:val="16"/>
              </w:rPr>
            </w:pPr>
            <w:r>
              <w:rPr>
                <w:sz w:val="16"/>
              </w:rPr>
              <w:t>mode, subMode, sandbox state, mutatingCommandCap, mutatingCommandCount</w:t>
            </w:r>
          </w:p>
        </w:tc>
      </w:tr>
      <w:tr w:rsidR="00F22A5F" w:rsidRPr="00F22A5F" w14:paraId="1E21BA1F" w14:textId="77777777" w:rsidTr="00F22A5F">
        <w:tblPrEx>
          <w:tblCellMar>
            <w:top w:w="0" w:type="dxa"/>
            <w:bottom w:w="0" w:type="dxa"/>
          </w:tblCellMar>
        </w:tblPrEx>
        <w:trPr>
          <w:jc w:val="center"/>
        </w:trPr>
        <w:tc>
          <w:tcPr>
            <w:tcW w:w="2600" w:type="dxa"/>
          </w:tcPr>
          <w:p w14:paraId="5496A30F" w14:textId="7EE9760B" w:rsidR="00F22A5F" w:rsidRPr="00F22A5F" w:rsidRDefault="00F22A5F" w:rsidP="00F22A5F">
            <w:pPr>
              <w:rPr>
                <w:sz w:val="16"/>
              </w:rPr>
            </w:pPr>
            <w:r>
              <w:rPr>
                <w:sz w:val="16"/>
              </w:rPr>
              <w:t>ChatMessage</w:t>
            </w:r>
          </w:p>
        </w:tc>
        <w:tc>
          <w:tcPr>
            <w:tcW w:w="3600" w:type="dxa"/>
          </w:tcPr>
          <w:p w14:paraId="31FA565C" w14:textId="5D626ED8" w:rsidR="00F22A5F" w:rsidRPr="00F22A5F" w:rsidRDefault="00F22A5F" w:rsidP="00F22A5F">
            <w:pPr>
              <w:rPr>
                <w:sz w:val="16"/>
              </w:rPr>
            </w:pPr>
            <w:r>
              <w:rPr>
                <w:sz w:val="16"/>
              </w:rPr>
              <w:t>Every message, command and result</w:t>
            </w:r>
          </w:p>
        </w:tc>
        <w:tc>
          <w:tcPr>
            <w:tcW w:w="4000" w:type="dxa"/>
          </w:tcPr>
          <w:p w14:paraId="6BCFCE14" w14:textId="24432F35" w:rsidR="00F22A5F" w:rsidRPr="00F22A5F" w:rsidRDefault="00F22A5F" w:rsidP="00F22A5F">
            <w:pPr>
              <w:rPr>
                <w:sz w:val="16"/>
              </w:rPr>
            </w:pPr>
            <w:r>
              <w:rPr>
                <w:sz w:val="16"/>
              </w:rPr>
              <w:t>role, kind, content, commandOutput, status</w:t>
            </w:r>
          </w:p>
        </w:tc>
      </w:tr>
      <w:tr w:rsidR="00F22A5F" w:rsidRPr="00F22A5F" w14:paraId="151C6C64" w14:textId="77777777" w:rsidTr="00F22A5F">
        <w:tblPrEx>
          <w:tblCellMar>
            <w:top w:w="0" w:type="dxa"/>
            <w:bottom w:w="0" w:type="dxa"/>
          </w:tblCellMar>
        </w:tblPrEx>
        <w:trPr>
          <w:jc w:val="center"/>
        </w:trPr>
        <w:tc>
          <w:tcPr>
            <w:tcW w:w="2600" w:type="dxa"/>
          </w:tcPr>
          <w:p w14:paraId="0EEDFD9F" w14:textId="4076DCD2" w:rsidR="00F22A5F" w:rsidRPr="00F22A5F" w:rsidRDefault="00F22A5F" w:rsidP="00F22A5F">
            <w:pPr>
              <w:rPr>
                <w:sz w:val="16"/>
              </w:rPr>
            </w:pPr>
            <w:r>
              <w:rPr>
                <w:sz w:val="16"/>
              </w:rPr>
              <w:t>AuditLog</w:t>
            </w:r>
          </w:p>
        </w:tc>
        <w:tc>
          <w:tcPr>
            <w:tcW w:w="3600" w:type="dxa"/>
          </w:tcPr>
          <w:p w14:paraId="5B2785BE" w14:textId="2B023297" w:rsidR="00F22A5F" w:rsidRPr="00F22A5F" w:rsidRDefault="00F22A5F" w:rsidP="00F22A5F">
            <w:pPr>
              <w:rPr>
                <w:sz w:val="16"/>
              </w:rPr>
            </w:pPr>
            <w:r>
              <w:rPr>
                <w:sz w:val="16"/>
              </w:rPr>
              <w:t>Independent record of every action</w:t>
            </w:r>
          </w:p>
        </w:tc>
        <w:tc>
          <w:tcPr>
            <w:tcW w:w="4000" w:type="dxa"/>
          </w:tcPr>
          <w:p w14:paraId="1642A0B8" w14:textId="0E5B9D94" w:rsidR="00F22A5F" w:rsidRPr="00F22A5F" w:rsidRDefault="00F22A5F" w:rsidP="00F22A5F">
            <w:pPr>
              <w:rPr>
                <w:sz w:val="16"/>
              </w:rPr>
            </w:pPr>
            <w:r>
              <w:rPr>
                <w:sz w:val="16"/>
              </w:rPr>
              <w:t>actor, workspace, action, outcome, metadata</w:t>
            </w:r>
          </w:p>
        </w:tc>
      </w:tr>
      <w:tr w:rsidR="00F22A5F" w:rsidRPr="00F22A5F" w14:paraId="05D8BA47" w14:textId="77777777" w:rsidTr="00F22A5F">
        <w:tblPrEx>
          <w:tblCellMar>
            <w:top w:w="0" w:type="dxa"/>
            <w:bottom w:w="0" w:type="dxa"/>
          </w:tblCellMar>
        </w:tblPrEx>
        <w:trPr>
          <w:jc w:val="center"/>
        </w:trPr>
        <w:tc>
          <w:tcPr>
            <w:tcW w:w="2600" w:type="dxa"/>
          </w:tcPr>
          <w:p w14:paraId="7E76FEFB" w14:textId="6BB8FE9F" w:rsidR="00F22A5F" w:rsidRPr="00F22A5F" w:rsidRDefault="00F22A5F" w:rsidP="00F22A5F">
            <w:pPr>
              <w:rPr>
                <w:sz w:val="16"/>
              </w:rPr>
            </w:pPr>
            <w:r>
              <w:rPr>
                <w:sz w:val="16"/>
              </w:rPr>
              <w:t>InstanceBranding</w:t>
            </w:r>
          </w:p>
        </w:tc>
        <w:tc>
          <w:tcPr>
            <w:tcW w:w="3600" w:type="dxa"/>
          </w:tcPr>
          <w:p w14:paraId="3620EE67" w14:textId="330CFB05" w:rsidR="00F22A5F" w:rsidRPr="00F22A5F" w:rsidRDefault="00F22A5F" w:rsidP="00F22A5F">
            <w:pPr>
              <w:rPr>
                <w:sz w:val="16"/>
              </w:rPr>
            </w:pPr>
            <w:r>
              <w:rPr>
                <w:sz w:val="16"/>
              </w:rPr>
              <w:t>White-label name, logo and login image</w:t>
            </w:r>
          </w:p>
        </w:tc>
        <w:tc>
          <w:tcPr>
            <w:tcW w:w="4000" w:type="dxa"/>
          </w:tcPr>
          <w:p w14:paraId="2866ABC7" w14:textId="1406BFF7" w:rsidR="00F22A5F" w:rsidRPr="00F22A5F" w:rsidRDefault="00F22A5F" w:rsidP="00F22A5F">
            <w:pPr>
              <w:rPr>
                <w:sz w:val="16"/>
              </w:rPr>
            </w:pPr>
            <w:r>
              <w:rPr>
                <w:sz w:val="16"/>
              </w:rPr>
              <w:t>displayName, logoObjectKey, loginImageObjectKey</w:t>
            </w:r>
          </w:p>
        </w:tc>
      </w:tr>
    </w:tbl>
    <w:p w14:paraId="77739B9D" w14:textId="77777777" w:rsidR="00F22A5F" w:rsidRPr="00F22A5F" w:rsidRDefault="00F22A5F" w:rsidP="00F22A5F">
      <w:pPr>
        <w:pStyle w:val="Text"/>
        <w:rPr>
          <w:sz w:val="8"/>
        </w:rPr>
      </w:pPr>
    </w:p>
    <w:p w14:paraId="16BC2577" w14:textId="4AF60F5C" w:rsidR="00F22A5F" w:rsidRDefault="00F22A5F" w:rsidP="00F22A5F">
      <w:pPr>
        <w:pStyle w:val="Heading2"/>
      </w:pPr>
      <w:r>
        <w:t>Packaging and Release</w:t>
      </w:r>
    </w:p>
    <w:p w14:paraId="1ED8C764" w14:textId="4F50201B" w:rsidR="00F22A5F" w:rsidRDefault="00F22A5F" w:rsidP="00F22A5F">
      <w:pPr>
        <w:pStyle w:val="Text"/>
      </w:pPr>
      <w:r>
        <w:t>A Docker Compose file runs the frontend, backend, PostgreSQL and MinIO together. Work lands on a dev branch and reaches a protected release branch by pull request. On merge, a GitHub Actions workflow runs semantic-release to compute the next version from Conventional Commit messages, tags it, and publishes backend and frontend images to the GitHub Container Registry.</w:t>
      </w:r>
    </w:p>
    <w:p w14:paraId="4231678F" w14:textId="7C5EBB07" w:rsidR="00F22A5F" w:rsidRDefault="00F22A5F" w:rsidP="00F22A5F">
      <w:pPr>
        <w:pStyle w:val="Heading1"/>
      </w:pPr>
      <w:r>
        <w:t>Experimental Result and Discussion</w:t>
      </w:r>
    </w:p>
    <w:p w14:paraId="1F258F73" w14:textId="7EFCFFD9" w:rsidR="00F22A5F" w:rsidRDefault="00F22A5F" w:rsidP="00F22A5F">
      <w:pPr>
        <w:pStyle w:val="Heading2"/>
      </w:pPr>
      <w:r>
        <w:t>Setup</w:t>
      </w:r>
    </w:p>
    <w:p w14:paraId="779091CB" w14:textId="34E3E569" w:rsidR="00F22A5F" w:rsidRDefault="00F22A5F" w:rsidP="00F22A5F">
      <w:pPr>
        <w:pStyle w:val="Text"/>
      </w:pPr>
      <w:r>
        <w:t>The backend is tested with the built-in Node.js test runner. External dependencies (the database client, the Docker engine and the LLM providers) are replaced by test doubles, so the tests exercise the platform's own logic. The application was also run locally against PostgreSQL and MinIO.</w:t>
      </w:r>
    </w:p>
    <w:p w14:paraId="51C4535C" w14:textId="73BEC670" w:rsidR="00F22A5F" w:rsidRDefault="00F22A5F" w:rsidP="00F22A5F">
      <w:pPr>
        <w:pStyle w:val="Heading2"/>
      </w:pPr>
      <w:r>
        <w:t>Test Results</w:t>
      </w:r>
    </w:p>
    <w:p w14:paraId="50EABA21" w14:textId="57F36C83" w:rsidR="00F22A5F" w:rsidRDefault="00F22A5F" w:rsidP="00F22A5F">
      <w:pPr>
        <w:pStyle w:val="Text"/>
      </w:pPr>
      <w:r>
        <w:t>The suite contains 245 tests in 21 files. In the run recorded for this report, all 245 passed and none failed, in about 15 s. Table III lists the areas covered.</w:t>
      </w:r>
    </w:p>
    <w:p w14:paraId="2343CEE6" w14:textId="7B65187B" w:rsidR="00F22A5F" w:rsidRDefault="00F22A5F" w:rsidP="00F22A5F">
      <w:pPr>
        <w:pStyle w:val="TableTitle"/>
        <w:keepNext/>
      </w:pPr>
      <w:r>
        <w:t>TABLE III</w:t>
      </w:r>
    </w:p>
    <w:p w14:paraId="0AF4BC03" w14:textId="69DD702A" w:rsidR="00F22A5F" w:rsidRDefault="00F22A5F" w:rsidP="00F22A5F">
      <w:pPr>
        <w:pStyle w:val="TableTitle"/>
        <w:keepNext/>
      </w:pPr>
      <w:r>
        <w:t>Backend Test Coverage by Area (245 Tests, All Passing)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7800"/>
      </w:tblGrid>
      <w:tr w:rsidR="00F22A5F" w:rsidRPr="00F22A5F" w14:paraId="08ECDC56" w14:textId="77777777" w:rsidTr="00F22A5F">
        <w:tblPrEx>
          <w:tblCellMar>
            <w:top w:w="0" w:type="dxa"/>
            <w:bottom w:w="0" w:type="dxa"/>
          </w:tblCellMar>
        </w:tblPrEx>
        <w:trPr>
          <w:tblHeader/>
          <w:jc w:val="center"/>
        </w:trPr>
        <w:tc>
          <w:tcPr>
            <w:tcW w:w="2400" w:type="dxa"/>
          </w:tcPr>
          <w:p w14:paraId="10906E00" w14:textId="62CFCD58" w:rsidR="00F22A5F" w:rsidRPr="00F22A5F" w:rsidRDefault="00F22A5F" w:rsidP="00F22A5F">
            <w:pPr>
              <w:rPr>
                <w:b/>
                <w:sz w:val="16"/>
              </w:rPr>
            </w:pPr>
            <w:r w:rsidRPr="00F22A5F">
              <w:rPr>
                <w:b/>
                <w:sz w:val="16"/>
              </w:rPr>
              <w:t>Area</w:t>
            </w:r>
          </w:p>
        </w:tc>
        <w:tc>
          <w:tcPr>
            <w:tcW w:w="7800" w:type="dxa"/>
          </w:tcPr>
          <w:p w14:paraId="0FD8BD8F" w14:textId="59058E6C" w:rsidR="00F22A5F" w:rsidRPr="00F22A5F" w:rsidRDefault="00F22A5F" w:rsidP="00F22A5F">
            <w:pPr>
              <w:rPr>
                <w:b/>
                <w:sz w:val="16"/>
              </w:rPr>
            </w:pPr>
            <w:r w:rsidRPr="00F22A5F">
              <w:rPr>
                <w:b/>
                <w:sz w:val="16"/>
              </w:rPr>
              <w:t>What is verified</w:t>
            </w:r>
          </w:p>
        </w:tc>
      </w:tr>
      <w:tr w:rsidR="00F22A5F" w:rsidRPr="00F22A5F" w14:paraId="09083832" w14:textId="77777777" w:rsidTr="00F22A5F">
        <w:tblPrEx>
          <w:tblCellMar>
            <w:top w:w="0" w:type="dxa"/>
            <w:bottom w:w="0" w:type="dxa"/>
          </w:tblCellMar>
        </w:tblPrEx>
        <w:trPr>
          <w:jc w:val="center"/>
        </w:trPr>
        <w:tc>
          <w:tcPr>
            <w:tcW w:w="2400" w:type="dxa"/>
          </w:tcPr>
          <w:p w14:paraId="01CD8A5D" w14:textId="45359CD3" w:rsidR="00F22A5F" w:rsidRPr="00F22A5F" w:rsidRDefault="00F22A5F" w:rsidP="00F22A5F">
            <w:pPr>
              <w:rPr>
                <w:sz w:val="16"/>
              </w:rPr>
            </w:pPr>
            <w:r>
              <w:rPr>
                <w:sz w:val="16"/>
              </w:rPr>
              <w:t>Command policy</w:t>
            </w:r>
          </w:p>
        </w:tc>
        <w:tc>
          <w:tcPr>
            <w:tcW w:w="7800" w:type="dxa"/>
          </w:tcPr>
          <w:p w14:paraId="4541D153" w14:textId="34CE3174" w:rsidR="00F22A5F" w:rsidRPr="00F22A5F" w:rsidRDefault="00F22A5F" w:rsidP="00F22A5F">
            <w:pPr>
              <w:rPr>
                <w:sz w:val="16"/>
              </w:rPr>
            </w:pPr>
            <w:r>
              <w:rPr>
                <w:sz w:val="16"/>
              </w:rPr>
              <w:t>Rejection of shell operators, command substitution and non-allowlisted binaries; lookup, read-only and mutating classification; default deny</w:t>
            </w:r>
          </w:p>
        </w:tc>
      </w:tr>
      <w:tr w:rsidR="00F22A5F" w:rsidRPr="00F22A5F" w14:paraId="1CDCBE3E" w14:textId="77777777" w:rsidTr="00F22A5F">
        <w:tblPrEx>
          <w:tblCellMar>
            <w:top w:w="0" w:type="dxa"/>
            <w:bottom w:w="0" w:type="dxa"/>
          </w:tblCellMar>
        </w:tblPrEx>
        <w:trPr>
          <w:jc w:val="center"/>
        </w:trPr>
        <w:tc>
          <w:tcPr>
            <w:tcW w:w="2400" w:type="dxa"/>
          </w:tcPr>
          <w:p w14:paraId="1B6094E2" w14:textId="654C1112" w:rsidR="00F22A5F" w:rsidRPr="00F22A5F" w:rsidRDefault="00F22A5F" w:rsidP="00F22A5F">
            <w:pPr>
              <w:rPr>
                <w:sz w:val="16"/>
              </w:rPr>
            </w:pPr>
            <w:r>
              <w:rPr>
                <w:sz w:val="16"/>
              </w:rPr>
              <w:t>Output sanitiser</w:t>
            </w:r>
          </w:p>
        </w:tc>
        <w:tc>
          <w:tcPr>
            <w:tcW w:w="7800" w:type="dxa"/>
          </w:tcPr>
          <w:p w14:paraId="633C56D9" w14:textId="3237C8E4" w:rsidR="00F22A5F" w:rsidRPr="00F22A5F" w:rsidRDefault="00F22A5F" w:rsidP="00F22A5F">
            <w:pPr>
              <w:rPr>
                <w:sz w:val="16"/>
              </w:rPr>
            </w:pPr>
            <w:r>
              <w:rPr>
                <w:sz w:val="16"/>
              </w:rPr>
              <w:t>Redaction of secret-like values; fails closed on non-string input</w:t>
            </w:r>
          </w:p>
        </w:tc>
      </w:tr>
      <w:tr w:rsidR="00F22A5F" w:rsidRPr="00F22A5F" w14:paraId="383305CD" w14:textId="77777777" w:rsidTr="00F22A5F">
        <w:tblPrEx>
          <w:tblCellMar>
            <w:top w:w="0" w:type="dxa"/>
            <w:bottom w:w="0" w:type="dxa"/>
          </w:tblCellMar>
        </w:tblPrEx>
        <w:trPr>
          <w:jc w:val="center"/>
        </w:trPr>
        <w:tc>
          <w:tcPr>
            <w:tcW w:w="2400" w:type="dxa"/>
          </w:tcPr>
          <w:p w14:paraId="5B7B0A38" w14:textId="21229524" w:rsidR="00F22A5F" w:rsidRPr="00F22A5F" w:rsidRDefault="00F22A5F" w:rsidP="00F22A5F">
            <w:pPr>
              <w:rPr>
                <w:sz w:val="16"/>
              </w:rPr>
            </w:pPr>
            <w:r>
              <w:rPr>
                <w:sz w:val="16"/>
              </w:rPr>
              <w:t>Sandbox manager</w:t>
            </w:r>
          </w:p>
        </w:tc>
        <w:tc>
          <w:tcPr>
            <w:tcW w:w="7800" w:type="dxa"/>
          </w:tcPr>
          <w:p w14:paraId="1A43DAF1" w14:textId="46C05667" w:rsidR="00F22A5F" w:rsidRPr="00F22A5F" w:rsidRDefault="00F22A5F" w:rsidP="00F22A5F">
            <w:pPr>
              <w:rPr>
                <w:sz w:val="16"/>
              </w:rPr>
            </w:pPr>
            <w:r>
              <w:rPr>
                <w:sz w:val="16"/>
              </w:rPr>
              <w:t>Container creation and reuse, non-root execution, timeouts, output cap, fail-closed execution</w:t>
            </w:r>
          </w:p>
        </w:tc>
      </w:tr>
      <w:tr w:rsidR="00F22A5F" w:rsidRPr="00F22A5F" w14:paraId="16565A3E" w14:textId="77777777" w:rsidTr="00F22A5F">
        <w:tblPrEx>
          <w:tblCellMar>
            <w:top w:w="0" w:type="dxa"/>
            <w:bottom w:w="0" w:type="dxa"/>
          </w:tblCellMar>
        </w:tblPrEx>
        <w:trPr>
          <w:jc w:val="center"/>
        </w:trPr>
        <w:tc>
          <w:tcPr>
            <w:tcW w:w="2400" w:type="dxa"/>
          </w:tcPr>
          <w:p w14:paraId="1872506F" w14:textId="5BBF7C77" w:rsidR="00F22A5F" w:rsidRPr="00F22A5F" w:rsidRDefault="00F22A5F" w:rsidP="00F22A5F">
            <w:pPr>
              <w:rPr>
                <w:sz w:val="16"/>
              </w:rPr>
            </w:pPr>
            <w:r>
              <w:rPr>
                <w:sz w:val="16"/>
              </w:rPr>
              <w:t>Agent orchestrator</w:t>
            </w:r>
          </w:p>
        </w:tc>
        <w:tc>
          <w:tcPr>
            <w:tcW w:w="7800" w:type="dxa"/>
          </w:tcPr>
          <w:p w14:paraId="74846652" w14:textId="5C16D345" w:rsidR="00F22A5F" w:rsidRPr="00F22A5F" w:rsidRDefault="00F22A5F" w:rsidP="00F22A5F">
            <w:pPr>
              <w:rPr>
                <w:sz w:val="16"/>
              </w:rPr>
            </w:pPr>
            <w:r>
              <w:rPr>
                <w:sz w:val="16"/>
              </w:rPr>
              <w:t>The model loop, step limits, confirmation and cancellation of pending commands, recovery from failures</w:t>
            </w:r>
          </w:p>
        </w:tc>
      </w:tr>
      <w:tr w:rsidR="00F22A5F" w:rsidRPr="00F22A5F" w14:paraId="7A2D3388" w14:textId="77777777" w:rsidTr="00F22A5F">
        <w:tblPrEx>
          <w:tblCellMar>
            <w:top w:w="0" w:type="dxa"/>
            <w:bottom w:w="0" w:type="dxa"/>
          </w:tblCellMar>
        </w:tblPrEx>
        <w:trPr>
          <w:jc w:val="center"/>
        </w:trPr>
        <w:tc>
          <w:tcPr>
            <w:tcW w:w="2400" w:type="dxa"/>
          </w:tcPr>
          <w:p w14:paraId="09D0B925" w14:textId="72B3E970" w:rsidR="00F22A5F" w:rsidRPr="00F22A5F" w:rsidRDefault="00F22A5F" w:rsidP="00F22A5F">
            <w:pPr>
              <w:rPr>
                <w:sz w:val="16"/>
              </w:rPr>
            </w:pPr>
            <w:r>
              <w:rPr>
                <w:sz w:val="16"/>
              </w:rPr>
              <w:t>Provider adapters</w:t>
            </w:r>
          </w:p>
        </w:tc>
        <w:tc>
          <w:tcPr>
            <w:tcW w:w="7800" w:type="dxa"/>
          </w:tcPr>
          <w:p w14:paraId="275B71E5" w14:textId="7B0F52B0" w:rsidR="00F22A5F" w:rsidRPr="00F22A5F" w:rsidRDefault="00F22A5F" w:rsidP="00F22A5F">
            <w:pPr>
              <w:rPr>
                <w:sz w:val="16"/>
              </w:rPr>
            </w:pPr>
            <w:r>
              <w:rPr>
                <w:sz w:val="16"/>
              </w:rPr>
              <w:t>Request and response mapping for Anthropic, OpenAI, Gemini, Groq and NVIDIA</w:t>
            </w:r>
          </w:p>
        </w:tc>
      </w:tr>
      <w:tr w:rsidR="00F22A5F" w:rsidRPr="00F22A5F" w14:paraId="55908755" w14:textId="77777777" w:rsidTr="00F22A5F">
        <w:tblPrEx>
          <w:tblCellMar>
            <w:top w:w="0" w:type="dxa"/>
            <w:bottom w:w="0" w:type="dxa"/>
          </w:tblCellMar>
        </w:tblPrEx>
        <w:trPr>
          <w:jc w:val="center"/>
        </w:trPr>
        <w:tc>
          <w:tcPr>
            <w:tcW w:w="2400" w:type="dxa"/>
          </w:tcPr>
          <w:p w14:paraId="331EE457" w14:textId="15E42473" w:rsidR="00F22A5F" w:rsidRPr="00F22A5F" w:rsidRDefault="00F22A5F" w:rsidP="00F22A5F">
            <w:pPr>
              <w:rPr>
                <w:sz w:val="16"/>
              </w:rPr>
            </w:pPr>
            <w:r>
              <w:rPr>
                <w:sz w:val="16"/>
              </w:rPr>
              <w:t>Crypto and credentials</w:t>
            </w:r>
          </w:p>
        </w:tc>
        <w:tc>
          <w:tcPr>
            <w:tcW w:w="7800" w:type="dxa"/>
          </w:tcPr>
          <w:p w14:paraId="432AA1DE" w14:textId="6C5702A7" w:rsidR="00F22A5F" w:rsidRPr="00F22A5F" w:rsidRDefault="00F22A5F" w:rsidP="00F22A5F">
            <w:pPr>
              <w:rPr>
                <w:sz w:val="16"/>
              </w:rPr>
            </w:pPr>
            <w:r>
              <w:rPr>
                <w:sz w:val="16"/>
              </w:rPr>
              <w:t>Envelope encryption round trip; credential handling</w:t>
            </w:r>
          </w:p>
        </w:tc>
      </w:tr>
      <w:tr w:rsidR="00F22A5F" w:rsidRPr="00F22A5F" w14:paraId="0850A680" w14:textId="77777777" w:rsidTr="00F22A5F">
        <w:tblPrEx>
          <w:tblCellMar>
            <w:top w:w="0" w:type="dxa"/>
            <w:bottom w:w="0" w:type="dxa"/>
          </w:tblCellMar>
        </w:tblPrEx>
        <w:trPr>
          <w:jc w:val="center"/>
        </w:trPr>
        <w:tc>
          <w:tcPr>
            <w:tcW w:w="2400" w:type="dxa"/>
          </w:tcPr>
          <w:p w14:paraId="24A49EDF" w14:textId="610DA751" w:rsidR="00F22A5F" w:rsidRPr="00F22A5F" w:rsidRDefault="00F22A5F" w:rsidP="00F22A5F">
            <w:pPr>
              <w:rPr>
                <w:sz w:val="16"/>
              </w:rPr>
            </w:pPr>
            <w:r>
              <w:rPr>
                <w:sz w:val="16"/>
              </w:rPr>
              <w:t>Admin services</w:t>
            </w:r>
          </w:p>
        </w:tc>
        <w:tc>
          <w:tcPr>
            <w:tcW w:w="7800" w:type="dxa"/>
          </w:tcPr>
          <w:p w14:paraId="5A6FA66E" w14:textId="63D8C8EF" w:rsidR="00F22A5F" w:rsidRPr="00F22A5F" w:rsidRDefault="00F22A5F" w:rsidP="00F22A5F">
            <w:pPr>
              <w:rPr>
                <w:sz w:val="16"/>
              </w:rPr>
            </w:pPr>
            <w:r>
              <w:rPr>
                <w:sz w:val="16"/>
              </w:rPr>
              <w:t>Administrators, Operators, Workspaces, personas, chat settings, chat oversight; protected master admin; MFA reset</w:t>
            </w:r>
          </w:p>
        </w:tc>
      </w:tr>
      <w:tr w:rsidR="00F22A5F" w:rsidRPr="00F22A5F" w14:paraId="146ADDE8" w14:textId="77777777" w:rsidTr="00F22A5F">
        <w:tblPrEx>
          <w:tblCellMar>
            <w:top w:w="0" w:type="dxa"/>
            <w:bottom w:w="0" w:type="dxa"/>
          </w:tblCellMar>
        </w:tblPrEx>
        <w:trPr>
          <w:jc w:val="center"/>
        </w:trPr>
        <w:tc>
          <w:tcPr>
            <w:tcW w:w="2400" w:type="dxa"/>
          </w:tcPr>
          <w:p w14:paraId="19103C7E" w14:textId="0EA151FE" w:rsidR="00F22A5F" w:rsidRPr="00F22A5F" w:rsidRDefault="00F22A5F" w:rsidP="00F22A5F">
            <w:pPr>
              <w:rPr>
                <w:sz w:val="16"/>
              </w:rPr>
            </w:pPr>
            <w:r>
              <w:rPr>
                <w:sz w:val="16"/>
              </w:rPr>
              <w:t>Chat service</w:t>
            </w:r>
          </w:p>
        </w:tc>
        <w:tc>
          <w:tcPr>
            <w:tcW w:w="7800" w:type="dxa"/>
          </w:tcPr>
          <w:p w14:paraId="1EED65E6" w14:textId="5DD33698" w:rsidR="00F22A5F" w:rsidRPr="00F22A5F" w:rsidRDefault="00F22A5F" w:rsidP="00F22A5F">
            <w:pPr>
              <w:rPr>
                <w:sz w:val="16"/>
              </w:rPr>
            </w:pPr>
            <w:r>
              <w:rPr>
                <w:sz w:val="16"/>
              </w:rPr>
              <w:t>Session ownership, deactivated Workspaces, missing credentials, pending-confirmation conflicts, session caps and titles</w:t>
            </w:r>
          </w:p>
        </w:tc>
      </w:tr>
    </w:tbl>
    <w:p w14:paraId="78AA5138" w14:textId="77777777" w:rsidR="00F22A5F" w:rsidRPr="00F22A5F" w:rsidRDefault="00F22A5F" w:rsidP="00F22A5F">
      <w:pPr>
        <w:pStyle w:val="Text"/>
        <w:rPr>
          <w:sz w:val="8"/>
        </w:rPr>
      </w:pPr>
    </w:p>
    <w:p w14:paraId="2457D719" w14:textId="58E39F2A" w:rsidR="00F22A5F" w:rsidRDefault="00F22A5F" w:rsidP="00F22A5F">
      <w:pPr>
        <w:pStyle w:val="Heading2"/>
      </w:pPr>
      <w:r>
        <w:t>Application</w:t>
      </w:r>
    </w:p>
    <w:p w14:paraId="43557975" w14:textId="400C7168" w:rsidR="00F22A5F" w:rsidRDefault="00F22A5F" w:rsidP="00F22A5F">
      <w:pPr>
        <w:pStyle w:val="Text"/>
      </w:pPr>
      <w:r>
        <w:t>The application was exercised against an AWS Workspace. Fig. 6 shows the sign-in screen with the instance branding applied, and Fig. 7 the Administrator dashboard. In the AIOps session of Fig. 8 the Operator asked for the status of instances in the ap-south-1 region; the agent ran one read-only command and returned the result as a table. Later in the same session the Operator asked to stop the instance. Fig. 9 shows the expanded step: the agent notes that the operation is mutating and needs Operator confirmation, proposes the literal stop-instances command, and the command is marked as executed. Fig. 10 shows the FinOps agent selection and Fig. 11 a Cost Analytics session that queried AWS Cost Explorer.</w:t>
      </w:r>
    </w:p>
    <w:p w14:paraId="732DA810" w14:textId="33710F5F" w:rsidR="00F22A5F" w:rsidRDefault="00F22A5F" w:rsidP="00F22A5F">
      <w:pPr>
        <w:pStyle w:val="Text"/>
        <w:keepNext/>
        <w:spacing w:before="120" w:after="40"/>
        <w:ind w:firstLine="0"/>
        <w:jc w:val="center"/>
      </w:pPr>
      <w:r>
        <w:rPr>
          <w:noProof/>
        </w:rPr>
        <w:drawing>
          <wp:inline distT="0" distB="0" distL="0" distR="0" wp14:anchorId="13678BAD" wp14:editId="2BD39691">
            <wp:extent cx="3810000" cy="2381250"/>
            <wp:effectExtent l="0" t="0" r="0" b="0"/>
            <wp:docPr id="2088115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5971" name=""/>
                    <pic:cNvPicPr/>
                  </pic:nvPicPr>
                  <pic:blipFill>
                    <a:blip r:embed="rId16"/>
                    <a:stretch>
                      <a:fillRect/>
                    </a:stretch>
                  </pic:blipFill>
                  <pic:spPr>
                    <a:xfrm>
                      <a:off x="0" y="0"/>
                      <a:ext cx="3810000" cy="2381250"/>
                    </a:xfrm>
                    <a:prstGeom prst="rect">
                      <a:avLst/>
                    </a:prstGeom>
                  </pic:spPr>
                </pic:pic>
              </a:graphicData>
            </a:graphic>
          </wp:inline>
        </w:drawing>
      </w:r>
    </w:p>
    <w:p w14:paraId="1E2E8A2B" w14:textId="7A774718" w:rsidR="00F22A5F" w:rsidRDefault="00F22A5F" w:rsidP="00F22A5F">
      <w:pPr>
        <w:pStyle w:val="FigureCaption"/>
        <w:spacing w:after="160"/>
        <w:jc w:val="center"/>
      </w:pPr>
      <w:r>
        <w:t>Fig. 6.  OpenCAI sign-in screen (local run).</w:t>
      </w:r>
    </w:p>
    <w:p w14:paraId="159FD4A8" w14:textId="3D7D3CE4" w:rsidR="00F22A5F" w:rsidRDefault="00F22A5F" w:rsidP="00F22A5F">
      <w:pPr>
        <w:pStyle w:val="Text"/>
        <w:keepNext/>
        <w:spacing w:before="120" w:after="40"/>
        <w:ind w:firstLine="0"/>
        <w:jc w:val="center"/>
      </w:pPr>
      <w:r>
        <w:rPr>
          <w:noProof/>
        </w:rPr>
        <w:drawing>
          <wp:inline distT="0" distB="0" distL="0" distR="0" wp14:anchorId="0895C38F" wp14:editId="4C3F9E52">
            <wp:extent cx="5080000" cy="2277377"/>
            <wp:effectExtent l="0" t="0" r="6350" b="8890"/>
            <wp:docPr id="1893777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7349" name=""/>
                    <pic:cNvPicPr/>
                  </pic:nvPicPr>
                  <pic:blipFill>
                    <a:blip r:embed="rId17"/>
                    <a:stretch>
                      <a:fillRect/>
                    </a:stretch>
                  </pic:blipFill>
                  <pic:spPr>
                    <a:xfrm>
                      <a:off x="0" y="0"/>
                      <a:ext cx="5080000" cy="2277377"/>
                    </a:xfrm>
                    <a:prstGeom prst="rect">
                      <a:avLst/>
                    </a:prstGeom>
                  </pic:spPr>
                </pic:pic>
              </a:graphicData>
            </a:graphic>
          </wp:inline>
        </w:drawing>
      </w:r>
    </w:p>
    <w:p w14:paraId="6611B728" w14:textId="50AC7949" w:rsidR="00F22A5F" w:rsidRDefault="00F22A5F" w:rsidP="00F22A5F">
      <w:pPr>
        <w:pStyle w:val="FigureCaption"/>
        <w:spacing w:after="160"/>
        <w:jc w:val="center"/>
      </w:pPr>
      <w:r>
        <w:t>Fig. 7.  Administrator dashboard.</w:t>
      </w:r>
    </w:p>
    <w:p w14:paraId="6CBD7223" w14:textId="6FD9491E" w:rsidR="00F22A5F" w:rsidRDefault="00F22A5F" w:rsidP="00F22A5F">
      <w:pPr>
        <w:pStyle w:val="Text"/>
        <w:keepNext/>
        <w:spacing w:before="120" w:after="40"/>
        <w:ind w:firstLine="0"/>
        <w:jc w:val="center"/>
      </w:pPr>
      <w:r>
        <w:rPr>
          <w:noProof/>
        </w:rPr>
        <w:drawing>
          <wp:inline distT="0" distB="0" distL="0" distR="0" wp14:anchorId="7DD6E65A" wp14:editId="1775C26E">
            <wp:extent cx="5080000" cy="2280806"/>
            <wp:effectExtent l="0" t="0" r="6350" b="5715"/>
            <wp:docPr id="488735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5582" name=""/>
                    <pic:cNvPicPr/>
                  </pic:nvPicPr>
                  <pic:blipFill>
                    <a:blip r:embed="rId18"/>
                    <a:stretch>
                      <a:fillRect/>
                    </a:stretch>
                  </pic:blipFill>
                  <pic:spPr>
                    <a:xfrm>
                      <a:off x="0" y="0"/>
                      <a:ext cx="5080000" cy="2280806"/>
                    </a:xfrm>
                    <a:prstGeom prst="rect">
                      <a:avLst/>
                    </a:prstGeom>
                  </pic:spPr>
                </pic:pic>
              </a:graphicData>
            </a:graphic>
          </wp:inline>
        </w:drawing>
      </w:r>
    </w:p>
    <w:p w14:paraId="672C93A5" w14:textId="342914DB" w:rsidR="00F22A5F" w:rsidRDefault="00F22A5F" w:rsidP="00F22A5F">
      <w:pPr>
        <w:pStyle w:val="FigureCaption"/>
        <w:spacing w:after="160"/>
        <w:jc w:val="center"/>
      </w:pPr>
      <w:r>
        <w:t>Fig. 8.  AIOps session: a read-only command and its result.</w:t>
      </w:r>
    </w:p>
    <w:p w14:paraId="76170DDA" w14:textId="32544864" w:rsidR="00F22A5F" w:rsidRDefault="00F22A5F" w:rsidP="00F22A5F">
      <w:pPr>
        <w:pStyle w:val="Text"/>
        <w:keepNext/>
        <w:spacing w:before="120" w:after="40"/>
        <w:ind w:firstLine="0"/>
        <w:jc w:val="center"/>
      </w:pPr>
      <w:r>
        <w:rPr>
          <w:noProof/>
        </w:rPr>
        <w:drawing>
          <wp:inline distT="0" distB="0" distL="0" distR="0" wp14:anchorId="6669F3AD" wp14:editId="4BADB4D2">
            <wp:extent cx="5080000" cy="2280806"/>
            <wp:effectExtent l="0" t="0" r="6350" b="5715"/>
            <wp:docPr id="297722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2071" name=""/>
                    <pic:cNvPicPr/>
                  </pic:nvPicPr>
                  <pic:blipFill>
                    <a:blip r:embed="rId19"/>
                    <a:stretch>
                      <a:fillRect/>
                    </a:stretch>
                  </pic:blipFill>
                  <pic:spPr>
                    <a:xfrm>
                      <a:off x="0" y="0"/>
                      <a:ext cx="5080000" cy="2280806"/>
                    </a:xfrm>
                    <a:prstGeom prst="rect">
                      <a:avLst/>
                    </a:prstGeom>
                  </pic:spPr>
                </pic:pic>
              </a:graphicData>
            </a:graphic>
          </wp:inline>
        </w:drawing>
      </w:r>
    </w:p>
    <w:p w14:paraId="044D39C6" w14:textId="21AE251E" w:rsidR="00F22A5F" w:rsidRDefault="00F22A5F" w:rsidP="00F22A5F">
      <w:pPr>
        <w:pStyle w:val="FigureCaption"/>
        <w:spacing w:after="160"/>
        <w:jc w:val="center"/>
      </w:pPr>
      <w:r>
        <w:t>Fig. 9.  A mutating command (stop-instances) proposed by the agent and marked as executed.</w:t>
      </w:r>
    </w:p>
    <w:p w14:paraId="1D819826" w14:textId="70C46AE3" w:rsidR="00F22A5F" w:rsidRDefault="00F22A5F" w:rsidP="00F22A5F">
      <w:pPr>
        <w:pStyle w:val="Text"/>
        <w:keepNext/>
        <w:spacing w:before="120" w:after="40"/>
        <w:ind w:firstLine="0"/>
        <w:jc w:val="center"/>
      </w:pPr>
      <w:r>
        <w:rPr>
          <w:noProof/>
        </w:rPr>
        <w:drawing>
          <wp:inline distT="0" distB="0" distL="0" distR="0" wp14:anchorId="3A45816C" wp14:editId="3598D70A">
            <wp:extent cx="5080000" cy="2280806"/>
            <wp:effectExtent l="0" t="0" r="6350" b="5715"/>
            <wp:docPr id="605745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45144" name=""/>
                    <pic:cNvPicPr/>
                  </pic:nvPicPr>
                  <pic:blipFill>
                    <a:blip r:embed="rId20"/>
                    <a:stretch>
                      <a:fillRect/>
                    </a:stretch>
                  </pic:blipFill>
                  <pic:spPr>
                    <a:xfrm>
                      <a:off x="0" y="0"/>
                      <a:ext cx="5080000" cy="2280806"/>
                    </a:xfrm>
                    <a:prstGeom prst="rect">
                      <a:avLst/>
                    </a:prstGeom>
                  </pic:spPr>
                </pic:pic>
              </a:graphicData>
            </a:graphic>
          </wp:inline>
        </w:drawing>
      </w:r>
    </w:p>
    <w:p w14:paraId="6580950A" w14:textId="10E29AB2" w:rsidR="00F22A5F" w:rsidRDefault="00F22A5F" w:rsidP="00F22A5F">
      <w:pPr>
        <w:pStyle w:val="FigureCaption"/>
        <w:spacing w:after="160"/>
        <w:jc w:val="center"/>
      </w:pPr>
      <w:r>
        <w:t>Fig. 10.  FinOps mode with its four sub-mode agents.</w:t>
      </w:r>
    </w:p>
    <w:p w14:paraId="439EE7DD" w14:textId="0E4ABB28" w:rsidR="00F22A5F" w:rsidRDefault="00F22A5F" w:rsidP="00F22A5F">
      <w:pPr>
        <w:pStyle w:val="Text"/>
        <w:keepNext/>
        <w:spacing w:before="120" w:after="40"/>
        <w:ind w:firstLine="0"/>
        <w:jc w:val="center"/>
      </w:pPr>
      <w:r>
        <w:rPr>
          <w:noProof/>
        </w:rPr>
        <w:drawing>
          <wp:inline distT="0" distB="0" distL="0" distR="0" wp14:anchorId="63FA94CB" wp14:editId="71F20843">
            <wp:extent cx="5080000" cy="2280806"/>
            <wp:effectExtent l="0" t="0" r="6350" b="5715"/>
            <wp:docPr id="210927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696" name=""/>
                    <pic:cNvPicPr/>
                  </pic:nvPicPr>
                  <pic:blipFill>
                    <a:blip r:embed="rId21"/>
                    <a:stretch>
                      <a:fillRect/>
                    </a:stretch>
                  </pic:blipFill>
                  <pic:spPr>
                    <a:xfrm>
                      <a:off x="0" y="0"/>
                      <a:ext cx="5080000" cy="2280806"/>
                    </a:xfrm>
                    <a:prstGeom prst="rect">
                      <a:avLst/>
                    </a:prstGeom>
                  </pic:spPr>
                </pic:pic>
              </a:graphicData>
            </a:graphic>
          </wp:inline>
        </w:drawing>
      </w:r>
    </w:p>
    <w:p w14:paraId="7B0F65B5" w14:textId="18BDD11C" w:rsidR="00F22A5F" w:rsidRDefault="00F22A5F" w:rsidP="00F22A5F">
      <w:pPr>
        <w:pStyle w:val="FigureCaption"/>
        <w:spacing w:after="160"/>
        <w:jc w:val="center"/>
      </w:pPr>
      <w:r>
        <w:t>Fig. 11.  FinOps Cost Analytics session using AWS Cost Explorer.</w:t>
      </w:r>
    </w:p>
    <w:p w14:paraId="727D31E3" w14:textId="47EFC2AE" w:rsidR="00F22A5F" w:rsidRDefault="00F22A5F" w:rsidP="00F22A5F">
      <w:pPr>
        <w:pStyle w:val="Heading2"/>
      </w:pPr>
      <w:r>
        <w:t>Discussion and Limitations</w:t>
      </w:r>
    </w:p>
    <w:p w14:paraId="7D8090DF" w14:textId="78541643" w:rsidR="00F22A5F" w:rsidRDefault="00F22A5F" w:rsidP="00F22A5F">
      <w:pPr>
        <w:pStyle w:val="Text"/>
      </w:pPr>
      <w:r>
        <w:t>The tests confirm that the safety properties are enforced in code: a command that is not recognised does not run, and a mutating command does not run without confirmation. Two guardrails are not yet complete. First, the sandbox runs on Docker's default bridge network and therefore has general outbound access; restricting egress to the cloud provider's API endpoints is still required. Second, the session cap on the number of mutating commands is enforced, but the administrator-configurable spend ceiling is stored and not yet checked, because no real-time cost estimation exists. The platform currently supports AWS only, and no user study or performance benchmark has been carried out.</w:t>
      </w:r>
    </w:p>
    <w:p w14:paraId="54F21D3E" w14:textId="6758C590" w:rsidR="00F22A5F" w:rsidRDefault="00F22A5F" w:rsidP="00F22A5F">
      <w:pPr>
        <w:pStyle w:val="Heading1"/>
      </w:pPr>
      <w:r>
        <w:t>Conclusion and Future Directions</w:t>
      </w:r>
    </w:p>
    <w:p w14:paraId="3EACEE94" w14:textId="75012AE1" w:rsidR="00F22A5F" w:rsidRDefault="00F22A5F" w:rsidP="00F22A5F">
      <w:pPr>
        <w:pStyle w:val="Text"/>
      </w:pPr>
      <w:r>
        <w:t>OpenCAI shows that a conversational agent can operate a cloud account without the model being trusted to be safe. Operators work in plain language, while a default-deny policy, human confirmation, sandboxed execution, output sanitisation and an audit trail constrain what can happen. The platform is self-hosted, white-label, provider-agnostic and released automatically. Future work is to restrict sandbox network egress, enforce the spend ceiling with cost estimation, add further cloud providers and the on-premises mode, and evaluate the system more widely on live accounts.</w:t>
      </w:r>
    </w:p>
    <w:p w14:paraId="79FD4732" w14:textId="04A1349D" w:rsidR="00F22A5F" w:rsidRDefault="00F22A5F" w:rsidP="00F22A5F">
      <w:pPr>
        <w:pStyle w:val="ReferenceHead"/>
      </w:pPr>
      <w:r>
        <w:t>Acknowledgment</w:t>
      </w:r>
    </w:p>
    <w:p w14:paraId="4C98B9B5" w14:textId="1A19260E" w:rsidR="00F22A5F" w:rsidRDefault="00F22A5F" w:rsidP="00F22A5F">
      <w:pPr>
        <w:pStyle w:val="Text"/>
      </w:pPr>
      <w:r>
        <w:t>The authors thank Dr. Ramakrishna Bandi for supervision and guidance throughout this project.</w:t>
      </w:r>
    </w:p>
    <w:p w14:paraId="0B0D32AF" w14:textId="145E2D75" w:rsidR="00F22A5F" w:rsidRDefault="00F22A5F" w:rsidP="00F22A5F">
      <w:pPr>
        <w:pStyle w:val="ReferenceHead"/>
      </w:pPr>
      <w:r>
        <w:t>References</w:t>
      </w:r>
    </w:p>
    <w:p w14:paraId="0AA9EC65" w14:textId="33DE837B" w:rsidR="00F22A5F" w:rsidRDefault="00F22A5F" w:rsidP="00F22A5F">
      <w:pPr>
        <w:pStyle w:val="References"/>
      </w:pPr>
      <w:r>
        <w:t>S. Yao, J. Zhao, D. Yu, N. Du, I. Shafran, K. Narasimhan, and Y. Cao, "ReAct: Synergizing reasoning and acting in language models," in Proc. Int. Conf. Learn. Represent. (ICLR), 2023. [Online]. Available: https://arxiv.org/abs/2210.03629</w:t>
      </w:r>
    </w:p>
    <w:p w14:paraId="58AAFD10" w14:textId="5596EC5A" w:rsidR="00F22A5F" w:rsidRDefault="00F22A5F" w:rsidP="00F22A5F">
      <w:pPr>
        <w:pStyle w:val="References"/>
      </w:pPr>
      <w:r>
        <w:t>K. Greshake, S. Abdelnabi, S. Mishra, C. Endres, T. Holz, and M. Fritz, "Not what you've signed up for: Compromising real-world LLM-integrated applications with indirect prompt injection," in Proc. 16th ACM Workshop Artif. Intell. Secur. (AISec), 2023, pp. 79-90.</w:t>
      </w:r>
    </w:p>
    <w:p w14:paraId="0F127061" w14:textId="516DE260" w:rsidR="00F22A5F" w:rsidRDefault="00F22A5F" w:rsidP="00F22A5F">
      <w:pPr>
        <w:pStyle w:val="References"/>
      </w:pPr>
      <w:r>
        <w:t>OWASP Foundation, "OWASP Top 10 for LLM Applications 2025." Accessed on: Oct. 4, 2026. [Online]. Available: https://genai.owasp.org/llm-top-10/</w:t>
      </w:r>
    </w:p>
    <w:p w14:paraId="2A7A6EA6" w14:textId="35F39745" w:rsidR="00F22A5F" w:rsidRDefault="00F22A5F" w:rsidP="00F22A5F">
      <w:pPr>
        <w:pStyle w:val="References"/>
      </w:pPr>
      <w:r>
        <w:t>Y. Dang, Q. Lin, and P. Huang, "AIOps: Real-world challenges and research innovations," in Proc. IEEE/ACM 41st Int. Conf. Softw. Eng.: Companion (ICSE-Companion), 2019, pp. 4-5.</w:t>
      </w:r>
    </w:p>
    <w:p w14:paraId="3C7ED73A" w14:textId="69139101" w:rsidR="00F22A5F" w:rsidRDefault="00F22A5F" w:rsidP="00F22A5F">
      <w:pPr>
        <w:pStyle w:val="References"/>
      </w:pPr>
      <w:r>
        <w:t>FinOps Foundation, "FinOps Framework." Accessed on: Oct. 4, 2026. [Online]. Available: https://www.finops.org/framework/</w:t>
      </w:r>
    </w:p>
    <w:p w14:paraId="7ED86E51" w14:textId="500D1894" w:rsidR="00F22A5F" w:rsidRDefault="00F22A5F" w:rsidP="00F22A5F">
      <w:pPr>
        <w:pStyle w:val="References"/>
      </w:pPr>
      <w:r>
        <w:t>Amazon Web Services, "What is Amazon Q Developer?," Amazon Q Developer User Guide. Accessed on: Oct. 4, 2026. [Online]. Available: https://docs.aws.amazon.com/amazonq/latest/qdeveloper-ug/what-is.html</w:t>
      </w:r>
    </w:p>
    <w:p w14:paraId="18519EB0" w14:textId="0E418ACD" w:rsidR="00F22A5F" w:rsidRDefault="00F22A5F" w:rsidP="00F22A5F">
      <w:pPr>
        <w:pStyle w:val="References"/>
      </w:pPr>
      <w:r>
        <w:t>D. M'Raihi, S. Machani, M. Pei, and J. Rydell, "TOTP: Time-based one-time password algorithm," RFC 6238, Internet Eng. Task Force, May 2011.</w:t>
      </w:r>
    </w:p>
    <w:p w14:paraId="31DBD66F" w14:textId="6D31BDC3" w:rsidR="00F22A5F" w:rsidRPr="00F22A5F" w:rsidRDefault="00F22A5F" w:rsidP="006604E0">
      <w:pPr>
        <w:pStyle w:val="References"/>
      </w:pPr>
      <w:r>
        <w:t>Docker Inc., "Docker Engine security." Accessed on: Oct. 4, 2026. [Online]. Available: https://docs.docker.com/engine/security/</w:t>
      </w:r>
    </w:p>
    <w:sectPr w:rsidR="00F22A5F" w:rsidRPr="00F22A5F" w:rsidSect="00F63736">
      <w:headerReference w:type="default" r:id="rId22"/>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E169" w14:textId="77777777" w:rsidR="003516ED" w:rsidRDefault="003516ED">
      <w:r>
        <w:separator/>
      </w:r>
    </w:p>
  </w:endnote>
  <w:endnote w:type="continuationSeparator" w:id="0">
    <w:p w14:paraId="1B4F9A32" w14:textId="77777777" w:rsidR="003516ED" w:rsidRDefault="0035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A695C" w14:textId="77777777" w:rsidR="003516ED" w:rsidRDefault="003516ED"/>
  </w:footnote>
  <w:footnote w:type="continuationSeparator" w:id="0">
    <w:p w14:paraId="674CECBB" w14:textId="77777777" w:rsidR="003516ED" w:rsidRDefault="00351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91C1" w14:textId="77777777" w:rsidR="007530A3" w:rsidRDefault="007530A3">
    <w:pPr>
      <w:framePr w:wrap="auto" w:vAnchor="text" w:hAnchor="margin" w:xAlign="right" w:y="1"/>
    </w:pPr>
    <w:r>
      <w:fldChar w:fldCharType="begin"/>
    </w:r>
    <w:r>
      <w:instrText xml:space="preserve">PAGE  </w:instrText>
    </w:r>
    <w:r>
      <w:fldChar w:fldCharType="separate"/>
    </w:r>
    <w:r w:rsidR="00F63736">
      <w:rPr>
        <w:noProof/>
      </w:rPr>
      <w:t>5</w:t>
    </w:r>
    <w:r>
      <w:fldChar w:fldCharType="end"/>
    </w:r>
  </w:p>
  <w:p w14:paraId="69387892"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76E40DC"/>
    <w:multiLevelType w:val="hybridMultilevel"/>
    <w:tmpl w:val="0F302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0DE59D2"/>
    <w:multiLevelType w:val="hybridMultilevel"/>
    <w:tmpl w:val="21D0A230"/>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00924DA"/>
    <w:multiLevelType w:val="hybridMultilevel"/>
    <w:tmpl w:val="D4BA9A10"/>
    <w:lvl w:ilvl="0" w:tplc="40090001">
      <w:start w:val="1"/>
      <w:numFmt w:val="bullet"/>
      <w:lvlText w:val=""/>
      <w:lvlJc w:val="left"/>
      <w:pPr>
        <w:ind w:left="922" w:hanging="360"/>
      </w:pPr>
      <w:rPr>
        <w:rFonts w:ascii="Symbol" w:hAnsi="Symbol"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9"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18213353">
    <w:abstractNumId w:val="11"/>
  </w:num>
  <w:num w:numId="2" w16cid:durableId="952899828">
    <w:abstractNumId w:val="18"/>
  </w:num>
  <w:num w:numId="3" w16cid:durableId="2124229259">
    <w:abstractNumId w:val="18"/>
    <w:lvlOverride w:ilvl="0">
      <w:lvl w:ilvl="0">
        <w:start w:val="1"/>
        <w:numFmt w:val="decimal"/>
        <w:lvlText w:val="%1."/>
        <w:legacy w:legacy="1" w:legacySpace="0" w:legacyIndent="360"/>
        <w:lvlJc w:val="left"/>
        <w:pPr>
          <w:ind w:left="360" w:hanging="360"/>
        </w:pPr>
      </w:lvl>
    </w:lvlOverride>
  </w:num>
  <w:num w:numId="4" w16cid:durableId="944537231">
    <w:abstractNumId w:val="18"/>
    <w:lvlOverride w:ilvl="0">
      <w:lvl w:ilvl="0">
        <w:start w:val="1"/>
        <w:numFmt w:val="decimal"/>
        <w:lvlText w:val="%1."/>
        <w:legacy w:legacy="1" w:legacySpace="0" w:legacyIndent="360"/>
        <w:lvlJc w:val="left"/>
        <w:pPr>
          <w:ind w:left="360" w:hanging="360"/>
        </w:pPr>
      </w:lvl>
    </w:lvlOverride>
  </w:num>
  <w:num w:numId="5" w16cid:durableId="1470249952">
    <w:abstractNumId w:val="18"/>
    <w:lvlOverride w:ilvl="0">
      <w:lvl w:ilvl="0">
        <w:start w:val="1"/>
        <w:numFmt w:val="decimal"/>
        <w:lvlText w:val="%1."/>
        <w:legacy w:legacy="1" w:legacySpace="0" w:legacyIndent="360"/>
        <w:lvlJc w:val="left"/>
        <w:pPr>
          <w:ind w:left="360" w:hanging="360"/>
        </w:pPr>
      </w:lvl>
    </w:lvlOverride>
  </w:num>
  <w:num w:numId="6" w16cid:durableId="17894294">
    <w:abstractNumId w:val="23"/>
  </w:num>
  <w:num w:numId="7" w16cid:durableId="516577972">
    <w:abstractNumId w:val="23"/>
    <w:lvlOverride w:ilvl="0">
      <w:lvl w:ilvl="0">
        <w:start w:val="1"/>
        <w:numFmt w:val="decimal"/>
        <w:lvlText w:val="%1."/>
        <w:legacy w:legacy="1" w:legacySpace="0" w:legacyIndent="360"/>
        <w:lvlJc w:val="left"/>
        <w:pPr>
          <w:ind w:left="360" w:hanging="360"/>
        </w:pPr>
      </w:lvl>
    </w:lvlOverride>
  </w:num>
  <w:num w:numId="8" w16cid:durableId="1044137046">
    <w:abstractNumId w:val="23"/>
    <w:lvlOverride w:ilvl="0">
      <w:lvl w:ilvl="0">
        <w:start w:val="1"/>
        <w:numFmt w:val="decimal"/>
        <w:lvlText w:val="%1."/>
        <w:legacy w:legacy="1" w:legacySpace="0" w:legacyIndent="360"/>
        <w:lvlJc w:val="left"/>
        <w:pPr>
          <w:ind w:left="360" w:hanging="360"/>
        </w:pPr>
      </w:lvl>
    </w:lvlOverride>
  </w:num>
  <w:num w:numId="9" w16cid:durableId="390274986">
    <w:abstractNumId w:val="23"/>
    <w:lvlOverride w:ilvl="0">
      <w:lvl w:ilvl="0">
        <w:start w:val="1"/>
        <w:numFmt w:val="decimal"/>
        <w:lvlText w:val="%1."/>
        <w:legacy w:legacy="1" w:legacySpace="0" w:legacyIndent="360"/>
        <w:lvlJc w:val="left"/>
        <w:pPr>
          <w:ind w:left="360" w:hanging="360"/>
        </w:pPr>
      </w:lvl>
    </w:lvlOverride>
  </w:num>
  <w:num w:numId="10" w16cid:durableId="661085084">
    <w:abstractNumId w:val="23"/>
    <w:lvlOverride w:ilvl="0">
      <w:lvl w:ilvl="0">
        <w:start w:val="1"/>
        <w:numFmt w:val="decimal"/>
        <w:lvlText w:val="%1."/>
        <w:legacy w:legacy="1" w:legacySpace="0" w:legacyIndent="360"/>
        <w:lvlJc w:val="left"/>
        <w:pPr>
          <w:ind w:left="360" w:hanging="360"/>
        </w:pPr>
      </w:lvl>
    </w:lvlOverride>
  </w:num>
  <w:num w:numId="11" w16cid:durableId="23020892">
    <w:abstractNumId w:val="23"/>
    <w:lvlOverride w:ilvl="0">
      <w:lvl w:ilvl="0">
        <w:start w:val="1"/>
        <w:numFmt w:val="decimal"/>
        <w:lvlText w:val="%1."/>
        <w:legacy w:legacy="1" w:legacySpace="0" w:legacyIndent="360"/>
        <w:lvlJc w:val="left"/>
        <w:pPr>
          <w:ind w:left="360" w:hanging="360"/>
        </w:pPr>
      </w:lvl>
    </w:lvlOverride>
  </w:num>
  <w:num w:numId="12" w16cid:durableId="11302477">
    <w:abstractNumId w:val="20"/>
  </w:num>
  <w:num w:numId="13" w16cid:durableId="1479373957">
    <w:abstractNumId w:val="15"/>
  </w:num>
  <w:num w:numId="14" w16cid:durableId="218713462">
    <w:abstractNumId w:val="27"/>
  </w:num>
  <w:num w:numId="15" w16cid:durableId="229121411">
    <w:abstractNumId w:val="25"/>
  </w:num>
  <w:num w:numId="16" w16cid:durableId="527180676">
    <w:abstractNumId w:val="33"/>
  </w:num>
  <w:num w:numId="17" w16cid:durableId="329719689">
    <w:abstractNumId w:val="17"/>
  </w:num>
  <w:num w:numId="18" w16cid:durableId="1089035284">
    <w:abstractNumId w:val="16"/>
  </w:num>
  <w:num w:numId="19" w16cid:durableId="1424303753">
    <w:abstractNumId w:val="28"/>
  </w:num>
  <w:num w:numId="20" w16cid:durableId="1229078297">
    <w:abstractNumId w:val="21"/>
  </w:num>
  <w:num w:numId="21" w16cid:durableId="783041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80366605">
    <w:abstractNumId w:val="32"/>
  </w:num>
  <w:num w:numId="23" w16cid:durableId="980962494">
    <w:abstractNumId w:val="31"/>
  </w:num>
  <w:num w:numId="24" w16cid:durableId="1298610330">
    <w:abstractNumId w:val="24"/>
  </w:num>
  <w:num w:numId="25" w16cid:durableId="1936790857">
    <w:abstractNumId w:val="30"/>
  </w:num>
  <w:num w:numId="26" w16cid:durableId="1221481245">
    <w:abstractNumId w:val="13"/>
  </w:num>
  <w:num w:numId="27" w16cid:durableId="209726112">
    <w:abstractNumId w:val="29"/>
  </w:num>
  <w:num w:numId="28" w16cid:durableId="584345481">
    <w:abstractNumId w:val="19"/>
  </w:num>
  <w:num w:numId="29" w16cid:durableId="516964754">
    <w:abstractNumId w:val="22"/>
  </w:num>
  <w:num w:numId="30" w16cid:durableId="1198161471">
    <w:abstractNumId w:val="10"/>
  </w:num>
  <w:num w:numId="31" w16cid:durableId="1265264828">
    <w:abstractNumId w:val="8"/>
  </w:num>
  <w:num w:numId="32" w16cid:durableId="209810406">
    <w:abstractNumId w:val="7"/>
  </w:num>
  <w:num w:numId="33" w16cid:durableId="119957543">
    <w:abstractNumId w:val="6"/>
  </w:num>
  <w:num w:numId="34" w16cid:durableId="763496717">
    <w:abstractNumId w:val="5"/>
  </w:num>
  <w:num w:numId="35" w16cid:durableId="838807280">
    <w:abstractNumId w:val="9"/>
  </w:num>
  <w:num w:numId="36" w16cid:durableId="2015302997">
    <w:abstractNumId w:val="4"/>
  </w:num>
  <w:num w:numId="37" w16cid:durableId="490367695">
    <w:abstractNumId w:val="3"/>
  </w:num>
  <w:num w:numId="38" w16cid:durableId="478768638">
    <w:abstractNumId w:val="2"/>
  </w:num>
  <w:num w:numId="39" w16cid:durableId="1713116556">
    <w:abstractNumId w:val="1"/>
  </w:num>
  <w:num w:numId="40" w16cid:durableId="182981395">
    <w:abstractNumId w:val="0"/>
  </w:num>
  <w:num w:numId="41" w16cid:durableId="336932341">
    <w:abstractNumId w:val="14"/>
  </w:num>
  <w:num w:numId="42" w16cid:durableId="133450164">
    <w:abstractNumId w:val="26"/>
  </w:num>
  <w:num w:numId="43" w16cid:durableId="772556394">
    <w:abstractNumId w:val="11"/>
  </w:num>
  <w:num w:numId="44" w16cid:durableId="187723101">
    <w:abstractNumId w:val="11"/>
  </w:num>
  <w:num w:numId="45" w16cid:durableId="1408263059">
    <w:abstractNumId w:val="11"/>
  </w:num>
  <w:num w:numId="46" w16cid:durableId="350881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342EC"/>
    <w:rsid w:val="00042E13"/>
    <w:rsid w:val="00080309"/>
    <w:rsid w:val="000A0C2F"/>
    <w:rsid w:val="000A168B"/>
    <w:rsid w:val="000D2BDE"/>
    <w:rsid w:val="000D2FEF"/>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23493"/>
    <w:rsid w:val="002434A1"/>
    <w:rsid w:val="00263943"/>
    <w:rsid w:val="00267B35"/>
    <w:rsid w:val="00286751"/>
    <w:rsid w:val="002E1F95"/>
    <w:rsid w:val="002F1A23"/>
    <w:rsid w:val="002F7910"/>
    <w:rsid w:val="00314F82"/>
    <w:rsid w:val="00323D54"/>
    <w:rsid w:val="003427CE"/>
    <w:rsid w:val="00342BE1"/>
    <w:rsid w:val="003461E8"/>
    <w:rsid w:val="003516ED"/>
    <w:rsid w:val="0035239E"/>
    <w:rsid w:val="00360269"/>
    <w:rsid w:val="00374B92"/>
    <w:rsid w:val="0037551B"/>
    <w:rsid w:val="00392DBA"/>
    <w:rsid w:val="003C3322"/>
    <w:rsid w:val="003C68C2"/>
    <w:rsid w:val="003D1EBF"/>
    <w:rsid w:val="003D4CAE"/>
    <w:rsid w:val="003E66B6"/>
    <w:rsid w:val="003F26BD"/>
    <w:rsid w:val="003F52AD"/>
    <w:rsid w:val="00401108"/>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556EF"/>
    <w:rsid w:val="00677AF0"/>
    <w:rsid w:val="00677C22"/>
    <w:rsid w:val="00685D0E"/>
    <w:rsid w:val="00693D5D"/>
    <w:rsid w:val="006B7F03"/>
    <w:rsid w:val="006C7307"/>
    <w:rsid w:val="006D3BFD"/>
    <w:rsid w:val="00725B45"/>
    <w:rsid w:val="00735879"/>
    <w:rsid w:val="00750366"/>
    <w:rsid w:val="007530A3"/>
    <w:rsid w:val="0076355A"/>
    <w:rsid w:val="007707AB"/>
    <w:rsid w:val="007A7D60"/>
    <w:rsid w:val="007C4336"/>
    <w:rsid w:val="007F7AA6"/>
    <w:rsid w:val="00802C8A"/>
    <w:rsid w:val="0081663F"/>
    <w:rsid w:val="00823624"/>
    <w:rsid w:val="00837E47"/>
    <w:rsid w:val="008518FE"/>
    <w:rsid w:val="0085659C"/>
    <w:rsid w:val="00864212"/>
    <w:rsid w:val="00872026"/>
    <w:rsid w:val="0087792E"/>
    <w:rsid w:val="00883EAF"/>
    <w:rsid w:val="00885258"/>
    <w:rsid w:val="0089753F"/>
    <w:rsid w:val="008A30C3"/>
    <w:rsid w:val="008A3C23"/>
    <w:rsid w:val="008C49CC"/>
    <w:rsid w:val="008D69E9"/>
    <w:rsid w:val="008E0645"/>
    <w:rsid w:val="008F594A"/>
    <w:rsid w:val="00904C7E"/>
    <w:rsid w:val="0091035B"/>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1B7A"/>
    <w:rsid w:val="00A9434E"/>
    <w:rsid w:val="00A95C50"/>
    <w:rsid w:val="00AB79A6"/>
    <w:rsid w:val="00AC480B"/>
    <w:rsid w:val="00AC4850"/>
    <w:rsid w:val="00B16DB5"/>
    <w:rsid w:val="00B23D34"/>
    <w:rsid w:val="00B3334A"/>
    <w:rsid w:val="00B47B59"/>
    <w:rsid w:val="00B53F81"/>
    <w:rsid w:val="00B56C2B"/>
    <w:rsid w:val="00B65BD3"/>
    <w:rsid w:val="00B70469"/>
    <w:rsid w:val="00B72DD8"/>
    <w:rsid w:val="00B72E09"/>
    <w:rsid w:val="00BF0C69"/>
    <w:rsid w:val="00BF629B"/>
    <w:rsid w:val="00BF655C"/>
    <w:rsid w:val="00C04A43"/>
    <w:rsid w:val="00C075EF"/>
    <w:rsid w:val="00C11E83"/>
    <w:rsid w:val="00C2378A"/>
    <w:rsid w:val="00C378A1"/>
    <w:rsid w:val="00C621D6"/>
    <w:rsid w:val="00C75907"/>
    <w:rsid w:val="00C82D86"/>
    <w:rsid w:val="00C907C9"/>
    <w:rsid w:val="00C922AB"/>
    <w:rsid w:val="00C95F60"/>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B13CC"/>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22A5F"/>
    <w:rsid w:val="00F33D49"/>
    <w:rsid w:val="00F3481E"/>
    <w:rsid w:val="00F577F6"/>
    <w:rsid w:val="00F6373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A2CB58"/>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www.iiitnr.ac.in" TargetMode="Externa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mailto:iiitnr@iiitnr.ac.in" TargetMode="External"/><Relationship Id="rId14" Type="http://schemas.openxmlformats.org/officeDocument/2006/relationships/image" Target="media/image5.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CD55E-6029-46BA-84BC-11B02427C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22</TotalTime>
  <Pages>3</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22638</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Atharva Bedekar</cp:lastModifiedBy>
  <cp:revision>5</cp:revision>
  <cp:lastPrinted>2012-08-02T18:53:00Z</cp:lastPrinted>
  <dcterms:created xsi:type="dcterms:W3CDTF">2023-10-05T06:30:00Z</dcterms:created>
  <dcterms:modified xsi:type="dcterms:W3CDTF">2026-10-03T22:37:00Z</dcterms:modified>
</cp:coreProperties>
</file>