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4---best-responses" w:name="or-3-chapter-4---best-responses"/>
    <w:p>
      <w:pPr>
        <w:pStyle w:val="Heading1"/>
      </w:pPr>
      <w:r>
        <w:t xml:space="preserve">OR 3: Chapter 4 - Best responses</w:t>
      </w:r>
    </w:p>
    <w:bookmarkEnd w:id="or-3-chapter-4---best-respons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-of-a-best-response" w:name="definition-of-a-best-response"/>
    <w:p>
      <w:pPr>
        <w:pStyle w:val="Heading3"/>
      </w:pPr>
      <w:r>
        <w:t xml:space="preserve">Definition of a best response</w:t>
      </w:r>
    </w:p>
    <w:bookmarkEnd w:id="definition-of-a-best-response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definition-of-the-undominated-strategy-set" w:name="definition-of-the-undominated-strategy-set"/>
    <w:p>
      <w:pPr>
        <w:pStyle w:val="Heading3"/>
      </w:pPr>
      <w:r>
        <w:t xml:space="preserve">Definition of the undominated strategy set</w:t>
      </w:r>
    </w:p>
    <w:bookmarkEnd w:id="definition-of-the-undominated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bookmarkStart w:id="definition-of-the-best-responses-strategy-set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definition-of-the-best-responses-strategy-set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  <m:r>
            <m:rPr/>
            <m:t>+</m:t>
          </m:r>
          <m:r>
            <m:rPr/>
            <m:t>7</m:t>
          </m:r>
          <m:r>
            <m:rPr/>
            <m:t>y</m:t>
          </m:r>
          <m:r>
            <m:rPr/>
            <m:t>+</m:t>
          </m:r>
          <m:r>
            <m:rPr/>
            <m:t>5</m:t>
          </m:r>
          <m:r>
            <m:rPr/>
            <m:t>−</m:t>
          </m:r>
          <m:r>
            <m:rPr/>
            <m:t>5</m:t>
          </m:r>
          <m:r>
            <m:rPr/>
            <m:t>y</m:t>
          </m:r>
          <m:r>
            <m:rPr/>
            <m:t>−</m:t>
          </m:r>
          <m:r>
            <m:rPr/>
            <m:t>5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6</m:t>
          </m:r>
          <m:r>
            <m:rPr/>
            <m:t>y</m:t>
          </m:r>
          <m:r>
            <m:rPr/>
            <m:t>+</m:t>
          </m:r>
          <m:r>
            <m:rPr/>
            <m:t>7</m:t>
          </m:r>
          <m:r>
            <m:rPr/>
            <m:t>−</m:t>
          </m:r>
          <m:r>
            <m:rPr/>
            <m:t>7</m:t>
          </m:r>
          <m:r>
            <m:rPr/>
            <m:t>y</m:t>
          </m:r>
          <m:r>
            <m:rPr/>
            <m:t>−</m:t>
          </m:r>
          <m:r>
            <m:rPr/>
            <m:t>7</m:t>
          </m:r>
          <m:r>
            <m:rPr/>
            <m:t>x</m:t>
          </m:r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−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−</m:t>
          </m:r>
          <m:r>
            <m:rPr/>
            <m:t>2</m:t>
          </m:r>
        </m:oMath>
      </m:oMathPara>
      <w:br/>
    </w:p>
    <w:p>
      <w:r>
        <w:t xml:space="preserve">If we can find values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that give valid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that make the above difference both positive and negative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  <w:br/>
    </w:p>
    <w:p>
      <m:oMath>
        <m:r>
          <m:rPr/>
          <m:t>y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−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(thus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best response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). Similarly,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−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−</m:t>
        </m:r>
        <m:r>
          <m:rPr/>
          <m:t>2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(thus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best response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0</m:t>
        </m:r>
        <m:r>
          <m:rPr/>
          <m:t>≤</m:t>
        </m:r>
        <m:r>
          <m:rPr/>
          <m:t>x</m:t>
        </m:r>
        <m:r>
          <m:rPr/>
          <m:t>≤</m:t>
        </m:r>
        <m:r>
          <m:rPr/>
          <m:t>1</m:t>
        </m:r>
      </m:oMath>
      <w:r>
        <w:t xml:space="preserve">) as required.</w:t>
      </w:r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theorem-of-equality-in-2-player-games" w:name="theorem-of-equality-in-2-player-games"/>
    <w:p>
      <w:pPr>
        <w:pStyle w:val="Heading3"/>
      </w:pPr>
      <w:r>
        <w:t xml:space="preserve">Theorem of equality in 2 player games</w:t>
      </w:r>
    </w:p>
    <w:bookmarkEnd w:id="theorem-of-equality-in-2-player-games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theorem-of-inclusion-in-n-player-games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theorem-of-inclusion-in-n-player-games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