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6---nash-equilibria-in-mixed-strategies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or-3-lecture-6---nash-equilibria-in-mixed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important part of the course. We will now consider equilibria in mixed strategies.</w:t>
      </w:r>
    </w:p>
    <w:bookmarkStart w:id="recall-of-expected-utility-calculation" w:name="recall-of-expected-utility-calculation"/>
    <w:p>
      <w:pPr>
        <w:pStyle w:val="Heading2"/>
      </w:pPr>
      <w:r>
        <w:t xml:space="preserve">Recall of expected utility calculation</w:t>
      </w:r>
    </w:p>
    <w:bookmarkEnd w:id="recall-of-expected-utility-calculation"/>
    <w:p>
      <w:r>
        <w:t xml:space="preserve">In the matching pennies game discussed previously: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Recalling</w:t>
      </w:r>
      <w:r>
        <w:t xml:space="preserve"> </w:t>
      </w:r>
      <w:hyperlink r:id="link1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bookmarkStart w:id="obtaining-equilibria" w:name="obtaining-equilibria"/>
    <w:p>
      <w:pPr>
        <w:pStyle w:val="Heading2"/>
      </w:pPr>
      <w:r>
        <w:t xml:space="preserve">Obtaining equilibria</w:t>
      </w:r>
    </w:p>
    <w:bookmarkEnd w:id="obtaining-equilibria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  <w:br/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1 in the matching pennies game.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the matching pennies game.</w:t>
      </w: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draw both best responses on a single diagram, indicating the best responses in each quadrant</w:t>
      </w:r>
      <w:r>
        <w:t xml:space="preserve"> </w:t>
      </w:r>
      <w:r>
        <w:t xml:space="preserve">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Best response moves based on current strategy.</w:t>
      </w:r>
      <w:r>
        <w:t xml:space="preserve"> </w:t>
      </w: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This notion of "indifference" is important and we will now prove an important theorem that will prove useful when calculating Nash Equilibria.</w:t>
      </w:r>
    </w:p>
    <w:bookmarkStart w:id="equality-of-payoffs-theorem" w:name="equality-of-payoffs-theorem"/>
    <w:p>
      <w:pPr>
        <w:pStyle w:val="Heading2"/>
      </w:pPr>
      <w:r>
        <w:t xml:space="preserve">Equality of payoffs theorem</w:t>
      </w:r>
    </w:p>
    <w:bookmarkEnd w:id="equality-of-payoffs-theorem"/>
    <w:bookmarkStart w:id="definition-of-the-support-of-a-strategy" w:name="definition-of-the-support-of-a-strategy"/>
    <w:p>
      <w:pPr>
        <w:pStyle w:val="Heading3"/>
      </w:pPr>
      <w:r>
        <w:t xml:space="preserve">Definition of the support of a strategy</w:t>
      </w:r>
    </w:p>
    <w:bookmarkEnd w:id="definition-of-the-support-of-a-strategy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  <w:br/>
      <m:oMathPara>
        <m:oMathParaPr>
          <m:jc m:val="center"/>
        </m:oMathParaPr>
        <m:oMath>
          <m:r>
            <m:rPr/>
            <m:t>𝒮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theorem-of-equality-of-payoffs" w:name="theorem-of-equality-of-payoffs"/>
    <w:p>
      <w:pPr>
        <w:pStyle w:val="Heading3"/>
      </w:pPr>
      <w:r>
        <w:t xml:space="preserve">Theorem of equality of payoffs</w:t>
      </w:r>
    </w:p>
    <w:bookmarkEnd w:id="theorem-of-equality-of-payoff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r>
                <m:rPr/>
                <m:t>σ</m:t>
              </m:r>
              <m:r>
                <m:rPr/>
                <m:t>)</m:t>
              </m:r>
            </m:sub>
          </m:sSub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Giving: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Let's consider the matching pennies game yet again. To use the equality of payoffs theorem we identify the various supports we need to try out. As this is a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 we can take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assume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from the theorem we have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we have found player 2's Nash equilibrium strategy by finding the strategy that makes player 1 indifferent. Similarly for player 1: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To finish this chapter we state a famous result in game theory:</w:t>
      </w:r>
    </w:p>
    <w:bookmarkStart w:id="nashs-theorem" w:name="nashs-theorem"/>
    <w:p>
      <w:pPr>
        <w:pStyle w:val="Heading3"/>
      </w:pPr>
      <w:r>
        <w:t xml:space="preserve">Nash's Theorem</w:t>
      </w:r>
    </w:p>
    <w:bookmarkEnd w:id="nashs-theorem"/>
    <w:p>
      <w:r>
        <w:t xml:space="preserve">Every normal form game with a finite number of pure strategies for each player, has at least one Nash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1" Target="Chapter_02-Normal_Form_Games.pdf" TargetMode="External" /><Relationship Type="http://schemas.openxmlformats.org/officeDocument/2006/relationships/hyperlink" Id="link0" Target="Chapter_05-Nash_Equilibria_in_pure_strategi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