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7---extensive-form-games-and-backwards-induction" w:name="or-3-lecture-7---extensive-form-games-and-backwards-induction"/>
    <w:p>
      <w:pPr>
        <w:pStyle w:val="Heading1"/>
      </w:pPr>
      <w:r>
        <w:t xml:space="preserve">OR 3: Lecture 7 - Extensive form games and backwards induction</w:t>
      </w:r>
    </w:p>
    <w:bookmarkEnd w:id="or-3-lecture-7---extensive-form-games-and-backwards-indu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extensive-form-games" w:name="extensive-form-games"/>
    <w:p>
      <w:pPr>
        <w:pStyle w:val="Heading2"/>
      </w:pPr>
      <w:r>
        <w:t xml:space="preserve">Extensive form games</w:t>
      </w:r>
    </w:p>
    <w:bookmarkEnd w:id="extensive-form-games"/>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node\text{ as shown in Figure</w:t>
      </w:r>
      <w:r>
        <w:t xml:space="preserve"> </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image2"/>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image3"/>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image4"/>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image5"/>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image6"/>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image7"/>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image8"/>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image9"/>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backwards-induction" w:name="backwards-induction"/>
    <w:p>
      <w:pPr>
        <w:pStyle w:val="Heading2"/>
      </w:pPr>
      <w:r>
        <w:t xml:space="preserve">Backwards induction</w:t>
      </w:r>
    </w:p>
    <w:bookmarkEnd w:id="backwards-induction"/>
    <w:p>
      <w:r>
        <w:t xml:space="preserve">To analyse such games we assume that players not only attempt to optimize their overall utility but optimize their utility conditional on any information set.</w:t>
      </w:r>
    </w:p>
    <w:bookmarkStart w:id="definition-of-sequential-rationality" w:name="definition-of-sequential-rationality"/>
    <w:p>
      <w:pPr>
        <w:pStyle w:val="Heading3"/>
      </w:pPr>
      <w:r>
        <w:t xml:space="preserve">Definition of sequential rationality</w:t>
      </w:r>
    </w:p>
    <w:bookmarkEnd w:id="definition-of-sequential-rationality"/>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definition-of-backward-induction" w:name="definition-of-backward-induction"/>
    <w:p>
      <w:pPr>
        <w:pStyle w:val="Heading3"/>
      </w:pPr>
      <w:r>
        <w:t xml:space="preserve">Definition of backward induction</w:t>
      </w:r>
    </w:p>
    <w:bookmarkEnd w:id="definition-of-backward-induction"/>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example" w:name="example"/>
    <w:p>
      <w:pPr>
        <w:pStyle w:val="Heading3"/>
      </w:pPr>
      <w:r>
        <w:t xml:space="preserve">Example</w:t>
      </w:r>
    </w:p>
    <w:bookmarkEnd w:id="example"/>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0"/>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image11"/>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image12"/>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C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image13"/>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theorem-of-existence-of-nash-equilibrium-in-games-of-perfect-information." w:name="theorem-of-existence-of-nash-equilibrium-in-games-of-perfect-information."/>
    <w:p>
      <w:pPr>
        <w:pStyle w:val="Heading3"/>
      </w:pPr>
      <w:r>
        <w:t xml:space="preserve">Theorem of existence of Nash equilibrium in games of perfect information.</w:t>
      </w:r>
    </w:p>
    <w:bookmarkEnd w:id="theorem-of-existence-of-nash-equilibrium-in-games-of-perfect-information."/>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proof" w:name="proof"/>
    <w:p>
      <w:pPr>
        <w:pStyle w:val="Heading3"/>
      </w:pPr>
      <w:r>
        <w:t xml:space="preserve">Proof</w:t>
      </w:r>
    </w:p>
    <w:bookmarkEnd w:id="proof"/>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stackelberg-game" w:name="stackelberg-game"/>
    <w:p>
      <w:pPr>
        <w:pStyle w:val="Heading2"/>
      </w:pPr>
      <w:r>
        <w:t xml:space="preserve">Stackelberg game</w:t>
      </w:r>
    </w:p>
    <w:bookmarkEnd w:id="stackelberg-game"/>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w:b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br/>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image14"/>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w:br/>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br/>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image15"/>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w:br/>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br/>
    </w:p>
    <w:p>
      <w:r>
        <w:t xml:space="preserve">Differentiating and equating to 0 gives:</w:t>
      </w:r>
    </w:p>
    <w:p>
      <w:br/>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br/>
      <w:r>
        <w:t xml:space="preserve"> </w:t>
      </w:r>
      <w:r>
        <w:t xml:space="preserve">which in turn gives:</w:t>
      </w:r>
      <w:r>
        <w:t xml:space="preserve"> </w:t>
      </w:r>
      <w:br/>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br/>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0" Target="media/image10.png" /><Relationship Type="http://schemas.openxmlformats.org/officeDocument/2006/relationships/image" Id="image11" Target="media/image11.png" /><Relationship Type="http://schemas.openxmlformats.org/officeDocument/2006/relationships/image" Id="image12" Target="media/image12.png" /><Relationship Type="http://schemas.openxmlformats.org/officeDocument/2006/relationships/image" Id="image13" Target="media/image13.png" /><Relationship Type="http://schemas.openxmlformats.org/officeDocument/2006/relationships/image" Id="image14" Target="media/image14.png" /><Relationship Type="http://schemas.openxmlformats.org/officeDocument/2006/relationships/image" Id="image15" Target="media/image15.png" /><Relationship Type="http://schemas.openxmlformats.org/officeDocument/2006/relationships/hyperlink" Id="link0" Target="Chapter_06-Nash_Equilibria_in_mixed_strateg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