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lecture-8---subgame-perfection" w:name="or-3-lecture-8---subgame-perfection"/>
    <w:p>
      <w:pPr>
        <w:pStyle w:val="Heading1"/>
      </w:pPr>
      <w:r>
        <w:t xml:space="preserve">OR 3: Lecture 8 - Subgame Perfection</w:t>
      </w:r>
    </w:p>
    <w:bookmarkEnd w:id="or-3-lecture-8---subgame-perfection"/>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p>
    <w:p>
      <w:pPr>
        <w:numPr>
          <w:numId w:val="2"/>
          <w:ilvl w:val="0"/>
        </w:numPr>
      </w:pPr>
      <w:r>
        <w:t xml:space="preserve">We took a formal look at extensive form games;</w:t>
      </w:r>
    </w:p>
    <w:p>
      <w:pPr>
        <w:numPr>
          <w:numId w:val="2"/>
          <w:ilvl w:val="0"/>
        </w:numPr>
      </w:pPr>
      <w:r>
        <w:t xml:space="preserve">Investigated an analysis technique for extensive form games called backwards induction.</w:t>
      </w:r>
    </w:p>
    <w:p>
      <w:r>
        <w:t xml:space="preserve">In this Chapter we will take a look at another important aspect of extensive form games.</w:t>
      </w:r>
    </w:p>
    <w:bookmarkStart w:id="normal-form-games" w:name="normal-form-games"/>
    <w:p>
      <w:pPr>
        <w:pStyle w:val="Heading2"/>
      </w:pPr>
      <w:r>
        <w:t xml:space="preserve">Normal form games</w:t>
      </w:r>
    </w:p>
    <w:bookmarkEnd w:id="normal-form-games"/>
    <w:p>
      <w:r>
        <w:t xml:space="preserve">It should be relatively straightforward to see that we can represent any extensive form game in normal form. The strategies in the normal form game simply correspond to all possible combinations of strategies at each level corresponding to each player:</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image1"/>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p>
    <w:p>
      <w:r>
        <w:t xml:space="preserve">We have:</w:t>
      </w:r>
    </w:p>
    <w:p>
      <w:br/>
      <m:oMathPara>
        <m:oMathParaPr>
          <m:jc m:val="center"/>
        </m:oMathParaPr>
        <m:oMath>
          <m:sSub>
            <m:e>
              <m:r>
                <m:rPr/>
                <m:t>S</m:t>
              </m:r>
            </m:e>
            <m:sub>
              <m:r>
                <m:rPr/>
                <m:t>1</m:t>
              </m:r>
            </m:sub>
          </m:sSub>
          <m:r>
            <m:rPr/>
            <m:t>=</m:t>
          </m:r>
          <m:r>
            <m:rPr/>
            <m:t>{</m:t>
          </m:r>
          <m:r>
            <m:rPr>
              <m:sty m:val="p"/>
            </m:rPr>
            <m:t>XY</m:t>
          </m:r>
          <m:r>
            <m:rPr/>
            <m:t>,</m:t>
          </m:r>
          <m:r>
            <m:rPr>
              <m:sty m:val="p"/>
            </m:rPr>
            <m:t>XZ</m:t>
          </m:r>
          <m:r>
            <m:rPr/>
            <m:t>,</m:t>
          </m:r>
          <m:r>
            <m:rPr>
              <m:sty m:val="p"/>
            </m:rPr>
            <m:t>WY</m:t>
          </m:r>
          <m:r>
            <m:rPr/>
            <m:t>,</m:t>
          </m:r>
          <m:r>
            <m:rPr>
              <m:sty m:val="p"/>
            </m:rPr>
            <m:t>WZ</m:t>
          </m:r>
          <m:r>
            <m:rPr/>
            <m:t>}</m:t>
          </m:r>
        </m:oMath>
      </m:oMathPara>
      <w:br/>
      <w:r>
        <w:t xml:space="preserve"> </w:t>
      </w:r>
      <w:r>
        <w:t xml:space="preserve">and</w:t>
      </w:r>
      <w:r>
        <w:t xml:space="preserve"> </w:t>
      </w:r>
      <w:br/>
      <m:oMathPara>
        <m:oMathParaPr>
          <m:jc m:val="center"/>
        </m:oMathParaPr>
        <m:oMath>
          <m:sSub>
            <m:e>
              <m:r>
                <m:rPr/>
                <m:t>S</m:t>
              </m:r>
            </m:e>
            <m:sub>
              <m:r>
                <m:rPr/>
                <m:t>2</m:t>
              </m:r>
            </m:sub>
          </m:sSub>
          <m:r>
            <m:rPr/>
            <m:t>=</m:t>
          </m:r>
          <m:r>
            <m:rPr/>
            <m:t>{</m:t>
          </m:r>
          <m:r>
            <m:rPr>
              <m:sty m:val="p"/>
            </m:rPr>
            <m:t>DA</m:t>
          </m:r>
          <m:r>
            <m:rPr/>
            <m:t>,</m:t>
          </m:r>
          <m:r>
            <m:rPr>
              <m:sty m:val="p"/>
            </m:rPr>
            <m:t>DB</m:t>
          </m:r>
          <m:r>
            <m:rPr/>
            <m:t>,</m:t>
          </m:r>
          <m:r>
            <m:rPr>
              <m:sty m:val="p"/>
            </m:rPr>
            <m:t>CA</m:t>
          </m:r>
          <m:r>
            <m:rPr/>
            <m:t>,</m:t>
          </m:r>
          <m:r>
            <m:rPr>
              <m:sty m:val="p"/>
            </m:rPr>
            <m:t>CB</m:t>
          </m:r>
          <m:r>
            <m:rPr/>
            <m:t>}</m:t>
          </m:r>
        </m:oMath>
      </m:oMathPara>
      <w:br/>
    </w:p>
    <w:p>
      <w:r>
        <w:t xml:space="preserve">the corresponding normal form game is given as:</w:t>
      </w:r>
    </w:p>
    <w:p>
      <w:br/>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2</m:t>
                    </m:r>
                    <m:r>
                      <m:rPr/>
                      <m:t>,</m:t>
                    </m:r>
                    <m:r>
                      <m:rPr/>
                      <m:t>0</m:t>
                    </m:r>
                    <m:r>
                      <m:rPr/>
                      <m:t>)</m:t>
                    </m:r>
                  </m:e>
                  <m:e>
                    <m:r>
                      <m:rPr/>
                      <m:t>(</m:t>
                    </m:r>
                    <m:r>
                      <m:rPr/>
                      <m:t>2</m:t>
                    </m:r>
                    <m:r>
                      <m:rPr/>
                      <m:t>,</m:t>
                    </m:r>
                    <m:r>
                      <m:rPr/>
                      <m:t>0</m:t>
                    </m:r>
                    <m:r>
                      <m:rPr/>
                      <m:t>)</m:t>
                    </m:r>
                  </m:e>
                  <m:e>
                    <m:r>
                      <m:rPr/>
                      <m:t>(</m:t>
                    </m:r>
                    <m:r>
                      <m:rPr/>
                      <m:t>4</m:t>
                    </m:r>
                    <m:r>
                      <m:rPr/>
                      <m:t>,</m:t>
                    </m:r>
                    <m:r>
                      <m:rPr/>
                      <m:t>2</m:t>
                    </m:r>
                    <m:r>
                      <m:rPr/>
                      <m:t>)</m:t>
                    </m:r>
                  </m:e>
                  <m:e>
                    <m:r>
                      <m:rPr/>
                      <m:t>(</m:t>
                    </m:r>
                    <m:r>
                      <m:rPr/>
                      <m:t>4</m:t>
                    </m:r>
                    <m:r>
                      <m:rPr/>
                      <m:t>,</m:t>
                    </m:r>
                    <m:r>
                      <m:rPr/>
                      <m:t>2</m:t>
                    </m:r>
                    <m:r>
                      <m:rPr/>
                      <m:t>)</m:t>
                    </m:r>
                  </m:e>
                </m:mr>
                <m:mr>
                  <m:e>
                    <m:r>
                      <m:rPr/>
                      <m:t>(</m:t>
                    </m:r>
                    <m:r>
                      <m:rPr/>
                      <m:t>2</m:t>
                    </m:r>
                    <m:r>
                      <m:rPr/>
                      <m:t>,</m:t>
                    </m:r>
                    <m:r>
                      <m:rPr/>
                      <m:t>0</m:t>
                    </m:r>
                    <m:r>
                      <m:rPr/>
                      <m:t>)</m:t>
                    </m:r>
                  </m:e>
                  <m:e>
                    <m:r>
                      <m:rPr/>
                      <m:t>(</m:t>
                    </m:r>
                    <m:r>
                      <m:rPr/>
                      <m:t>2</m:t>
                    </m:r>
                    <m:r>
                      <m:rPr/>
                      <m:t>,</m:t>
                    </m:r>
                    <m:r>
                      <m:rPr/>
                      <m:t>0</m:t>
                    </m:r>
                    <m:r>
                      <m:rPr/>
                      <m:t>)</m:t>
                    </m:r>
                  </m:e>
                  <m:e>
                    <m:r>
                      <m:rPr/>
                      <m:t>(</m:t>
                    </m:r>
                    <m:r>
                      <m:rPr/>
                      <m:t>3</m:t>
                    </m:r>
                    <m:r>
                      <m:rPr/>
                      <m:t>,</m:t>
                    </m:r>
                    <m:r>
                      <m:rPr/>
                      <m:t>1</m:t>
                    </m:r>
                    <m:r>
                      <m:rPr/>
                      <m:t>)</m:t>
                    </m:r>
                  </m:e>
                  <m:e>
                    <m:r>
                      <m:rPr/>
                      <m:t>(</m:t>
                    </m:r>
                    <m:r>
                      <m:rPr/>
                      <m:t>3</m:t>
                    </m:r>
                    <m:r>
                      <m:rPr/>
                      <m:t>,</m:t>
                    </m:r>
                    <m:r>
                      <m:rPr/>
                      <m:t>1</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
            </m:e>
          </m:d>
        </m:oMath>
      </m:oMathPara>
      <w:br/>
    </w:p>
    <w:p>
      <w:r>
        <w:rPr>
          <w:b/>
        </w:rPr>
        <w:t xml:space="preserve">Note!</w:t>
      </w:r>
      <w:r>
        <w:t xml:space="preserve"> </w:t>
      </w:r>
      <w:r>
        <w:t xml:space="preserve">There is always a unique normal form representation of an extensive form game (ignoring ordering of strategies) however the opposite is not true. The following game:</w:t>
      </w:r>
    </w:p>
    <w:p>
      <w:br/>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8</m:t>
                    </m:r>
                    <m:r>
                      <m:rPr/>
                      <m:t>)</m:t>
                    </m:r>
                  </m:e>
                  <m:e>
                    <m:r>
                      <m:rPr/>
                      <m:t>(</m:t>
                    </m:r>
                    <m:r>
                      <m:rPr/>
                      <m:t>2</m:t>
                    </m:r>
                    <m:r>
                      <m:rPr/>
                      <m:t>,</m:t>
                    </m:r>
                    <m:r>
                      <m:rPr/>
                      <m:t>1</m:t>
                    </m:r>
                    <m:r>
                      <m:rPr/>
                      <m:t>)</m:t>
                    </m:r>
                  </m:e>
                </m:mr>
                <m:mr>
                  <m:e>
                    <m:r>
                      <m:rPr/>
                      <m:t>(</m:t>
                    </m:r>
                    <m:r>
                      <m:rPr/>
                      <m:t>5</m:t>
                    </m:r>
                    <m:r>
                      <m:rPr/>
                      <m:t>,</m:t>
                    </m:r>
                    <m:r>
                      <m:rPr/>
                      <m:t>2</m:t>
                    </m:r>
                    <m:r>
                      <m:rPr/>
                      <m:t>)</m:t>
                    </m:r>
                  </m:e>
                  <m:e>
                    <m:r>
                      <m:rPr/>
                      <m:t>(</m:t>
                    </m:r>
                    <m:r>
                      <m:rPr/>
                      <m:t>5</m:t>
                    </m:r>
                    <m:r>
                      <m:rPr/>
                      <m:t>,</m:t>
                    </m:r>
                    <m:r>
                      <m:rPr/>
                      <m:t>2</m:t>
                    </m:r>
                    <m:r>
                      <m:rPr/>
                      <m:t>)</m:t>
                    </m:r>
                  </m:e>
                </m:mr>
              </m:m>
            </m:e>
          </m:d>
        </m:oMath>
      </m:oMathPara>
      <w:br/>
    </w:p>
    <w:p>
      <w:r>
        <w:t xml:space="preserve">has the following two extensive form game representations:</w:t>
      </w:r>
    </w:p>
    <w:p>
      <w:r>
        <w:drawing>
          <wp:inline>
            <wp:extent cx="26911300" cy="9131300"/>
            <wp:effectExtent b="0" l="0" r="0" t="0"/>
            <wp:docPr descr="" id="1" name="Picture"/>
            <a:graphic>
              <a:graphicData uri="http://schemas.openxmlformats.org/drawingml/2006/picture">
                <pic:pic>
                  <pic:nvPicPr>
                    <pic:cNvPr descr="images/L08-img04.png" id="0" name="Picture"/>
                    <pic:cNvPicPr>
                      <a:picLocks noChangeArrowheads="1" noChangeAspect="1"/>
                    </pic:cNvPicPr>
                  </pic:nvPicPr>
                  <pic:blipFill>
                    <a:blip r:embed="image2"/>
                    <a:stretch>
                      <a:fillRect/>
                    </a:stretch>
                  </pic:blipFill>
                  <pic:spPr bwMode="auto">
                    <a:xfrm>
                      <a:off x="0" y="0"/>
                      <a:ext cx="26911300" cy="9131300"/>
                    </a:xfrm>
                    <a:prstGeom prst="rect">
                      <a:avLst/>
                    </a:prstGeom>
                    <a:noFill/>
                    <a:ln w="9525">
                      <a:noFill/>
                      <a:headEnd/>
                      <a:tailEnd/>
                    </a:ln>
                  </pic:spPr>
                </pic:pic>
              </a:graphicData>
            </a:graphic>
          </wp:inline>
        </w:drawing>
      </w:r>
    </w:p>
    <w:p>
      <w:pPr>
        <w:pStyle w:val="ImageCaption"/>
      </w:pPr>
    </w:p>
    <w:bookmarkStart w:id="subgames" w:name="subgames"/>
    <w:p>
      <w:pPr>
        <w:pStyle w:val="Heading2"/>
      </w:pPr>
      <w:r>
        <w:t xml:space="preserve">Subgames</w:t>
      </w:r>
    </w:p>
    <w:bookmarkEnd w:id="subgames"/>
    <w:bookmarkStart w:id="definition" w:name="definition"/>
    <w:p>
      <w:pPr>
        <w:pStyle w:val="Heading3"/>
      </w:pPr>
      <w:r>
        <w:t xml:space="preserve">Definition</w:t>
      </w:r>
    </w:p>
    <w:bookmarkEnd w:id="definition"/>
    <w:p>
      <w:r>
        <w:pict>
          <v:rect style="width:0;height:1.5pt" o:hralign="center" o:hrstd="t" o:hr="t"/>
        </w:pict>
      </w:r>
    </w:p>
    <w:p>
      <w:r>
        <w:t xml:space="preserve">In an extensive form game, a node</w:t>
      </w:r>
      <w:r>
        <w:t xml:space="preserve"> </w:t>
      </w:r>
      <m:oMath>
        <m:r>
          <m:rPr/>
          <m:t>x</m:t>
        </m:r>
      </m:oMath>
      <w:r>
        <w:t xml:space="preserve"> </w:t>
      </w:r>
      <w:r>
        <w:t xml:space="preserve">is said to</w:t>
      </w:r>
      <w:r>
        <w:t xml:space="preserve"> </w:t>
      </w:r>
      <w:r>
        <w:rPr>
          <w:b/>
        </w:rPr>
        <w:t xml:space="preserve">initiate a subgame</w:t>
      </w:r>
      <w:r>
        <w:t xml:space="preserve"> </w:t>
      </w:r>
      <w:r>
        <w:t xml:space="preserve">if and only if</w:t>
      </w:r>
      <w:r>
        <w:t xml:space="preserve"> </w:t>
      </w:r>
      <m:oMath>
        <m:r>
          <m:rPr/>
          <m:t>x</m:t>
        </m:r>
      </m:oMath>
      <w:r>
        <w:t xml:space="preserve"> </w:t>
      </w:r>
      <w:r>
        <w:t xml:space="preserve">and all successors of</w:t>
      </w:r>
      <w:r>
        <w:t xml:space="preserve"> </w:t>
      </w:r>
      <m:oMath>
        <m:r>
          <m:rPr/>
          <m:t>x</m:t>
        </m:r>
      </m:oMath>
      <w:r>
        <w:t xml:space="preserve"> </w:t>
      </w:r>
      <w:r>
        <w:t xml:space="preserve">are in information sets containing only successors of</w:t>
      </w:r>
      <w:r>
        <w:t xml:space="preserve"> </w:t>
      </w:r>
      <m:oMath>
        <m:r>
          <m:rPr/>
          <m:t>x</m:t>
        </m:r>
      </m:oMath>
      <w:r>
        <w:t xml:space="preserve">.</w:t>
      </w:r>
    </w:p>
    <w:p>
      <w:r>
        <w:pict>
          <v:rect style="width:0;height:1.5pt" o:hralign="center" o:hrstd="t" o:hr="t"/>
        </w:pict>
      </w:r>
    </w:p>
    <w:p>
      <w:r>
        <w:t xml:space="preserve">In the following game all nodes initiate a subgame:</w:t>
      </w:r>
    </w:p>
    <w:p>
      <w:r>
        <w:drawing>
          <wp:inline>
            <wp:extent cx="19075400" cy="9880600"/>
            <wp:effectExtent b="0" l="0" r="0" t="0"/>
            <wp:docPr descr="" id="1" name="Picture"/>
            <a:graphic>
              <a:graphicData uri="http://schemas.openxmlformats.org/drawingml/2006/picture">
                <pic:pic>
                  <pic:nvPicPr>
                    <pic:cNvPr descr="images/L08-img01.png" id="0" name="Picture"/>
                    <pic:cNvPicPr>
                      <a:picLocks noChangeArrowheads="1" noChangeAspect="1"/>
                    </pic:cNvPicPr>
                  </pic:nvPicPr>
                  <pic:blipFill>
                    <a:blip r:embed="image3"/>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p>
      <w:r>
        <w:t xml:space="preserve">In the following game</w:t>
      </w:r>
      <w:r>
        <w:t xml:space="preserve"> </w:t>
      </w:r>
      <w:r>
        <w:rPr>
          <w:b/>
        </w:rPr>
        <w:t xml:space="preserve">that does not have perfect information</w:t>
      </w:r>
      <w:r>
        <w:t xml:space="preserve"> </w:t>
      </w:r>
      <w:r>
        <w:t xml:space="preserve">nodes</w:t>
      </w:r>
      <w:r>
        <w:t xml:space="preserve"> </w:t>
      </w:r>
      <m:oMath>
        <m:r>
          <m:rPr/>
          <m:t>c</m:t>
        </m:r>
      </m:oMath>
      <w:r>
        <w:t xml:space="preserve">,</w:t>
      </w:r>
      <w:r>
        <w:t xml:space="preserve"> </w:t>
      </w:r>
      <m:oMath>
        <m:r>
          <m:rPr/>
          <m:t>f</m:t>
        </m:r>
      </m:oMath>
      <w:r>
        <w:t xml:space="preserve"> </w:t>
      </w:r>
      <w:r>
        <w:t xml:space="preserve">and</w:t>
      </w:r>
      <w:r>
        <w:t xml:space="preserve"> </w:t>
      </w:r>
      <m:oMath>
        <m:r>
          <m:rPr/>
          <m:t>b</m:t>
        </m:r>
      </m:oMath>
      <w:r>
        <w:t xml:space="preserve"> </w:t>
      </w:r>
      <w:r>
        <w:t xml:space="preserve">initiate subgames but all of</w:t>
      </w:r>
      <w:r>
        <w:t xml:space="preserve"> </w:t>
      </w:r>
      <m:oMath>
        <m:r>
          <m:rPr/>
          <m:t>b</m:t>
        </m:r>
      </m:oMath>
      <w:r>
        <w:t xml:space="preserve">'s successors do not.</w:t>
      </w:r>
    </w:p>
    <w:p>
      <w:r>
        <w:drawing>
          <wp:inline>
            <wp:extent cx="19075400" cy="9880600"/>
            <wp:effectExtent b="0" l="0" r="0" t="0"/>
            <wp:docPr descr="" id="1" name="Picture"/>
            <a:graphic>
              <a:graphicData uri="http://schemas.openxmlformats.org/drawingml/2006/picture">
                <pic:pic>
                  <pic:nvPicPr>
                    <pic:cNvPr descr="images/L08-img02.png" id="0" name="Picture"/>
                    <pic:cNvPicPr>
                      <a:picLocks noChangeArrowheads="1" noChangeAspect="1"/>
                    </pic:cNvPicPr>
                  </pic:nvPicPr>
                  <pic:blipFill>
                    <a:blip r:embed="image4"/>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p>
      <w:r>
        <w:t xml:space="preserve">Similarly, in the following game the only node that initiates a subgame is</w:t>
      </w:r>
      <w:r>
        <w:t xml:space="preserve"> </w:t>
      </w:r>
      <m:oMath>
        <m:r>
          <m:rPr/>
          <m:t>d</m:t>
        </m:r>
      </m:oMath>
      <w:r>
        <w:t xml:space="preserve">.</w:t>
      </w:r>
    </w:p>
    <w:p>
      <w:r>
        <w:drawing>
          <wp:inline>
            <wp:extent cx="19075400" cy="9880600"/>
            <wp:effectExtent b="0" l="0" r="0" t="0"/>
            <wp:docPr descr="" id="1" name="Picture"/>
            <a:graphic>
              <a:graphicData uri="http://schemas.openxmlformats.org/drawingml/2006/picture">
                <pic:pic>
                  <pic:nvPicPr>
                    <pic:cNvPr descr="images/L08-img03.png" id="0" name="Picture"/>
                    <pic:cNvPicPr>
                      <a:picLocks noChangeArrowheads="1" noChangeAspect="1"/>
                    </pic:cNvPicPr>
                  </pic:nvPicPr>
                  <pic:blipFill>
                    <a:blip r:embed="image5"/>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p>
    <w:bookmarkStart w:id="subgame-perfect-equilibria" w:name="subgame-perfect-equilibria"/>
    <w:p>
      <w:pPr>
        <w:pStyle w:val="Heading2"/>
      </w:pPr>
      <w:r>
        <w:t xml:space="preserve">Subgame perfect equilibria</w:t>
      </w:r>
    </w:p>
    <w:bookmarkEnd w:id="subgame-perfect-equilibria"/>
    <w:p>
      <w:r>
        <w:t xml:space="preserve">We have identified how to obtain Nash equilibria in extensive form games. We now give a refinement of this:</w:t>
      </w:r>
    </w:p>
    <w:bookmarkStart w:id="definition-1" w:name="definition-1"/>
    <w:p>
      <w:pPr>
        <w:pStyle w:val="Heading3"/>
      </w:pPr>
      <w:r>
        <w:t xml:space="preserve">Definition</w:t>
      </w:r>
    </w:p>
    <w:bookmarkEnd w:id="definition-1"/>
    <w:p>
      <w:r>
        <w:pict>
          <v:rect style="width:0;height:1.5pt" o:hralign="center" o:hrstd="t" o:hr="t"/>
        </w:pict>
      </w:r>
    </w:p>
    <w:p>
      <w:r>
        <w:t xml:space="preserve">A subgame perfect Nash equilibrium is a Nash equilibrium in which the strategy profiles specify Nash equilibria for every subgame of the game.</w:t>
      </w:r>
    </w:p>
    <w:p>
      <w:r>
        <w:pict>
          <v:rect style="width:0;height:1.5pt" o:hralign="center" o:hrstd="t" o:hr="t"/>
        </w:pict>
      </w:r>
    </w:p>
    <w:p>
      <w:r>
        <w:rPr>
          <w:b/>
        </w:rPr>
        <w:t xml:space="preserve">Note that this includes subgames that might not be reached during play!</w:t>
      </w:r>
    </w:p>
    <w:p>
      <w:r>
        <w:t xml:space="preserve">Let's consider the following example: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image" Id="image2" Target="media/image2.png" /><Relationship Type="http://schemas.openxmlformats.org/officeDocument/2006/relationships/hyperlink" Id="link0" Target="Chapter_07-Extensive_form_games_and_backwards_in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