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8---subgame-perfection" w:name="or-3-lecture-8---subgame-perfection"/>
    <w:p>
      <w:pPr>
        <w:pStyle w:val="Heading1"/>
      </w:pPr>
      <w:r>
        <w:t xml:space="preserve">OR 3: Lecture 8 - Subgame Perfection</w:t>
      </w:r>
    </w:p>
    <w:bookmarkEnd w:id="or-3-lecture-8---subgame-perfection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</w:p>
    <w:p>
      <w:pPr>
        <w:numPr>
          <w:numId w:val="2"/>
          <w:ilvl w:val="0"/>
        </w:numPr>
      </w:pPr>
      <w:r>
        <w:t xml:space="preserve">We took a formal look at extensive form games;</w:t>
      </w:r>
    </w:p>
    <w:p>
      <w:pPr>
        <w:numPr>
          <w:numId w:val="2"/>
          <w:ilvl w:val="0"/>
        </w:numPr>
      </w:pPr>
      <w:r>
        <w:t xml:space="preserve">Investigated an analysis technique for extensive form games called backwards induction.</w:t>
      </w:r>
    </w:p>
    <w:p>
      <w:r>
        <w:t xml:space="preserve">In this Chapter we will take a look at another important aspect of extensive form games.</w:t>
      </w:r>
    </w:p>
    <w:bookmarkStart w:id="subgames" w:name="subgames"/>
    <w:p>
      <w:pPr>
        <w:pStyle w:val="Heading2"/>
      </w:pPr>
      <w:r>
        <w:t xml:space="preserve">Subgames</w:t>
      </w:r>
    </w:p>
    <w:bookmarkEnd w:id="subgames"/>
    <w:p>
      <w:r>
        <w:t xml:space="preserve">We need the following definition: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In an extensive form game, a node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said to</w:t>
      </w:r>
      <w:r>
        <w:t xml:space="preserve"> </w:t>
      </w:r>
      <w:r>
        <w:rPr>
          <w:b/>
        </w:rPr>
        <w:t xml:space="preserve">initiate a subgame</w:t>
      </w:r>
      <w:r>
        <w:t xml:space="preserve"> </w:t>
      </w:r>
      <w:r>
        <w:t xml:space="preserve">if and only if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all successors of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are in information sets containing only successors of</w:t>
      </w:r>
      <w:r>
        <w:t xml:space="preserve"> </w:t>
      </w:r>
      <m:oMath>
        <m:r>
          <m:rPr/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In the following game all nodes initiate a subgame:</w:t>
      </w:r>
    </w:p>
    <w:p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8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In the following game</w:t>
      </w:r>
      <w:r>
        <w:t xml:space="preserve"> </w:t>
      </w:r>
      <w:r>
        <w:rPr>
          <w:b/>
        </w:rPr>
        <w:t xml:space="preserve">that does not have perfect information</w:t>
      </w:r>
      <w:r>
        <w:t xml:space="preserve"> </w:t>
      </w:r>
      <w:r>
        <w:t xml:space="preserve">nodes</w:t>
      </w:r>
      <w:r>
        <w:t xml:space="preserve"> </w:t>
      </w:r>
      <m:oMath>
        <m:r>
          <m:rPr/>
          <m:t>c</m:t>
        </m:r>
      </m:oMath>
      <w:r>
        <w:t xml:space="preserve">,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initiate subgames but all of</w:t>
      </w:r>
      <w:r>
        <w:t xml:space="preserve"> </w:t>
      </w:r>
      <m:oMath>
        <m:r>
          <m:rPr/>
          <m:t>b</m:t>
        </m:r>
      </m:oMath>
      <w:r>
        <w:t xml:space="preserve">'s successors do not.</w:t>
      </w:r>
    </w:p>
    <w:p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8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Similarly, in the following game the only node that initiates a subgame is</w:t>
      </w:r>
      <w:r>
        <w:t xml:space="preserve"> </w:t>
      </w:r>
      <m:oMath>
        <m:r>
          <m:rPr/>
          <m:t>d</m:t>
        </m:r>
      </m:oMath>
      <w:r>
        <w:t xml:space="preserve">.</w:t>
      </w:r>
    </w:p>
    <w:p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8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subgame-pergect-equilibria" w:name="subgame-pergect-equilibria"/>
    <w:p>
      <w:pPr>
        <w:pStyle w:val="Heading2"/>
      </w:pPr>
      <w:r>
        <w:t xml:space="preserve">Subgame pergect equilibria</w:t>
      </w:r>
    </w:p>
    <w:bookmarkEnd w:id="subgame-pergect-equilibria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Chapter_07-Extensive_form_games_and_backwards_in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