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9---finitely-repeated-games" w:name="or-3-chapter-9---finitely-repeated-games"/>
    <w:p>
      <w:pPr>
        <w:pStyle w:val="Heading1"/>
      </w:pPr>
      <w:r>
        <w:t xml:space="preserve">OR 3: Chapter 9 - Finitely Repeated Games</w:t>
      </w:r>
    </w:p>
    <w:bookmarkEnd w:id="or-3-chapter-9---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definition-of-a-repeated-game" w:name="definition-of-a-repeated-game"/>
    <w:p>
      <w:pPr>
        <w:pStyle w:val="Heading2"/>
      </w:pPr>
      <w:r>
        <w:t xml:space="preserve">Definition of a repeated game</w:t>
      </w:r>
    </w:p>
    <w:bookmarkEnd w:id="definition-of-a-repeated-game"/>
    <w:p>
      <w:pPr>
        <w:numPr>
          <w:numId w:val="3"/>
          <w:ilvl w:val="0"/>
        </w:numPr>
      </w:pPr>
      <w:r>
        <w:t xml:space="preserve">Definitions</w:t>
      </w:r>
    </w:p>
    <w:p>
      <w:pPr>
        <w:numPr>
          <w:numId w:val="3"/>
          <w:ilvl w:val="0"/>
        </w:numPr>
      </w:pPr>
      <w:r>
        <w:t xml:space="preserve">Description of strategy</w:t>
      </w:r>
    </w:p>
    <w:bookmarkStart w:id="subgame-perfect-nash-equilibrium-in-repeated-games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subgame-perfect-nash-equilibrium-in-repeated-games"/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following plot 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:</w:t>
      </w:r>
    </w:p>
    <w:p>
      <w:r>
        <w:drawing>
          <wp:inline>
            <wp:extent cx="72390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4</m:t>
          </m:r>
          <m:r>
            <m:rPr/>
            <m:t>,</m:t>
          </m:r>
          <m:r>
            <m:rPr/>
            <m:t>20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4</m:t>
          </m:r>
          <m:r>
            <m:rPr/>
            <m:t>,</m:t>
          </m:r>
          <m:r>
            <m:rPr/>
            <m:t>12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4</m:t>
          </m:r>
          <m:r>
            <m:rPr/>
            <m:t>,</m:t>
          </m:r>
          <m:r>
            <m:rPr/>
            <m:t>12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4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  <w:br/>
    </w:p>
    <w:p>
      <w:r>
        <w:t xml:space="preserve">Importantly, not all subgame Nash equilibria outcomes are of the above form.</w:t>
      </w:r>
    </w:p>
    <w:bookmarkStart w:id="reputation-in-repeated-games" w:name="reputation-in-repeated-games"/>
    <w:p>
      <w:pPr>
        <w:pStyle w:val="Heading2"/>
      </w:pPr>
      <w:r>
        <w:t xml:space="preserve">Reputation in repeated games</w:t>
      </w:r>
    </w:p>
    <w:bookmarkEnd w:id="reputation-in-repeated-games"/>
    <w:p>
      <w:pPr>
        <w:numPr>
          <w:numId w:val="4"/>
          <w:ilvl w:val="0"/>
        </w:numPr>
      </w:pPr>
      <w:r>
        <w:t xml:space="preserve">Give example (Try above game but be ready to use a different one) of a reputation based strategy that is not a stage equilibria but is subgame perfect.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08-Subgame_Perfe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