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-of-an-average-payoff" w:name="definition-of-an-average-payoff"/>
    <w:p>
      <w:pPr>
        <w:pStyle w:val="Heading3"/>
      </w:pPr>
      <w:r>
        <w:t xml:space="preserve">Definition of an average payoff</w:t>
      </w:r>
    </w:p>
    <w:bookmarkEnd w:id="definition-of-an-average-payoff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not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of-individually-rational-payoffs" w:name="definition-of-individually-rational-payoffs"/>
    <w:p>
      <w:pPr>
        <w:pStyle w:val="Heading3"/>
      </w:pPr>
      <w:r>
        <w:t xml:space="preserve">Definition of individually rational payoffs</w:t>
      </w:r>
    </w:p>
    <w:bookmarkEnd w:id="definition-of-individually-rational-payoffs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folk-theorem-for-infinetely-repeated-games" w:name="folk-theorem-for-infinetely-repeated-games"/>
    <w:p>
      <w:pPr>
        <w:pStyle w:val="Heading3"/>
      </w:pPr>
      <w:r>
        <w:t xml:space="preserve">Folk Theorem for infinetely repeated games</w:t>
      </w:r>
    </w:p>
    <w:bookmarkEnd w:id="folk-theorem-for-infinetely-repeated-games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nary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p>
            <m:e>
              <m:r>
                <m:rPr/>
                <m:t>δ</m:t>
              </m:r>
            </m:e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sSup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