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6---cooperative-games"/>
    <w:p>
      <w:pPr>
        <w:pStyle w:val="Heading1"/>
      </w:pPr>
      <w:r>
        <w:t xml:space="preserve">OR 3: Chapter 16 - Cooperative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defined matching games;</w:t>
      </w:r>
    </w:p>
    <w:p>
      <w:pPr>
        <w:pStyle w:val="Compact"/>
        <w:numPr>
          <w:numId w:val="2"/>
          <w:ilvl w:val="0"/>
        </w:numPr>
      </w:pPr>
      <w:r>
        <w:t xml:space="preserve">We described the Gale-Shapley algorithm;</w:t>
      </w:r>
    </w:p>
    <w:p>
      <w:pPr>
        <w:pStyle w:val="Compact"/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24" w:name="cooperative-games"/>
    <w:p>
      <w:pPr>
        <w:pStyle w:val="Heading2"/>
      </w:pPr>
      <w:r>
        <w:t xml:space="preserve">Cooperative Games</w:t>
      </w:r>
    </w:p>
    <w:bookmarkEnd w:id="24"/>
    <w:p>
      <w:r>
        <w:t xml:space="preserve">In cooperative game theory the interest lies with understanding how coalitions form in competitive situations.</w:t>
      </w:r>
    </w:p>
    <w:bookmarkStart w:id="25" w:name="definition-of-a-characteristic-function-game"/>
    <w:p>
      <w:pPr>
        <w:pStyle w:val="Heading3"/>
      </w:pPr>
      <w:r>
        <w:t xml:space="preserve">Definition of a characteristic function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 us consider the following game:</w:t>
      </w:r>
    </w:p>
    <w:p>
      <w:pPr>
        <w:pStyle w:val="BlockQuote"/>
      </w:pPr>
      <w:r>
        <w:t xml:space="preserve">"3 players share a taxi. Here are the costs for each individual journey: - Player 1: 6 - Player 2: 12 - Player 3: 42 How much should each individual contribute?"</w:t>
      </w:r>
    </w:p>
    <w:p>
      <w:r>
        <w:t xml:space="preserve">This is illustrated</w:t>
      </w:r>
      <w:r>
        <w:t xml:space="preserve">.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taxi journey.</w:t>
      </w:r>
      <w:r>
        <w:t xml:space="preserve"> </w:t>
      </w: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bookmarkStart w:id="27" w:name="definition-of-a-monotone-characteristic-function-game"/>
    <w:p>
      <w:pPr>
        <w:pStyle w:val="Heading3"/>
      </w:pPr>
      <w:r>
        <w:t xml:space="preserve">Definition of a monotone characteristic function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monotonicity.</w:t>
      </w: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r>
        <w:t xml:space="preserve">is not.</w:t>
      </w:r>
    </w:p>
    <w:bookmarkStart w:id="29" w:name="definition-of-a-superadditive-game"/>
    <w:p>
      <w:pPr>
        <w:pStyle w:val="Heading3"/>
      </w:pPr>
      <w:r>
        <w:t xml:space="preserve">Definition of a superadditive game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superadditivity.</w:t>
      </w: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r>
        <w:t xml:space="preserve">is.</w:t>
      </w:r>
    </w:p>
    <w:bookmarkStart w:id="31" w:name="shapley-value"/>
    <w:p>
      <w:pPr>
        <w:pStyle w:val="Heading2"/>
      </w:pPr>
      <w:r>
        <w:t xml:space="preserve">Shapley Value</w:t>
      </w:r>
    </w:p>
    <w:bookmarkEnd w:id="31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λ</m:t>
        </m:r>
        <m:r>
          <m:rPr/>
          <m:t>∈</m:t>
        </m:r>
        <m:sSubSup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must satisfy: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</w:p>
    <w:p>
      <w:r>
        <w:t xml:space="preserve">Thus one potential solution to our taxi example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pStyle w:val="Compact"/>
        <w:numPr>
          <w:numId w:val="3"/>
          <w:ilvl w:val="0"/>
        </w:numPr>
      </w:pPr>
      <w:r>
        <w:t xml:space="preserve">Efficiency;</w:t>
      </w:r>
    </w:p>
    <w:p>
      <w:pPr>
        <w:pStyle w:val="Compact"/>
        <w:numPr>
          <w:numId w:val="3"/>
          <w:ilvl w:val="0"/>
        </w:numPr>
      </w:pPr>
      <w:r>
        <w:t xml:space="preserve">Null player;</w:t>
      </w:r>
    </w:p>
    <w:p>
      <w:pPr>
        <w:pStyle w:val="Compact"/>
        <w:numPr>
          <w:numId w:val="3"/>
          <w:ilvl w:val="0"/>
        </w:numPr>
      </w:pPr>
      <w:r>
        <w:t xml:space="preserve">Symmetry;</w:t>
      </w:r>
    </w:p>
    <w:p>
      <w:pPr>
        <w:pStyle w:val="Compact"/>
        <w:numPr>
          <w:numId w:val="3"/>
          <w:ilvl w:val="0"/>
        </w:numPr>
      </w:pPr>
      <w:r>
        <w:t xml:space="preserve">Additivity.</w:t>
      </w:r>
    </w:p>
    <w:bookmarkStart w:id="32" w:name="definition-of-efficiency"/>
    <w:p>
      <w:pPr>
        <w:pStyle w:val="Heading3"/>
      </w:pPr>
      <w:r>
        <w:t xml:space="preserve">Definition of efficiency</w:t>
      </w:r>
    </w:p>
    <w:bookmarkEnd w:id="32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Start w:id="33" w:name="definition-of-null-players"/>
    <w:p>
      <w:pPr>
        <w:pStyle w:val="Heading3"/>
      </w:pPr>
      <w:r>
        <w:t xml:space="preserve">Definition of null players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</w:p>
    <w:p>
      <w:r>
        <w:pict>
          <v:rect style="width:0;height:1.5pt" o:hralign="center" o:hrstd="t" o:hr="t"/>
        </w:pict>
      </w:r>
    </w:p>
    <w:bookmarkStart w:id="34" w:name="definition-of-symmetry"/>
    <w:p>
      <w:pPr>
        <w:pStyle w:val="Heading3"/>
      </w:pPr>
      <w:r>
        <w:t xml:space="preserve">Definition of symmetry</w:t>
      </w:r>
    </w:p>
    <w:bookmarkEnd w:id="34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</w:p>
    <w:p>
      <w:r>
        <w:pict>
          <v:rect style="width:0;height:1.5pt" o:hralign="center" o:hrstd="t" o:hr="t"/>
        </w:pict>
      </w:r>
    </w:p>
    <w:bookmarkStart w:id="35" w:name="definition-of-additivity"/>
    <w:p>
      <w:pPr>
        <w:pStyle w:val="Heading3"/>
      </w:pPr>
      <w:r>
        <w:t xml:space="preserve">Definition of additivity</w:t>
      </w:r>
    </w:p>
    <w:bookmarkEnd w:id="35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</w:p>
    <w:p>
      <w:r>
        <w:pict>
          <v:rect style="width:0;height:1.5pt" o:hralign="center" o:hrstd="t" o:hr="t"/>
        </w:pict>
      </w:r>
    </w:p>
    <w:p>
      <w:r>
        <w:t xml:space="preserve">We will not prove in this course but in fact there is a single payoff vector that satisfies these four properties. To define it we need two last definitions.</w:t>
      </w:r>
    </w:p>
    <w:bookmarkStart w:id="36" w:name="definition-of-predecessors"/>
    <w:p>
      <w:pPr>
        <w:pStyle w:val="Heading3"/>
      </w:pPr>
      <w:r>
        <w:t xml:space="preserve">Definition of predecessors</w:t>
      </w:r>
    </w:p>
    <w:bookmarkEnd w:id="36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</w:t>
      </w:r>
      <w:r>
        <w:t xml:space="preserve"> </w:t>
      </w:r>
      <w:r>
        <w:rPr>
          <w:b/>
        </w:rPr>
        <w:t xml:space="preserve">predecessors</w:t>
      </w:r>
      <w:r>
        <w:t xml:space="preserve"> </w:t>
      </w:r>
      <w:r>
        <w:t xml:space="preserve">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37" w:name="definition-of-marginal-contribution"/>
    <w:p>
      <w:pPr>
        <w:pStyle w:val="Heading3"/>
      </w:pPr>
      <w:r>
        <w:t xml:space="preserve">Definition of marginal contribution</w:t>
      </w:r>
    </w:p>
    <w:bookmarkEnd w:id="37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</w:t>
      </w:r>
      <w:r>
        <w:t xml:space="preserve"> </w:t>
      </w:r>
      <w:r>
        <w:rPr>
          <w:b/>
        </w:rPr>
        <w:t xml:space="preserve">marginal contribution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38" w:name="definition-of-the-shapley-value"/>
    <w:p>
      <w:pPr>
        <w:pStyle w:val="Heading3"/>
      </w:pPr>
      <w:r>
        <w:t xml:space="preserve">Definition of the Shapley value</w:t>
      </w:r>
    </w:p>
    <w:bookmarkEnd w:id="38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Δ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</w:p>
    <w:p>
      <w:r>
        <w:t xml:space="preserve">Using this we obtain:</w:t>
      </w:r>
    </w:p>
    <w:p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</w:p>
    <w:p>
      <w:r>
        <w:t xml:space="preserve">Thus the fair way of sharing the taxi fare is for player 1 to pay 2,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c42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fc050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3" Target="Chapter_15_Matching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5_Match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