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8---connection-between-optimal-and-nash-flows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or-3-chapter-18---connection-between-optimal-and-nash-flow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routing games;</w:t>
      </w:r>
    </w:p>
    <w:p>
      <w:pPr>
        <w:numPr>
          <w:numId w:val="2"/>
          <w:ilvl w:val="0"/>
        </w:numPr>
      </w:pPr>
      <w:r>
        <w:t xml:space="preserve">We defined and calculated optimal flows;</w:t>
      </w:r>
    </w:p>
    <w:p>
      <w:pPr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potential-function" w:name="potential-function"/>
    <w:p>
      <w:pPr>
        <w:pStyle w:val="Heading2"/>
      </w:pPr>
      <w:r>
        <w:t xml:space="preserve">Potential function</w:t>
      </w:r>
    </w:p>
    <w:bookmarkEnd w:id="potential-function"/>
    <w:bookmarkStart w:id="definition-of-a-potential-flow" w:name="definition-of-a-potential-flow"/>
    <w:p>
      <w:pPr>
        <w:pStyle w:val="Heading3"/>
      </w:pPr>
      <w:r>
        <w:t xml:space="preserve">Definition of a potential flow</w:t>
      </w:r>
    </w:p>
    <w:bookmarkEnd w:id="definition-of-a-potential-flow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∫"/>
                  <m:limLoc m:val="subSup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routing game.</w:t>
      </w:r>
    </w:p>
    <w:p>
      <w:r>
        <w:t xml:space="preserve">Thus for the routing game shown</w:t>
      </w:r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A plot of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 </w:t>
      </w:r>
      <w:r>
        <w:t xml:space="preserve">is shown</w:t>
      </w:r>
      <w:r>
        <w:t xml:space="preserve">.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.</w:t>
      </w: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theorem-connecting-the-nash-flow-to-the-optimal-flow" w:name="theorem-connecting-the-nash-flow-to-the-optimal-flow"/>
    <w:p>
      <w:pPr>
        <w:pStyle w:val="Heading3"/>
      </w:pPr>
      <w:r>
        <w:t xml:space="preserve">Theorem connecting the Nash flow to the optimal flow</w:t>
      </w:r>
    </w:p>
    <w:bookmarkEnd w:id="theorem-connecting-the-nash-flow-to-the-optimal-flow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marginal-costs" w:name="marginal-costs"/>
    <w:p>
      <w:pPr>
        <w:pStyle w:val="Heading2"/>
      </w:pPr>
      <w:r>
        <w:t xml:space="preserve">Marginal costs</w:t>
      </w:r>
    </w:p>
    <w:bookmarkEnd w:id="marginal-costs"/>
    <w:bookmarkStart w:id="definition-of-marginal-cost" w:name="definition-of-marginal-cost"/>
    <w:p>
      <w:pPr>
        <w:pStyle w:val="Heading3"/>
      </w:pPr>
      <w:r>
        <w:t xml:space="preserve">Definition of marginal cost</w:t>
      </w:r>
    </w:p>
    <w:bookmarkEnd w:id="definition-of-marginal-cost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then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w:br/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given{ in Figure</w:t>
      </w:r>
      <w:r>
        <w:t xml:space="preserve"> </w:t>
      </w:r>
      <w:r>
        <w:t xml:space="preserve">}.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.</w:t>
      </w:r>
    </w:p>
    <w:p>
      <w:r>
        <w:t xml:space="preserve">We now state our last theorem of the course:</w:t>
      </w:r>
    </w:p>
    <w:bookmarkStart w:id="theorem-connecting-optimal-flows-to-nash-flows" w:name="theorem-connecting-optimal-flows-to-nash-flows"/>
    <w:p>
      <w:pPr>
        <w:pStyle w:val="Heading3"/>
      </w:pPr>
      <w:r>
        <w:t xml:space="preserve">Theorem connecting optimal flows to Nash flows</w:t>
      </w:r>
    </w:p>
    <w:bookmarkEnd w:id="theorem-connecting-optimal-flows-to-nash-flows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braesss-paradox" w:name="braesss-paradox"/>
    <w:p>
      <w:pPr>
        <w:pStyle w:val="Heading2"/>
      </w:pPr>
      <w:r>
        <w:t xml:space="preserve">Braess's Paradox</w:t>
      </w:r>
    </w:p>
    <w:bookmarkEnd w:id="braesss-paradox"/>
    <w:p>
      <w:r>
        <w:t xml:space="preserve">Consider the routing game shown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routing game.</w:t>
      </w: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Brass's Paradox.</w:t>
      </w:r>
      <w:r>
        <w:t xml:space="preserve"> </w:t>
      </w: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hyperlink" Id="link0" Target="Chapter_17_Rout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