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3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4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r>
        <w:t xml:space="preserve"> </w:t>
      </w:r>
      <w:r>
        <w:t xml:space="preserve">and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r>
        <w:t xml:space="preserve">By considering best responses of each player, identify the Nash equilibrium for the game.</w:t>
      </w:r>
    </w:p>
    <w:p>
      <w:pPr>
        <w:numPr>
          <w:numId w:val="5"/>
          <w:ilvl w:val="0"/>
        </w:numPr>
      </w:pPr>
      <w:r>
        <w:t xml:space="preserve">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Plot the expected utilities for each player against mixed strategies and use this to obtain the Nash Equilibria.</w:t>
      </w:r>
    </w:p>
    <w:p>
      <w:pPr>
        <w:numPr>
          <w:numId w:val="6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7"/>
          <w:ilvl w:val="0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7"/>
          <w:ilvl w:val="0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r>
        <w:t xml:space="preserve">Obtain the new Nash equilibrium for the game.</w:t>
      </w:r>
    </w:p>
    <w:p>
      <w:pPr>
        <w:numPr>
          <w:numId w:val="8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r>
        <w:t xml:space="preserve">Every normal form game with a ﬁnite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4ce95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db61c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653916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1453e2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fa55cb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ccc731b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4d478ee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9d60fb5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