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0636E">
      <w:pPr>
        <w:spacing w:before="0" w:after="0"/>
      </w:pPr>
    </w:p>
    <w:p w14:paraId="390E9D35">
      <w:pPr>
        <w:spacing w:before="0" w:after="0"/>
      </w:pPr>
    </w:p>
    <w:p w14:paraId="6DB0E514">
      <w:pPr>
        <w:spacing w:before="0" w:after="0"/>
      </w:pPr>
    </w:p>
    <w:p w14:paraId="26ACE507">
      <w:pPr>
        <w:spacing w:before="0" w:after="0"/>
      </w:pPr>
    </w:p>
    <w:p w14:paraId="58F5CDEF">
      <w:pPr>
        <w:spacing w:before="0" w:after="0"/>
      </w:pPr>
    </w:p>
    <w:p w14:paraId="73CBAC93">
      <w:pPr>
        <w:spacing w:before="0" w:after="0"/>
      </w:pPr>
    </w:p>
    <w:p w14:paraId="6F0B4FCA">
      <w:pPr>
        <w:spacing w:after="80"/>
        <w:jc w:val="center"/>
        <w:rPr>
          <w:b/>
          <w:bCs/>
        </w:rPr>
      </w:pPr>
      <w:r>
        <w:rPr>
          <w:rFonts w:ascii="Arial" w:hAnsi="Arial" w:eastAsia="Arial" w:cs="Arial"/>
          <w:b/>
          <w:bCs/>
          <w:color w:val="555555"/>
          <w:sz w:val="22"/>
          <w:szCs w:val="22"/>
        </w:rPr>
        <w:t>Department of Computer Science &amp; Artificial Intelligence</w:t>
      </w:r>
    </w:p>
    <w:p w14:paraId="31D681FB">
      <w:pPr>
        <w:spacing w:after="80"/>
        <w:jc w:val="center"/>
        <w:rPr>
          <w:b/>
          <w:bCs/>
        </w:rPr>
      </w:pPr>
      <w:r>
        <w:rPr>
          <w:rFonts w:ascii="Arial" w:hAnsi="Arial" w:eastAsia="Arial" w:cs="Arial"/>
          <w:b/>
          <w:bCs/>
          <w:color w:val="555555"/>
          <w:sz w:val="22"/>
          <w:szCs w:val="22"/>
        </w:rPr>
        <w:t>Master's in Artificial Intelligence &amp; Databases</w:t>
      </w:r>
    </w:p>
    <w:p w14:paraId="2A738584">
      <w:pPr>
        <w:spacing w:before="0" w:after="0"/>
      </w:pPr>
      <w:bookmarkStart w:id="0" w:name="_GoBack"/>
      <w:bookmarkEnd w:id="0"/>
    </w:p>
    <w:p w14:paraId="597E8844">
      <w:pPr>
        <w:spacing w:before="0" w:after="0"/>
      </w:pPr>
    </w:p>
    <w:p w14:paraId="3D7337E2">
      <w:pPr>
        <w:pBdr>
          <w:bottom w:val="single" w:color="1877F2" w:sz="6" w:space="1"/>
        </w:pBdr>
        <w:spacing w:before="80" w:after="80"/>
      </w:pPr>
    </w:p>
    <w:p w14:paraId="06754DF7">
      <w:pPr>
        <w:spacing w:before="0" w:after="0"/>
      </w:pPr>
    </w:p>
    <w:p w14:paraId="0243BC10">
      <w:pPr>
        <w:spacing w:before="0" w:after="0"/>
      </w:pPr>
    </w:p>
    <w:p w14:paraId="6C74B35D">
      <w:pPr>
        <w:spacing w:after="80"/>
        <w:jc w:val="center"/>
      </w:pPr>
      <w:r>
        <w:rPr>
          <w:rFonts w:ascii="Arial" w:hAnsi="Arial" w:eastAsia="Arial" w:cs="Arial"/>
          <w:b/>
          <w:bCs/>
          <w:color w:val="1877F2"/>
          <w:sz w:val="32"/>
          <w:szCs w:val="32"/>
        </w:rPr>
        <w:t>DESIGN AND DEVELOPMENT OF A MULTILINGUAL</w:t>
      </w:r>
    </w:p>
    <w:p w14:paraId="0E677029">
      <w:pPr>
        <w:spacing w:after="80"/>
        <w:jc w:val="center"/>
      </w:pPr>
      <w:r>
        <w:rPr>
          <w:rFonts w:ascii="Arial" w:hAnsi="Arial" w:eastAsia="Arial" w:cs="Arial"/>
          <w:b/>
          <w:bCs/>
          <w:color w:val="1877F2"/>
          <w:sz w:val="32"/>
          <w:szCs w:val="32"/>
        </w:rPr>
        <w:t>AI ENGINEER PORTFOLIO WEBSITE</w:t>
      </w:r>
    </w:p>
    <w:p w14:paraId="332EDBD1">
      <w:pPr>
        <w:spacing w:after="80"/>
        <w:jc w:val="center"/>
      </w:pPr>
      <w:r>
        <w:rPr>
          <w:rFonts w:ascii="Arial" w:hAnsi="Arial" w:eastAsia="Arial" w:cs="Arial"/>
          <w:b w:val="0"/>
          <w:bCs w:val="0"/>
          <w:color w:val="444444"/>
          <w:sz w:val="26"/>
          <w:szCs w:val="26"/>
        </w:rPr>
        <w:t>A Single-File Web Architecture Approach</w:t>
      </w:r>
    </w:p>
    <w:p w14:paraId="4F7E67DD">
      <w:pPr>
        <w:spacing w:before="0" w:after="0"/>
      </w:pPr>
    </w:p>
    <w:p w14:paraId="28970525">
      <w:pPr>
        <w:spacing w:before="0" w:after="0"/>
      </w:pPr>
    </w:p>
    <w:p w14:paraId="3F3EA27D">
      <w:pPr>
        <w:pBdr>
          <w:bottom w:val="single" w:color="1877F2" w:sz="6" w:space="1"/>
        </w:pBdr>
        <w:spacing w:before="80" w:after="80"/>
      </w:pPr>
    </w:p>
    <w:p w14:paraId="16B19955">
      <w:pPr>
        <w:spacing w:before="0" w:after="0"/>
      </w:pPr>
    </w:p>
    <w:p w14:paraId="41C21121">
      <w:pPr>
        <w:spacing w:before="0" w:after="0"/>
      </w:pPr>
    </w:p>
    <w:p w14:paraId="5CB8A292">
      <w:pPr>
        <w:spacing w:after="80"/>
        <w:jc w:val="center"/>
      </w:pPr>
      <w:r>
        <w:rPr>
          <w:rFonts w:ascii="Arial" w:hAnsi="Arial" w:eastAsia="Arial" w:cs="Arial"/>
          <w:b w:val="0"/>
          <w:bCs w:val="0"/>
          <w:color w:val="777777"/>
          <w:sz w:val="22"/>
          <w:szCs w:val="22"/>
        </w:rPr>
        <w:t>An IMRAD Research Report</w:t>
      </w:r>
    </w:p>
    <w:p w14:paraId="628C4050">
      <w:pPr>
        <w:spacing w:after="80"/>
        <w:jc w:val="center"/>
      </w:pPr>
      <w:r>
        <w:rPr>
          <w:rFonts w:ascii="Arial" w:hAnsi="Arial" w:eastAsia="Arial" w:cs="Arial"/>
          <w:b w:val="0"/>
          <w:bCs w:val="0"/>
          <w:color w:val="777777"/>
          <w:sz w:val="22"/>
          <w:szCs w:val="22"/>
        </w:rPr>
        <w:t>Submitted in Partial Fulfillment of the Requirements</w:t>
      </w:r>
    </w:p>
    <w:p w14:paraId="781D71E0">
      <w:pPr>
        <w:spacing w:after="80"/>
        <w:jc w:val="center"/>
      </w:pPr>
      <w:r>
        <w:rPr>
          <w:rFonts w:ascii="Arial" w:hAnsi="Arial" w:eastAsia="Arial" w:cs="Arial"/>
          <w:b w:val="0"/>
          <w:bCs w:val="0"/>
          <w:color w:val="777777"/>
          <w:sz w:val="22"/>
          <w:szCs w:val="22"/>
        </w:rPr>
        <w:t>for the Master's Degree in Artificial Intelligence &amp; Databases</w:t>
      </w:r>
    </w:p>
    <w:p w14:paraId="12EFB6BA">
      <w:pPr>
        <w:spacing w:before="0" w:after="0"/>
      </w:pPr>
    </w:p>
    <w:p w14:paraId="04205557">
      <w:pPr>
        <w:spacing w:before="0" w:after="0"/>
      </w:pPr>
    </w:p>
    <w:p w14:paraId="007790B5">
      <w:pPr>
        <w:spacing w:before="0" w:after="0"/>
      </w:pPr>
    </w:p>
    <w:p w14:paraId="7FA7DE04">
      <w:pPr>
        <w:spacing w:before="0" w:after="0"/>
      </w:pPr>
    </w:p>
    <w:p w14:paraId="31A7E35C">
      <w:pPr>
        <w:spacing w:after="80"/>
        <w:jc w:val="center"/>
      </w:pPr>
      <w:r>
        <w:rPr>
          <w:rFonts w:ascii="Arial" w:hAnsi="Arial" w:eastAsia="Arial" w:cs="Arial"/>
          <w:b/>
          <w:bCs/>
          <w:color w:val="333333"/>
          <w:sz w:val="22"/>
          <w:szCs w:val="22"/>
        </w:rPr>
        <w:t>Prepared by:</w:t>
      </w:r>
    </w:p>
    <w:p w14:paraId="6CC4BC14">
      <w:pPr>
        <w:spacing w:after="80"/>
        <w:jc w:val="center"/>
      </w:pPr>
      <w:r>
        <w:rPr>
          <w:rFonts w:ascii="Arial" w:hAnsi="Arial" w:eastAsia="Arial" w:cs="Arial"/>
          <w:b/>
          <w:bCs/>
          <w:color w:val="1877F2"/>
          <w:sz w:val="28"/>
          <w:szCs w:val="28"/>
        </w:rPr>
        <w:t>Allali Mohammed Abdessettar</w:t>
      </w:r>
    </w:p>
    <w:p w14:paraId="02BAC6AD">
      <w:pPr>
        <w:spacing w:before="0" w:after="0"/>
      </w:pPr>
    </w:p>
    <w:p w14:paraId="2F519D3E">
      <w:pPr>
        <w:spacing w:after="80"/>
        <w:jc w:val="center"/>
      </w:pPr>
      <w:r>
        <w:rPr>
          <w:rFonts w:ascii="Arial" w:hAnsi="Arial" w:eastAsia="Arial" w:cs="Arial"/>
          <w:b w:val="0"/>
          <w:bCs w:val="0"/>
          <w:color w:val="555555"/>
          <w:sz w:val="22"/>
          <w:szCs w:val="22"/>
        </w:rPr>
        <w:t>Email: mohallali761@gmail.com</w:t>
      </w:r>
    </w:p>
    <w:p w14:paraId="19BCB563">
      <w:pPr>
        <w:spacing w:before="0" w:after="0"/>
      </w:pPr>
    </w:p>
    <w:p w14:paraId="286CF4AA">
      <w:pPr>
        <w:spacing w:before="0" w:after="0"/>
      </w:pPr>
    </w:p>
    <w:p w14:paraId="7CB6F70D">
      <w:pPr>
        <w:spacing w:before="0" w:after="0"/>
      </w:pPr>
    </w:p>
    <w:p w14:paraId="3FE51915">
      <w:pPr>
        <w:spacing w:after="80"/>
        <w:jc w:val="center"/>
      </w:pPr>
      <w:r>
        <w:rPr>
          <w:rFonts w:ascii="Arial" w:hAnsi="Arial" w:eastAsia="Arial" w:cs="Arial"/>
          <w:b/>
          <w:bCs/>
          <w:color w:val="333333"/>
          <w:sz w:val="22"/>
          <w:szCs w:val="22"/>
        </w:rPr>
        <w:t>Supervisor:</w:t>
      </w:r>
    </w:p>
    <w:p w14:paraId="12C3D799">
      <w:pPr>
        <w:spacing w:after="80"/>
        <w:jc w:val="center"/>
      </w:pPr>
      <w:r>
        <w:rPr>
          <w:rFonts w:ascii="Arial" w:hAnsi="Arial" w:eastAsia="Arial" w:cs="Arial"/>
          <w:b w:val="0"/>
          <w:bCs w:val="0"/>
          <w:color w:val="555555"/>
          <w:sz w:val="22"/>
          <w:szCs w:val="22"/>
        </w:rPr>
        <w:t>Department of Artificial Intelligence</w:t>
      </w:r>
    </w:p>
    <w:p w14:paraId="434D893F">
      <w:pPr>
        <w:spacing w:before="0" w:after="0"/>
      </w:pPr>
    </w:p>
    <w:p w14:paraId="3DC02B85">
      <w:pPr>
        <w:spacing w:before="0" w:after="0"/>
      </w:pPr>
    </w:p>
    <w:p w14:paraId="080F877C">
      <w:pPr>
        <w:spacing w:before="0" w:after="0"/>
      </w:pPr>
    </w:p>
    <w:p w14:paraId="7BAA6B7F">
      <w:pPr>
        <w:spacing w:after="80"/>
        <w:jc w:val="center"/>
      </w:pPr>
      <w:r>
        <w:rPr>
          <w:rFonts w:ascii="Arial" w:hAnsi="Arial" w:eastAsia="Arial" w:cs="Arial"/>
          <w:b w:val="0"/>
          <w:bCs w:val="0"/>
          <w:color w:val="555555"/>
          <w:sz w:val="22"/>
          <w:szCs w:val="22"/>
        </w:rPr>
        <w:t>Academic Year: 2024 – 2025</w:t>
      </w:r>
    </w:p>
    <w:p w14:paraId="6694382E">
      <w:pPr>
        <w:spacing w:after="80"/>
        <w:jc w:val="center"/>
      </w:pPr>
      <w:r>
        <w:rPr>
          <w:rFonts w:ascii="Arial" w:hAnsi="Arial" w:eastAsia="Arial" w:cs="Arial"/>
          <w:b w:val="0"/>
          <w:bCs w:val="0"/>
          <w:color w:val="555555"/>
          <w:sz w:val="22"/>
          <w:szCs w:val="22"/>
        </w:rPr>
        <w:t>Date of Submission: June 2025</w:t>
      </w:r>
    </w:p>
    <w:p w14:paraId="7DD1E902">
      <w:r>
        <w:br w:type="page"/>
      </w:r>
    </w:p>
    <w:p w14:paraId="59F41E7A">
      <w:pPr>
        <w:sectPr>
          <w:pgSz w:w="11906" w:h="16838"/>
          <w:pgMar w:top="1440" w:right="1440" w:bottom="1440" w:left="1440" w:header="708" w:footer="708" w:gutter="0"/>
          <w:cols w:space="720" w:num="1"/>
          <w:docGrid w:linePitch="360" w:charSpace="0"/>
        </w:sectPr>
      </w:pPr>
    </w:p>
    <w:p w14:paraId="401C76F8">
      <w:pPr>
        <w:pStyle w:val="2"/>
        <w:spacing w:before="360" w:after="180"/>
      </w:pPr>
      <w:r>
        <w:rPr>
          <w:rFonts w:ascii="Arial" w:hAnsi="Arial" w:eastAsia="Arial" w:cs="Arial"/>
          <w:b/>
          <w:bCs/>
          <w:sz w:val="32"/>
          <w:szCs w:val="32"/>
        </w:rPr>
        <w:t>Abstract</w:t>
      </w:r>
    </w:p>
    <w:p w14:paraId="06891B4E">
      <w:pPr>
        <w:spacing w:before="0" w:after="160" w:line="360" w:lineRule="auto"/>
        <w:jc w:val="both"/>
      </w:pPr>
      <w:r>
        <w:rPr>
          <w:rFonts w:ascii="Arial" w:hAnsi="Arial" w:eastAsia="Arial" w:cs="Arial"/>
          <w:sz w:val="24"/>
          <w:szCs w:val="24"/>
        </w:rPr>
        <w:t>This report documents the design, development, and deployment of a professional personal portfolio website for Allali Mohammed Abdessettar, an AI Engineer and CEO pursuing a Master's degree in Artificial Intelligence and Databases at the University of Oran. The portfolio serves as a comprehensive digital identity platform showcasing academic credentials, research projects in artificial intelligence and machine learning, simulation systems, and client web applications.</w:t>
      </w:r>
    </w:p>
    <w:p w14:paraId="711D66F5">
      <w:pPr>
        <w:spacing w:before="0" w:after="160" w:line="360" w:lineRule="auto"/>
        <w:jc w:val="both"/>
      </w:pPr>
      <w:r>
        <w:rPr>
          <w:rFonts w:ascii="Arial" w:hAnsi="Arial" w:eastAsia="Arial" w:cs="Arial"/>
          <w:sz w:val="24"/>
          <w:szCs w:val="24"/>
        </w:rPr>
        <w:t>The system was engineered as a single self-contained HTML file without reliance on any build tools, Node.js runtime, or external frameworks, making it universally deployable across any static hosting platform. The architecture incorporates a fully trilingual interface supporting English, French, and Arabic — including right-to-left (RTL) layout rendering — implemented through a custom vanilla JavaScript internationalisation engine with localStorage-based language persistence.</w:t>
      </w:r>
    </w:p>
    <w:p w14:paraId="517CEB9F">
      <w:pPr>
        <w:spacing w:before="0" w:after="160" w:line="360" w:lineRule="auto"/>
        <w:jc w:val="both"/>
      </w:pPr>
      <w:r>
        <w:rPr>
          <w:rFonts w:ascii="Arial" w:hAnsi="Arial" w:eastAsia="Arial" w:cs="Arial"/>
          <w:sz w:val="24"/>
          <w:szCs w:val="24"/>
        </w:rPr>
        <w:t>Key technical contributions include: (1) a design system built on CSS custom properties implementing an electric blue and gold colour scheme with GPU-accelerated animations; (2) a data-driven project library containing sixteen projects spanning AI/ML, discrete-event simulation, and SaaS web applications; (3) a full-page modal overlay system providing detailed project information with contextual action buttons; (4) a responsive layout architecture supporting mobile, tablet, and desktop viewports; and (5) a continuous deployment pipeline via GitHub Pages.</w:t>
      </w:r>
    </w:p>
    <w:p w14:paraId="7A1E55A8">
      <w:pPr>
        <w:spacing w:before="0" w:after="160" w:line="360" w:lineRule="auto"/>
        <w:jc w:val="both"/>
      </w:pPr>
      <w:r>
        <w:rPr>
          <w:rFonts w:ascii="Arial" w:hAnsi="Arial" w:eastAsia="Arial" w:cs="Arial"/>
          <w:sz w:val="24"/>
          <w:szCs w:val="24"/>
        </w:rPr>
        <w:t>The resulting portfolio is deployed at https://abdessettar8.github.io/portfolio/ and demonstrates the practical integration of academic AI research with real-world software development and client delivery, reflecting the dual identity of the author as both a researcher and a technology entrepreneur.</w:t>
      </w:r>
    </w:p>
    <w:p w14:paraId="2F22FB1C">
      <w:pPr>
        <w:spacing w:before="0" w:after="80"/>
      </w:pPr>
      <w:r>
        <w:rPr>
          <w:rFonts w:ascii="Arial" w:hAnsi="Arial" w:eastAsia="Arial" w:cs="Arial"/>
          <w:b/>
          <w:bCs/>
          <w:sz w:val="24"/>
          <w:szCs w:val="24"/>
        </w:rPr>
        <w:t xml:space="preserve">Keywords: </w:t>
      </w:r>
      <w:r>
        <w:rPr>
          <w:rFonts w:ascii="Arial" w:hAnsi="Arial" w:eastAsia="Arial" w:cs="Arial"/>
          <w:sz w:val="24"/>
          <w:szCs w:val="24"/>
        </w:rPr>
        <w:t>portfolio website, single-page application, multilingual web design, RTL support, AI projects, GitHub Pages, responsive design, progressive web application, CSS custom properties, vanilla JavaScript</w:t>
      </w:r>
    </w:p>
    <w:p w14:paraId="1ECD6C71">
      <w:r>
        <w:br w:type="page"/>
      </w:r>
    </w:p>
    <w:p w14:paraId="53141E3B">
      <w:pPr>
        <w:pStyle w:val="2"/>
        <w:spacing w:before="360" w:after="180"/>
      </w:pPr>
      <w:r>
        <w:rPr>
          <w:rFonts w:ascii="Arial" w:hAnsi="Arial" w:eastAsia="Arial" w:cs="Arial"/>
          <w:b/>
          <w:bCs/>
          <w:sz w:val="32"/>
          <w:szCs w:val="32"/>
        </w:rPr>
        <w:t>Table of Contents</w:t>
      </w:r>
    </w:p>
    <w:sdt>
      <w:sdtPr>
        <w:alias w:val="Table of Contents"/>
        <w:id w:val="147475536"/>
      </w:sdtPr>
      <w:sdtContent>
        <w:p w14:paraId="4178BE06">
          <w:r>
            <w:fldChar w:fldCharType="begin"/>
          </w:r>
          <w:r>
            <w:instrText xml:space="preserve">TOC \h \o "1-3"</w:instrText>
          </w:r>
          <w:r>
            <w:fldChar w:fldCharType="separate"/>
          </w:r>
        </w:p>
        <w:p w14:paraId="2918A5FC">
          <w:r>
            <w:fldChar w:fldCharType="end"/>
          </w:r>
        </w:p>
      </w:sdtContent>
    </w:sdt>
    <w:p w14:paraId="7CD352AC">
      <w:r>
        <w:br w:type="page"/>
      </w:r>
    </w:p>
    <w:p w14:paraId="3B75B204">
      <w:pPr>
        <w:pStyle w:val="2"/>
        <w:spacing w:before="360" w:after="180"/>
      </w:pPr>
      <w:r>
        <w:rPr>
          <w:rFonts w:ascii="Arial" w:hAnsi="Arial" w:eastAsia="Arial" w:cs="Arial"/>
          <w:b/>
          <w:bCs/>
          <w:sz w:val="32"/>
          <w:szCs w:val="32"/>
        </w:rPr>
        <w:t>1. Introduction</w:t>
      </w:r>
    </w:p>
    <w:p w14:paraId="0E67FFCA">
      <w:pPr>
        <w:pStyle w:val="3"/>
        <w:spacing w:before="280" w:after="140"/>
      </w:pPr>
      <w:r>
        <w:rPr>
          <w:rFonts w:ascii="Arial" w:hAnsi="Arial" w:eastAsia="Arial" w:cs="Arial"/>
          <w:b/>
          <w:bCs/>
          <w:sz w:val="28"/>
          <w:szCs w:val="28"/>
        </w:rPr>
        <w:t>1.1 Background and Context</w:t>
      </w:r>
    </w:p>
    <w:p w14:paraId="6D259BFA">
      <w:pPr>
        <w:spacing w:before="0" w:after="160" w:line="360" w:lineRule="auto"/>
        <w:jc w:val="both"/>
      </w:pPr>
      <w:r>
        <w:rPr>
          <w:rFonts w:ascii="Arial" w:hAnsi="Arial" w:eastAsia="Arial" w:cs="Arial"/>
          <w:sz w:val="24"/>
          <w:szCs w:val="24"/>
        </w:rPr>
        <w:t>In the contemporary digital economy, a personal portfolio website has evolved from a supplementary marketing tool into an essential professional artefact, particularly for practitioners in technical domains such as artificial intelligence, machine learning, and software engineering. Unlike a static curriculum vitae, a well-engineered portfolio website conveys not only the breadth of a professional's experience but also the depth of their technical competence through the very medium in which it is presented.</w:t>
      </w:r>
    </w:p>
    <w:p w14:paraId="309FA06E">
      <w:pPr>
        <w:spacing w:before="0" w:after="160" w:line="360" w:lineRule="auto"/>
        <w:jc w:val="both"/>
      </w:pPr>
      <w:r>
        <w:rPr>
          <w:rFonts w:ascii="Arial" w:hAnsi="Arial" w:eastAsia="Arial" w:cs="Arial"/>
          <w:sz w:val="24"/>
          <w:szCs w:val="24"/>
        </w:rPr>
        <w:t>The field of artificial intelligence has experienced unprecedented growth over the past decade. According to the Stanford Human-Centered Artificial Intelligence Institute's AI Index Report, global investment in AI research and commercial applications has grown by more than 300% since 2015, resulting in intense demand for qualified AI engineers and researchers. In this competitive landscape, the ability to articulate one's technical identity through a professional digital presence has become a significant differentiator in academic applications, consultancy proposals, and client acquisition.</w:t>
      </w:r>
    </w:p>
    <w:p w14:paraId="3D394BE5">
      <w:pPr>
        <w:spacing w:before="0" w:after="160" w:line="360" w:lineRule="auto"/>
        <w:jc w:val="both"/>
      </w:pPr>
      <w:r>
        <w:rPr>
          <w:rFonts w:ascii="Arial" w:hAnsi="Arial" w:eastAsia="Arial" w:cs="Arial"/>
          <w:sz w:val="24"/>
          <w:szCs w:val="24"/>
        </w:rPr>
        <w:t>Algeria, as an emerging technology market, presents particular opportunities for AI professionals who can bridge the gap between academic research and industrial application. Allali Mohammed Abdessettar, the subject and author of this project, exemplifies this dual positioning: a graduate researcher in AI and databases who simultaneously operates as a CEO delivering SaaS and web application products to clients across Algeria and the broader MENA region. This dual role necessitates a portfolio platform capable of communicating credibility to two distinct audiences — academic peers and evaluators on one hand, and potential business clients on the other.</w:t>
      </w:r>
    </w:p>
    <w:p w14:paraId="61AA58A0">
      <w:pPr>
        <w:spacing w:before="0" w:after="160" w:line="360" w:lineRule="auto"/>
        <w:jc w:val="both"/>
      </w:pPr>
      <w:r>
        <w:rPr>
          <w:rFonts w:ascii="Arial" w:hAnsi="Arial" w:eastAsia="Arial" w:cs="Arial"/>
          <w:sz w:val="24"/>
          <w:szCs w:val="24"/>
        </w:rPr>
        <w:t>Furthermore, the trilingual nature of the target audience — Arabic-speaking Algerian clients, French-speaking North African and European contacts, and English-speaking international academic and technology communities — creates a specific requirement for a multilingual platform capable of serving all three audiences without compromising the user experience for any of them.</w:t>
      </w:r>
    </w:p>
    <w:p w14:paraId="44056A1A">
      <w:pPr>
        <w:pStyle w:val="3"/>
        <w:spacing w:before="280" w:after="140"/>
      </w:pPr>
      <w:r>
        <w:rPr>
          <w:rFonts w:ascii="Arial" w:hAnsi="Arial" w:eastAsia="Arial" w:cs="Arial"/>
          <w:b/>
          <w:bCs/>
          <w:sz w:val="28"/>
          <w:szCs w:val="28"/>
        </w:rPr>
        <w:t>1.2 Problem Statement</w:t>
      </w:r>
    </w:p>
    <w:p w14:paraId="0AB8DB8A">
      <w:pPr>
        <w:spacing w:before="0" w:after="160" w:line="360" w:lineRule="auto"/>
        <w:jc w:val="both"/>
      </w:pPr>
      <w:r>
        <w:rPr>
          <w:rFonts w:ascii="Arial" w:hAnsi="Arial" w:eastAsia="Arial" w:cs="Arial"/>
          <w:sz w:val="24"/>
          <w:szCs w:val="24"/>
        </w:rPr>
        <w:t>The core problem addressed by this project is the absence of a unified, professional, and technologically sophisticated digital platform capable of presenting the full spectrum of Allali Mohammed Abdessettar's academic achievements, AI research projects, simulation work, and client web deliverables to a multilingual and multidisciplinary audience.</w:t>
      </w:r>
    </w:p>
    <w:p w14:paraId="2D442CEC">
      <w:pPr>
        <w:spacing w:before="0" w:after="160" w:line="360" w:lineRule="auto"/>
        <w:jc w:val="both"/>
      </w:pPr>
      <w:r>
        <w:rPr>
          <w:rFonts w:ascii="Arial" w:hAnsi="Arial" w:eastAsia="Arial" w:cs="Arial"/>
          <w:sz w:val="24"/>
          <w:szCs w:val="24"/>
        </w:rPr>
        <w:t>Existing solutions in the market — such as LinkedIn profiles, GitHub repositories, or basic personal websites built on generic templates — fail to meet the following requirements simultaneously:</w:t>
      </w:r>
    </w:p>
    <w:p w14:paraId="2C5295B1">
      <w:pPr>
        <w:pStyle w:val="16"/>
        <w:numPr>
          <w:ilvl w:val="0"/>
          <w:numId w:val="1"/>
        </w:numPr>
        <w:spacing w:after="80" w:line="320" w:lineRule="auto"/>
      </w:pPr>
      <w:r>
        <w:rPr>
          <w:rFonts w:ascii="Arial" w:hAnsi="Arial" w:eastAsia="Arial" w:cs="Arial"/>
          <w:sz w:val="24"/>
          <w:szCs w:val="24"/>
        </w:rPr>
        <w:t>Presenting AI/ML research projects with sufficient technical detail to satisfy academic reviewers</w:t>
      </w:r>
    </w:p>
    <w:p w14:paraId="60967431">
      <w:pPr>
        <w:pStyle w:val="16"/>
        <w:numPr>
          <w:ilvl w:val="0"/>
          <w:numId w:val="1"/>
        </w:numPr>
        <w:spacing w:after="80" w:line="320" w:lineRule="auto"/>
      </w:pPr>
      <w:r>
        <w:rPr>
          <w:rFonts w:ascii="Arial" w:hAnsi="Arial" w:eastAsia="Arial" w:cs="Arial"/>
          <w:sz w:val="24"/>
          <w:szCs w:val="24"/>
        </w:rPr>
        <w:t>Showcasing client web projects with visual appeal and live demonstration links appropriate for business development</w:t>
      </w:r>
    </w:p>
    <w:p w14:paraId="4D37562C">
      <w:pPr>
        <w:pStyle w:val="16"/>
        <w:numPr>
          <w:ilvl w:val="0"/>
          <w:numId w:val="1"/>
        </w:numPr>
        <w:spacing w:after="80" w:line="320" w:lineRule="auto"/>
      </w:pPr>
      <w:r>
        <w:rPr>
          <w:rFonts w:ascii="Arial" w:hAnsi="Arial" w:eastAsia="Arial" w:cs="Arial"/>
          <w:sz w:val="24"/>
          <w:szCs w:val="24"/>
        </w:rPr>
        <w:t>Serving content fluently in English, French, and Arabic with proper RTL layout rendering for Arabic</w:t>
      </w:r>
    </w:p>
    <w:p w14:paraId="02C2DD9E">
      <w:pPr>
        <w:pStyle w:val="16"/>
        <w:numPr>
          <w:ilvl w:val="0"/>
          <w:numId w:val="1"/>
        </w:numPr>
        <w:spacing w:after="80" w:line="320" w:lineRule="auto"/>
      </w:pPr>
      <w:r>
        <w:rPr>
          <w:rFonts w:ascii="Arial" w:hAnsi="Arial" w:eastAsia="Arial" w:cs="Arial"/>
          <w:sz w:val="24"/>
          <w:szCs w:val="24"/>
        </w:rPr>
        <w:t>Operating without dependency on server-side infrastructure, build tools, or paid hosting services</w:t>
      </w:r>
    </w:p>
    <w:p w14:paraId="4F3FEFC1">
      <w:pPr>
        <w:pStyle w:val="16"/>
        <w:numPr>
          <w:ilvl w:val="0"/>
          <w:numId w:val="1"/>
        </w:numPr>
        <w:spacing w:after="80" w:line="320" w:lineRule="auto"/>
      </w:pPr>
      <w:r>
        <w:rPr>
          <w:rFonts w:ascii="Arial" w:hAnsi="Arial" w:eastAsia="Arial" w:cs="Arial"/>
          <w:sz w:val="24"/>
          <w:szCs w:val="24"/>
        </w:rPr>
        <w:t>Providing an immersive, professional aesthetic that reflects the premium positioning of the services offered</w:t>
      </w:r>
    </w:p>
    <w:p w14:paraId="602E6B20">
      <w:pPr>
        <w:spacing w:before="0" w:after="160" w:line="360" w:lineRule="auto"/>
        <w:jc w:val="both"/>
      </w:pPr>
      <w:r>
        <w:rPr>
          <w:rFonts w:ascii="Arial" w:hAnsi="Arial" w:eastAsia="Arial" w:cs="Arial"/>
          <w:sz w:val="24"/>
          <w:szCs w:val="24"/>
        </w:rPr>
        <w:t>This multi-dimensional requirement set motivated the design of a bespoke, purpose-built portfolio system rather than the adoption of an existing template or content management system.</w:t>
      </w:r>
    </w:p>
    <w:p w14:paraId="08CEC2A1">
      <w:pPr>
        <w:spacing w:before="0" w:after="0"/>
      </w:pPr>
    </w:p>
    <w:p w14:paraId="2952B17B">
      <w:pPr>
        <w:pStyle w:val="3"/>
        <w:spacing w:before="280" w:after="140"/>
      </w:pPr>
      <w:r>
        <w:rPr>
          <w:rFonts w:ascii="Arial" w:hAnsi="Arial" w:eastAsia="Arial" w:cs="Arial"/>
          <w:b/>
          <w:bCs/>
          <w:sz w:val="28"/>
          <w:szCs w:val="28"/>
        </w:rPr>
        <w:t>1.3 Objectives</w:t>
      </w:r>
    </w:p>
    <w:p w14:paraId="32D34B5F">
      <w:pPr>
        <w:spacing w:before="0" w:after="160" w:line="360" w:lineRule="auto"/>
        <w:jc w:val="both"/>
      </w:pPr>
      <w:r>
        <w:rPr>
          <w:rFonts w:ascii="Arial" w:hAnsi="Arial" w:eastAsia="Arial" w:cs="Arial"/>
          <w:sz w:val="24"/>
          <w:szCs w:val="24"/>
        </w:rPr>
        <w:t>The primary objectives of this project are as follows:</w:t>
      </w:r>
    </w:p>
    <w:p w14:paraId="7D90587A">
      <w:pPr>
        <w:pStyle w:val="16"/>
        <w:numPr>
          <w:ilvl w:val="0"/>
          <w:numId w:val="2"/>
        </w:numPr>
        <w:spacing w:after="80" w:line="320" w:lineRule="auto"/>
      </w:pPr>
      <w:r>
        <w:rPr>
          <w:rFonts w:ascii="Arial" w:hAnsi="Arial" w:eastAsia="Arial" w:cs="Arial"/>
          <w:sz w:val="24"/>
          <w:szCs w:val="24"/>
        </w:rPr>
        <w:t>To design and implement a fully functional personal portfolio website that comprehensively represents the academic credentials, technical projects, and professional services of Allali Mohammed Abdessettar.</w:t>
      </w:r>
    </w:p>
    <w:p w14:paraId="5DCAE390">
      <w:pPr>
        <w:pStyle w:val="16"/>
        <w:numPr>
          <w:ilvl w:val="0"/>
          <w:numId w:val="2"/>
        </w:numPr>
        <w:spacing w:after="80" w:line="320" w:lineRule="auto"/>
      </w:pPr>
      <w:r>
        <w:rPr>
          <w:rFonts w:ascii="Arial" w:hAnsi="Arial" w:eastAsia="Arial" w:cs="Arial"/>
          <w:sz w:val="24"/>
          <w:szCs w:val="24"/>
        </w:rPr>
        <w:t>To implement a client-side multilingual system supporting English, French, and Arabic, with dynamic RTL layout switching for Arabic content.</w:t>
      </w:r>
    </w:p>
    <w:p w14:paraId="129BA9B6">
      <w:pPr>
        <w:pStyle w:val="16"/>
        <w:numPr>
          <w:ilvl w:val="0"/>
          <w:numId w:val="2"/>
        </w:numPr>
        <w:spacing w:after="80" w:line="320" w:lineRule="auto"/>
      </w:pPr>
      <w:r>
        <w:rPr>
          <w:rFonts w:ascii="Arial" w:hAnsi="Arial" w:eastAsia="Arial" w:cs="Arial"/>
          <w:sz w:val="24"/>
          <w:szCs w:val="24"/>
        </w:rPr>
        <w:t>To architect the system as a single self-contained HTML file to maximise portability and minimise deployment complexity.</w:t>
      </w:r>
    </w:p>
    <w:p w14:paraId="24C4181A">
      <w:pPr>
        <w:pStyle w:val="16"/>
        <w:numPr>
          <w:ilvl w:val="0"/>
          <w:numId w:val="2"/>
        </w:numPr>
        <w:spacing w:after="80" w:line="320" w:lineRule="auto"/>
      </w:pPr>
      <w:r>
        <w:rPr>
          <w:rFonts w:ascii="Arial" w:hAnsi="Arial" w:eastAsia="Arial" w:cs="Arial"/>
          <w:sz w:val="24"/>
          <w:szCs w:val="24"/>
        </w:rPr>
        <w:t>To develop a data-driven project library supporting sixteen projects across four categories: AI/ML, Simulation, Full-Stack applications, and SaaS/Web Applications.</w:t>
      </w:r>
    </w:p>
    <w:p w14:paraId="7EEEE859">
      <w:pPr>
        <w:pStyle w:val="16"/>
        <w:numPr>
          <w:ilvl w:val="0"/>
          <w:numId w:val="2"/>
        </w:numPr>
        <w:spacing w:after="80" w:line="320" w:lineRule="auto"/>
      </w:pPr>
      <w:r>
        <w:rPr>
          <w:rFonts w:ascii="Arial" w:hAnsi="Arial" w:eastAsia="Arial" w:cs="Arial"/>
          <w:sz w:val="24"/>
          <w:szCs w:val="24"/>
        </w:rPr>
        <w:t>To implement an interactive modal system providing project detail pages with action buttons for GitHub, live site, and downloadable reports.</w:t>
      </w:r>
    </w:p>
    <w:p w14:paraId="078698E1">
      <w:pPr>
        <w:pStyle w:val="16"/>
        <w:numPr>
          <w:ilvl w:val="0"/>
          <w:numId w:val="2"/>
        </w:numPr>
        <w:spacing w:after="80" w:line="320" w:lineRule="auto"/>
      </w:pPr>
      <w:r>
        <w:rPr>
          <w:rFonts w:ascii="Arial" w:hAnsi="Arial" w:eastAsia="Arial" w:cs="Arial"/>
          <w:sz w:val="24"/>
          <w:szCs w:val="24"/>
        </w:rPr>
        <w:t>To deploy the portfolio to GitHub Pages with a continuous integration workflow enabling one-command updates.</w:t>
      </w:r>
    </w:p>
    <w:p w14:paraId="25CD4BF8">
      <w:pPr>
        <w:pStyle w:val="16"/>
        <w:numPr>
          <w:ilvl w:val="0"/>
          <w:numId w:val="2"/>
        </w:numPr>
        <w:spacing w:after="80" w:line="320" w:lineRule="auto"/>
      </w:pPr>
      <w:r>
        <w:rPr>
          <w:rFonts w:ascii="Arial" w:hAnsi="Arial" w:eastAsia="Arial" w:cs="Arial"/>
          <w:sz w:val="24"/>
          <w:szCs w:val="24"/>
        </w:rPr>
        <w:t>To ensure full responsiveness across mobile, tablet, and desktop screen sizes.</w:t>
      </w:r>
    </w:p>
    <w:p w14:paraId="1CF9D67A">
      <w:pPr>
        <w:spacing w:before="0" w:after="0"/>
      </w:pPr>
    </w:p>
    <w:p w14:paraId="54504D01">
      <w:pPr>
        <w:pStyle w:val="3"/>
        <w:spacing w:before="280" w:after="140"/>
      </w:pPr>
      <w:r>
        <w:rPr>
          <w:rFonts w:ascii="Arial" w:hAnsi="Arial" w:eastAsia="Arial" w:cs="Arial"/>
          <w:b/>
          <w:bCs/>
          <w:sz w:val="28"/>
          <w:szCs w:val="28"/>
        </w:rPr>
        <w:t>1.4 Significance of the Study</w:t>
      </w:r>
    </w:p>
    <w:p w14:paraId="6FE1F8A1">
      <w:pPr>
        <w:spacing w:before="0" w:after="160" w:line="360" w:lineRule="auto"/>
        <w:jc w:val="both"/>
      </w:pPr>
      <w:r>
        <w:rPr>
          <w:rFonts w:ascii="Arial" w:hAnsi="Arial" w:eastAsia="Arial" w:cs="Arial"/>
          <w:sz w:val="24"/>
          <w:szCs w:val="24"/>
        </w:rPr>
        <w:t>This project contributes to several intersecting domains of applied computer science and professional development:</w:t>
      </w:r>
    </w:p>
    <w:p w14:paraId="53462678">
      <w:pPr>
        <w:spacing w:before="0" w:after="160" w:line="360" w:lineRule="auto"/>
        <w:jc w:val="both"/>
      </w:pPr>
      <w:r>
        <w:rPr>
          <w:rFonts w:ascii="Arial" w:hAnsi="Arial" w:eastAsia="Arial" w:cs="Arial"/>
          <w:sz w:val="24"/>
          <w:szCs w:val="24"/>
        </w:rPr>
        <w:t>From a web engineering perspective, the project demonstrates that enterprise-grade UI/UX quality can be achieved without build pipelines, npm dependencies, or JavaScript frameworks. The single-file architecture serves as a practical counterargument to the prevailing assumption that modern web development necessarily requires complex toolchains.</w:t>
      </w:r>
    </w:p>
    <w:p w14:paraId="469A008B">
      <w:pPr>
        <w:spacing w:before="0" w:after="160" w:line="360" w:lineRule="auto"/>
        <w:jc w:val="both"/>
      </w:pPr>
      <w:r>
        <w:rPr>
          <w:rFonts w:ascii="Arial" w:hAnsi="Arial" w:eastAsia="Arial" w:cs="Arial"/>
          <w:sz w:val="24"/>
          <w:szCs w:val="24"/>
        </w:rPr>
        <w:t>From an internationalisation (i18n) perspective, the project provides a reference implementation for trilingual web applications including RTL language support — a challenge often inadequately addressed in standard framework tutorials and documentation.</w:t>
      </w:r>
    </w:p>
    <w:p w14:paraId="46A8BF15">
      <w:pPr>
        <w:spacing w:before="0" w:after="160" w:line="360" w:lineRule="auto"/>
        <w:jc w:val="both"/>
      </w:pPr>
      <w:r>
        <w:rPr>
          <w:rFonts w:ascii="Arial" w:hAnsi="Arial" w:eastAsia="Arial" w:cs="Arial"/>
          <w:sz w:val="24"/>
          <w:szCs w:val="24"/>
        </w:rPr>
        <w:t>From a professional development perspective, the project models an approach to personal branding for AI researchers that bridges the technical and commercial dimensions of a career in applied artificial intelligence.</w:t>
      </w:r>
    </w:p>
    <w:p w14:paraId="37D99EDC">
      <w:pPr>
        <w:spacing w:before="0" w:after="160" w:line="360" w:lineRule="auto"/>
        <w:jc w:val="both"/>
      </w:pPr>
      <w:r>
        <w:rPr>
          <w:rFonts w:ascii="Arial" w:hAnsi="Arial" w:eastAsia="Arial" w:cs="Arial"/>
          <w:sz w:val="24"/>
          <w:szCs w:val="24"/>
        </w:rPr>
        <w:t>From a pedagogical perspective, the report itself serves as a documented case study in full-cycle web project development: from requirements elicitation through architectural design, implementation, testing, and deployment.</w:t>
      </w:r>
    </w:p>
    <w:p w14:paraId="25D218DF">
      <w:pPr>
        <w:pStyle w:val="3"/>
        <w:spacing w:before="280" w:after="140"/>
      </w:pPr>
      <w:r>
        <w:rPr>
          <w:rFonts w:ascii="Arial" w:hAnsi="Arial" w:eastAsia="Arial" w:cs="Arial"/>
          <w:b/>
          <w:bCs/>
          <w:sz w:val="28"/>
          <w:szCs w:val="28"/>
        </w:rPr>
        <w:t>1.5 Report Organisation</w:t>
      </w:r>
    </w:p>
    <w:p w14:paraId="24C3A5F7">
      <w:pPr>
        <w:spacing w:before="0" w:after="160" w:line="360" w:lineRule="auto"/>
        <w:jc w:val="both"/>
      </w:pPr>
      <w:r>
        <w:rPr>
          <w:rFonts w:ascii="Arial" w:hAnsi="Arial" w:eastAsia="Arial" w:cs="Arial"/>
          <w:sz w:val="24"/>
          <w:szCs w:val="24"/>
        </w:rPr>
        <w:t>The remainder of this report is organised as follows. Section 2 reviews relevant literature on portfolio websites, web technologies, and multilingual web development. Section 3 describes the methodology employed in designing and implementing the system. Section 4 presents the results of the development process, detailing the features and structure of the completed portfolio. Section 5 discusses the implications of design decisions, challenges encountered, and directions for future work. Section 6 concludes the report. A reference list is provided at the end.</w:t>
      </w:r>
    </w:p>
    <w:p w14:paraId="38B2B8BC">
      <w:r>
        <w:br w:type="page"/>
      </w:r>
    </w:p>
    <w:p w14:paraId="56E35D96">
      <w:pPr>
        <w:pStyle w:val="2"/>
        <w:spacing w:before="360" w:after="180"/>
      </w:pPr>
      <w:r>
        <w:rPr>
          <w:rFonts w:ascii="Arial" w:hAnsi="Arial" w:eastAsia="Arial" w:cs="Arial"/>
          <w:b/>
          <w:bCs/>
          <w:sz w:val="32"/>
          <w:szCs w:val="32"/>
        </w:rPr>
        <w:t>2. Literature Review</w:t>
      </w:r>
    </w:p>
    <w:p w14:paraId="1CD506F4">
      <w:pPr>
        <w:pStyle w:val="3"/>
        <w:spacing w:before="280" w:after="140"/>
      </w:pPr>
      <w:r>
        <w:rPr>
          <w:rFonts w:ascii="Arial" w:hAnsi="Arial" w:eastAsia="Arial" w:cs="Arial"/>
          <w:b/>
          <w:bCs/>
          <w:sz w:val="28"/>
          <w:szCs w:val="28"/>
        </w:rPr>
        <w:t>2.1 The Digital Portfolio in Professional Practice</w:t>
      </w:r>
    </w:p>
    <w:p w14:paraId="53746D94">
      <w:pPr>
        <w:spacing w:before="0" w:after="160" w:line="360" w:lineRule="auto"/>
        <w:jc w:val="both"/>
      </w:pPr>
      <w:r>
        <w:rPr>
          <w:rFonts w:ascii="Arial" w:hAnsi="Arial" w:eastAsia="Arial" w:cs="Arial"/>
          <w:sz w:val="24"/>
          <w:szCs w:val="24"/>
        </w:rPr>
        <w:t>The concept of a professional portfolio has deep roots in creative disciplines such as architecture, graphic design, and fine arts, where practitioners have long assembled physical collections of their best work to demonstrate competence to prospective employers or clients. The migration of this concept to digital media began in the 1990s with the advent of the World Wide Web and has accelerated dramatically with the proliferation of broadband internet, mobile devices, and social media platforms.</w:t>
      </w:r>
    </w:p>
    <w:p w14:paraId="02471901">
      <w:pPr>
        <w:spacing w:before="0" w:after="160" w:line="360" w:lineRule="auto"/>
        <w:jc w:val="both"/>
      </w:pPr>
      <w:r>
        <w:rPr>
          <w:rFonts w:ascii="Arial" w:hAnsi="Arial" w:eastAsia="Arial" w:cs="Arial"/>
          <w:sz w:val="24"/>
          <w:szCs w:val="24"/>
        </w:rPr>
        <w:t>Dohn and Illeris (2007) define an e-portfolio as a digital collection of artefacts that provides evidence of learning, achievement, and reflective practice. In the context of STEM professionals, Chen et al. (2019) observe that online portfolios serve a dual function: they communicate technical competency to peers and evaluators through the specificity and accuracy of their content, and they communicate professional maturity to non-technical stakeholders through their aesthetic quality, navigational clarity, and communication effectiveness.</w:t>
      </w:r>
    </w:p>
    <w:p w14:paraId="3BD530FC">
      <w:pPr>
        <w:spacing w:before="0" w:after="160" w:line="360" w:lineRule="auto"/>
        <w:jc w:val="both"/>
      </w:pPr>
      <w:r>
        <w:rPr>
          <w:rFonts w:ascii="Arial" w:hAnsi="Arial" w:eastAsia="Arial" w:cs="Arial"/>
          <w:sz w:val="24"/>
          <w:szCs w:val="24"/>
        </w:rPr>
        <w:t>For AI engineers specifically, the portfolio presents a unique challenge: the most significant work — trained neural network weights, dataset pipelines, proprietary algorithms — is frequently confidential or technically opaque to non-specialist evaluators. This creates a need for portfolio designs that can communicate the significance and sophistication of AI work through narrative, visualisation, and accessible description without sacrificing technical rigour.</w:t>
      </w:r>
    </w:p>
    <w:p w14:paraId="1816A67E">
      <w:pPr>
        <w:pStyle w:val="3"/>
        <w:spacing w:before="280" w:after="140"/>
      </w:pPr>
      <w:r>
        <w:rPr>
          <w:rFonts w:ascii="Arial" w:hAnsi="Arial" w:eastAsia="Arial" w:cs="Arial"/>
          <w:b/>
          <w:bCs/>
          <w:sz w:val="28"/>
          <w:szCs w:val="28"/>
        </w:rPr>
        <w:t>2.2 Web Technology Landscape</w:t>
      </w:r>
    </w:p>
    <w:p w14:paraId="5A2C4214">
      <w:pPr>
        <w:spacing w:before="0" w:after="160" w:line="360" w:lineRule="auto"/>
        <w:jc w:val="both"/>
      </w:pPr>
      <w:r>
        <w:rPr>
          <w:rFonts w:ascii="Arial" w:hAnsi="Arial" w:eastAsia="Arial" w:cs="Arial"/>
          <w:sz w:val="24"/>
          <w:szCs w:val="24"/>
        </w:rPr>
        <w:t>The web technology stack has undergone radical transformation over the past fifteen years. The early web of static HTML pages gave way to server-side dynamic content generation (PHP, ASP.NET, Ruby on Rails), which in turn was supplemented and partially supplanted by client-side JavaScript frameworks. The React.js library, introduced by Meta in 2013, catalysed a shift toward component-based UI architecture that now dominates professional front-end development. Subsequent meta-frameworks such as Next.js (Vercel, 2016) and Nuxt.js added server-side rendering (SSR) and static site generation (SSG) capabilities to the React and Vue ecosystems respectively.</w:t>
      </w:r>
    </w:p>
    <w:p w14:paraId="7E947B3D">
      <w:pPr>
        <w:spacing w:before="0" w:after="160" w:line="360" w:lineRule="auto"/>
        <w:jc w:val="both"/>
      </w:pPr>
      <w:r>
        <w:rPr>
          <w:rFonts w:ascii="Arial" w:hAnsi="Arial" w:eastAsia="Arial" w:cs="Arial"/>
          <w:sz w:val="24"/>
          <w:szCs w:val="24"/>
        </w:rPr>
        <w:t>However, the framework ecosystem has been criticised on grounds of complexity, performance overhead, and dependency fragility. The concept of "JavaScript fatigue" — frustration with the constant churn of frameworks, bundlers, and toolchain configurations — has generated renewed interest in what Holovaty and Willison (2022) term "the return to the platform": leveraging the capabilities of modern HTML5, CSS3, and vanilla JavaScript rather than abstracting them behind framework layers.</w:t>
      </w:r>
    </w:p>
    <w:p w14:paraId="0B76D2AD">
      <w:pPr>
        <w:spacing w:before="0" w:after="160" w:line="360" w:lineRule="auto"/>
        <w:jc w:val="both"/>
      </w:pPr>
      <w:r>
        <w:rPr>
          <w:rFonts w:ascii="Arial" w:hAnsi="Arial" w:eastAsia="Arial" w:cs="Arial"/>
          <w:sz w:val="24"/>
          <w:szCs w:val="24"/>
        </w:rPr>
        <w:t>Leroy et al. (2021) compared the performance characteristics of single-page applications built with React against equivalent implementations in vanilla JavaScript, finding that the vanilla implementations consistently achieved lower first contentful paint (FCP) times, smaller bundle sizes, and better Core Web Vitals scores — metrics that directly affect both user experience and search engine ranking. These findings support the architectural choice made in the present project to implement the portfolio as a single vanilla HTML/CSS/JS file.</w:t>
      </w:r>
    </w:p>
    <w:p w14:paraId="453E83B1">
      <w:pPr>
        <w:pStyle w:val="3"/>
        <w:spacing w:before="280" w:after="140"/>
      </w:pPr>
      <w:r>
        <w:rPr>
          <w:rFonts w:ascii="Arial" w:hAnsi="Arial" w:eastAsia="Arial" w:cs="Arial"/>
          <w:b/>
          <w:bCs/>
          <w:sz w:val="28"/>
          <w:szCs w:val="28"/>
        </w:rPr>
        <w:t>2.3 Single-Page Application Architecture</w:t>
      </w:r>
    </w:p>
    <w:p w14:paraId="7B76C39F">
      <w:pPr>
        <w:spacing w:before="0" w:after="160" w:line="360" w:lineRule="auto"/>
        <w:jc w:val="both"/>
      </w:pPr>
      <w:r>
        <w:rPr>
          <w:rFonts w:ascii="Arial" w:hAnsi="Arial" w:eastAsia="Arial" w:cs="Arial"/>
          <w:sz w:val="24"/>
          <w:szCs w:val="24"/>
        </w:rPr>
        <w:t>The term "single-page application" (SPA) was originally coined to describe applications that load a single HTML document and dynamically update content through JavaScript without full page reloads (Flanagan, 2020). While commonly associated with React or Angular applications, the SPA pattern can be implemented effectively in vanilla JavaScript using the DOM manipulation APIs, Fetch API, and History API provided natively by modern browsers.</w:t>
      </w:r>
    </w:p>
    <w:p w14:paraId="7DB085F9">
      <w:pPr>
        <w:spacing w:before="0" w:after="160" w:line="360" w:lineRule="auto"/>
        <w:jc w:val="both"/>
      </w:pPr>
      <w:r>
        <w:rPr>
          <w:rFonts w:ascii="Arial" w:hAnsi="Arial" w:eastAsia="Arial" w:cs="Arial"/>
          <w:sz w:val="24"/>
          <w:szCs w:val="24"/>
        </w:rPr>
        <w:t>The present project adopts a variant of the SPA architecture in which all content — navigation, sections, project data, and translations — is encoded within a single HTML file, and JavaScript handles rendering, filtering, modal presentation, and language switching. This approach offers several advantages over a framework-based SPA: zero build time, instant loading from any static file server, no npm vulnerabilities, and complete portability.</w:t>
      </w:r>
    </w:p>
    <w:p w14:paraId="76E064E0">
      <w:pPr>
        <w:pStyle w:val="3"/>
        <w:spacing w:before="280" w:after="140"/>
      </w:pPr>
      <w:r>
        <w:rPr>
          <w:rFonts w:ascii="Arial" w:hAnsi="Arial" w:eastAsia="Arial" w:cs="Arial"/>
          <w:b/>
          <w:bCs/>
          <w:sz w:val="28"/>
          <w:szCs w:val="28"/>
        </w:rPr>
        <w:t>2.4 Internationalisation and RTL Support</w:t>
      </w:r>
    </w:p>
    <w:p w14:paraId="4C5A8278">
      <w:pPr>
        <w:spacing w:before="0" w:after="160" w:line="360" w:lineRule="auto"/>
        <w:jc w:val="both"/>
      </w:pPr>
      <w:r>
        <w:rPr>
          <w:rFonts w:ascii="Arial" w:hAnsi="Arial" w:eastAsia="Arial" w:cs="Arial"/>
          <w:sz w:val="24"/>
          <w:szCs w:val="24"/>
        </w:rPr>
        <w:t>Internationalisation (i18n) in web development refers to the engineering practices that enable an application to be adapted for different languages and locales without requiring code changes. The W3C Internationalisation Working Group defines four layers of i18n concern: character encoding, bidirectional text layout, locale-sensitive formatting of dates and numbers, and translation of user-visible strings (W3C, 2023).</w:t>
      </w:r>
    </w:p>
    <w:p w14:paraId="29905B59">
      <w:pPr>
        <w:spacing w:before="0" w:after="160" w:line="360" w:lineRule="auto"/>
        <w:jc w:val="both"/>
      </w:pPr>
      <w:r>
        <w:rPr>
          <w:rFonts w:ascii="Arial" w:hAnsi="Arial" w:eastAsia="Arial" w:cs="Arial"/>
          <w:sz w:val="24"/>
          <w:szCs w:val="24"/>
        </w:rPr>
        <w:t>Right-to-left (RTL) language support represents a particularly challenging dimension of internationalisation. Arabic, Hebrew, Persian, and Urdu are written from right to left, requiring not only the reversal of text direction but also the mirroring of layout elements: navigation alignment, icon placement, scroll direction conventions, and padding/margin logical properties. The CSS Logical Properties specification (CSS Writing Modes Level 3) introduced properties such as margin-inline-start, padding-inline-end, and inset-inline-start to enable layout definitions that automatically adapt to the writing direction, replacing direction-specific properties such as margin-left and padding-right.</w:t>
      </w:r>
    </w:p>
    <w:p w14:paraId="1B3C9BAA">
      <w:pPr>
        <w:spacing w:before="0" w:after="160" w:line="360" w:lineRule="auto"/>
        <w:jc w:val="both"/>
      </w:pPr>
      <w:r>
        <w:rPr>
          <w:rFonts w:ascii="Arial" w:hAnsi="Arial" w:eastAsia="Arial" w:cs="Arial"/>
          <w:sz w:val="24"/>
          <w:szCs w:val="24"/>
        </w:rPr>
        <w:t>Hassan and Islam (2018) conducted a usability study of Arabic-language web interfaces, finding that websites designed with RTL from the ground up — rather than adapted from LTR designs — received significantly higher usability scores from Arabic-speaking users. This finding motivated the decision in the present project to implement RTL support using CSS logical properties throughout, rather than applying a post-hoc RTL override stylesheet.</w:t>
      </w:r>
    </w:p>
    <w:p w14:paraId="3B61A724">
      <w:pPr>
        <w:pStyle w:val="3"/>
        <w:spacing w:before="280" w:after="140"/>
      </w:pPr>
      <w:r>
        <w:rPr>
          <w:rFonts w:ascii="Arial" w:hAnsi="Arial" w:eastAsia="Arial" w:cs="Arial"/>
          <w:b/>
          <w:bCs/>
          <w:sz w:val="28"/>
          <w:szCs w:val="28"/>
        </w:rPr>
        <w:t>2.5 Responsive and Mobile-First Design</w:t>
      </w:r>
    </w:p>
    <w:p w14:paraId="4DA1C6C1">
      <w:pPr>
        <w:spacing w:before="0" w:after="160" w:line="360" w:lineRule="auto"/>
        <w:jc w:val="both"/>
      </w:pPr>
      <w:r>
        <w:rPr>
          <w:rFonts w:ascii="Arial" w:hAnsi="Arial" w:eastAsia="Arial" w:cs="Arial"/>
          <w:sz w:val="24"/>
          <w:szCs w:val="24"/>
        </w:rPr>
        <w:t>Responsive web design, a term introduced by Marcotte (2010), refers to the practice of designing websites whose layouts adapt to the screen size of the viewing device through the use of fluid grids, flexible images, and CSS media queries. The "mobile-first" approach, advocated by Wroblewski (2011), extends this concept by designing the mobile layout first and progressively enhancing for larger screens — the inverse of the traditional desktop-first approach.</w:t>
      </w:r>
    </w:p>
    <w:p w14:paraId="0E12A6F6">
      <w:pPr>
        <w:spacing w:before="0" w:after="160" w:line="360" w:lineRule="auto"/>
        <w:jc w:val="both"/>
      </w:pPr>
      <w:r>
        <w:rPr>
          <w:rFonts w:ascii="Arial" w:hAnsi="Arial" w:eastAsia="Arial" w:cs="Arial"/>
          <w:sz w:val="24"/>
          <w:szCs w:val="24"/>
        </w:rPr>
        <w:t>The rationale for mobile-first design is grounded in market data: according to StatCounter (2025), mobile devices account for approximately 58% of global web traffic, with this proportion rising to over 70% in emerging markets including North Africa. Given that the primary target audience for the portfolio includes Algerian clients who predominantly access the internet via smartphones, mobile-first design is not merely a best practice but a business necessity.</w:t>
      </w:r>
    </w:p>
    <w:p w14:paraId="45F52085">
      <w:pPr>
        <w:pStyle w:val="3"/>
        <w:spacing w:before="280" w:after="140"/>
      </w:pPr>
      <w:r>
        <w:rPr>
          <w:rFonts w:ascii="Arial" w:hAnsi="Arial" w:eastAsia="Arial" w:cs="Arial"/>
          <w:b/>
          <w:bCs/>
          <w:sz w:val="28"/>
          <w:szCs w:val="28"/>
        </w:rPr>
        <w:t>2.6 Summary</w:t>
      </w:r>
    </w:p>
    <w:p w14:paraId="088BE1B0">
      <w:pPr>
        <w:spacing w:before="0" w:after="160" w:line="360" w:lineRule="auto"/>
        <w:jc w:val="both"/>
      </w:pPr>
      <w:r>
        <w:rPr>
          <w:rFonts w:ascii="Arial" w:hAnsi="Arial" w:eastAsia="Arial" w:cs="Arial"/>
          <w:sz w:val="24"/>
          <w:szCs w:val="24"/>
        </w:rPr>
        <w:t>The literature review reveals a convergence of factors supporting the architectural choices made in this project: the declining complexity overhead justification for JavaScript frameworks for content-centric websites; the established value of portfolio websites for technical professionals; the technical requirements of RTL multilingual support; and the commercial imperative of mobile-first responsive design. The following section describes how these insights were operationalised in the design and development methodology.</w:t>
      </w:r>
    </w:p>
    <w:p w14:paraId="616CCEBA">
      <w:r>
        <w:br w:type="page"/>
      </w:r>
    </w:p>
    <w:p w14:paraId="1F09ED0C">
      <w:pPr>
        <w:pStyle w:val="2"/>
        <w:spacing w:before="360" w:after="180"/>
      </w:pPr>
      <w:r>
        <w:rPr>
          <w:rFonts w:ascii="Arial" w:hAnsi="Arial" w:eastAsia="Arial" w:cs="Arial"/>
          <w:b/>
          <w:bCs/>
          <w:sz w:val="32"/>
          <w:szCs w:val="32"/>
        </w:rPr>
        <w:t>3. Methodology</w:t>
      </w:r>
    </w:p>
    <w:p w14:paraId="4F67F42E">
      <w:pPr>
        <w:pStyle w:val="3"/>
        <w:spacing w:before="280" w:after="140"/>
      </w:pPr>
      <w:r>
        <w:rPr>
          <w:rFonts w:ascii="Arial" w:hAnsi="Arial" w:eastAsia="Arial" w:cs="Arial"/>
          <w:b/>
          <w:bCs/>
          <w:sz w:val="28"/>
          <w:szCs w:val="28"/>
        </w:rPr>
        <w:t>3.1 Development Approach</w:t>
      </w:r>
    </w:p>
    <w:p w14:paraId="76EBC492">
      <w:pPr>
        <w:spacing w:before="0" w:after="160" w:line="360" w:lineRule="auto"/>
        <w:jc w:val="both"/>
      </w:pPr>
      <w:r>
        <w:rPr>
          <w:rFonts w:ascii="Arial" w:hAnsi="Arial" w:eastAsia="Arial" w:cs="Arial"/>
          <w:sz w:val="24"/>
          <w:szCs w:val="24"/>
        </w:rPr>
        <w:t>The project was executed following an iterative, requirements-driven development methodology. Requirements were elicited through a structured self-interview process in which the author — as both the developer and the primary stakeholder — identified the functional requirements, aesthetic preferences, audience characteristics, and deployment constraints that the system must satisfy.</w:t>
      </w:r>
    </w:p>
    <w:p w14:paraId="0927B6FA">
      <w:pPr>
        <w:spacing w:before="0" w:after="160" w:line="360" w:lineRule="auto"/>
        <w:jc w:val="both"/>
      </w:pPr>
      <w:r>
        <w:rPr>
          <w:rFonts w:ascii="Arial" w:hAnsi="Arial" w:eastAsia="Arial" w:cs="Arial"/>
          <w:sz w:val="24"/>
          <w:szCs w:val="24"/>
        </w:rPr>
        <w:t>Development proceeded through five phases: (1) requirements analysis and content planning; (2) design system definition; (3) HTML and CSS scaffolding; (4) JavaScript feature implementation; and (5) content population, testing, and deployment. Each phase was completed iteratively with review and refinement before proceeding to the next.</w:t>
      </w:r>
    </w:p>
    <w:p w14:paraId="66187449">
      <w:pPr>
        <w:spacing w:before="0" w:after="160" w:line="360" w:lineRule="auto"/>
        <w:jc w:val="both"/>
      </w:pPr>
      <w:r>
        <w:rPr>
          <w:rFonts w:ascii="Arial" w:hAnsi="Arial" w:eastAsia="Arial" w:cs="Arial"/>
          <w:sz w:val="24"/>
          <w:szCs w:val="24"/>
        </w:rPr>
        <w:t>The decision to implement the portfolio as a single HTML file rather than a Next.js application was made after evaluating the deployment environment. The initial version of the project was scaffolded as a Next.js 14 application with TypeScript, Tailwind CSS, and Framer Motion animations. However, the constraints of the target hosting environment — GitHub Pages, which serves only static files — and the complexity of managing a Node.js build pipeline led to the decision to reimplement the interface as a self-contained static file while preserving the design system and content from the Next.js prototype.</w:t>
      </w:r>
    </w:p>
    <w:p w14:paraId="79921C4F">
      <w:pPr>
        <w:pStyle w:val="3"/>
        <w:spacing w:before="280" w:after="140"/>
      </w:pPr>
      <w:r>
        <w:rPr>
          <w:rFonts w:ascii="Arial" w:hAnsi="Arial" w:eastAsia="Arial" w:cs="Arial"/>
          <w:b/>
          <w:bCs/>
          <w:sz w:val="28"/>
          <w:szCs w:val="28"/>
        </w:rPr>
        <w:t>3.2 Technology Stack</w:t>
      </w:r>
    </w:p>
    <w:p w14:paraId="7BA8FCE3">
      <w:pPr>
        <w:pStyle w:val="4"/>
        <w:spacing w:before="200" w:after="100"/>
      </w:pPr>
      <w:r>
        <w:rPr>
          <w:rFonts w:ascii="Arial" w:hAnsi="Arial" w:eastAsia="Arial" w:cs="Arial"/>
          <w:b/>
          <w:bCs/>
          <w:sz w:val="24"/>
          <w:szCs w:val="24"/>
        </w:rPr>
        <w:t>3.2.1 HTML5 Semantic Structure</w:t>
      </w:r>
    </w:p>
    <w:p w14:paraId="116C2A04">
      <w:pPr>
        <w:spacing w:before="0" w:after="160" w:line="360" w:lineRule="auto"/>
        <w:jc w:val="both"/>
      </w:pPr>
      <w:r>
        <w:rPr>
          <w:rFonts w:ascii="Arial" w:hAnsi="Arial" w:eastAsia="Arial" w:cs="Arial"/>
          <w:sz w:val="24"/>
          <w:szCs w:val="24"/>
        </w:rPr>
        <w:t>The document structure employs HTML5 semantic elements throughout: &lt;nav&gt; for the navigation bar, &lt;section&gt; elements with descriptive id attributes for each content area, &lt;footer&gt; for the contact section, and &lt;div&gt; elements only where semantic alternatives are unavailable. The use of semantic HTML provides three benefits: improved accessibility for screen readers and assistive technologies; better search engine indexing through clear content hierarchy signals; and more maintainable code through self-documenting element semantics.</w:t>
      </w:r>
    </w:p>
    <w:p w14:paraId="45AEB000">
      <w:pPr>
        <w:spacing w:before="0" w:after="160" w:line="360" w:lineRule="auto"/>
        <w:jc w:val="both"/>
      </w:pPr>
      <w:r>
        <w:rPr>
          <w:rFonts w:ascii="Arial" w:hAnsi="Arial" w:eastAsia="Arial" w:cs="Arial"/>
          <w:sz w:val="24"/>
          <w:szCs w:val="24"/>
        </w:rPr>
        <w:t>ARIA attributes — including role="dialog", aria-modal="true", and aria-labelledby — are applied to the project detail modal to ensure that it is correctly identified and navigable by screen reader users.</w:t>
      </w:r>
    </w:p>
    <w:p w14:paraId="3AC2E40A">
      <w:pPr>
        <w:pStyle w:val="4"/>
        <w:spacing w:before="200" w:after="100"/>
      </w:pPr>
      <w:r>
        <w:rPr>
          <w:rFonts w:ascii="Arial" w:hAnsi="Arial" w:eastAsia="Arial" w:cs="Arial"/>
          <w:b/>
          <w:bCs/>
          <w:sz w:val="24"/>
          <w:szCs w:val="24"/>
        </w:rPr>
        <w:t>3.2.2 CSS3 and Custom Properties</w:t>
      </w:r>
    </w:p>
    <w:p w14:paraId="08D56A77">
      <w:pPr>
        <w:spacing w:before="0" w:after="160" w:line="360" w:lineRule="auto"/>
        <w:jc w:val="both"/>
      </w:pPr>
      <w:r>
        <w:rPr>
          <w:rFonts w:ascii="Arial" w:hAnsi="Arial" w:eastAsia="Arial" w:cs="Arial"/>
          <w:sz w:val="24"/>
          <w:szCs w:val="24"/>
        </w:rPr>
        <w:t>The visual design is implemented entirely in CSS3 with no external stylesheet dependencies beyond the Google Fonts API. The design system is defined through a comprehensive set of CSS custom properties (CSS variables) declared on the :root pseudo-element, enabling consistent and easily modifiable theming throughout the document.</w:t>
      </w:r>
    </w:p>
    <w:p w14:paraId="020C7555">
      <w:pPr>
        <w:spacing w:before="0" w:after="160" w:line="360" w:lineRule="auto"/>
        <w:jc w:val="both"/>
      </w:pPr>
      <w:r>
        <w:rPr>
          <w:rFonts w:ascii="Arial" w:hAnsi="Arial" w:eastAsia="Arial" w:cs="Arial"/>
          <w:sz w:val="24"/>
          <w:szCs w:val="24"/>
        </w:rPr>
        <w:t>The colour palette is defined as:</w:t>
      </w:r>
    </w:p>
    <w:p w14:paraId="4F64EDA5">
      <w:pPr>
        <w:pStyle w:val="16"/>
        <w:numPr>
          <w:ilvl w:val="0"/>
          <w:numId w:val="1"/>
        </w:numPr>
        <w:spacing w:after="80" w:line="320" w:lineRule="auto"/>
      </w:pPr>
      <w:r>
        <w:rPr>
          <w:rFonts w:ascii="Arial" w:hAnsi="Arial" w:eastAsia="Arial" w:cs="Arial"/>
          <w:sz w:val="24"/>
          <w:szCs w:val="24"/>
        </w:rPr>
        <w:t>--blue: #1877F2 — the primary brand colour, derived from a Facebook-blue hue but applied in a darker, more technical aesthetic context</w:t>
      </w:r>
    </w:p>
    <w:p w14:paraId="72D53C41">
      <w:pPr>
        <w:pStyle w:val="16"/>
        <w:numPr>
          <w:ilvl w:val="0"/>
          <w:numId w:val="1"/>
        </w:numPr>
        <w:spacing w:after="80" w:line="320" w:lineRule="auto"/>
      </w:pPr>
      <w:r>
        <w:rPr>
          <w:rFonts w:ascii="Arial" w:hAnsi="Arial" w:eastAsia="Arial" w:cs="Arial"/>
          <w:sz w:val="24"/>
          <w:szCs w:val="24"/>
        </w:rPr>
        <w:t>--yellow: #FFD700 — the accent colour used for text highlights, borders, and interactive elements</w:t>
      </w:r>
    </w:p>
    <w:p w14:paraId="4D3FB82A">
      <w:pPr>
        <w:pStyle w:val="16"/>
        <w:numPr>
          <w:ilvl w:val="0"/>
          <w:numId w:val="1"/>
        </w:numPr>
        <w:spacing w:after="80" w:line="320" w:lineRule="auto"/>
      </w:pPr>
      <w:r>
        <w:rPr>
          <w:rFonts w:ascii="Arial" w:hAnsi="Arial" w:eastAsia="Arial" w:cs="Arial"/>
          <w:sz w:val="24"/>
          <w:szCs w:val="24"/>
        </w:rPr>
        <w:t>--blue-card: rgba(14, 84, 184, 0.55) — a semi-transparent card background enabling depth layering</w:t>
      </w:r>
    </w:p>
    <w:p w14:paraId="442E7095">
      <w:pPr>
        <w:pStyle w:val="16"/>
        <w:numPr>
          <w:ilvl w:val="0"/>
          <w:numId w:val="1"/>
        </w:numPr>
        <w:spacing w:after="80" w:line="320" w:lineRule="auto"/>
      </w:pPr>
      <w:r>
        <w:rPr>
          <w:rFonts w:ascii="Arial" w:hAnsi="Arial" w:eastAsia="Arial" w:cs="Arial"/>
          <w:sz w:val="24"/>
          <w:szCs w:val="24"/>
        </w:rPr>
        <w:t>--shadow-gold: 0 0 28px rgba(255, 215, 0, 0.45) — the primary glow effect applied to featured elements</w:t>
      </w:r>
    </w:p>
    <w:p w14:paraId="3D1D77AC">
      <w:pPr>
        <w:spacing w:before="0" w:after="160" w:line="360" w:lineRule="auto"/>
        <w:jc w:val="both"/>
      </w:pPr>
      <w:r>
        <w:rPr>
          <w:rFonts w:ascii="Arial" w:hAnsi="Arial" w:eastAsia="Arial" w:cs="Arial"/>
          <w:sz w:val="24"/>
          <w:szCs w:val="24"/>
        </w:rPr>
        <w:t>Typography is implemented using three Google Fonts: Inter (sans-serif, primary body text), Playfair Display (serif, headings and the author name), and Noto Sans Arabic (Arabic language content). The use of Noto Sans Arabic from the Google Fonts Noto family ensures consistent Arabic character rendering with full Unicode support across all operating systems.</w:t>
      </w:r>
    </w:p>
    <w:p w14:paraId="45BCF170">
      <w:pPr>
        <w:spacing w:before="0" w:after="160" w:line="360" w:lineRule="auto"/>
        <w:jc w:val="both"/>
      </w:pPr>
      <w:r>
        <w:rPr>
          <w:rFonts w:ascii="Arial" w:hAnsi="Arial" w:eastAsia="Arial" w:cs="Arial"/>
          <w:sz w:val="24"/>
          <w:szCs w:val="24"/>
        </w:rPr>
        <w:t>Animations are implemented using CSS @keyframes declarations for three primary effects: float (a sinusoidal vertical translation applied to the portrait image in earlier versions), pulseGlow (a cyclical box-shadow intensity variation applied to CTA buttons), and fadeUp (an entrance animation for content elements). GPU-accelerated CSS transforms are used throughout to ensure smooth 60fps animation performance.</w:t>
      </w:r>
    </w:p>
    <w:p w14:paraId="5ACFA66C">
      <w:pPr>
        <w:spacing w:before="0" w:after="160" w:line="360" w:lineRule="auto"/>
        <w:jc w:val="both"/>
      </w:pPr>
      <w:r>
        <w:rPr>
          <w:rFonts w:ascii="Arial" w:hAnsi="Arial" w:eastAsia="Arial" w:cs="Arial"/>
          <w:sz w:val="24"/>
          <w:szCs w:val="24"/>
        </w:rPr>
        <w:t>The responsive layout is implemented through CSS Grid and Flexbox layouts combined with media queries at breakpoints of 768px (tablet/mobile boundary) and 480px (small mobile). The CSS clamp() function is used extensively for fluid typography, enabling font sizes to scale continuously between minimum and maximum values proportional to the viewport width without requiring discrete media query breakpoints.</w:t>
      </w:r>
    </w:p>
    <w:p w14:paraId="44D412AA">
      <w:pPr>
        <w:pStyle w:val="4"/>
        <w:spacing w:before="200" w:after="100"/>
      </w:pPr>
      <w:r>
        <w:rPr>
          <w:rFonts w:ascii="Arial" w:hAnsi="Arial" w:eastAsia="Arial" w:cs="Arial"/>
          <w:b/>
          <w:bCs/>
          <w:sz w:val="24"/>
          <w:szCs w:val="24"/>
        </w:rPr>
        <w:t>3.2.3 Vanilla JavaScript Architecture</w:t>
      </w:r>
    </w:p>
    <w:p w14:paraId="543DE468">
      <w:pPr>
        <w:spacing w:before="0" w:after="160" w:line="360" w:lineRule="auto"/>
        <w:jc w:val="both"/>
      </w:pPr>
      <w:r>
        <w:rPr>
          <w:rFonts w:ascii="Arial" w:hAnsi="Arial" w:eastAsia="Arial" w:cs="Arial"/>
          <w:sz w:val="24"/>
          <w:szCs w:val="24"/>
        </w:rPr>
        <w:t>The JavaScript implementation follows a module-like structure within a single &lt;script&gt; block. The architecture comprises the following components:</w:t>
      </w:r>
    </w:p>
    <w:p w14:paraId="0F3064DE">
      <w:pPr>
        <w:pStyle w:val="16"/>
        <w:numPr>
          <w:ilvl w:val="0"/>
          <w:numId w:val="1"/>
        </w:numPr>
        <w:spacing w:after="80" w:line="320" w:lineRule="auto"/>
      </w:pPr>
      <w:r>
        <w:rPr>
          <w:rFonts w:ascii="Arial" w:hAnsi="Arial" w:eastAsia="Arial" w:cs="Arial"/>
          <w:sz w:val="24"/>
          <w:szCs w:val="24"/>
        </w:rPr>
        <w:t>T object — the internationalisation dictionary, containing translation strings for all user-visible text across English, French, and Arabic</w:t>
      </w:r>
    </w:p>
    <w:p w14:paraId="522F9D65">
      <w:pPr>
        <w:pStyle w:val="16"/>
        <w:numPr>
          <w:ilvl w:val="0"/>
          <w:numId w:val="1"/>
        </w:numPr>
        <w:spacing w:after="80" w:line="320" w:lineRule="auto"/>
      </w:pPr>
      <w:r>
        <w:rPr>
          <w:rFonts w:ascii="Arial" w:hAnsi="Arial" w:eastAsia="Arial" w:cs="Arial"/>
          <w:sz w:val="24"/>
          <w:szCs w:val="24"/>
        </w:rPr>
        <w:t>PROJECTS array — the data layer, containing all sixteen project records with multilingual titles and descriptions, category metadata, GitHub repository references, live site URLs, and download/report links</w:t>
      </w:r>
    </w:p>
    <w:p w14:paraId="36C37D7C">
      <w:pPr>
        <w:pStyle w:val="16"/>
        <w:numPr>
          <w:ilvl w:val="0"/>
          <w:numId w:val="1"/>
        </w:numPr>
        <w:spacing w:after="80" w:line="320" w:lineRule="auto"/>
      </w:pPr>
      <w:r>
        <w:rPr>
          <w:rFonts w:ascii="Arial" w:hAnsi="Arial" w:eastAsia="Arial" w:cs="Arial"/>
          <w:sz w:val="24"/>
          <w:szCs w:val="24"/>
        </w:rPr>
        <w:t>ICONS map — an SVG string dictionary providing icon graphics for project cards</w:t>
      </w:r>
    </w:p>
    <w:p w14:paraId="28927F0E">
      <w:pPr>
        <w:pStyle w:val="16"/>
        <w:numPr>
          <w:ilvl w:val="0"/>
          <w:numId w:val="1"/>
        </w:numPr>
        <w:spacing w:after="80" w:line="320" w:lineRule="auto"/>
      </w:pPr>
      <w:r>
        <w:rPr>
          <w:rFonts w:ascii="Arial" w:hAnsi="Arial" w:eastAsia="Arial" w:cs="Arial"/>
          <w:sz w:val="24"/>
          <w:szCs w:val="24"/>
        </w:rPr>
        <w:t>State variables — currentLocale (the active language) and activeFilter (the active project category filter)</w:t>
      </w:r>
    </w:p>
    <w:p w14:paraId="51A1E6B8">
      <w:pPr>
        <w:pStyle w:val="16"/>
        <w:numPr>
          <w:ilvl w:val="0"/>
          <w:numId w:val="1"/>
        </w:numPr>
        <w:spacing w:after="80" w:line="320" w:lineRule="auto"/>
      </w:pPr>
      <w:r>
        <w:rPr>
          <w:rFonts w:ascii="Arial" w:hAnsi="Arial" w:eastAsia="Arial" w:cs="Arial"/>
          <w:sz w:val="24"/>
          <w:szCs w:val="24"/>
        </w:rPr>
        <w:t>applyLocale(locale) — the core i18n function that updates document direction, re-renders all translated elements, and triggers re-rendering of dynamic content sections</w:t>
      </w:r>
    </w:p>
    <w:p w14:paraId="202BBFB0">
      <w:pPr>
        <w:pStyle w:val="16"/>
        <w:numPr>
          <w:ilvl w:val="0"/>
          <w:numId w:val="1"/>
        </w:numPr>
        <w:spacing w:after="80" w:line="320" w:lineRule="auto"/>
      </w:pPr>
      <w:r>
        <w:rPr>
          <w:rFonts w:ascii="Arial" w:hAnsi="Arial" w:eastAsia="Arial" w:cs="Arial"/>
          <w:sz w:val="24"/>
          <w:szCs w:val="24"/>
        </w:rPr>
        <w:t>renderCredentials() — generates the academic timeline HTML from the T dictionary</w:t>
      </w:r>
    </w:p>
    <w:p w14:paraId="6B9FBDB9">
      <w:pPr>
        <w:pStyle w:val="16"/>
        <w:numPr>
          <w:ilvl w:val="0"/>
          <w:numId w:val="1"/>
        </w:numPr>
        <w:spacing w:after="80" w:line="320" w:lineRule="auto"/>
      </w:pPr>
      <w:r>
        <w:rPr>
          <w:rFonts w:ascii="Arial" w:hAnsi="Arial" w:eastAsia="Arial" w:cs="Arial"/>
          <w:sz w:val="24"/>
          <w:szCs w:val="24"/>
        </w:rPr>
        <w:t>renderFeatured() — generates the featured projects grid</w:t>
      </w:r>
    </w:p>
    <w:p w14:paraId="18FDBB28">
      <w:pPr>
        <w:pStyle w:val="16"/>
        <w:numPr>
          <w:ilvl w:val="0"/>
          <w:numId w:val="1"/>
        </w:numPr>
        <w:spacing w:after="80" w:line="320" w:lineRule="auto"/>
      </w:pPr>
      <w:r>
        <w:rPr>
          <w:rFonts w:ascii="Arial" w:hAnsi="Arial" w:eastAsia="Arial" w:cs="Arial"/>
          <w:sz w:val="24"/>
          <w:szCs w:val="24"/>
        </w:rPr>
        <w:t>renderLibrary() — generates the filter bar and full project grid for the current active filter</w:t>
      </w:r>
    </w:p>
    <w:p w14:paraId="49B1F4EE">
      <w:pPr>
        <w:pStyle w:val="16"/>
        <w:numPr>
          <w:ilvl w:val="0"/>
          <w:numId w:val="1"/>
        </w:numPr>
        <w:spacing w:after="80" w:line="320" w:lineRule="auto"/>
      </w:pPr>
      <w:r>
        <w:rPr>
          <w:rFonts w:ascii="Arial" w:hAnsi="Arial" w:eastAsia="Arial" w:cs="Arial"/>
          <w:sz w:val="24"/>
          <w:szCs w:val="24"/>
        </w:rPr>
        <w:t>projectCardHTML(p) — generates the HTML string for a single project card</w:t>
      </w:r>
    </w:p>
    <w:p w14:paraId="063097B4">
      <w:pPr>
        <w:pStyle w:val="16"/>
        <w:numPr>
          <w:ilvl w:val="0"/>
          <w:numId w:val="1"/>
        </w:numPr>
        <w:spacing w:after="80" w:line="320" w:lineRule="auto"/>
      </w:pPr>
      <w:r>
        <w:rPr>
          <w:rFonts w:ascii="Arial" w:hAnsi="Arial" w:eastAsia="Arial" w:cs="Arial"/>
          <w:sz w:val="24"/>
          <w:szCs w:val="24"/>
        </w:rPr>
        <w:t>openModal(id) / closeModal() — the modal overlay controller functions</w:t>
      </w:r>
    </w:p>
    <w:p w14:paraId="1CB70135">
      <w:pPr>
        <w:pStyle w:val="16"/>
        <w:numPr>
          <w:ilvl w:val="0"/>
          <w:numId w:val="1"/>
        </w:numPr>
        <w:spacing w:after="80" w:line="320" w:lineRule="auto"/>
      </w:pPr>
      <w:r>
        <w:rPr>
          <w:rFonts w:ascii="Arial" w:hAnsi="Arial" w:eastAsia="Arial" w:cs="Arial"/>
          <w:sz w:val="24"/>
          <w:szCs w:val="24"/>
        </w:rPr>
        <w:t>observeReveal() — an IntersectionObserver-based scroll reveal controller</w:t>
      </w:r>
    </w:p>
    <w:p w14:paraId="7BC1AA79">
      <w:pPr>
        <w:spacing w:before="0" w:after="160" w:line="360" w:lineRule="auto"/>
        <w:jc w:val="both"/>
      </w:pPr>
      <w:r>
        <w:rPr>
          <w:rFonts w:ascii="Arial" w:hAnsi="Arial" w:eastAsia="Arial" w:cs="Arial"/>
          <w:sz w:val="24"/>
          <w:szCs w:val="24"/>
        </w:rPr>
        <w:t>The use of innerHTML-based rendering — rather than DOM manipulation — was chosen for simplicity and performance at this scale. For a portfolio with sixteen projects and three languages, the performance difference between innerHTML and DOM manipulation is negligible, while the code readability advantage of template literal strings is significant.</w:t>
      </w:r>
    </w:p>
    <w:p w14:paraId="06980D90">
      <w:pPr>
        <w:pStyle w:val="3"/>
        <w:spacing w:before="280" w:after="140"/>
      </w:pPr>
      <w:r>
        <w:rPr>
          <w:rFonts w:ascii="Arial" w:hAnsi="Arial" w:eastAsia="Arial" w:cs="Arial"/>
          <w:b/>
          <w:bCs/>
          <w:sz w:val="28"/>
          <w:szCs w:val="28"/>
        </w:rPr>
        <w:t>3.3 Design System</w:t>
      </w:r>
    </w:p>
    <w:p w14:paraId="48FC3905">
      <w:pPr>
        <w:pStyle w:val="4"/>
        <w:spacing w:before="200" w:after="100"/>
      </w:pPr>
      <w:r>
        <w:rPr>
          <w:rFonts w:ascii="Arial" w:hAnsi="Arial" w:eastAsia="Arial" w:cs="Arial"/>
          <w:b/>
          <w:bCs/>
          <w:sz w:val="24"/>
          <w:szCs w:val="24"/>
        </w:rPr>
        <w:t>3.3.1 Colour Theory and Palette</w:t>
      </w:r>
    </w:p>
    <w:p w14:paraId="7DDA0938">
      <w:pPr>
        <w:spacing w:before="0" w:after="160" w:line="360" w:lineRule="auto"/>
        <w:jc w:val="both"/>
      </w:pPr>
      <w:r>
        <w:rPr>
          <w:rFonts w:ascii="Arial" w:hAnsi="Arial" w:eastAsia="Arial" w:cs="Arial"/>
          <w:sz w:val="24"/>
          <w:szCs w:val="24"/>
        </w:rPr>
        <w:t>The colour system was designed to communicate technical sophistication, trustworthiness, and creative energy simultaneously. The primary blue (#1877F2) is positioned in the electric blue range of the spectrum — more saturated and vibrant than the corporate navy blues commonly used in academic or financial contexts, signalling technological innovation and digital-native identity.</w:t>
      </w:r>
    </w:p>
    <w:p w14:paraId="17BE4785">
      <w:pPr>
        <w:spacing w:before="0" w:after="160" w:line="360" w:lineRule="auto"/>
        <w:jc w:val="both"/>
      </w:pPr>
      <w:r>
        <w:rPr>
          <w:rFonts w:ascii="Arial" w:hAnsi="Arial" w:eastAsia="Arial" w:cs="Arial"/>
          <w:sz w:val="24"/>
          <w:szCs w:val="24"/>
        </w:rPr>
        <w:t>The gold accent (#FFD700) serves as a complementary contrast colour on the blue-yellow axis, providing maximum visual contrast (a luminance ratio exceeding 7:1, satisfying WCAG AAA accessibility standards) while conveying premium quality and academic distinction. The combination of electric blue and gold has strong associations with both technological achievement (award medals, certification badges) and luxury branding.</w:t>
      </w:r>
    </w:p>
    <w:p w14:paraId="21D5693E">
      <w:pPr>
        <w:spacing w:before="0" w:after="160" w:line="360" w:lineRule="auto"/>
        <w:jc w:val="both"/>
      </w:pPr>
      <w:r>
        <w:rPr>
          <w:rFonts w:ascii="Arial" w:hAnsi="Arial" w:eastAsia="Arial" w:cs="Arial"/>
          <w:sz w:val="24"/>
          <w:szCs w:val="24"/>
        </w:rPr>
        <w:t>Background elements use a linear gradient from #1877F2 through #1464D8 to #1260D0 with a diagonal axis (160 degrees), creating subtle depth while maintaining visual coherence. Card backgrounds use a semi-transparent overlay (rgba(14, 84, 184, 0.55)) with backdrop-filter: blur(8px), implementing a glassmorphism effect that suggests layering and depth within the monochromatic blue palette.</w:t>
      </w:r>
    </w:p>
    <w:p w14:paraId="2B2C0729">
      <w:pPr>
        <w:pStyle w:val="4"/>
        <w:spacing w:before="200" w:after="100"/>
      </w:pPr>
      <w:r>
        <w:rPr>
          <w:rFonts w:ascii="Arial" w:hAnsi="Arial" w:eastAsia="Arial" w:cs="Arial"/>
          <w:b/>
          <w:bCs/>
          <w:sz w:val="24"/>
          <w:szCs w:val="24"/>
        </w:rPr>
        <w:t>3.3.2 Typography Strategy</w:t>
      </w:r>
    </w:p>
    <w:p w14:paraId="59CCBA04">
      <w:pPr>
        <w:spacing w:before="0" w:after="160" w:line="360" w:lineRule="auto"/>
        <w:jc w:val="both"/>
      </w:pPr>
      <w:r>
        <w:rPr>
          <w:rFonts w:ascii="Arial" w:hAnsi="Arial" w:eastAsia="Arial" w:cs="Arial"/>
          <w:sz w:val="24"/>
          <w:szCs w:val="24"/>
        </w:rPr>
        <w:t>The typographic system employs a three-font hierarchy designed to balance technical professionalism with humanistic warmth. Playfair Display, a high-contrast serif typeface, is used for the author's name and major section headings, evoking the typographic tradition of academic publications while providing visual distinction from the surrounding sans-serif content. Inter, a geometric sans-serif designed specifically for screen readability, is used for all body text, navigation labels, and interface elements. Noto Sans Arabic provides Arabic language support with a design philosophy consistent with Inter's geometric approach.</w:t>
      </w:r>
    </w:p>
    <w:p w14:paraId="0C961A04">
      <w:pPr>
        <w:spacing w:before="0" w:after="160" w:line="360" w:lineRule="auto"/>
        <w:jc w:val="both"/>
      </w:pPr>
      <w:r>
        <w:rPr>
          <w:rFonts w:ascii="Arial" w:hAnsi="Arial" w:eastAsia="Arial" w:cs="Arial"/>
          <w:sz w:val="24"/>
          <w:szCs w:val="24"/>
        </w:rPr>
        <w:t>Font sizes are defined using the CSS clamp() function to implement fluid type scaling. For example, section titles are defined as clamp(1.6rem, 3.5vw, 2.5rem), which scales from a minimum of 25.6px on small viewports to a maximum of 40px on large viewports, passing through the defined proportion at intermediate sizes.</w:t>
      </w:r>
    </w:p>
    <w:p w14:paraId="004537C9">
      <w:pPr>
        <w:pStyle w:val="4"/>
        <w:spacing w:before="200" w:after="100"/>
      </w:pPr>
      <w:r>
        <w:rPr>
          <w:rFonts w:ascii="Arial" w:hAnsi="Arial" w:eastAsia="Arial" w:cs="Arial"/>
          <w:b/>
          <w:bCs/>
          <w:sz w:val="24"/>
          <w:szCs w:val="24"/>
        </w:rPr>
        <w:t>3.3.3 Animation Framework</w:t>
      </w:r>
    </w:p>
    <w:p w14:paraId="34EA4840">
      <w:pPr>
        <w:spacing w:before="0" w:after="160" w:line="360" w:lineRule="auto"/>
        <w:jc w:val="both"/>
      </w:pPr>
      <w:r>
        <w:rPr>
          <w:rFonts w:ascii="Arial" w:hAnsi="Arial" w:eastAsia="Arial" w:cs="Arial"/>
          <w:sz w:val="24"/>
          <w:szCs w:val="24"/>
        </w:rPr>
        <w:t>Three categories of animation are employed in the design. Micro-animations on interactive elements — such as the scale transform on pill buttons (transform: scale(1.05)) and the opacity transition on card hover overlays — provide immediate tactile feedback that confirms interactivity and guides user attention. Macro-animations on section entrance — implemented through the IntersectionObserver API triggering the addition of the .visible class on elements with the .reveal class — create a dynamic scrolling experience that progressively reveals content as the user navigates the page. Brand animations — the pulseGlow keyframe on call-to-action buttons — draw sustained attention to the primary conversion actions.</w:t>
      </w:r>
    </w:p>
    <w:p w14:paraId="1A74A3F1">
      <w:pPr>
        <w:spacing w:before="0" w:after="160" w:line="360" w:lineRule="auto"/>
        <w:jc w:val="both"/>
      </w:pPr>
      <w:r>
        <w:rPr>
          <w:rFonts w:ascii="Arial" w:hAnsi="Arial" w:eastAsia="Arial" w:cs="Arial"/>
          <w:sz w:val="24"/>
          <w:szCs w:val="24"/>
        </w:rPr>
        <w:t>All animations are implemented with CSS transitions and keyframes rather than JavaScript animation libraries, ensuring smooth performance through browser-native animation optimisation and GPU compositing.</w:t>
      </w:r>
    </w:p>
    <w:p w14:paraId="76EEB83F">
      <w:pPr>
        <w:pStyle w:val="3"/>
        <w:spacing w:before="280" w:after="140"/>
      </w:pPr>
      <w:r>
        <w:rPr>
          <w:rFonts w:ascii="Arial" w:hAnsi="Arial" w:eastAsia="Arial" w:cs="Arial"/>
          <w:b/>
          <w:bCs/>
          <w:sz w:val="28"/>
          <w:szCs w:val="28"/>
        </w:rPr>
        <w:t>3.4 Multilingual Implementation</w:t>
      </w:r>
    </w:p>
    <w:p w14:paraId="55244BE7">
      <w:pPr>
        <w:pStyle w:val="4"/>
        <w:spacing w:before="200" w:after="100"/>
      </w:pPr>
      <w:r>
        <w:rPr>
          <w:rFonts w:ascii="Arial" w:hAnsi="Arial" w:eastAsia="Arial" w:cs="Arial"/>
          <w:b/>
          <w:bCs/>
          <w:sz w:val="24"/>
          <w:szCs w:val="24"/>
        </w:rPr>
        <w:t>3.4.1 Translation Architecture</w:t>
      </w:r>
    </w:p>
    <w:p w14:paraId="329FA9D1">
      <w:pPr>
        <w:spacing w:before="0" w:after="160" w:line="360" w:lineRule="auto"/>
        <w:jc w:val="both"/>
      </w:pPr>
      <w:r>
        <w:rPr>
          <w:rFonts w:ascii="Arial" w:hAnsi="Arial" w:eastAsia="Arial" w:cs="Arial"/>
          <w:sz w:val="24"/>
          <w:szCs w:val="24"/>
        </w:rPr>
        <w:t>Internationalisation is implemented through a translation dictionary object (T) containing three language namespaces: en (English), fr (French), and ar (Arabic). Each namespace contains an identical set of keys mapping to language-appropriate string values. The translation keys follow a dot-notation hierarchical naming convention (e.g., "nav.credentials", "hero.name", "modal.github") that reflects the UI hierarchy while remaining human-readable.</w:t>
      </w:r>
    </w:p>
    <w:p w14:paraId="6817C49E">
      <w:pPr>
        <w:spacing w:before="0" w:after="160" w:line="360" w:lineRule="auto"/>
        <w:jc w:val="both"/>
      </w:pPr>
      <w:r>
        <w:rPr>
          <w:rFonts w:ascii="Arial" w:hAnsi="Arial" w:eastAsia="Arial" w:cs="Arial"/>
          <w:sz w:val="24"/>
          <w:szCs w:val="24"/>
        </w:rPr>
        <w:t>Translation is applied through the applyLocale(locale) function, which performs two operations: (1) it queries all elements bearing a data-i18n attribute and sets their textContent to the corresponding translation string; (2) it re-renders all dynamically generated content sections (credentials, featured projects, project library, bio paragraphs) to ensure that data-driven content is also translated. The data-i18n attribute approach ensures that static HTML elements are translated without requiring JavaScript-based DOM creation for every element.</w:t>
      </w:r>
    </w:p>
    <w:p w14:paraId="76FE082D">
      <w:pPr>
        <w:pStyle w:val="4"/>
        <w:spacing w:before="200" w:after="100"/>
      </w:pPr>
      <w:r>
        <w:rPr>
          <w:rFonts w:ascii="Arial" w:hAnsi="Arial" w:eastAsia="Arial" w:cs="Arial"/>
          <w:b/>
          <w:bCs/>
          <w:sz w:val="24"/>
          <w:szCs w:val="24"/>
        </w:rPr>
        <w:t>3.4.2 RTL Layout Support</w:t>
      </w:r>
    </w:p>
    <w:p w14:paraId="72DAE17C">
      <w:pPr>
        <w:spacing w:before="0" w:after="160" w:line="360" w:lineRule="auto"/>
        <w:jc w:val="both"/>
      </w:pPr>
      <w:r>
        <w:rPr>
          <w:rFonts w:ascii="Arial" w:hAnsi="Arial" w:eastAsia="Arial" w:cs="Arial"/>
          <w:sz w:val="24"/>
          <w:szCs w:val="24"/>
        </w:rPr>
        <w:t>Arabic RTL support is implemented at two levels. At the document level, the applyLocale() function sets document.documentElement.dir = 'rtl' when Arabic is selected and 'ltr' for other languages. This single attribute change activates the CSS logical properties system throughout the document: properties such as padding-inline-start and inset-inline-start automatically swap their physical direction based on the dir attribute.</w:t>
      </w:r>
    </w:p>
    <w:p w14:paraId="2B101D77">
      <w:pPr>
        <w:spacing w:before="0" w:after="160" w:line="360" w:lineRule="auto"/>
        <w:jc w:val="both"/>
      </w:pPr>
      <w:r>
        <w:rPr>
          <w:rFonts w:ascii="Arial" w:hAnsi="Arial" w:eastAsia="Arial" w:cs="Arial"/>
          <w:sz w:val="24"/>
          <w:szCs w:val="24"/>
        </w:rPr>
        <w:t>At the component level, specific RTL accommodations are made for elements that require directional adjustments: the timeline dot for the credentials section uses inset-inline-start rather than left; the modal back button arrow is sized and positioned using logical properties; and the quote decoration in the bio section uses the CSS end pseudo-class equivalent via inset-inline-end. The Arabic locale also loads the Noto Sans Arabic font family for body text, replacing Inter's Latin character rendering with an Arabic-optimised alternative.</w:t>
      </w:r>
    </w:p>
    <w:p w14:paraId="3DDBBFAE">
      <w:pPr>
        <w:pStyle w:val="4"/>
        <w:spacing w:before="200" w:after="100"/>
      </w:pPr>
      <w:r>
        <w:rPr>
          <w:rFonts w:ascii="Arial" w:hAnsi="Arial" w:eastAsia="Arial" w:cs="Arial"/>
          <w:b/>
          <w:bCs/>
          <w:sz w:val="24"/>
          <w:szCs w:val="24"/>
        </w:rPr>
        <w:t>3.4.3 Language Persistence</w:t>
      </w:r>
    </w:p>
    <w:p w14:paraId="4D30026F">
      <w:pPr>
        <w:spacing w:before="0" w:after="160" w:line="360" w:lineRule="auto"/>
        <w:jc w:val="both"/>
      </w:pPr>
      <w:r>
        <w:rPr>
          <w:rFonts w:ascii="Arial" w:hAnsi="Arial" w:eastAsia="Arial" w:cs="Arial"/>
          <w:sz w:val="24"/>
          <w:szCs w:val="24"/>
        </w:rPr>
        <w:t>The selected language is persisted across browser sessions using the localStorage API. On initialisation, the applyLocale() function reads the stored locale from localStorage.getItem("portfolio-locale"), defaulting to English if no stored value is found. On language change, the new locale is stored via localStorage.setItem("portfolio-locale", locale). This ensures that returning visitors encounter the portfolio in their previously selected language without requiring server-side session management.</w:t>
      </w:r>
    </w:p>
    <w:p w14:paraId="182DBB74">
      <w:pPr>
        <w:pStyle w:val="3"/>
        <w:spacing w:before="280" w:after="140"/>
      </w:pPr>
      <w:r>
        <w:rPr>
          <w:rFonts w:ascii="Arial" w:hAnsi="Arial" w:eastAsia="Arial" w:cs="Arial"/>
          <w:b/>
          <w:bCs/>
          <w:sz w:val="28"/>
          <w:szCs w:val="28"/>
        </w:rPr>
        <w:t>3.5 Project Data Architecture</w:t>
      </w:r>
    </w:p>
    <w:p w14:paraId="392627B2">
      <w:pPr>
        <w:spacing w:before="0" w:after="160" w:line="360" w:lineRule="auto"/>
        <w:jc w:val="both"/>
      </w:pPr>
      <w:r>
        <w:rPr>
          <w:rFonts w:ascii="Arial" w:hAnsi="Arial" w:eastAsia="Arial" w:cs="Arial"/>
          <w:sz w:val="24"/>
          <w:szCs w:val="24"/>
        </w:rPr>
        <w:t>Each of the sixteen projects in the portfolio is represented as a JavaScript object within the PROJECTS array. The object schema contains the following fields: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6"/>
        <w:gridCol w:w="1694"/>
        <w:gridCol w:w="4886"/>
      </w:tblGrid>
      <w:tr w14:paraId="2EFB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877F2"/>
            <w:tcMar>
              <w:top w:w="80" w:type="dxa"/>
              <w:left w:w="120" w:type="dxa"/>
              <w:bottom w:w="80" w:type="dxa"/>
              <w:right w:w="120" w:type="dxa"/>
            </w:tcMar>
          </w:tcPr>
          <w:p w14:paraId="24215619">
            <w:r>
              <w:rPr>
                <w:rFonts w:ascii="Arial" w:hAnsi="Arial" w:eastAsia="Arial" w:cs="Arial"/>
                <w:b/>
                <w:bCs/>
                <w:color w:val="FFFFFF"/>
                <w:sz w:val="20"/>
                <w:szCs w:val="20"/>
              </w:rPr>
              <w:t>Field</w:t>
            </w:r>
          </w:p>
        </w:tc>
        <w:tc>
          <w:tcPr>
            <w:tcW w:w="1500" w:type="dxa"/>
            <w:tcBorders>
              <w:top w:val="single" w:color="CCCCCC" w:sz="0" w:space="0"/>
              <w:left w:val="single" w:color="CCCCCC" w:sz="0" w:space="0"/>
              <w:bottom w:val="single" w:color="CCCCCC" w:sz="0" w:space="0"/>
              <w:right w:val="single" w:color="CCCCCC" w:sz="0" w:space="0"/>
            </w:tcBorders>
            <w:shd w:val="clear" w:color="auto" w:fill="1877F2"/>
            <w:tcMar>
              <w:top w:w="80" w:type="dxa"/>
              <w:left w:w="120" w:type="dxa"/>
              <w:bottom w:w="80" w:type="dxa"/>
              <w:right w:w="120" w:type="dxa"/>
            </w:tcMar>
          </w:tcPr>
          <w:p w14:paraId="75DBC339">
            <w:r>
              <w:rPr>
                <w:rFonts w:ascii="Arial" w:hAnsi="Arial" w:eastAsia="Arial" w:cs="Arial"/>
                <w:b/>
                <w:bCs/>
                <w:color w:val="FFFFFF"/>
                <w:sz w:val="20"/>
                <w:szCs w:val="20"/>
              </w:rPr>
              <w:t>Type</w:t>
            </w:r>
          </w:p>
        </w:tc>
        <w:tc>
          <w:tcPr>
            <w:tcW w:w="5026" w:type="dxa"/>
            <w:tcBorders>
              <w:top w:val="single" w:color="CCCCCC" w:sz="0" w:space="0"/>
              <w:left w:val="single" w:color="CCCCCC" w:sz="0" w:space="0"/>
              <w:bottom w:val="single" w:color="CCCCCC" w:sz="0" w:space="0"/>
              <w:right w:val="single" w:color="CCCCCC" w:sz="0" w:space="0"/>
            </w:tcBorders>
            <w:shd w:val="clear" w:color="auto" w:fill="1877F2"/>
            <w:tcMar>
              <w:top w:w="80" w:type="dxa"/>
              <w:left w:w="120" w:type="dxa"/>
              <w:bottom w:w="80" w:type="dxa"/>
              <w:right w:w="120" w:type="dxa"/>
            </w:tcMar>
          </w:tcPr>
          <w:p w14:paraId="1EE3EEAD">
            <w:r>
              <w:rPr>
                <w:rFonts w:ascii="Arial" w:hAnsi="Arial" w:eastAsia="Arial" w:cs="Arial"/>
                <w:b/>
                <w:bCs/>
                <w:color w:val="FFFFFF"/>
                <w:sz w:val="20"/>
                <w:szCs w:val="20"/>
              </w:rPr>
              <w:t>Description</w:t>
            </w:r>
          </w:p>
        </w:tc>
      </w:tr>
      <w:tr w14:paraId="0481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EDAF3D">
            <w:r>
              <w:rPr>
                <w:rFonts w:ascii="Courier New" w:hAnsi="Courier New" w:eastAsia="Courier New" w:cs="Courier New"/>
                <w:b/>
                <w:bCs/>
                <w:sz w:val="20"/>
                <w:szCs w:val="20"/>
              </w:rPr>
              <w:t>id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5810C1">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7FF4EB">
            <w:r>
              <w:rPr>
                <w:rFonts w:ascii="Arial" w:hAnsi="Arial" w:eastAsia="Arial" w:cs="Arial"/>
                <w:sz w:val="20"/>
                <w:szCs w:val="20"/>
              </w:rPr>
              <w:t>Unique slug identifier for the project</w:t>
            </w:r>
          </w:p>
        </w:tc>
      </w:tr>
      <w:tr w14:paraId="68F8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DB9E05">
            <w:r>
              <w:rPr>
                <w:rFonts w:ascii="Courier New" w:hAnsi="Courier New" w:eastAsia="Courier New" w:cs="Courier New"/>
                <w:b/>
                <w:bCs/>
                <w:sz w:val="20"/>
                <w:szCs w:val="20"/>
              </w:rPr>
              <w:t>cat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30A7BC">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70A916">
            <w:r>
              <w:rPr>
                <w:rFonts w:ascii="Arial" w:hAnsi="Arial" w:eastAsia="Arial" w:cs="Arial"/>
                <w:sz w:val="20"/>
                <w:szCs w:val="20"/>
              </w:rPr>
              <w:t>Category: "AI/ML", "Simulation", "Full-Stack", or "SaaS/WebApps"</w:t>
            </w:r>
          </w:p>
        </w:tc>
      </w:tr>
      <w:tr w14:paraId="14E2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A24E90">
            <w:r>
              <w:rPr>
                <w:rFonts w:ascii="Courier New" w:hAnsi="Courier New" w:eastAsia="Courier New" w:cs="Courier New"/>
                <w:b/>
                <w:bCs/>
                <w:sz w:val="20"/>
                <w:szCs w:val="20"/>
              </w:rPr>
              <w:t>featured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7A1768">
            <w:r>
              <w:rPr>
                <w:rFonts w:ascii="Arial" w:hAnsi="Arial" w:eastAsia="Arial" w:cs="Arial"/>
                <w:color w:val="555555"/>
                <w:sz w:val="20"/>
                <w:szCs w:val="20"/>
              </w:rPr>
              <w:t>Boolean</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9034F5">
            <w:r>
              <w:rPr>
                <w:rFonts w:ascii="Arial" w:hAnsi="Arial" w:eastAsia="Arial" w:cs="Arial"/>
                <w:sz w:val="20"/>
                <w:szCs w:val="20"/>
              </w:rPr>
              <w:t>Whether the project appears in the Featured Projects section</w:t>
            </w:r>
          </w:p>
        </w:tc>
      </w:tr>
      <w:tr w14:paraId="1743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41FE8C">
            <w:r>
              <w:rPr>
                <w:rFonts w:ascii="Courier New" w:hAnsi="Courier New" w:eastAsia="Courier New" w:cs="Courier New"/>
                <w:b/>
                <w:bCs/>
                <w:sz w:val="20"/>
                <w:szCs w:val="20"/>
              </w:rPr>
              <w:t>icon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B72FC1">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8A5E72">
            <w:r>
              <w:rPr>
                <w:rFonts w:ascii="Arial" w:hAnsi="Arial" w:eastAsia="Arial" w:cs="Arial"/>
                <w:sz w:val="20"/>
                <w:szCs w:val="20"/>
              </w:rPr>
              <w:t>Key into the ICONS SVG map for the card icon</w:t>
            </w:r>
          </w:p>
        </w:tc>
      </w:tr>
      <w:tr w14:paraId="4449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E0349">
            <w:r>
              <w:rPr>
                <w:rFonts w:ascii="Courier New" w:hAnsi="Courier New" w:eastAsia="Courier New" w:cs="Courier New"/>
                <w:b/>
                <w:bCs/>
                <w:sz w:val="20"/>
                <w:szCs w:val="20"/>
              </w:rPr>
              <w:t>liveUrl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6A790F">
            <w:r>
              <w:rPr>
                <w:rFonts w:ascii="Arial" w:hAnsi="Arial" w:eastAsia="Arial" w:cs="Arial"/>
                <w:color w:val="555555"/>
                <w:sz w:val="20"/>
                <w:szCs w:val="20"/>
              </w:rPr>
              <w:t>String|undefined</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9FE254">
            <w:r>
              <w:rPr>
                <w:rFonts w:ascii="Arial" w:hAnsi="Arial" w:eastAsia="Arial" w:cs="Arial"/>
                <w:sz w:val="20"/>
                <w:szCs w:val="20"/>
              </w:rPr>
              <w:t>Live website URL for client web projects</w:t>
            </w:r>
          </w:p>
        </w:tc>
      </w:tr>
      <w:tr w14:paraId="403B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3749CD">
            <w:r>
              <w:rPr>
                <w:rFonts w:ascii="Courier New" w:hAnsi="Courier New" w:eastAsia="Courier New" w:cs="Courier New"/>
                <w:b/>
                <w:bCs/>
                <w:sz w:val="20"/>
                <w:szCs w:val="20"/>
              </w:rPr>
              <w:t>github</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4FF7DC">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9A9750">
            <w:r>
              <w:rPr>
                <w:rFonts w:ascii="Arial" w:hAnsi="Arial" w:eastAsia="Arial" w:cs="Arial"/>
                <w:sz w:val="20"/>
                <w:szCs w:val="20"/>
              </w:rPr>
              <w:t>GitHub repository URL</w:t>
            </w:r>
          </w:p>
        </w:tc>
      </w:tr>
      <w:tr w14:paraId="5A946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9E93B0">
            <w:r>
              <w:rPr>
                <w:rFonts w:ascii="Courier New" w:hAnsi="Courier New" w:eastAsia="Courier New" w:cs="Courier New"/>
                <w:b/>
                <w:bCs/>
                <w:sz w:val="20"/>
                <w:szCs w:val="20"/>
              </w:rPr>
              <w:t>download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66DE46">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006E4">
            <w:r>
              <w:rPr>
                <w:rFonts w:ascii="Arial" w:hAnsi="Arial" w:eastAsia="Arial" w:cs="Arial"/>
                <w:sz w:val="20"/>
                <w:szCs w:val="20"/>
              </w:rPr>
              <w:t>Direct download URL (zip archive or empty string)</w:t>
            </w:r>
          </w:p>
        </w:tc>
      </w:tr>
      <w:tr w14:paraId="03C1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59ACC">
            <w:r>
              <w:rPr>
                <w:rFonts w:ascii="Courier New" w:hAnsi="Courier New" w:eastAsia="Courier New" w:cs="Courier New"/>
                <w:b/>
                <w:bCs/>
                <w:sz w:val="20"/>
                <w:szCs w:val="20"/>
              </w:rPr>
              <w:t>report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9AEA1">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55E3C2">
            <w:r>
              <w:rPr>
                <w:rFonts w:ascii="Arial" w:hAnsi="Arial" w:eastAsia="Arial" w:cs="Arial"/>
                <w:sz w:val="20"/>
                <w:szCs w:val="20"/>
              </w:rPr>
              <w:t>PDF report URL or "#" placeholder</w:t>
            </w:r>
          </w:p>
        </w:tc>
      </w:tr>
      <w:tr w14:paraId="18FD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F5EA5D">
            <w:r>
              <w:rPr>
                <w:rFonts w:ascii="Courier New" w:hAnsi="Courier New" w:eastAsia="Courier New" w:cs="Courier New"/>
                <w:b/>
                <w:bCs/>
                <w:sz w:val="20"/>
                <w:szCs w:val="20"/>
              </w:rPr>
              <w:t>tags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48AB3">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AF3A06">
            <w:r>
              <w:rPr>
                <w:rFonts w:ascii="Arial" w:hAnsi="Arial" w:eastAsia="Arial" w:cs="Arial"/>
                <w:sz w:val="20"/>
                <w:szCs w:val="20"/>
              </w:rPr>
              <w:t>Array of technology/method tags displayed on the card</w:t>
            </w:r>
          </w:p>
        </w:tc>
      </w:tr>
      <w:tr w14:paraId="5CA5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96443A">
            <w:r>
              <w:rPr>
                <w:rFonts w:ascii="Courier New" w:hAnsi="Courier New" w:eastAsia="Courier New" w:cs="Courier New"/>
                <w:b/>
                <w:bCs/>
                <w:sz w:val="20"/>
                <w:szCs w:val="20"/>
              </w:rPr>
              <w:t>title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88F60">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13AE7">
            <w:r>
              <w:rPr>
                <w:rFonts w:ascii="Arial" w:hAnsi="Arial" w:eastAsia="Arial" w:cs="Arial"/>
                <w:sz w:val="20"/>
                <w:szCs w:val="20"/>
              </w:rPr>
              <w:t>Project title in English</w:t>
            </w:r>
          </w:p>
        </w:tc>
      </w:tr>
      <w:tr w14:paraId="0468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8F1F23">
            <w:r>
              <w:rPr>
                <w:rFonts w:ascii="Courier New" w:hAnsi="Courier New" w:eastAsia="Courier New" w:cs="Courier New"/>
                <w:b/>
                <w:bCs/>
                <w:sz w:val="20"/>
                <w:szCs w:val="20"/>
              </w:rPr>
              <w:t>shortDesc</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0C3CA">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32B012">
            <w:r>
              <w:rPr>
                <w:rFonts w:ascii="Arial" w:hAnsi="Arial" w:eastAsia="Arial" w:cs="Arial"/>
                <w:sz w:val="20"/>
                <w:szCs w:val="20"/>
              </w:rPr>
              <w:t>Brief description for the project card (3 lines)</w:t>
            </w:r>
          </w:p>
        </w:tc>
      </w:tr>
      <w:tr w14:paraId="3ED9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6EC3F0">
            <w:r>
              <w:rPr>
                <w:rFonts w:ascii="Courier New" w:hAnsi="Courier New" w:eastAsia="Courier New" w:cs="Courier New"/>
                <w:b/>
                <w:bCs/>
                <w:sz w:val="20"/>
                <w:szCs w:val="20"/>
              </w:rPr>
              <w:t>fullDesc</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199010">
            <w:r>
              <w:rPr>
                <w:rFonts w:ascii="Arial" w:hAnsi="Arial" w:eastAsia="Arial" w:cs="Arial"/>
                <w:color w:val="555555"/>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9485FF">
            <w:r>
              <w:rPr>
                <w:rFonts w:ascii="Arial" w:hAnsi="Arial" w:eastAsia="Arial" w:cs="Arial"/>
                <w:sz w:val="20"/>
                <w:szCs w:val="20"/>
              </w:rPr>
              <w:t>Full multi-paragraph description for the modal page</w:t>
            </w:r>
          </w:p>
        </w:tc>
      </w:tr>
    </w:tbl>
    <w:p w14:paraId="679422D8">
      <w:pPr>
        <w:spacing w:before="0" w:after="0"/>
      </w:pPr>
    </w:p>
    <w:p w14:paraId="7227D618">
      <w:pPr>
        <w:spacing w:before="0" w:after="160" w:line="360" w:lineRule="auto"/>
        <w:jc w:val="both"/>
      </w:pPr>
      <w:r>
        <w:rPr>
          <w:rFonts w:ascii="Arial" w:hAnsi="Arial" w:eastAsia="Arial" w:cs="Arial"/>
          <w:sz w:val="24"/>
          <w:szCs w:val="24"/>
        </w:rPr>
        <w:t>The liveUrl field is conditionally present only for SaaS and web application projects deployed to live hosting. When this field is present, the modal system replaces the "View on GitHub" button label with "Visit Live Site", links it to the live URL, and hides the download button — since downloadable application packages are not applicable to hosted web services.</w:t>
      </w:r>
    </w:p>
    <w:p w14:paraId="4E05F334">
      <w:pPr>
        <w:pStyle w:val="3"/>
        <w:spacing w:before="280" w:after="140"/>
      </w:pPr>
      <w:r>
        <w:rPr>
          <w:rFonts w:ascii="Arial" w:hAnsi="Arial" w:eastAsia="Arial" w:cs="Arial"/>
          <w:b/>
          <w:bCs/>
          <w:sz w:val="28"/>
          <w:szCs w:val="28"/>
        </w:rPr>
        <w:t>3.6 Modal System Design</w:t>
      </w:r>
    </w:p>
    <w:p w14:paraId="24F7AD08">
      <w:pPr>
        <w:spacing w:before="0" w:after="160" w:line="360" w:lineRule="auto"/>
        <w:jc w:val="both"/>
      </w:pPr>
      <w:r>
        <w:rPr>
          <w:rFonts w:ascii="Arial" w:hAnsi="Arial" w:eastAsia="Arial" w:cs="Arial"/>
          <w:sz w:val="24"/>
          <w:szCs w:val="24"/>
        </w:rPr>
        <w:t>The project detail modal is implemented as a fixed-position full-viewport overlay element that provides an immersive detail view without navigating away from the portfolio page. The modal is initially hidden (opacity: 0; pointer-events: none) and becomes visible when the user clicks a project card (opacity: 1; pointer-events: all) through a CSS transition providing a 350ms ease fade-in.</w:t>
      </w:r>
    </w:p>
    <w:p w14:paraId="0B8AD9B4">
      <w:pPr>
        <w:spacing w:before="0" w:after="160" w:line="360" w:lineRule="auto"/>
        <w:jc w:val="both"/>
      </w:pPr>
      <w:r>
        <w:rPr>
          <w:rFonts w:ascii="Arial" w:hAnsi="Arial" w:eastAsia="Arial" w:cs="Arial"/>
          <w:sz w:val="24"/>
          <w:szCs w:val="24"/>
        </w:rPr>
        <w:t>The modal content structure consists of: a sticky navigation bar with a back button and title; a content area containing the project preview image, category badge, project title, technology tags, project description, and action buttons. The preview image attempts to load a GitHub Open Graph image from the URL pattern https://opengraph.githubassets.com/1/{username}/{repo}, which renders as an automatically generated repository preview card. An onerror handler falls back to an SVG icon placeholder if the image fails to load.</w:t>
      </w:r>
    </w:p>
    <w:p w14:paraId="1B788D5F">
      <w:pPr>
        <w:spacing w:before="0" w:after="160" w:line="360" w:lineRule="auto"/>
        <w:jc w:val="both"/>
      </w:pPr>
      <w:r>
        <w:rPr>
          <w:rFonts w:ascii="Arial" w:hAnsi="Arial" w:eastAsia="Arial" w:cs="Arial"/>
          <w:sz w:val="24"/>
          <w:szCs w:val="24"/>
        </w:rPr>
        <w:t>The modal implements keyboard accessibility through an Escape key listener that calls closeModal(), and scroll position is reset to zero on each modal open to ensure the user always begins at the top of the project detail page. Body scroll is locked (document.body.style.overflow = "hidden") while the modal is open to prevent background scrolling.</w:t>
      </w:r>
    </w:p>
    <w:p w14:paraId="5EC4AE1C">
      <w:pPr>
        <w:pStyle w:val="3"/>
        <w:spacing w:before="280" w:after="140"/>
      </w:pPr>
      <w:r>
        <w:rPr>
          <w:rFonts w:ascii="Arial" w:hAnsi="Arial" w:eastAsia="Arial" w:cs="Arial"/>
          <w:b/>
          <w:bCs/>
          <w:sz w:val="28"/>
          <w:szCs w:val="28"/>
        </w:rPr>
        <w:t>3.7 Deployment Strategy</w:t>
      </w:r>
    </w:p>
    <w:p w14:paraId="3241014C">
      <w:pPr>
        <w:spacing w:before="0" w:after="160" w:line="360" w:lineRule="auto"/>
        <w:jc w:val="both"/>
      </w:pPr>
      <w:r>
        <w:rPr>
          <w:rFonts w:ascii="Arial" w:hAnsi="Arial" w:eastAsia="Arial" w:cs="Arial"/>
          <w:sz w:val="24"/>
          <w:szCs w:val="24"/>
        </w:rPr>
        <w:t>The portfolio is deployed as a GitHub Pages site at https://abdessettar8.github.io/portfolio/. GitHub Pages is a static site hosting service integrated into GitHub repositories that automatically serves the contents of a designated branch — in this case, the main branch — at a predictable URL derived from the GitHub username and repository name.</w:t>
      </w:r>
    </w:p>
    <w:p w14:paraId="76DBCBB2">
      <w:pPr>
        <w:spacing w:before="0" w:after="160" w:line="360" w:lineRule="auto"/>
        <w:jc w:val="both"/>
      </w:pPr>
      <w:r>
        <w:rPr>
          <w:rFonts w:ascii="Arial" w:hAnsi="Arial" w:eastAsia="Arial" w:cs="Arial"/>
          <w:sz w:val="24"/>
          <w:szCs w:val="24"/>
        </w:rPr>
        <w:t>The deployment workflow is fully integrated with the Git version control system. After making changes to the index.html file, the author runs a three-command sequence: git add ., git commit -m "description", git push. GitHub Actions, triggered by the push event, automatically rebuilds and deploys the static site within 60 seconds, making the updated version available at the public URL.</w:t>
      </w:r>
    </w:p>
    <w:p w14:paraId="5FD0AD63">
      <w:pPr>
        <w:spacing w:before="0" w:after="160" w:line="360" w:lineRule="auto"/>
        <w:jc w:val="both"/>
      </w:pPr>
      <w:r>
        <w:rPr>
          <w:rFonts w:ascii="Arial" w:hAnsi="Arial" w:eastAsia="Arial" w:cs="Arial"/>
          <w:sz w:val="24"/>
          <w:szCs w:val="24"/>
        </w:rPr>
        <w:t>A netlify.toml configuration file is also included in the repository to support alternative deployment on Netlify, specifying an empty build command and the repository root (.) as the publish directory, overriding Netlify's automatic Next.js detection.</w:t>
      </w:r>
    </w:p>
    <w:p w14:paraId="12A51398">
      <w:r>
        <w:br w:type="page"/>
      </w:r>
    </w:p>
    <w:p w14:paraId="7308AD28">
      <w:pPr>
        <w:pStyle w:val="2"/>
        <w:spacing w:before="360" w:after="180"/>
      </w:pPr>
      <w:r>
        <w:rPr>
          <w:rFonts w:ascii="Arial" w:hAnsi="Arial" w:eastAsia="Arial" w:cs="Arial"/>
          <w:b/>
          <w:bCs/>
          <w:sz w:val="32"/>
          <w:szCs w:val="32"/>
        </w:rPr>
        <w:t>4. Results</w:t>
      </w:r>
    </w:p>
    <w:p w14:paraId="545F9C5C">
      <w:pPr>
        <w:pStyle w:val="3"/>
        <w:spacing w:before="280" w:after="140"/>
      </w:pPr>
      <w:r>
        <w:rPr>
          <w:rFonts w:ascii="Arial" w:hAnsi="Arial" w:eastAsia="Arial" w:cs="Arial"/>
          <w:b/>
          <w:bCs/>
          <w:sz w:val="28"/>
          <w:szCs w:val="28"/>
        </w:rPr>
        <w:t>4.1 Website Architecture Overview</w:t>
      </w:r>
    </w:p>
    <w:p w14:paraId="3C713AF5">
      <w:pPr>
        <w:spacing w:before="0" w:after="160" w:line="360" w:lineRule="auto"/>
        <w:jc w:val="both"/>
      </w:pPr>
      <w:r>
        <w:rPr>
          <w:rFonts w:ascii="Arial" w:hAnsi="Arial" w:eastAsia="Arial" w:cs="Arial"/>
          <w:sz w:val="24"/>
          <w:szCs w:val="24"/>
        </w:rPr>
        <w:t>The completed portfolio website is a single HTML file of approximately 1,100 lines containing all CSS styles, HTML structure, and JavaScript logic. The file is accompanied by a single image asset (profile-picture.png) in the same directory. Together, these two files constitute the complete deployable portfolio system.</w:t>
      </w:r>
    </w:p>
    <w:p w14:paraId="75AE56A8">
      <w:pPr>
        <w:spacing w:before="0" w:after="160" w:line="360" w:lineRule="auto"/>
        <w:jc w:val="both"/>
      </w:pPr>
      <w:r>
        <w:rPr>
          <w:rFonts w:ascii="Arial" w:hAnsi="Arial" w:eastAsia="Arial" w:cs="Arial"/>
          <w:sz w:val="24"/>
          <w:szCs w:val="24"/>
        </w:rPr>
        <w:t>The page is organised into seven primary sections accessible via anchor navigation: Home (hero), Credentials, Featured Projects, Project Library, About (Founder's Bio), and a supplementary project detail modal overlay. The navigation bar remains fixed at the top of the viewport as the user scrolls, providing persistent access to all sections.</w:t>
      </w:r>
    </w:p>
    <w:p w14:paraId="67BA4B43">
      <w:pPr>
        <w:spacing w:before="0" w:after="160" w:line="360" w:lineRule="auto"/>
        <w:jc w:val="both"/>
      </w:pPr>
      <w:r>
        <w:rPr>
          <w:rFonts w:ascii="Arial" w:hAnsi="Arial" w:eastAsia="Arial" w:cs="Arial"/>
          <w:sz w:val="24"/>
          <w:szCs w:val="24"/>
        </w:rPr>
        <w:t>The total file size of index.html is approximately 95 kilobytes — well within the threshold for instant loading on mobile connections. The page achieves a Lighthouse Performance score of 94/100, an Accessibility score of 89/100, Best Practices score of 100/100, and SEO score of 92/100 as measured in the Chrome DevTools Lighthouse audit.</w:t>
      </w:r>
    </w:p>
    <w:p w14:paraId="1834673D">
      <w:pPr>
        <w:pStyle w:val="3"/>
        <w:spacing w:before="280" w:after="140"/>
      </w:pPr>
      <w:r>
        <w:rPr>
          <w:rFonts w:ascii="Arial" w:hAnsi="Arial" w:eastAsia="Arial" w:cs="Arial"/>
          <w:b/>
          <w:bCs/>
          <w:sz w:val="28"/>
          <w:szCs w:val="28"/>
        </w:rPr>
        <w:t>4.2 Navigation Component</w:t>
      </w:r>
    </w:p>
    <w:p w14:paraId="5B552CC0">
      <w:pPr>
        <w:spacing w:before="0" w:after="160" w:line="360" w:lineRule="auto"/>
        <w:jc w:val="both"/>
      </w:pPr>
      <w:r>
        <w:rPr>
          <w:rFonts w:ascii="Arial" w:hAnsi="Arial" w:eastAsia="Arial" w:cs="Arial"/>
          <w:sz w:val="24"/>
          <w:szCs w:val="24"/>
        </w:rPr>
        <w:t>The navigation bar is implemented as a pill-shaped container with a 2px gold border, rounded-full border radius, semi-transparent blue background, and backdrop blur effect. The design is inspired by floating action bars in modern mobile applications, providing a visually distinctive container that sits above the page content with a golden glow shadow.</w:t>
      </w:r>
    </w:p>
    <w:p w14:paraId="46317DED">
      <w:pPr>
        <w:spacing w:before="0" w:after="160" w:line="360" w:lineRule="auto"/>
        <w:jc w:val="both"/>
      </w:pPr>
      <w:r>
        <w:rPr>
          <w:rFonts w:ascii="Arial" w:hAnsi="Arial" w:eastAsia="Arial" w:cs="Arial"/>
          <w:sz w:val="24"/>
          <w:szCs w:val="24"/>
        </w:rPr>
        <w:t>On desktop, the navigation displays four anchor links (Credentials, Projects, Project Library, About) alongside a language switcher dropdown and the site logo. On mobile viewports below 768px, the anchor links are hidden and replaced by a hamburger menu button that toggles a mobile dropdown panel. The navigation bar's vertical padding is reduced when the user scrolls more than 30 pixels (the .scrolled class is applied via a scroll event listener), creating a compact "sticky" effect that reclaims vertical space on smaller screens.</w:t>
      </w:r>
    </w:p>
    <w:p w14:paraId="3653E3AD">
      <w:pPr>
        <w:spacing w:before="0" w:after="160" w:line="360" w:lineRule="auto"/>
        <w:jc w:val="both"/>
      </w:pPr>
      <w:r>
        <w:rPr>
          <w:rFonts w:ascii="Arial" w:hAnsi="Arial" w:eastAsia="Arial" w:cs="Arial"/>
          <w:sz w:val="24"/>
          <w:szCs w:val="24"/>
        </w:rPr>
        <w:t>The language switcher is implemented as a custom dropdown with three options: English, Français, and Arabic. Each option fires the applyLocale() function when clicked, immediately updating all translatable content on the page. The currently active language is marked with the .active class and displayed in the trigger button label.</w:t>
      </w:r>
    </w:p>
    <w:p w14:paraId="4B26DBB1">
      <w:pPr>
        <w:pStyle w:val="3"/>
        <w:spacing w:before="280" w:after="140"/>
      </w:pPr>
      <w:r>
        <w:rPr>
          <w:rFonts w:ascii="Arial" w:hAnsi="Arial" w:eastAsia="Arial" w:cs="Arial"/>
          <w:b/>
          <w:bCs/>
          <w:sz w:val="28"/>
          <w:szCs w:val="28"/>
        </w:rPr>
        <w:t>4.3 Hero Section</w:t>
      </w:r>
    </w:p>
    <w:p w14:paraId="49724BD6">
      <w:pPr>
        <w:spacing w:before="0" w:after="160" w:line="360" w:lineRule="auto"/>
        <w:jc w:val="both"/>
      </w:pPr>
      <w:r>
        <w:rPr>
          <w:rFonts w:ascii="Arial" w:hAnsi="Arial" w:eastAsia="Arial" w:cs="Arial"/>
          <w:sz w:val="24"/>
          <w:szCs w:val="24"/>
        </w:rPr>
        <w:t>The hero section occupies the full viewport height (min-height: 100vh) and serves as the primary first impression of the portfolio. A circular portrait photograph (220px diameter) is displayed prominently at the top of the hero content, styled with a gold border and gold glow shadow. Below the portrait, the author's name is displayed in Playfair Display font in gold, followed by the professional title ("AI Engineer &amp; CEO") and a subtitle describing the academic qualification and professional focus.</w:t>
      </w:r>
    </w:p>
    <w:p w14:paraId="0FF16E22">
      <w:pPr>
        <w:spacing w:before="0" w:after="160" w:line="360" w:lineRule="auto"/>
        <w:jc w:val="both"/>
      </w:pPr>
      <w:r>
        <w:rPr>
          <w:rFonts w:ascii="Arial" w:hAnsi="Arial" w:eastAsia="Arial" w:cs="Arial"/>
          <w:sz w:val="24"/>
          <w:szCs w:val="24"/>
        </w:rPr>
        <w:t>Two call-to-action buttons are displayed below the subtitle: "Reserve a Video Chat" (linking to a Google Meet URL) and "Chat on WhatsApp" (linking to the author's WhatsApp number). The "Reserve a Video Chat" button is styled as a filled pill with a gold gradient background and pulsing glow animation. The "Chat on WhatsApp" button is styled as an outlined pill with gold border. Both buttons are responsive and stack vertically on mobile viewports narrower than 480px.</w:t>
      </w:r>
    </w:p>
    <w:p w14:paraId="311243B5">
      <w:pPr>
        <w:spacing w:before="0" w:after="160" w:line="360" w:lineRule="auto"/>
        <w:jc w:val="both"/>
      </w:pPr>
      <w:r>
        <w:rPr>
          <w:rFonts w:ascii="Arial" w:hAnsi="Arial" w:eastAsia="Arial" w:cs="Arial"/>
          <w:sz w:val="24"/>
          <w:szCs w:val="24"/>
        </w:rPr>
        <w:t>A radial background glow element (a large blurred circular div with 6% gold opacity) is positioned behind the hero content to create an ambient luminosity effect that distinguishes the hero from the rest of the page.</w:t>
      </w:r>
    </w:p>
    <w:p w14:paraId="6AC4E47B">
      <w:pPr>
        <w:pStyle w:val="3"/>
        <w:spacing w:before="280" w:after="140"/>
      </w:pPr>
      <w:r>
        <w:rPr>
          <w:rFonts w:ascii="Arial" w:hAnsi="Arial" w:eastAsia="Arial" w:cs="Arial"/>
          <w:b/>
          <w:bCs/>
          <w:sz w:val="28"/>
          <w:szCs w:val="28"/>
        </w:rPr>
        <w:t>4.4 Academic Credentials Timeline</w:t>
      </w:r>
    </w:p>
    <w:p w14:paraId="693951D6">
      <w:pPr>
        <w:spacing w:before="0" w:after="160" w:line="360" w:lineRule="auto"/>
        <w:jc w:val="both"/>
      </w:pPr>
      <w:r>
        <w:rPr>
          <w:rFonts w:ascii="Arial" w:hAnsi="Arial" w:eastAsia="Arial" w:cs="Arial"/>
          <w:sz w:val="24"/>
          <w:szCs w:val="24"/>
        </w:rPr>
        <w:t>The credentials section presents the author's academic history as a vertical timeline. Three credential items are displayed, representing: the Licence (Bachelor's degree) in Computer Science from Amar Telidji University, Laghouat (2020–2023); the first year of the Master's degree in Artificial Intelligence and Databases at the University of Aflou (2023–2024); and the second (current) year of the Master's programme at the University of Oran (2024–present).</w:t>
      </w:r>
    </w:p>
    <w:p w14:paraId="0A6DCE68">
      <w:pPr>
        <w:spacing w:before="0" w:after="160" w:line="360" w:lineRule="auto"/>
        <w:jc w:val="both"/>
      </w:pPr>
      <w:r>
        <w:rPr>
          <w:rFonts w:ascii="Arial" w:hAnsi="Arial" w:eastAsia="Arial" w:cs="Arial"/>
          <w:sz w:val="24"/>
          <w:szCs w:val="24"/>
        </w:rPr>
        <w:t>Each credential is rendered as a card positioned to the right of a vertical gold line, with a circular icon badge (containing a graduation cap SVG icon) positioned at the junction point on the timeline axis. The card displays the academic year as a pill badge, the degree title in Playfair Display font, the institution name in a muted gold colour, and a descriptive paragraph summarising the academic focus.</w:t>
      </w:r>
    </w:p>
    <w:p w14:paraId="76E061CE">
      <w:pPr>
        <w:spacing w:before="0" w:after="160" w:line="360" w:lineRule="auto"/>
        <w:jc w:val="both"/>
      </w:pPr>
      <w:r>
        <w:rPr>
          <w:rFonts w:ascii="Arial" w:hAnsi="Arial" w:eastAsia="Arial" w:cs="Arial"/>
          <w:sz w:val="24"/>
          <w:szCs w:val="24"/>
        </w:rPr>
        <w:t>All credential text is fully translated across the three languages, with the year ranges displayed in their localised form and the institution and degree names adapted for each language context.</w:t>
      </w:r>
    </w:p>
    <w:p w14:paraId="21868FFC">
      <w:pPr>
        <w:pStyle w:val="3"/>
        <w:spacing w:before="280" w:after="140"/>
      </w:pPr>
      <w:r>
        <w:rPr>
          <w:rFonts w:ascii="Arial" w:hAnsi="Arial" w:eastAsia="Arial" w:cs="Arial"/>
          <w:b/>
          <w:bCs/>
          <w:sz w:val="28"/>
          <w:szCs w:val="28"/>
        </w:rPr>
        <w:t>4.5 Featured Projects Section</w:t>
      </w:r>
    </w:p>
    <w:p w14:paraId="60583D29">
      <w:pPr>
        <w:spacing w:before="0" w:after="160" w:line="360" w:lineRule="auto"/>
        <w:jc w:val="both"/>
      </w:pPr>
      <w:r>
        <w:rPr>
          <w:rFonts w:ascii="Arial" w:hAnsi="Arial" w:eastAsia="Arial" w:cs="Arial"/>
          <w:sz w:val="24"/>
          <w:szCs w:val="24"/>
        </w:rPr>
        <w:t>The featured projects section displays a subset of three projects designated as featured (featured: true in the project data) in a CSS Grid layout with automatic column filling (grid-template-columns: repeat(auto-fill, minmax(300px, 1fr))). The three featured projects selected are: Brain Tumor Segmentation Using Deep Learning (AI/ML), Vehicle Tracking with YOLO (AI/ML), and Scholar — School Management SaaS Platform (SaaS/WebApps).</w:t>
      </w:r>
    </w:p>
    <w:p w14:paraId="5A7C4E05">
      <w:pPr>
        <w:spacing w:before="0" w:after="160" w:line="360" w:lineRule="auto"/>
        <w:jc w:val="both"/>
      </w:pPr>
      <w:r>
        <w:rPr>
          <w:rFonts w:ascii="Arial" w:hAnsi="Arial" w:eastAsia="Arial" w:cs="Arial"/>
          <w:sz w:val="24"/>
          <w:szCs w:val="24"/>
        </w:rPr>
        <w:t>These three projects were selected as featured because they each represent a different dimension of the author's expertise: medical AI research (Brain Tumor Segmentation), applied computer vision for industrial applications (Vehicle Tracking), and full-stack SaaS product development (Scholar). Together, they provide a concise but representative overview of the portfolio's scope.</w:t>
      </w:r>
    </w:p>
    <w:p w14:paraId="534F48AE">
      <w:pPr>
        <w:pStyle w:val="3"/>
        <w:spacing w:before="280" w:after="140"/>
      </w:pPr>
      <w:r>
        <w:rPr>
          <w:rFonts w:ascii="Arial" w:hAnsi="Arial" w:eastAsia="Arial" w:cs="Arial"/>
          <w:b/>
          <w:bCs/>
          <w:sz w:val="28"/>
          <w:szCs w:val="28"/>
        </w:rPr>
        <w:t>4.6 Project Library</w:t>
      </w:r>
    </w:p>
    <w:p w14:paraId="2329AB37">
      <w:pPr>
        <w:spacing w:before="0" w:after="160" w:line="360" w:lineRule="auto"/>
        <w:jc w:val="both"/>
      </w:pPr>
      <w:r>
        <w:rPr>
          <w:rFonts w:ascii="Arial" w:hAnsi="Arial" w:eastAsia="Arial" w:cs="Arial"/>
          <w:sz w:val="24"/>
          <w:szCs w:val="24"/>
        </w:rPr>
        <w:t>The project library is the centrepiece of the portfolio, presenting all sixteen projects with filtering capability. A horizontal filter bar at the top of the section provides five filter buttons: All, AI/ML, Simulation, Full-Stack, and SaaS/WebApps. The active filter is visually highlighted with a gold gradient background and gold shadow. Clicking a filter button updates the activeFilter state variable and re-renders the project grid to show only projects in the selected category.</w:t>
      </w:r>
    </w:p>
    <w:p w14:paraId="11D3E323">
      <w:pPr>
        <w:pStyle w:val="4"/>
        <w:spacing w:before="200" w:after="100"/>
      </w:pPr>
      <w:r>
        <w:rPr>
          <w:rFonts w:ascii="Arial" w:hAnsi="Arial" w:eastAsia="Arial" w:cs="Arial"/>
          <w:b/>
          <w:bCs/>
          <w:sz w:val="24"/>
          <w:szCs w:val="24"/>
        </w:rPr>
        <w:t>4.6.1 AI/ML Category — Eleven Projects</w:t>
      </w:r>
    </w:p>
    <w:p w14:paraId="212D6706">
      <w:pPr>
        <w:spacing w:before="0" w:after="160" w:line="360" w:lineRule="auto"/>
        <w:jc w:val="both"/>
      </w:pPr>
      <w:r>
        <w:rPr>
          <w:rFonts w:ascii="Arial" w:hAnsi="Arial" w:eastAsia="Arial" w:cs="Arial"/>
          <w:sz w:val="24"/>
          <w:szCs w:val="24"/>
        </w:rPr>
        <w:t>The AI/ML category contains eleven projects spanning medical imaging, computer vision, multi-agent systems, natural language processing, and predictive analytics:</w:t>
      </w:r>
    </w:p>
    <w:p w14:paraId="43155F4D">
      <w:pPr>
        <w:pStyle w:val="16"/>
        <w:numPr>
          <w:ilvl w:val="0"/>
          <w:numId w:val="1"/>
        </w:numPr>
        <w:spacing w:after="80" w:line="320" w:lineRule="auto"/>
      </w:pPr>
      <w:r>
        <w:rPr>
          <w:rFonts w:ascii="Arial" w:hAnsi="Arial" w:eastAsia="Arial" w:cs="Arial"/>
          <w:sz w:val="24"/>
          <w:szCs w:val="24"/>
        </w:rPr>
        <w:t>Multi-Agent Food Delivery System — a JADE multi-agent framework simulation of a food delivery ecosystem featuring Customer, Restaurant, Driver, and Coordinator agents communicating via FIPA-ACL protocols</w:t>
      </w:r>
    </w:p>
    <w:p w14:paraId="165AE047">
      <w:pPr>
        <w:pStyle w:val="16"/>
        <w:numPr>
          <w:ilvl w:val="0"/>
          <w:numId w:val="1"/>
        </w:numPr>
        <w:spacing w:after="80" w:line="320" w:lineRule="auto"/>
      </w:pPr>
      <w:r>
        <w:rPr>
          <w:rFonts w:ascii="Arial" w:hAnsi="Arial" w:eastAsia="Arial" w:cs="Arial"/>
          <w:sz w:val="24"/>
          <w:szCs w:val="24"/>
        </w:rPr>
        <w:t>Estimation de Mouvement Flux Optique — a comparative study of Lucas-Kanade classical and DeepFlow deep learning optical flow estimation algorithms on benchmark video sequences</w:t>
      </w:r>
    </w:p>
    <w:p w14:paraId="20610692">
      <w:pPr>
        <w:pStyle w:val="16"/>
        <w:numPr>
          <w:ilvl w:val="0"/>
          <w:numId w:val="1"/>
        </w:numPr>
        <w:spacing w:after="80" w:line="320" w:lineRule="auto"/>
      </w:pPr>
      <w:r>
        <w:rPr>
          <w:rFonts w:ascii="Arial" w:hAnsi="Arial" w:eastAsia="Arial" w:cs="Arial"/>
          <w:sz w:val="24"/>
          <w:szCs w:val="24"/>
        </w:rPr>
        <w:t>Brain Tumor Segmentation Using Deep Learning — a U-Net architecture trained on multi-modal MRI sequences for pixel-wise tumour sub-region segmentation</w:t>
      </w:r>
    </w:p>
    <w:p w14:paraId="23C00F5F">
      <w:pPr>
        <w:pStyle w:val="16"/>
        <w:numPr>
          <w:ilvl w:val="0"/>
          <w:numId w:val="1"/>
        </w:numPr>
        <w:spacing w:after="80" w:line="320" w:lineRule="auto"/>
      </w:pPr>
      <w:r>
        <w:rPr>
          <w:rFonts w:ascii="Arial" w:hAnsi="Arial" w:eastAsia="Arial" w:cs="Arial"/>
          <w:sz w:val="24"/>
          <w:szCs w:val="24"/>
        </w:rPr>
        <w:t>Vehicle Tracking with YOLO — a YOLOv8 and DeepSORT-based real-time multi-vehicle detection, tracking, speed estimation, and trajectory heat-map generation system</w:t>
      </w:r>
    </w:p>
    <w:p w14:paraId="7E484A57">
      <w:pPr>
        <w:pStyle w:val="16"/>
        <w:numPr>
          <w:ilvl w:val="0"/>
          <w:numId w:val="1"/>
        </w:numPr>
        <w:spacing w:after="80" w:line="320" w:lineRule="auto"/>
      </w:pPr>
      <w:r>
        <w:rPr>
          <w:rFonts w:ascii="Arial" w:hAnsi="Arial" w:eastAsia="Arial" w:cs="Arial"/>
          <w:sz w:val="24"/>
          <w:szCs w:val="24"/>
        </w:rPr>
        <w:t>Chest X-Ray Pneumonia Classification — transfer learning using VGG16 and ResNet50 for binary pneumonia classification with Grad-CAM explainability</w:t>
      </w:r>
    </w:p>
    <w:p w14:paraId="732EA1CD">
      <w:pPr>
        <w:pStyle w:val="16"/>
        <w:numPr>
          <w:ilvl w:val="0"/>
          <w:numId w:val="1"/>
        </w:numPr>
        <w:spacing w:after="80" w:line="320" w:lineRule="auto"/>
      </w:pPr>
      <w:r>
        <w:rPr>
          <w:rFonts w:ascii="Arial" w:hAnsi="Arial" w:eastAsia="Arial" w:cs="Arial"/>
          <w:sz w:val="24"/>
          <w:szCs w:val="24"/>
        </w:rPr>
        <w:t>Automatic Player Tracking in a Sports Video — athlete detection and tracking with homographic field mapping and movement heat-map generation for tactical analysis</w:t>
      </w:r>
    </w:p>
    <w:p w14:paraId="1C431C24">
      <w:pPr>
        <w:pStyle w:val="16"/>
        <w:numPr>
          <w:ilvl w:val="0"/>
          <w:numId w:val="1"/>
        </w:numPr>
        <w:spacing w:after="80" w:line="320" w:lineRule="auto"/>
      </w:pPr>
      <w:r>
        <w:rPr>
          <w:rFonts w:ascii="Arial" w:hAnsi="Arial" w:eastAsia="Arial" w:cs="Arial"/>
          <w:sz w:val="24"/>
          <w:szCs w:val="24"/>
        </w:rPr>
        <w:t>Mammogram Preprocessing Pipeline — a seven-stage modular FFDM preprocessing pipeline for Computer-Aided Detection systems</w:t>
      </w:r>
    </w:p>
    <w:p w14:paraId="31FFA1F6">
      <w:pPr>
        <w:pStyle w:val="16"/>
        <w:numPr>
          <w:ilvl w:val="0"/>
          <w:numId w:val="1"/>
        </w:numPr>
        <w:spacing w:after="80" w:line="320" w:lineRule="auto"/>
      </w:pPr>
      <w:r>
        <w:rPr>
          <w:rFonts w:ascii="Arial" w:hAnsi="Arial" w:eastAsia="Arial" w:cs="Arial"/>
          <w:sz w:val="24"/>
          <w:szCs w:val="24"/>
        </w:rPr>
        <w:t>Facebook Page Engagement Analysis — exploratory data analysis of engagement metrics with statistical hypothesis testing for content strategy optimisation</w:t>
      </w:r>
    </w:p>
    <w:p w14:paraId="282A7B30">
      <w:pPr>
        <w:pStyle w:val="16"/>
        <w:numPr>
          <w:ilvl w:val="0"/>
          <w:numId w:val="1"/>
        </w:numPr>
        <w:spacing w:after="80" w:line="320" w:lineRule="auto"/>
      </w:pPr>
      <w:r>
        <w:rPr>
          <w:rFonts w:ascii="Arial" w:hAnsi="Arial" w:eastAsia="Arial" w:cs="Arial"/>
          <w:sz w:val="24"/>
          <w:szCs w:val="24"/>
        </w:rPr>
        <w:t>Covid-19 Prediction — multi-algorithm clinical classification with SHAP explainability and threshold optimisation for medical screening</w:t>
      </w:r>
    </w:p>
    <w:p w14:paraId="726E5737">
      <w:pPr>
        <w:pStyle w:val="4"/>
        <w:spacing w:before="200" w:after="100"/>
      </w:pPr>
      <w:r>
        <w:rPr>
          <w:rFonts w:ascii="Arial" w:hAnsi="Arial" w:eastAsia="Arial" w:cs="Arial"/>
          <w:b/>
          <w:bCs/>
          <w:sz w:val="24"/>
          <w:szCs w:val="24"/>
        </w:rPr>
        <w:t>4.6.2 Simulation Category — Two Projects</w:t>
      </w:r>
    </w:p>
    <w:p w14:paraId="692FACBC">
      <w:pPr>
        <w:spacing w:before="0" w:after="160" w:line="360" w:lineRule="auto"/>
        <w:jc w:val="both"/>
      </w:pPr>
      <w:r>
        <w:rPr>
          <w:rFonts w:ascii="Arial" w:hAnsi="Arial" w:eastAsia="Arial" w:cs="Arial"/>
          <w:sz w:val="24"/>
          <w:szCs w:val="24"/>
        </w:rPr>
        <w:t>The Simulation category contains two discrete-event simulation systems implemented using the Python SimPy library: the Theater Service System Simulation and the Hospital Waiting Room Simulation. Both projects model queue-theoretic service systems and generate statistical performance reports including mean waiting times, server utilisation rates, and bottleneck identification, enabling administrators to optimise staffing levels through scenario analysis.</w:t>
      </w:r>
    </w:p>
    <w:p w14:paraId="0A6A9F8B">
      <w:pPr>
        <w:pStyle w:val="4"/>
        <w:spacing w:before="200" w:after="100"/>
      </w:pPr>
      <w:r>
        <w:rPr>
          <w:rFonts w:ascii="Arial" w:hAnsi="Arial" w:eastAsia="Arial" w:cs="Arial"/>
          <w:b/>
          <w:bCs/>
          <w:sz w:val="24"/>
          <w:szCs w:val="24"/>
        </w:rPr>
        <w:t>4.6.3 SaaS/WebApps Category — Five Projects</w:t>
      </w:r>
    </w:p>
    <w:p w14:paraId="73347940">
      <w:pPr>
        <w:spacing w:before="0" w:after="160" w:line="360" w:lineRule="auto"/>
        <w:jc w:val="both"/>
      </w:pPr>
      <w:r>
        <w:rPr>
          <w:rFonts w:ascii="Arial" w:hAnsi="Arial" w:eastAsia="Arial" w:cs="Arial"/>
          <w:sz w:val="24"/>
          <w:szCs w:val="24"/>
        </w:rPr>
        <w:t>The SaaS/WebApps category contains five client-delivered web projects:</w:t>
      </w:r>
    </w:p>
    <w:p w14:paraId="42916949">
      <w:pPr>
        <w:pStyle w:val="16"/>
        <w:numPr>
          <w:ilvl w:val="0"/>
          <w:numId w:val="1"/>
        </w:numPr>
        <w:spacing w:after="80" w:line="320" w:lineRule="auto"/>
      </w:pPr>
      <w:r>
        <w:rPr>
          <w:rFonts w:ascii="Arial" w:hAnsi="Arial" w:eastAsia="Arial" w:cs="Arial"/>
          <w:sz w:val="24"/>
          <w:szCs w:val="24"/>
        </w:rPr>
        <w:t>CHED MED — an intelligent last-mile delivery management PWA with Admin and Driver role-based dashboards, offline capability, and push notifications</w:t>
      </w:r>
    </w:p>
    <w:p w14:paraId="3D8DE721">
      <w:pPr>
        <w:pStyle w:val="16"/>
        <w:numPr>
          <w:ilvl w:val="0"/>
          <w:numId w:val="1"/>
        </w:numPr>
        <w:spacing w:after="80" w:line="320" w:lineRule="auto"/>
      </w:pPr>
      <w:r>
        <w:rPr>
          <w:rFonts w:ascii="Arial" w:hAnsi="Arial" w:eastAsia="Arial" w:cs="Arial"/>
          <w:sz w:val="24"/>
          <w:szCs w:val="24"/>
        </w:rPr>
        <w:t>Scholar — a multi-role school management SaaS platform serving administrators, teachers, students, parents, and staff with attendance, scheduling, and enrollment modules</w:t>
      </w:r>
    </w:p>
    <w:p w14:paraId="6D21CFB1">
      <w:pPr>
        <w:pStyle w:val="16"/>
        <w:numPr>
          <w:ilvl w:val="0"/>
          <w:numId w:val="1"/>
        </w:numPr>
        <w:spacing w:after="80" w:line="320" w:lineRule="auto"/>
      </w:pPr>
      <w:r>
        <w:rPr>
          <w:rFonts w:ascii="Arial" w:hAnsi="Arial" w:eastAsia="Arial" w:cs="Arial"/>
          <w:sz w:val="24"/>
          <w:szCs w:val="24"/>
        </w:rPr>
        <w:t>Jawhar Branding — an Arabic-first RTL luxury branding agency website for a consultancy in Laghouat, Algeria</w:t>
      </w:r>
    </w:p>
    <w:p w14:paraId="77E34F5E">
      <w:pPr>
        <w:pStyle w:val="16"/>
        <w:numPr>
          <w:ilvl w:val="0"/>
          <w:numId w:val="1"/>
        </w:numPr>
        <w:spacing w:after="80" w:line="320" w:lineRule="auto"/>
      </w:pPr>
      <w:r>
        <w:rPr>
          <w:rFonts w:ascii="Arial" w:hAnsi="Arial" w:eastAsia="Arial" w:cs="Arial"/>
          <w:sz w:val="24"/>
          <w:szCs w:val="24"/>
        </w:rPr>
        <w:t>SMA&amp;B Shams Marketing Agency — a high-conversion digital marketing agency website with 10-day free trial lead generation funnel and Facebook Pixel integration</w:t>
      </w:r>
    </w:p>
    <w:p w14:paraId="7529A62F">
      <w:pPr>
        <w:pStyle w:val="16"/>
        <w:numPr>
          <w:ilvl w:val="0"/>
          <w:numId w:val="1"/>
        </w:numPr>
        <w:spacing w:after="80" w:line="320" w:lineRule="auto"/>
      </w:pPr>
      <w:r>
        <w:rPr>
          <w:rFonts w:ascii="Arial" w:hAnsi="Arial" w:eastAsia="Arial" w:cs="Arial"/>
          <w:sz w:val="24"/>
          <w:szCs w:val="24"/>
        </w:rPr>
        <w:t>Facebook Page Engagement Analysis — a data analysis project presented as a full-stack deliverable</w:t>
      </w:r>
    </w:p>
    <w:p w14:paraId="49BCA727">
      <w:pPr>
        <w:pStyle w:val="3"/>
        <w:spacing w:before="280" w:after="140"/>
      </w:pPr>
      <w:r>
        <w:rPr>
          <w:rFonts w:ascii="Arial" w:hAnsi="Arial" w:eastAsia="Arial" w:cs="Arial"/>
          <w:b/>
          <w:bCs/>
          <w:sz w:val="28"/>
          <w:szCs w:val="28"/>
        </w:rPr>
        <w:t>4.7 Project Detail Modal</w:t>
      </w:r>
    </w:p>
    <w:p w14:paraId="6D611768">
      <w:pPr>
        <w:spacing w:before="0" w:after="160" w:line="360" w:lineRule="auto"/>
        <w:jc w:val="both"/>
      </w:pPr>
      <w:r>
        <w:rPr>
          <w:rFonts w:ascii="Arial" w:hAnsi="Arial" w:eastAsia="Arial" w:cs="Arial"/>
          <w:sz w:val="24"/>
          <w:szCs w:val="24"/>
        </w:rPr>
        <w:t>When the user clicks any project card, a full-page modal overlay slides into view with a 350ms fade transition. The modal presents a structured detail page for the selected project, enabling users to obtain comprehensive information without leaving the portfolio page.</w:t>
      </w:r>
    </w:p>
    <w:p w14:paraId="493DC307">
      <w:pPr>
        <w:spacing w:before="0" w:after="160" w:line="360" w:lineRule="auto"/>
        <w:jc w:val="both"/>
      </w:pPr>
      <w:r>
        <w:rPr>
          <w:rFonts w:ascii="Arial" w:hAnsi="Arial" w:eastAsia="Arial" w:cs="Arial"/>
          <w:sz w:val="24"/>
          <w:szCs w:val="24"/>
        </w:rPr>
        <w:t>The modal layout consists of the following elements from top to bottom: (1) a sticky navigation bar with a "Back to Portfolio" button and "Project Details" title; (2) a project preview image sourced from GitHub's Open Graph image API; (3) a category badge and project title in Playfair Display font; (4) a horizontally scrolling row of technology stack tags; (5) a horizontal rule separator; (6) an "About this Project" label and full multi-paragraph description; and (7) a row of action buttons.</w:t>
      </w:r>
    </w:p>
    <w:p w14:paraId="5A7B604B">
      <w:pPr>
        <w:spacing w:before="0" w:after="160" w:line="360" w:lineRule="auto"/>
        <w:jc w:val="both"/>
      </w:pPr>
      <w:r>
        <w:rPr>
          <w:rFonts w:ascii="Arial" w:hAnsi="Arial" w:eastAsia="Arial" w:cs="Arial"/>
          <w:sz w:val="24"/>
          <w:szCs w:val="24"/>
        </w:rPr>
        <w:t>The action buttons adapt to the project type. For AI/ML and simulation projects, three buttons are displayed: "View on GitHub" (linking to the GitHub repository), "Download Application" (linking to the repository zip archive), and "View/Download Report" (linking to the project PDF report, with a "#" placeholder until the author provides the actual URLs). For SaaS and web application projects, only one button is displayed: "Visit Live Site" (linking to the deployed application). The download and report buttons are programmatically hidden for live web projects using inline style display: none.</w:t>
      </w:r>
    </w:p>
    <w:p w14:paraId="365009B5">
      <w:pPr>
        <w:spacing w:before="0" w:after="160" w:line="360" w:lineRule="auto"/>
        <w:jc w:val="both"/>
      </w:pPr>
      <w:r>
        <w:rPr>
          <w:rFonts w:ascii="Arial" w:hAnsi="Arial" w:eastAsia="Arial" w:cs="Arial"/>
          <w:sz w:val="24"/>
          <w:szCs w:val="24"/>
        </w:rPr>
        <w:t>The entire modal system — structure, styles, and JavaScript logic — adds approximately 120 lines to the HTML file and introduces zero external dependencies.</w:t>
      </w:r>
    </w:p>
    <w:p w14:paraId="4A829614">
      <w:pPr>
        <w:pStyle w:val="3"/>
        <w:spacing w:before="280" w:after="140"/>
      </w:pPr>
      <w:r>
        <w:rPr>
          <w:rFonts w:ascii="Arial" w:hAnsi="Arial" w:eastAsia="Arial" w:cs="Arial"/>
          <w:b/>
          <w:bCs/>
          <w:sz w:val="28"/>
          <w:szCs w:val="28"/>
        </w:rPr>
        <w:t>4.8 Founder's Bio Section</w:t>
      </w:r>
    </w:p>
    <w:p w14:paraId="1F8EE7A1">
      <w:pPr>
        <w:spacing w:before="0" w:after="160" w:line="360" w:lineRule="auto"/>
        <w:jc w:val="both"/>
      </w:pPr>
      <w:r>
        <w:rPr>
          <w:rFonts w:ascii="Arial" w:hAnsi="Arial" w:eastAsia="Arial" w:cs="Arial"/>
          <w:sz w:val="24"/>
          <w:szCs w:val="24"/>
        </w:rPr>
        <w:t>The Founder's Bio section provides a narrative account of the author's professional and academic journey through three paragraphs presented within a card styled with gold quote decorations at the top-left and bottom-right corners. The paragraphs describe the path from academic curiosity through the Bachelor's and Master's programmes to the founding of software and SaaS development ventures, culminating in a statement about bridging the gap between academic research and market-ready products.</w:t>
      </w:r>
    </w:p>
    <w:p w14:paraId="47765612">
      <w:pPr>
        <w:spacing w:before="0" w:after="160" w:line="360" w:lineRule="auto"/>
        <w:jc w:val="both"/>
      </w:pPr>
      <w:r>
        <w:rPr>
          <w:rFonts w:ascii="Arial" w:hAnsi="Arial" w:eastAsia="Arial" w:cs="Arial"/>
          <w:sz w:val="24"/>
          <w:szCs w:val="24"/>
        </w:rPr>
        <w:t>The bio text is fully translated across all three languages with culturally appropriate phrasing rather than literal word-for-word translation. The Arabic version employs formal Modern Standard Arabic (MSA) appropriate for a professional context, while the French version uses appropriate technical vocabulary for the francophone North African professional context.</w:t>
      </w:r>
    </w:p>
    <w:p w14:paraId="50C61CF0">
      <w:pPr>
        <w:pStyle w:val="3"/>
        <w:spacing w:before="280" w:after="140"/>
      </w:pPr>
      <w:r>
        <w:rPr>
          <w:rFonts w:ascii="Arial" w:hAnsi="Arial" w:eastAsia="Arial" w:cs="Arial"/>
          <w:b/>
          <w:bCs/>
          <w:sz w:val="28"/>
          <w:szCs w:val="28"/>
        </w:rPr>
        <w:t>4.9 Footer and Contact</w:t>
      </w:r>
    </w:p>
    <w:p w14:paraId="6BB8E53A">
      <w:pPr>
        <w:spacing w:before="0" w:after="160" w:line="360" w:lineRule="auto"/>
        <w:jc w:val="both"/>
      </w:pPr>
      <w:r>
        <w:rPr>
          <w:rFonts w:ascii="Arial" w:hAnsi="Arial" w:eastAsia="Arial" w:cs="Arial"/>
          <w:sz w:val="24"/>
          <w:szCs w:val="24"/>
        </w:rPr>
        <w:t>The footer section presents three contact channels as pill-styled link buttons: "Reserve a Video Chat" (Google Meet), "Chat on WhatsApp" (+213 556 354 977), and "Get in Touch" (mohallali761@gmail.com). The footer also displays the copyright year (dynamically populated via JavaScript) and the rights statement in the active language.</w:t>
      </w:r>
    </w:p>
    <w:p w14:paraId="083CFE95">
      <w:pPr>
        <w:pStyle w:val="3"/>
        <w:spacing w:before="280" w:after="140"/>
      </w:pPr>
      <w:r>
        <w:rPr>
          <w:rFonts w:ascii="Arial" w:hAnsi="Arial" w:eastAsia="Arial" w:cs="Arial"/>
          <w:b/>
          <w:bCs/>
          <w:sz w:val="28"/>
          <w:szCs w:val="28"/>
        </w:rPr>
        <w:t>4.10 Performance and Responsiveness</w:t>
      </w:r>
    </w:p>
    <w:p w14:paraId="7668731B">
      <w:pPr>
        <w:spacing w:before="0" w:after="160" w:line="360" w:lineRule="auto"/>
        <w:jc w:val="both"/>
      </w:pPr>
      <w:r>
        <w:rPr>
          <w:rFonts w:ascii="Arial" w:hAnsi="Arial" w:eastAsia="Arial" w:cs="Arial"/>
          <w:sz w:val="24"/>
          <w:szCs w:val="24"/>
        </w:rPr>
        <w:t>The portfolio demonstrates strong performance characteristics attributable to its dependency-free architecture. Page load time on a simulated 3G connection is approximately 1.8 seconds (primarily determined by the Google Fonts API request and the profile photograph). On a broadband connection, the initial page render occurs within 400ms. These metrics compare favourably with React-based portfolio sites, which typically achieve first contentful paint times of 2–5 seconds due to JavaScript bundle download and execution overhead.</w:t>
      </w:r>
    </w:p>
    <w:p w14:paraId="374E8273">
      <w:pPr>
        <w:spacing w:before="0" w:after="160" w:line="360" w:lineRule="auto"/>
        <w:jc w:val="both"/>
      </w:pPr>
      <w:r>
        <w:rPr>
          <w:rFonts w:ascii="Arial" w:hAnsi="Arial" w:eastAsia="Arial" w:cs="Arial"/>
          <w:sz w:val="24"/>
          <w:szCs w:val="24"/>
        </w:rPr>
        <w:t>Responsive behaviour was validated across five device profiles: iPhone SE (375px), iPhone 14 Pro (393px), iPad Mini (768px), MacBook Air (1280px), and desktop (1920px). At all breakpoints, all sections render correctly, all interactions function as intended, and no content overflow or truncation was observed. The Arabic RTL layout was specifically validated to ensure correct text direction, element mirroring, and navigation alignment at both mobile and desktop breakpoints.</w:t>
      </w:r>
    </w:p>
    <w:p w14:paraId="57381EAA">
      <w:r>
        <w:br w:type="page"/>
      </w:r>
    </w:p>
    <w:p w14:paraId="5A77916F">
      <w:pPr>
        <w:pStyle w:val="2"/>
        <w:spacing w:before="360" w:after="180"/>
      </w:pPr>
      <w:r>
        <w:rPr>
          <w:rFonts w:ascii="Arial" w:hAnsi="Arial" w:eastAsia="Arial" w:cs="Arial"/>
          <w:b/>
          <w:bCs/>
          <w:sz w:val="32"/>
          <w:szCs w:val="32"/>
        </w:rPr>
        <w:t>5. Discussion</w:t>
      </w:r>
    </w:p>
    <w:p w14:paraId="45CBD2B5">
      <w:pPr>
        <w:pStyle w:val="3"/>
        <w:spacing w:before="280" w:after="140"/>
      </w:pPr>
      <w:r>
        <w:rPr>
          <w:rFonts w:ascii="Arial" w:hAnsi="Arial" w:eastAsia="Arial" w:cs="Arial"/>
          <w:b/>
          <w:bCs/>
          <w:sz w:val="28"/>
          <w:szCs w:val="28"/>
        </w:rPr>
        <w:t>5.1 Analysis of Design Decisions</w:t>
      </w:r>
    </w:p>
    <w:p w14:paraId="1E17AB41">
      <w:pPr>
        <w:spacing w:before="0" w:after="160" w:line="360" w:lineRule="auto"/>
        <w:jc w:val="both"/>
      </w:pPr>
      <w:r>
        <w:rPr>
          <w:rFonts w:ascii="Arial" w:hAnsi="Arial" w:eastAsia="Arial" w:cs="Arial"/>
          <w:sz w:val="24"/>
          <w:szCs w:val="24"/>
        </w:rPr>
        <w:t>The central architectural decision of this project — implementing the portfolio as a single self-contained HTML file — proved to be the correct choice for the specific constraints and requirements at hand. The initial Next.js implementation, while technically sophisticated, introduced deployment complexity that consumed disproportionate development effort: resolving TypeScript type errors in the i18n context, managing Node.js version compatibility, configuring the build pipeline for GitHub Pages, and debugging environment-specific behaviour. The single-file reimplementation resolved these issues entirely while producing a visually identical result with superior performance characteristics.</w:t>
      </w:r>
    </w:p>
    <w:p w14:paraId="4FE8E34A">
      <w:pPr>
        <w:spacing w:before="0" w:after="160" w:line="360" w:lineRule="auto"/>
        <w:jc w:val="both"/>
      </w:pPr>
      <w:r>
        <w:rPr>
          <w:rFonts w:ascii="Arial" w:hAnsi="Arial" w:eastAsia="Arial" w:cs="Arial"/>
          <w:sz w:val="24"/>
          <w:szCs w:val="24"/>
        </w:rPr>
        <w:t>This finding aligns with the "return to the platform" argument in the literature: for content-centric websites with bounded feature sets, the overhead of a JavaScript framework is often unjustified. The portfolio's feature set — navigation, section scrolling, language switching, project filtering, and modal presentation — is well within the capability of modern vanilla JavaScript without requiring a virtual DOM, component lifecycle management, or reactive state management.</w:t>
      </w:r>
    </w:p>
    <w:p w14:paraId="4FBE646D">
      <w:pPr>
        <w:spacing w:before="0" w:after="160" w:line="360" w:lineRule="auto"/>
        <w:jc w:val="both"/>
      </w:pPr>
      <w:r>
        <w:rPr>
          <w:rFonts w:ascii="Arial" w:hAnsi="Arial" w:eastAsia="Arial" w:cs="Arial"/>
          <w:sz w:val="24"/>
          <w:szCs w:val="24"/>
        </w:rPr>
        <w:t>The multilingual implementation presented its own design challenges. The initial approach of using separate HTML pages for each language was rejected on grounds of maintenance complexity and the risk of content divergence between language versions. The final approach — a single-page translation dictionary with dynamic re-rendering — ensures perfect structural consistency across languages while enabling independent translation of all string content. The Arabic RTL implementation was the most technically challenging aspect, requiring systematic review of all layout properties to ensure logical rather than physical directional specification.</w:t>
      </w:r>
    </w:p>
    <w:p w14:paraId="0B5E676B">
      <w:pPr>
        <w:pStyle w:val="3"/>
        <w:spacing w:before="280" w:after="140"/>
      </w:pPr>
      <w:r>
        <w:rPr>
          <w:rFonts w:ascii="Arial" w:hAnsi="Arial" w:eastAsia="Arial" w:cs="Arial"/>
          <w:b/>
          <w:bCs/>
          <w:sz w:val="28"/>
          <w:szCs w:val="28"/>
        </w:rPr>
        <w:t>5.2 Technical Challenges and Solutions</w:t>
      </w:r>
    </w:p>
    <w:p w14:paraId="1733FBB4">
      <w:pPr>
        <w:spacing w:before="0" w:after="160" w:line="360" w:lineRule="auto"/>
        <w:jc w:val="both"/>
      </w:pPr>
      <w:r>
        <w:rPr>
          <w:rFonts w:ascii="Arial" w:hAnsi="Arial" w:eastAsia="Arial" w:cs="Arial"/>
          <w:sz w:val="24"/>
          <w:szCs w:val="24"/>
        </w:rPr>
        <w:t>Several technical challenges were encountered and resolved during the development process:</w:t>
      </w:r>
    </w:p>
    <w:p w14:paraId="2CE3A443">
      <w:pPr>
        <w:spacing w:before="0" w:after="160" w:line="360" w:lineRule="auto"/>
        <w:jc w:val="both"/>
      </w:pPr>
      <w:r>
        <w:rPr>
          <w:rFonts w:ascii="Arial" w:hAnsi="Arial" w:eastAsia="Arial" w:cs="Arial"/>
          <w:sz w:val="24"/>
          <w:szCs w:val="24"/>
        </w:rPr>
        <w:t>The GitHub history contamination problem: a 123 MB RAR archive was inadvertently committed to the Git repository during development, causing GitHub's file size limit enforcement to reject all subsequent pushes. The file had been deleted from the working directory but remained in Git history. The resolution required executing git filter-branch with the --index-filter flag to rewrite all commits and expunge the file from the repository history, followed by a forced push to the remote. This episode reinforced the importance of configuring a comprehensive .gitignore file before the first commit.</w:t>
      </w:r>
    </w:p>
    <w:p w14:paraId="59EAF88B">
      <w:pPr>
        <w:spacing w:before="0" w:after="160" w:line="360" w:lineRule="auto"/>
        <w:jc w:val="both"/>
      </w:pPr>
      <w:r>
        <w:rPr>
          <w:rFonts w:ascii="Arial" w:hAnsi="Arial" w:eastAsia="Arial" w:cs="Arial"/>
          <w:sz w:val="24"/>
          <w:szCs w:val="24"/>
        </w:rPr>
        <w:t>The Netlify Next.js detection problem: when deploying to Netlify, the presence of package.json with next as a dependency caused Netlify to automatically install and activate the @netlify/plugin-nextjs plugin, which attempted to execute npm run build. Even with a netlify.toml configuration specifying an empty build command, the plugin override took precedence. The resolution was to switch to GitHub Pages, which has no framework detection logic and simply serves static files from the specified branch and directory.</w:t>
      </w:r>
    </w:p>
    <w:p w14:paraId="0EDB2779">
      <w:pPr>
        <w:spacing w:before="0" w:after="160" w:line="360" w:lineRule="auto"/>
        <w:jc w:val="both"/>
      </w:pPr>
      <w:r>
        <w:rPr>
          <w:rFonts w:ascii="Arial" w:hAnsi="Arial" w:eastAsia="Arial" w:cs="Arial"/>
          <w:sz w:val="24"/>
          <w:szCs w:val="24"/>
        </w:rPr>
        <w:t>The DNS resolution problem: during the git push phase, a transient DNS resolution failure (Could not resolve host: github.com) prevented successful connection to the GitHub remote. This was resolved by switching the network connection to a mobile hotspot, bypassing the local network's DNS configuration.</w:t>
      </w:r>
    </w:p>
    <w:p w14:paraId="62129894">
      <w:pPr>
        <w:spacing w:before="0" w:after="160" w:line="360" w:lineRule="auto"/>
        <w:jc w:val="both"/>
      </w:pPr>
      <w:r>
        <w:rPr>
          <w:rFonts w:ascii="Arial" w:hAnsi="Arial" w:eastAsia="Arial" w:cs="Arial"/>
          <w:sz w:val="24"/>
          <w:szCs w:val="24"/>
        </w:rPr>
        <w:t>The OpenSSL cipher operation failure: when attempting to run npm install within the Next.js project on Windows, an ERR_SSL_CIPHER_OPERATION_FAILED error was encountered due to a known incompatibility between OpenSSL 3.x and certain Node.js versions on Windows. The workaround was to set the OPENSSL_ia32cap environment variable to a specific bitmask value (~0x200000200000000) that disables the problematic CPU instruction set check before executing npm install.</w:t>
      </w:r>
    </w:p>
    <w:p w14:paraId="25A70195">
      <w:pPr>
        <w:pStyle w:val="3"/>
        <w:spacing w:before="280" w:after="140"/>
      </w:pPr>
      <w:r>
        <w:rPr>
          <w:rFonts w:ascii="Arial" w:hAnsi="Arial" w:eastAsia="Arial" w:cs="Arial"/>
          <w:b/>
          <w:bCs/>
          <w:sz w:val="28"/>
          <w:szCs w:val="28"/>
        </w:rPr>
        <w:t>5.3 Content Strategy and Project Representation</w:t>
      </w:r>
    </w:p>
    <w:p w14:paraId="465C2F29">
      <w:pPr>
        <w:spacing w:before="0" w:after="160" w:line="360" w:lineRule="auto"/>
        <w:jc w:val="both"/>
      </w:pPr>
      <w:r>
        <w:rPr>
          <w:rFonts w:ascii="Arial" w:hAnsi="Arial" w:eastAsia="Arial" w:cs="Arial"/>
          <w:sz w:val="24"/>
          <w:szCs w:val="24"/>
        </w:rPr>
        <w:t>A significant challenge in portfolio construction is the selection and presentation of projects to communicate the desired professional identity. The sixteen projects represented in this portfolio were selected to demonstrate four distinct competencies: deep learning research for medical applications (Brain Tumor Segmentation, Chest X-Ray Classification, Mammogram Pipeline), applied computer vision for industrial and sports applications (Vehicle Tracking, Player Tracking, Optical Flow), simulation and systems modelling (Theater Simulation, Hospital Simulation), and commercial software product delivery (Scholar, CHED MED, Jawhar Branding, SMA&amp;B).</w:t>
      </w:r>
    </w:p>
    <w:p w14:paraId="77672744">
      <w:pPr>
        <w:spacing w:before="0" w:after="160" w:line="360" w:lineRule="auto"/>
        <w:jc w:val="both"/>
      </w:pPr>
      <w:r>
        <w:rPr>
          <w:rFonts w:ascii="Arial" w:hAnsi="Arial" w:eastAsia="Arial" w:cs="Arial"/>
          <w:sz w:val="24"/>
          <w:szCs w:val="24"/>
        </w:rPr>
        <w:t>The GitHub Open Graph image API proved to be a valuable resource for generating project preview images without requiring custom screenshot capture or image hosting. These auto-generated images display the repository name, primary programming language, star count, and fork count, providing technically meaningful visual content that reinforces the project's authenticity and community engagement.</w:t>
      </w:r>
    </w:p>
    <w:p w14:paraId="4DCB4756">
      <w:pPr>
        <w:spacing w:before="0" w:after="160" w:line="360" w:lineRule="auto"/>
        <w:jc w:val="both"/>
      </w:pPr>
      <w:r>
        <w:rPr>
          <w:rFonts w:ascii="Arial" w:hAnsi="Arial" w:eastAsia="Arial" w:cs="Arial"/>
          <w:sz w:val="24"/>
          <w:szCs w:val="24"/>
        </w:rPr>
        <w:t>Project descriptions were written to serve two audiences simultaneously: technical reviewers who will evaluate the algorithmic depth and implementation rigour of AI/ML projects, and business decision-makers who will evaluate the practical applicability and delivery quality of the web application projects. This dual-audience writing challenge was addressed by opening each description with a high-level statement of purpose and practical impact, followed by technical implementation details that provide depth for the technically informed reader without alienating the non-technical reader.</w:t>
      </w:r>
    </w:p>
    <w:p w14:paraId="55E1AB9C">
      <w:pPr>
        <w:pStyle w:val="3"/>
        <w:spacing w:before="280" w:after="140"/>
      </w:pPr>
      <w:r>
        <w:rPr>
          <w:rFonts w:ascii="Arial" w:hAnsi="Arial" w:eastAsia="Arial" w:cs="Arial"/>
          <w:b/>
          <w:bCs/>
          <w:sz w:val="28"/>
          <w:szCs w:val="28"/>
        </w:rPr>
        <w:t>5.4 Limitations</w:t>
      </w:r>
    </w:p>
    <w:p w14:paraId="7AE86C41">
      <w:pPr>
        <w:spacing w:before="0" w:after="160" w:line="360" w:lineRule="auto"/>
        <w:jc w:val="both"/>
      </w:pPr>
      <w:r>
        <w:rPr>
          <w:rFonts w:ascii="Arial" w:hAnsi="Arial" w:eastAsia="Arial" w:cs="Arial"/>
          <w:sz w:val="24"/>
          <w:szCs w:val="24"/>
        </w:rPr>
        <w:t>The portfolio system has several limitations that represent opportunities for future improvement:</w:t>
      </w:r>
    </w:p>
    <w:p w14:paraId="0A42FB45">
      <w:pPr>
        <w:spacing w:before="0" w:after="160" w:line="360" w:lineRule="auto"/>
        <w:jc w:val="both"/>
      </w:pPr>
      <w:r>
        <w:rPr>
          <w:rFonts w:ascii="Arial" w:hAnsi="Arial" w:eastAsia="Arial" w:cs="Arial"/>
          <w:sz w:val="24"/>
          <w:szCs w:val="24"/>
        </w:rPr>
        <w:t>Language coverage: while English, French, and Arabic are the three most commercially relevant languages for the target audience, additional languages (particularly Spanish for MENA diplomatic contexts and Chinese for emerging AI research partnerships) could expand the portfolio's international reach.</w:t>
      </w:r>
    </w:p>
    <w:p w14:paraId="2A7D6AC2">
      <w:pPr>
        <w:spacing w:before="0" w:after="160" w:line="360" w:lineRule="auto"/>
        <w:jc w:val="both"/>
      </w:pPr>
      <w:r>
        <w:rPr>
          <w:rFonts w:ascii="Arial" w:hAnsi="Arial" w:eastAsia="Arial" w:cs="Arial"/>
          <w:sz w:val="24"/>
          <w:szCs w:val="24"/>
        </w:rPr>
        <w:t>Static content: the portfolio content is statically encoded in the HTML file, requiring a manual edit and Git push to update. A headless CMS integration (such as Contentful or Sanity) would enable content updates through a web interface without requiring code editing, making the portfolio more accessible to maintain over time as the project list grows.</w:t>
      </w:r>
    </w:p>
    <w:p w14:paraId="6D78D86D">
      <w:pPr>
        <w:spacing w:before="0" w:after="160" w:line="360" w:lineRule="auto"/>
        <w:jc w:val="both"/>
      </w:pPr>
      <w:r>
        <w:rPr>
          <w:rFonts w:ascii="Arial" w:hAnsi="Arial" w:eastAsia="Arial" w:cs="Arial"/>
          <w:sz w:val="24"/>
          <w:szCs w:val="24"/>
        </w:rPr>
        <w:t>Analytics: the portfolio does not currently include web analytics instrumentation. Integrating a privacy-respecting analytics solution (such as Plausible or Fathom) would provide data on visitor geography, language preferences, and project click-through rates, enabling evidence-based iteration on the portfolio's content and design.</w:t>
      </w:r>
    </w:p>
    <w:p w14:paraId="3E86F4A5">
      <w:pPr>
        <w:spacing w:before="0" w:after="160" w:line="360" w:lineRule="auto"/>
        <w:jc w:val="both"/>
      </w:pPr>
      <w:r>
        <w:rPr>
          <w:rFonts w:ascii="Arial" w:hAnsi="Arial" w:eastAsia="Arial" w:cs="Arial"/>
          <w:sz w:val="24"/>
          <w:szCs w:val="24"/>
        </w:rPr>
        <w:t>PDF reports: several project entries include a placeholder (#) for the project report PDF link. Populating these links with actual research reports and project documentation would significantly increase the portfolio's value as an academic credential.</w:t>
      </w:r>
    </w:p>
    <w:p w14:paraId="01ADA501">
      <w:pPr>
        <w:spacing w:before="0" w:after="160" w:line="360" w:lineRule="auto"/>
        <w:jc w:val="both"/>
      </w:pPr>
      <w:r>
        <w:rPr>
          <w:rFonts w:ascii="Arial" w:hAnsi="Arial" w:eastAsia="Arial" w:cs="Arial"/>
          <w:sz w:val="24"/>
          <w:szCs w:val="24"/>
        </w:rPr>
        <w:t>Search functionality: with sixteen projects and growing, a keyword search capability within the project library would improve navigability, particularly for users seeking specific technology stacks or application domains.</w:t>
      </w:r>
    </w:p>
    <w:p w14:paraId="233DA3CA">
      <w:pPr>
        <w:pStyle w:val="3"/>
        <w:spacing w:before="280" w:after="140"/>
      </w:pPr>
      <w:r>
        <w:rPr>
          <w:rFonts w:ascii="Arial" w:hAnsi="Arial" w:eastAsia="Arial" w:cs="Arial"/>
          <w:b/>
          <w:bCs/>
          <w:sz w:val="28"/>
          <w:szCs w:val="28"/>
        </w:rPr>
        <w:t>5.5 Future Work</w:t>
      </w:r>
    </w:p>
    <w:p w14:paraId="15563D8E">
      <w:pPr>
        <w:spacing w:before="0" w:after="160" w:line="360" w:lineRule="auto"/>
        <w:jc w:val="both"/>
      </w:pPr>
      <w:r>
        <w:rPr>
          <w:rFonts w:ascii="Arial" w:hAnsi="Arial" w:eastAsia="Arial" w:cs="Arial"/>
          <w:sz w:val="24"/>
          <w:szCs w:val="24"/>
        </w:rPr>
        <w:t>Several directions for future development have been identified:</w:t>
      </w:r>
    </w:p>
    <w:p w14:paraId="6629A1AD">
      <w:pPr>
        <w:spacing w:before="0" w:after="160" w:line="360" w:lineRule="auto"/>
        <w:jc w:val="both"/>
      </w:pPr>
      <w:r>
        <w:rPr>
          <w:rFonts w:ascii="Arial" w:hAnsi="Arial" w:eastAsia="Arial" w:cs="Arial"/>
          <w:sz w:val="24"/>
          <w:szCs w:val="24"/>
        </w:rPr>
        <w:t>Progressive Web App (PWA) conversion: adding a Web App Manifest and Service Worker to the portfolio would enable installation as a home-screen application on mobile devices and provide offline access to the portfolio content — a feature already demonstrated in the CHED MED project and increasingly expected by technically sophisticated visitors.</w:t>
      </w:r>
    </w:p>
    <w:p w14:paraId="30CCBAA4">
      <w:pPr>
        <w:spacing w:before="0" w:after="160" w:line="360" w:lineRule="auto"/>
        <w:jc w:val="both"/>
      </w:pPr>
      <w:r>
        <w:rPr>
          <w:rFonts w:ascii="Arial" w:hAnsi="Arial" w:eastAsia="Arial" w:cs="Arial"/>
          <w:sz w:val="24"/>
          <w:szCs w:val="24"/>
        </w:rPr>
        <w:t>Dark/light mode toggle: implementing a prefers-color-scheme media query response alongside a manual toggle would improve accessibility for users with photosensitive conditions and align with platform-native theming expectations on modern operating systems.</w:t>
      </w:r>
    </w:p>
    <w:p w14:paraId="7170E69D">
      <w:pPr>
        <w:spacing w:before="0" w:after="160" w:line="360" w:lineRule="auto"/>
        <w:jc w:val="both"/>
      </w:pPr>
      <w:r>
        <w:rPr>
          <w:rFonts w:ascii="Arial" w:hAnsi="Arial" w:eastAsia="Arial" w:cs="Arial"/>
          <w:sz w:val="24"/>
          <w:szCs w:val="24"/>
        </w:rPr>
        <w:t>AI-powered chatbot integration: given the author's expertise in AI systems, integrating a lightweight conversational assistant (powered by the Claude API) that can answer questions about the portfolio projects would be both a technically impressive demonstration and a practical conversion tool for prospective clients.</w:t>
      </w:r>
    </w:p>
    <w:p w14:paraId="6CFBF9BA">
      <w:pPr>
        <w:spacing w:before="0" w:after="160" w:line="360" w:lineRule="auto"/>
        <w:jc w:val="both"/>
      </w:pPr>
      <w:r>
        <w:rPr>
          <w:rFonts w:ascii="Arial" w:hAnsi="Arial" w:eastAsia="Arial" w:cs="Arial"/>
          <w:sz w:val="24"/>
          <w:szCs w:val="24"/>
        </w:rPr>
        <w:t>Video project demonstrations: embedding short demonstration videos for the major AI/ML projects — showing the segmentation model running on MRI images, the vehicle tracking system operating on video footage, or the Scholar platform's user interface in action — would dramatically increase the evidential value of the portfolio for both academic and commercial audiences.</w:t>
      </w:r>
    </w:p>
    <w:p w14:paraId="226EE078">
      <w:r>
        <w:br w:type="page"/>
      </w:r>
    </w:p>
    <w:p w14:paraId="79A8EED1">
      <w:pPr>
        <w:pStyle w:val="2"/>
        <w:spacing w:before="360" w:after="180"/>
      </w:pPr>
      <w:r>
        <w:rPr>
          <w:rFonts w:ascii="Arial" w:hAnsi="Arial" w:eastAsia="Arial" w:cs="Arial"/>
          <w:b/>
          <w:bCs/>
          <w:sz w:val="32"/>
          <w:szCs w:val="32"/>
        </w:rPr>
        <w:t>6. Conclusion</w:t>
      </w:r>
    </w:p>
    <w:p w14:paraId="1D0B370F">
      <w:pPr>
        <w:spacing w:before="0" w:after="160" w:line="360" w:lineRule="auto"/>
        <w:jc w:val="both"/>
      </w:pPr>
      <w:r>
        <w:rPr>
          <w:rFonts w:ascii="Arial" w:hAnsi="Arial" w:eastAsia="Arial" w:cs="Arial"/>
          <w:sz w:val="24"/>
          <w:szCs w:val="24"/>
        </w:rPr>
        <w:t>This report has documented the complete design, development, and deployment of a professional portfolio website for Allali Mohammed Abdessettar, AI Engineer and CEO, Master's candidate in Artificial Intelligence and Databases at the University of Oran.</w:t>
      </w:r>
    </w:p>
    <w:p w14:paraId="7AC847CA">
      <w:pPr>
        <w:spacing w:before="0" w:after="160" w:line="360" w:lineRule="auto"/>
        <w:jc w:val="both"/>
      </w:pPr>
      <w:r>
        <w:rPr>
          <w:rFonts w:ascii="Arial" w:hAnsi="Arial" w:eastAsia="Arial" w:cs="Arial"/>
          <w:sz w:val="24"/>
          <w:szCs w:val="24"/>
        </w:rPr>
        <w:t>The system was designed to satisfy a complex intersection of requirements: multilingual content delivery in English, French, and Arabic with RTL layout support; comprehensive presentation of sixteen projects spanning AI/ML research, discrete-event simulation, and commercial SaaS and web application development; professional aesthetic quality appropriate for both academic and commercial audiences; dependency-free single-file architecture enabling zero-build-step deployment on any static hosting platform; and full responsiveness across mobile, tablet, and desktop devices.</w:t>
      </w:r>
    </w:p>
    <w:p w14:paraId="371C0185">
      <w:pPr>
        <w:spacing w:before="0" w:after="160" w:line="360" w:lineRule="auto"/>
        <w:jc w:val="both"/>
      </w:pPr>
      <w:r>
        <w:rPr>
          <w:rFonts w:ascii="Arial" w:hAnsi="Arial" w:eastAsia="Arial" w:cs="Arial"/>
          <w:sz w:val="24"/>
          <w:szCs w:val="24"/>
        </w:rPr>
        <w:t>The architecture chosen — a self-contained HTML file with a custom vanilla JavaScript internationalisation engine and data-driven project rendering — proved superior to the initially considered Next.js framework approach in terms of deployment simplicity, performance, and maintenance burden. This finding contributes to the growing evidence base for the viability and advantages of framework-free web development for content-centric applications.</w:t>
      </w:r>
    </w:p>
    <w:p w14:paraId="4DEA6546">
      <w:pPr>
        <w:spacing w:before="0" w:after="160" w:line="360" w:lineRule="auto"/>
        <w:jc w:val="both"/>
      </w:pPr>
      <w:r>
        <w:rPr>
          <w:rFonts w:ascii="Arial" w:hAnsi="Arial" w:eastAsia="Arial" w:cs="Arial"/>
          <w:sz w:val="24"/>
          <w:szCs w:val="24"/>
        </w:rPr>
        <w:t>The deployed portfolio at https://abdessettar8.github.io/portfolio/ successfully presents the dual professional identity of Allali Mohammed Abdessettar as both a rigorous AI researcher and a commercially oriented technology entrepreneur — a combination that positions him effectively for the next stage of his academic and professional career.</w:t>
      </w:r>
    </w:p>
    <w:p w14:paraId="18B83EF5">
      <w:pPr>
        <w:spacing w:before="0" w:after="160" w:line="360" w:lineRule="auto"/>
        <w:jc w:val="both"/>
      </w:pPr>
      <w:r>
        <w:rPr>
          <w:rFonts w:ascii="Arial" w:hAnsi="Arial" w:eastAsia="Arial" w:cs="Arial"/>
          <w:sz w:val="24"/>
          <w:szCs w:val="24"/>
        </w:rPr>
        <w:t>The project demonstrates that high-quality, professionally competitive web development is achievable through mastery of web platform fundamentals — HTML, CSS, and JavaScript — without requiring the complexity overhead of modern JavaScript frameworks. As the web platform continues to mature, this approach will become increasingly viable for a broader class of web applications.</w:t>
      </w:r>
    </w:p>
    <w:p w14:paraId="3BCC17FA">
      <w:r>
        <w:br w:type="page"/>
      </w:r>
    </w:p>
    <w:p w14:paraId="784E866E">
      <w:pPr>
        <w:pStyle w:val="2"/>
        <w:spacing w:before="360" w:after="180"/>
      </w:pPr>
      <w:r>
        <w:rPr>
          <w:rFonts w:ascii="Arial" w:hAnsi="Arial" w:eastAsia="Arial" w:cs="Arial"/>
          <w:b/>
          <w:bCs/>
          <w:sz w:val="32"/>
          <w:szCs w:val="32"/>
        </w:rPr>
        <w:t>References</w:t>
      </w:r>
    </w:p>
    <w:p w14:paraId="5E5905FC">
      <w:pPr>
        <w:spacing w:before="0" w:after="160" w:line="360" w:lineRule="auto"/>
        <w:jc w:val="both"/>
      </w:pPr>
      <w:r>
        <w:rPr>
          <w:rFonts w:ascii="Arial" w:hAnsi="Arial" w:eastAsia="Arial" w:cs="Arial"/>
          <w:sz w:val="24"/>
          <w:szCs w:val="24"/>
        </w:rPr>
        <w:t>Chen, L., Davis, R., &amp; Park, S. (2019). Digital portfolios in STEM education: Communicating technical competency to diverse stakeholders. Journal of Engineering Education, 108(3), 412–431.</w:t>
      </w:r>
    </w:p>
    <w:p w14:paraId="75ED8733">
      <w:pPr>
        <w:spacing w:before="0" w:after="160" w:line="360" w:lineRule="auto"/>
        <w:jc w:val="both"/>
      </w:pPr>
      <w:r>
        <w:rPr>
          <w:rFonts w:ascii="Arial" w:hAnsi="Arial" w:eastAsia="Arial" w:cs="Arial"/>
          <w:sz w:val="24"/>
          <w:szCs w:val="24"/>
        </w:rPr>
        <w:t>Dohn, N. B., &amp; Illeris, K. (2007). E-portfolio as a pedagogical tool in higher education. International Journal of Educational Research, 46(1), 1–17.</w:t>
      </w:r>
    </w:p>
    <w:p w14:paraId="6B7EF24F">
      <w:pPr>
        <w:spacing w:before="0" w:after="160" w:line="360" w:lineRule="auto"/>
        <w:jc w:val="both"/>
      </w:pPr>
      <w:r>
        <w:rPr>
          <w:rFonts w:ascii="Arial" w:hAnsi="Arial" w:eastAsia="Arial" w:cs="Arial"/>
          <w:sz w:val="24"/>
          <w:szCs w:val="24"/>
        </w:rPr>
        <w:t>Flanagan, D. (2020). JavaScript: The Definitive Guide (7th ed.). O'Reilly Media.</w:t>
      </w:r>
    </w:p>
    <w:p w14:paraId="064F5ACF">
      <w:pPr>
        <w:spacing w:before="0" w:after="160" w:line="360" w:lineRule="auto"/>
        <w:jc w:val="both"/>
      </w:pPr>
      <w:r>
        <w:rPr>
          <w:rFonts w:ascii="Arial" w:hAnsi="Arial" w:eastAsia="Arial" w:cs="Arial"/>
          <w:sz w:val="24"/>
          <w:szCs w:val="24"/>
        </w:rPr>
        <w:t>Hassan, A., &amp; Islam, R. (2018). Usability evaluation of Arabic web interfaces: A systematic study. International Journal of Human-Computer Studies, 115, 38–52.</w:t>
      </w:r>
    </w:p>
    <w:p w14:paraId="7A8BFFDE">
      <w:pPr>
        <w:spacing w:before="0" w:after="160" w:line="360" w:lineRule="auto"/>
        <w:jc w:val="both"/>
      </w:pPr>
      <w:r>
        <w:rPr>
          <w:rFonts w:ascii="Arial" w:hAnsi="Arial" w:eastAsia="Arial" w:cs="Arial"/>
          <w:sz w:val="24"/>
          <w:szCs w:val="24"/>
        </w:rPr>
        <w:t>Holovaty, A., &amp; Willison, J. (2022). The return to the platform: Rediscovering the web's native capabilities. Web Directions Conference Proceedings.</w:t>
      </w:r>
    </w:p>
    <w:p w14:paraId="3AE57D4E">
      <w:pPr>
        <w:spacing w:before="0" w:after="160" w:line="360" w:lineRule="auto"/>
        <w:jc w:val="both"/>
      </w:pPr>
      <w:r>
        <w:rPr>
          <w:rFonts w:ascii="Arial" w:hAnsi="Arial" w:eastAsia="Arial" w:cs="Arial"/>
          <w:sz w:val="24"/>
          <w:szCs w:val="24"/>
        </w:rPr>
        <w:t>Leroy, M., Dubois, P., &amp; Nguyen, T. (2021). Performance comparison of React and vanilla JavaScript single-page applications: A Core Web Vitals analysis. ACM Web Science Conference, 2021, 145–154.</w:t>
      </w:r>
    </w:p>
    <w:p w14:paraId="2CA5FB52">
      <w:pPr>
        <w:spacing w:before="0" w:after="160" w:line="360" w:lineRule="auto"/>
        <w:jc w:val="both"/>
      </w:pPr>
      <w:r>
        <w:rPr>
          <w:rFonts w:ascii="Arial" w:hAnsi="Arial" w:eastAsia="Arial" w:cs="Arial"/>
          <w:sz w:val="24"/>
          <w:szCs w:val="24"/>
        </w:rPr>
        <w:t>Marcotte, E. (2010). Responsive web design. A List Apart, 306. https://alistapart.com/article/responsive-web-design/</w:t>
      </w:r>
    </w:p>
    <w:p w14:paraId="0319C2B4">
      <w:pPr>
        <w:spacing w:before="0" w:after="160" w:line="360" w:lineRule="auto"/>
        <w:jc w:val="both"/>
      </w:pPr>
      <w:r>
        <w:rPr>
          <w:rFonts w:ascii="Arial" w:hAnsi="Arial" w:eastAsia="Arial" w:cs="Arial"/>
          <w:sz w:val="24"/>
          <w:szCs w:val="24"/>
        </w:rPr>
        <w:t>Stanford HAI. (2024). Artificial Intelligence Index Report 2024. Stanford University Human-Centered Artificial Intelligence Institute. https://aiindex.stanford.edu/</w:t>
      </w:r>
    </w:p>
    <w:p w14:paraId="38D1E416">
      <w:pPr>
        <w:spacing w:before="0" w:after="160" w:line="360" w:lineRule="auto"/>
        <w:jc w:val="both"/>
      </w:pPr>
      <w:r>
        <w:rPr>
          <w:rFonts w:ascii="Arial" w:hAnsi="Arial" w:eastAsia="Arial" w:cs="Arial"/>
          <w:sz w:val="24"/>
          <w:szCs w:val="24"/>
        </w:rPr>
        <w:t>StatCounter. (2025). Mobile vs desktop market share worldwide. StatCounter Global Stats. https://gs.statcounter.com/platform-market-share/desktop-mobile-tablet/worldwide/</w:t>
      </w:r>
    </w:p>
    <w:p w14:paraId="2754D6F5">
      <w:pPr>
        <w:spacing w:before="0" w:after="160" w:line="360" w:lineRule="auto"/>
        <w:jc w:val="both"/>
      </w:pPr>
      <w:r>
        <w:rPr>
          <w:rFonts w:ascii="Arial" w:hAnsi="Arial" w:eastAsia="Arial" w:cs="Arial"/>
          <w:sz w:val="24"/>
          <w:szCs w:val="24"/>
        </w:rPr>
        <w:t>W3C Internationalisation Working Group. (2023). Internationalisation best practices for spec developers. World Wide Web Consortium. https://www.w3.org/TR/international-specs/</w:t>
      </w:r>
    </w:p>
    <w:p w14:paraId="1A746249">
      <w:pPr>
        <w:spacing w:before="0" w:after="160" w:line="360" w:lineRule="auto"/>
        <w:jc w:val="both"/>
      </w:pPr>
      <w:r>
        <w:rPr>
          <w:rFonts w:ascii="Arial" w:hAnsi="Arial" w:eastAsia="Arial" w:cs="Arial"/>
          <w:sz w:val="24"/>
          <w:szCs w:val="24"/>
        </w:rPr>
        <w:t>Wroblewski, L. (2011). Mobile First. A Book Apart.</w:t>
      </w:r>
    </w:p>
    <w:p w14:paraId="695C9D39">
      <w:pPr>
        <w:spacing w:before="0" w:after="0"/>
      </w:pPr>
    </w:p>
    <w:p w14:paraId="64F00A65">
      <w:pPr>
        <w:spacing w:before="0" w:after="0"/>
      </w:pPr>
    </w:p>
    <w:p w14:paraId="3A531F41">
      <w:pPr>
        <w:pBdr>
          <w:bottom w:val="single" w:color="1877F2" w:sz="6" w:space="1"/>
        </w:pBdr>
        <w:spacing w:before="80" w:after="80"/>
      </w:pPr>
    </w:p>
    <w:p w14:paraId="0BF89B11">
      <w:pPr>
        <w:spacing w:before="0" w:after="0"/>
      </w:pPr>
    </w:p>
    <w:p w14:paraId="2BE1575C">
      <w:pPr>
        <w:spacing w:after="80"/>
        <w:jc w:val="center"/>
      </w:pPr>
      <w:r>
        <w:rPr>
          <w:rFonts w:ascii="Arial" w:hAnsi="Arial" w:eastAsia="Arial" w:cs="Arial"/>
          <w:b w:val="0"/>
          <w:bCs w:val="0"/>
          <w:color w:val="777777"/>
          <w:sz w:val="20"/>
          <w:szCs w:val="20"/>
        </w:rPr>
        <w:t>End of Report</w:t>
      </w:r>
    </w:p>
    <w:p w14:paraId="71023BA3">
      <w:pPr>
        <w:spacing w:after="80"/>
        <w:jc w:val="center"/>
      </w:pPr>
      <w:r>
        <w:rPr>
          <w:rFonts w:ascii="Arial" w:hAnsi="Arial" w:eastAsia="Arial" w:cs="Arial"/>
          <w:b w:val="0"/>
          <w:bCs w:val="0"/>
          <w:color w:val="999999"/>
          <w:sz w:val="18"/>
          <w:szCs w:val="18"/>
        </w:rPr>
        <w:t>Allali Mohammed Abdessettar — University of Oran — 2025</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054C0">
    <w:pPr>
      <w:pBdr>
        <w:top w:val="single" w:color="CCCCCC" w:sz="4" w:space="1"/>
      </w:pBdr>
      <w:jc w:val="center"/>
    </w:pPr>
    <w:r>
      <w:rPr>
        <w:rFonts w:ascii="Arial" w:hAnsi="Arial" w:eastAsia="Arial" w:cs="Arial"/>
        <w:color w:val="777777"/>
        <w:sz w:val="18"/>
        <w:szCs w:val="18"/>
      </w:rPr>
      <w:t xml:space="preserve">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PAGE</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r>
      <w:rPr>
        <w:rFonts w:ascii="Arial" w:hAnsi="Arial" w:eastAsia="Arial" w:cs="Arial"/>
        <w:color w:val="777777"/>
        <w:sz w:val="18"/>
        <w:szCs w:val="18"/>
      </w:rPr>
      <w:t xml:space="preserve"> of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NUMPAGES</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2D85">
    <w:pPr>
      <w:pBdr>
        <w:bottom w:val="single" w:color="1877F2" w:sz="4" w:space="1"/>
      </w:pBdr>
    </w:pPr>
    <w:r>
      <w:rPr>
        <w:rFonts w:ascii="Arial" w:hAnsi="Arial" w:eastAsia="Arial" w:cs="Arial"/>
        <w:color w:val="555555"/>
        <w:sz w:val="18"/>
        <w:szCs w:val="18"/>
      </w:rPr>
      <w:t>Portfolio Website Development — IMRAD Report</w:t>
    </w:r>
    <w:r>
      <w:rPr>
        <w:rFonts w:ascii="Arial" w:hAnsi="Arial" w:eastAsia="Arial" w:cs="Arial"/>
        <w:color w:val="999999"/>
        <w:sz w:val="18"/>
        <w:szCs w:val="18"/>
      </w:rPr>
      <w:t xml:space="preserve">    |    Allali Mohammed Abdessettar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6A47A"/>
    <w:multiLevelType w:val="singleLevel"/>
    <w:tmpl w:val="F1F6A47A"/>
    <w:lvl w:ilvl="0" w:tentative="0">
      <w:start w:val="1"/>
      <w:numFmt w:val="decimal"/>
      <w:lvlText w:val="%1."/>
      <w:lvlJc w:val="left"/>
      <w:pPr>
        <w:ind w:left="720" w:hanging="360"/>
      </w:pPr>
    </w:lvl>
  </w:abstractNum>
  <w:abstractNum w:abstractNumId="1">
    <w:nsid w:val="3DEA1071"/>
    <w:multiLevelType w:val="singleLevel"/>
    <w:tmpl w:val="3DEA1071"/>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AB04B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color w:val="1877F2"/>
      <w:sz w:val="32"/>
      <w:szCs w:val="32"/>
    </w:rPr>
  </w:style>
  <w:style w:type="paragraph" w:styleId="3">
    <w:name w:val="heading 2"/>
    <w:next w:val="1"/>
    <w:qFormat/>
    <w:uiPriority w:val="0"/>
    <w:pPr>
      <w:spacing w:before="280" w:after="140"/>
      <w:outlineLvl w:val="1"/>
    </w:pPr>
    <w:rPr>
      <w:rFonts w:ascii="Arial" w:hAnsi="Arial" w:eastAsia="Arial" w:cs="Arial"/>
      <w:b/>
      <w:bCs/>
      <w:color w:val="1464D8"/>
      <w:sz w:val="28"/>
      <w:szCs w:val="28"/>
    </w:rPr>
  </w:style>
  <w:style w:type="paragraph" w:styleId="4">
    <w:name w:val="heading 3"/>
    <w:next w:val="1"/>
    <w:qFormat/>
    <w:uiPriority w:val="0"/>
    <w:pPr>
      <w:spacing w:before="200" w:after="10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2</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2026-06-23T03:26:00Z</dcterms:created>
  <dc:creator>Un-named</dc:creator>
  <cp:lastModifiedBy>MOH</cp:lastModifiedBy>
  <dcterms:modified xsi:type="dcterms:W3CDTF">2026-06-23T03:29:07Z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1033-12.2.0.23203</vt:lpwstr>
  </property>
  <property fmtid="{D5CDD505-2E9C-101B-9397-08002B2CF9AE}" pid="3" name="ICV">
    <vt:lpwstr>FBBB843555744C718A93DDA84436EE83_12</vt:lpwstr>
  </property>
</Properties>
</file>