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A1" w:rsidRDefault="00BB2E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BB2EA1" w:rsidRDefault="00BB2EA1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BB2EA1">
        <w:tc>
          <w:tcPr>
            <w:tcW w:w="1728" w:type="dxa"/>
          </w:tcPr>
          <w:p w:rsidR="00BB2EA1" w:rsidRDefault="005F6696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BB2EA1" w:rsidRDefault="005F6696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BB2EA1" w:rsidRDefault="005F6696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BB2EA1" w:rsidRDefault="005F6696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3 - Spring 2022</w:t>
            </w:r>
          </w:p>
          <w:p w:rsidR="00BB2EA1" w:rsidRDefault="00BB2EA1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BB2EA1" w:rsidRDefault="00BB2EA1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BB2EA1" w:rsidRDefault="005F6696">
      <w:pPr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l="0" t="0" r="0" b="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90710" y="3759363"/>
                          <a:ext cx="591058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0580" h="41275" extrusionOk="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EA1" w:rsidRDefault="005F6696">
      <w:pPr>
        <w:ind w:hanging="2"/>
        <w:jc w:val="both"/>
      </w:pPr>
      <w:r>
        <w:t>COURSE TITLE:           Engineering Management</w:t>
      </w:r>
      <w:r>
        <w:tab/>
      </w:r>
      <w:r>
        <w:tab/>
        <w:t xml:space="preserve">COURSE CODE: </w:t>
      </w:r>
      <w:r>
        <w:rPr>
          <w:b/>
          <w:smallCaps/>
          <w:u w:val="single"/>
        </w:rPr>
        <w:t>MGT-423</w:t>
      </w:r>
    </w:p>
    <w:p w:rsidR="00BB2EA1" w:rsidRDefault="005F6696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BSE-IV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Shift: </w:t>
      </w:r>
      <w:r>
        <w:rPr>
          <w:b/>
        </w:rPr>
        <w:t>Morning</w:t>
      </w:r>
    </w:p>
    <w:p w:rsidR="00BB2EA1" w:rsidRDefault="005F6696">
      <w:pPr>
        <w:ind w:hanging="2"/>
      </w:pPr>
      <w:r>
        <w:t xml:space="preserve">Course Instructor:      </w:t>
      </w:r>
      <w:r>
        <w:rPr>
          <w:b/>
          <w:smallCaps/>
        </w:rPr>
        <w:t xml:space="preserve">Engr. </w:t>
      </w:r>
      <w:proofErr w:type="spellStart"/>
      <w:r>
        <w:rPr>
          <w:b/>
          <w:smallCaps/>
        </w:rPr>
        <w:t>Talha</w:t>
      </w:r>
      <w:proofErr w:type="spellEnd"/>
      <w:r>
        <w:rPr>
          <w:b/>
          <w:smallCaps/>
        </w:rPr>
        <w:t xml:space="preserve"> Bin Saeed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Time Allowed:   </w:t>
      </w:r>
      <w:r>
        <w:rPr>
          <w:b/>
        </w:rPr>
        <w:t xml:space="preserve">   1 Week </w:t>
      </w:r>
    </w:p>
    <w:p w:rsidR="00BB2EA1" w:rsidRDefault="005F6696">
      <w:pPr>
        <w:pBdr>
          <w:bottom w:val="single" w:sz="4" w:space="1" w:color="000000"/>
        </w:pBdr>
        <w:ind w:hanging="2"/>
        <w:jc w:val="both"/>
      </w:pPr>
      <w:r>
        <w:t xml:space="preserve">Submission Date:       </w:t>
      </w:r>
      <w:r>
        <w:rPr>
          <w:b/>
        </w:rPr>
        <w:t xml:space="preserve">08/06/2022                                           </w:t>
      </w:r>
      <w:r>
        <w:t>Max. Marks</w:t>
      </w:r>
      <w:proofErr w:type="gramStart"/>
      <w:r>
        <w:t>:05</w:t>
      </w:r>
      <w:proofErr w:type="gramEnd"/>
      <w:r>
        <w:rPr>
          <w:b/>
        </w:rPr>
        <w:t xml:space="preserve">        </w:t>
      </w:r>
    </w:p>
    <w:p w:rsidR="00BB2EA1" w:rsidRDefault="005F6696">
      <w:pPr>
        <w:jc w:val="right"/>
        <w:rPr>
          <w:rFonts w:ascii="Cambria" w:eastAsia="Cambria" w:hAnsi="Cambria" w:cs="Cambria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t xml:space="preserve">                                                   </w:t>
      </w:r>
      <w:r>
        <w:rPr>
          <w:b/>
        </w:rPr>
        <w:tab/>
        <w:t>[CLO4: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</w:p>
    <w:p w:rsidR="00BB2EA1" w:rsidRDefault="00BB2EA1">
      <w:pPr>
        <w:rPr>
          <w:rFonts w:ascii="Cambria" w:eastAsia="Cambria" w:hAnsi="Cambria" w:cs="Cambria"/>
          <w:b/>
          <w:sz w:val="28"/>
          <w:szCs w:val="28"/>
        </w:rPr>
      </w:pPr>
    </w:p>
    <w:p w:rsidR="00BB2EA1" w:rsidRDefault="005F6696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QUESTION #01</w:t>
      </w:r>
    </w:p>
    <w:p w:rsidR="00BB2EA1" w:rsidRDefault="005F669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R&amp;D process that </w:t>
      </w:r>
      <w:r>
        <w:rPr>
          <w:rFonts w:ascii="Times New Roman" w:eastAsia="Times New Roman" w:hAnsi="Times New Roman" w:cs="Times New Roman"/>
          <w:sz w:val="28"/>
          <w:szCs w:val="28"/>
        </w:rPr>
        <w:t>is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develop a better product?</w:t>
      </w:r>
    </w:p>
    <w:p w:rsidR="00BB2EA1" w:rsidRDefault="00BB2EA1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634A5E" w:rsidRDefault="004E5D41" w:rsidP="00634A5E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SOLUTION:</w:t>
      </w:r>
    </w:p>
    <w:p w:rsidR="00634A5E" w:rsidRPr="005633C6" w:rsidRDefault="00634A5E" w:rsidP="00634A5E">
      <w:p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 w:rsidR="00B30539" w:rsidRPr="005633C6">
        <w:rPr>
          <w:rFonts w:ascii="Times New Roman" w:eastAsia="Cambria" w:hAnsi="Times New Roman" w:cs="Times New Roman"/>
          <w:sz w:val="26"/>
          <w:szCs w:val="26"/>
        </w:rPr>
        <w:t>Balderston</w:t>
      </w:r>
      <w:proofErr w:type="spellEnd"/>
      <w:r w:rsidR="00B30539" w:rsidRPr="005633C6">
        <w:rPr>
          <w:rFonts w:ascii="Times New Roman" w:eastAsia="Cambria" w:hAnsi="Times New Roman" w:cs="Times New Roman"/>
          <w:sz w:val="26"/>
          <w:szCs w:val="26"/>
        </w:rPr>
        <w:t xml:space="preserve"> proposed eleven criteria for</w:t>
      </w:r>
      <w:r w:rsidRPr="005633C6">
        <w:rPr>
          <w:rFonts w:ascii="Times New Roman" w:eastAsia="Cambria" w:hAnsi="Times New Roman" w:cs="Times New Roman"/>
          <w:sz w:val="26"/>
          <w:szCs w:val="26"/>
        </w:rPr>
        <w:t xml:space="preserve"> better </w:t>
      </w:r>
      <w:proofErr w:type="gramStart"/>
      <w:r w:rsidRPr="005633C6">
        <w:rPr>
          <w:rFonts w:ascii="Times New Roman" w:eastAsia="Cambria" w:hAnsi="Times New Roman" w:cs="Times New Roman"/>
          <w:sz w:val="26"/>
          <w:szCs w:val="26"/>
        </w:rPr>
        <w:t xml:space="preserve">product </w:t>
      </w:r>
      <w:r w:rsidR="00B30539" w:rsidRPr="005633C6">
        <w:rPr>
          <w:rFonts w:ascii="Times New Roman" w:eastAsia="Cambria" w:hAnsi="Times New Roman" w:cs="Times New Roman"/>
          <w:sz w:val="26"/>
          <w:szCs w:val="26"/>
        </w:rPr>
        <w:t>;</w:t>
      </w:r>
      <w:proofErr w:type="gramEnd"/>
    </w:p>
    <w:p w:rsidR="00B30539" w:rsidRPr="005633C6" w:rsidRDefault="00B4013D" w:rsidP="00B30539">
      <w:pPr>
        <w:ind w:left="360"/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>RESEARCH COSTS:</w:t>
      </w:r>
    </w:p>
    <w:p w:rsidR="00B4013D" w:rsidRPr="005633C6" w:rsidRDefault="00B4013D" w:rsidP="00B4013D">
      <w:pPr>
        <w:pStyle w:val="ListParagraph"/>
        <w:numPr>
          <w:ilvl w:val="0"/>
          <w:numId w:val="5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>Ratio of Research costs is equal to profits.</w:t>
      </w:r>
    </w:p>
    <w:p w:rsidR="00B4013D" w:rsidRPr="005633C6" w:rsidRDefault="00B4013D" w:rsidP="00B4013D">
      <w:pPr>
        <w:pStyle w:val="ListParagraph"/>
        <w:numPr>
          <w:ilvl w:val="0"/>
          <w:numId w:val="5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>Research costs depends upon the sales, as well as the ratio of old and new sales</w:t>
      </w:r>
    </w:p>
    <w:p w:rsidR="00B4013D" w:rsidRPr="005633C6" w:rsidRDefault="00B4013D" w:rsidP="00B4013D">
      <w:pPr>
        <w:pStyle w:val="ListParagraph"/>
        <w:numPr>
          <w:ilvl w:val="0"/>
          <w:numId w:val="5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 xml:space="preserve">Estimation of research costs per employee  </w:t>
      </w:r>
    </w:p>
    <w:p w:rsidR="00B4013D" w:rsidRDefault="00B4013D" w:rsidP="00B4013D">
      <w:pPr>
        <w:pStyle w:val="ListParagraph"/>
        <w:numPr>
          <w:ilvl w:val="0"/>
          <w:numId w:val="5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 xml:space="preserve">Research costs ratio to management expenses </w:t>
      </w:r>
    </w:p>
    <w:p w:rsidR="00DF2E50" w:rsidRPr="005633C6" w:rsidRDefault="00DF2E50" w:rsidP="00DF2E50">
      <w:pPr>
        <w:pStyle w:val="ListParagraph"/>
        <w:ind w:left="1080"/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 xml:space="preserve">Point 1 and 2 </w:t>
      </w:r>
      <w:r w:rsidRPr="00DF2E50">
        <w:rPr>
          <w:rFonts w:ascii="Times New Roman" w:eastAsia="Cambria" w:hAnsi="Times New Roman" w:cs="Times New Roman"/>
          <w:sz w:val="26"/>
          <w:szCs w:val="26"/>
        </w:rPr>
        <w:t>ar</w:t>
      </w:r>
      <w:r w:rsidRPr="00DF2E50">
        <w:rPr>
          <w:rFonts w:ascii="Times New Roman" w:hAnsi="Times New Roman" w:cs="Times New Roman"/>
          <w:sz w:val="26"/>
          <w:szCs w:val="26"/>
        </w:rPr>
        <w:t>e obscured by the lag between research expenditures and the sales</w:t>
      </w:r>
      <w:r>
        <w:rPr>
          <w:rFonts w:ascii="Times New Roman" w:eastAsia="Cambria" w:hAnsi="Times New Roman" w:cs="Times New Roman"/>
          <w:sz w:val="26"/>
          <w:szCs w:val="26"/>
        </w:rPr>
        <w:t xml:space="preserve"> .Point 3 and 4 intense on management expenses rather than research effectiveness. </w:t>
      </w:r>
    </w:p>
    <w:p w:rsidR="00B4013D" w:rsidRPr="005633C6" w:rsidRDefault="00B4013D" w:rsidP="00B4013D">
      <w:p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 xml:space="preserve">   </w:t>
      </w:r>
      <w:r w:rsidR="008B1DF5" w:rsidRPr="005633C6">
        <w:rPr>
          <w:rFonts w:ascii="Times New Roman" w:eastAsia="Cambria" w:hAnsi="Times New Roman" w:cs="Times New Roman"/>
          <w:sz w:val="26"/>
          <w:szCs w:val="26"/>
        </w:rPr>
        <w:t>Profits</w:t>
      </w:r>
      <w:r w:rsidRPr="005633C6">
        <w:rPr>
          <w:rFonts w:ascii="Times New Roman" w:eastAsia="Cambria" w:hAnsi="Times New Roman" w:cs="Times New Roman"/>
          <w:sz w:val="26"/>
          <w:szCs w:val="26"/>
        </w:rPr>
        <w:t>:</w:t>
      </w:r>
    </w:p>
    <w:p w:rsidR="00B4013D" w:rsidRPr="005633C6" w:rsidRDefault="00D44C5F" w:rsidP="00B4013D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>Percentage of total profit earned from new products</w:t>
      </w:r>
    </w:p>
    <w:p w:rsidR="008B1DF5" w:rsidRPr="005633C6" w:rsidRDefault="008B1DF5" w:rsidP="00B4013D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>Market share captured after product of new product</w:t>
      </w:r>
    </w:p>
    <w:p w:rsidR="008B1DF5" w:rsidRPr="005633C6" w:rsidRDefault="008B1DF5" w:rsidP="008B1DF5">
      <w:p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 xml:space="preserve"> Audits:</w:t>
      </w:r>
    </w:p>
    <w:p w:rsidR="008B1DF5" w:rsidRPr="005633C6" w:rsidRDefault="008B1DF5" w:rsidP="008B1DF5">
      <w:pPr>
        <w:pStyle w:val="ListParagraph"/>
        <w:numPr>
          <w:ilvl w:val="0"/>
          <w:numId w:val="7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lastRenderedPageBreak/>
        <w:t xml:space="preserve">Research audits </w:t>
      </w:r>
      <w:r w:rsidR="005633C6" w:rsidRPr="005633C6">
        <w:rPr>
          <w:rFonts w:ascii="Times New Roman" w:eastAsia="Cambria" w:hAnsi="Times New Roman" w:cs="Times New Roman"/>
          <w:sz w:val="26"/>
          <w:szCs w:val="26"/>
        </w:rPr>
        <w:t xml:space="preserve">w.r.t </w:t>
      </w:r>
      <w:r w:rsidR="005633C6" w:rsidRPr="005633C6">
        <w:rPr>
          <w:rFonts w:ascii="Times New Roman" w:hAnsi="Times New Roman" w:cs="Times New Roman"/>
          <w:sz w:val="26"/>
          <w:szCs w:val="26"/>
        </w:rPr>
        <w:t>costs, time, completion dates, probability of technical success, probability of commercial success</w:t>
      </w:r>
    </w:p>
    <w:p w:rsidR="005633C6" w:rsidRPr="005633C6" w:rsidRDefault="005633C6" w:rsidP="008B1DF5">
      <w:pPr>
        <w:pStyle w:val="ListParagraph"/>
        <w:numPr>
          <w:ilvl w:val="0"/>
          <w:numId w:val="7"/>
        </w:numPr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hAnsi="Times New Roman" w:cs="Times New Roman"/>
          <w:sz w:val="26"/>
          <w:szCs w:val="26"/>
        </w:rPr>
        <w:t>Measurable average of objective and costs</w:t>
      </w:r>
    </w:p>
    <w:p w:rsidR="005633C6" w:rsidRDefault="005633C6" w:rsidP="005633C6">
      <w:pPr>
        <w:ind w:left="120"/>
        <w:rPr>
          <w:rFonts w:ascii="Times New Roman" w:eastAsia="Cambria" w:hAnsi="Times New Roman" w:cs="Times New Roman"/>
          <w:sz w:val="26"/>
          <w:szCs w:val="26"/>
        </w:rPr>
      </w:pPr>
      <w:r w:rsidRPr="005633C6">
        <w:rPr>
          <w:rFonts w:ascii="Times New Roman" w:eastAsia="Cambria" w:hAnsi="Times New Roman" w:cs="Times New Roman"/>
          <w:sz w:val="26"/>
          <w:szCs w:val="26"/>
        </w:rPr>
        <w:t>Measures:</w:t>
      </w:r>
    </w:p>
    <w:p w:rsidR="002024B8" w:rsidRPr="008743C7" w:rsidRDefault="002024B8" w:rsidP="008743C7">
      <w:pPr>
        <w:pStyle w:val="ListParagraph"/>
        <w:numPr>
          <w:ilvl w:val="0"/>
          <w:numId w:val="8"/>
        </w:numPr>
        <w:rPr>
          <w:rFonts w:ascii="Times New Roman" w:eastAsia="Cambria" w:hAnsi="Times New Roman" w:cs="Times New Roman"/>
          <w:sz w:val="26"/>
          <w:szCs w:val="26"/>
        </w:rPr>
      </w:pPr>
      <w:r w:rsidRPr="002024B8">
        <w:rPr>
          <w:rFonts w:ascii="Times New Roman" w:hAnsi="Times New Roman" w:cs="Times New Roman"/>
          <w:sz w:val="26"/>
          <w:szCs w:val="26"/>
        </w:rPr>
        <w:t xml:space="preserve">A measure of R&amp;D effectiveness is the number of patents a </w:t>
      </w:r>
      <w:r w:rsidR="008743C7">
        <w:rPr>
          <w:rFonts w:ascii="Times New Roman" w:hAnsi="Times New Roman" w:cs="Times New Roman"/>
          <w:sz w:val="26"/>
          <w:szCs w:val="26"/>
        </w:rPr>
        <w:t>company receives in a given year. M</w:t>
      </w:r>
      <w:bookmarkStart w:id="1" w:name="_GoBack"/>
      <w:bookmarkEnd w:id="1"/>
      <w:r w:rsidRPr="008743C7">
        <w:rPr>
          <w:rFonts w:ascii="Times New Roman" w:hAnsi="Times New Roman" w:cs="Times New Roman"/>
          <w:sz w:val="26"/>
          <w:szCs w:val="26"/>
        </w:rPr>
        <w:t>easure of R&amp;D effectiveness is the Patent Scorecard</w:t>
      </w:r>
      <w:r w:rsidRPr="008743C7">
        <w:rPr>
          <w:rFonts w:ascii="Times New Roman" w:hAnsi="Times New Roman" w:cs="Times New Roman"/>
          <w:sz w:val="26"/>
          <w:szCs w:val="26"/>
        </w:rPr>
        <w:t>.</w:t>
      </w:r>
    </w:p>
    <w:p w:rsidR="002024B8" w:rsidRPr="008743C7" w:rsidRDefault="002024B8" w:rsidP="008743C7">
      <w:pPr>
        <w:ind w:left="1350"/>
        <w:rPr>
          <w:rFonts w:ascii="Times New Roman" w:eastAsia="Cambria" w:hAnsi="Times New Roman" w:cs="Times New Roman"/>
          <w:sz w:val="26"/>
          <w:szCs w:val="26"/>
        </w:rPr>
      </w:pPr>
    </w:p>
    <w:p w:rsidR="005633C6" w:rsidRPr="005633C6" w:rsidRDefault="005633C6" w:rsidP="005633C6">
      <w:pPr>
        <w:ind w:left="120"/>
        <w:rPr>
          <w:rFonts w:ascii="Cambria" w:eastAsia="Cambria" w:hAnsi="Cambria" w:cs="Cambria"/>
          <w:sz w:val="26"/>
          <w:szCs w:val="26"/>
        </w:rPr>
      </w:pPr>
    </w:p>
    <w:p w:rsidR="005633C6" w:rsidRPr="005633C6" w:rsidRDefault="005633C6" w:rsidP="005633C6">
      <w:pPr>
        <w:ind w:left="120"/>
        <w:rPr>
          <w:rFonts w:ascii="Cambria" w:eastAsia="Cambria" w:hAnsi="Cambria" w:cs="Cambria"/>
          <w:sz w:val="28"/>
          <w:szCs w:val="28"/>
        </w:rPr>
      </w:pPr>
    </w:p>
    <w:sectPr w:rsidR="005633C6" w:rsidRPr="005633C6">
      <w:pgSz w:w="12240" w:h="15840"/>
      <w:pgMar w:top="1440" w:right="72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DD8"/>
    <w:multiLevelType w:val="hybridMultilevel"/>
    <w:tmpl w:val="C7161152"/>
    <w:lvl w:ilvl="0" w:tplc="D93A3D4A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4AE453A"/>
    <w:multiLevelType w:val="hybridMultilevel"/>
    <w:tmpl w:val="AF944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44FA"/>
    <w:multiLevelType w:val="hybridMultilevel"/>
    <w:tmpl w:val="33FA6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7105F"/>
    <w:multiLevelType w:val="hybridMultilevel"/>
    <w:tmpl w:val="9BCC6BC6"/>
    <w:lvl w:ilvl="0" w:tplc="E012CF98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594205C5"/>
    <w:multiLevelType w:val="hybridMultilevel"/>
    <w:tmpl w:val="2C484038"/>
    <w:lvl w:ilvl="0" w:tplc="876E1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A01FE"/>
    <w:multiLevelType w:val="hybridMultilevel"/>
    <w:tmpl w:val="EB40BD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E5FB0"/>
    <w:multiLevelType w:val="hybridMultilevel"/>
    <w:tmpl w:val="844E1930"/>
    <w:lvl w:ilvl="0" w:tplc="C1DA4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B70C6"/>
    <w:multiLevelType w:val="hybridMultilevel"/>
    <w:tmpl w:val="F55EBB38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A1"/>
    <w:rsid w:val="002024B8"/>
    <w:rsid w:val="004B1B4C"/>
    <w:rsid w:val="004E5D41"/>
    <w:rsid w:val="005633C6"/>
    <w:rsid w:val="005F6696"/>
    <w:rsid w:val="00634A5E"/>
    <w:rsid w:val="008743C7"/>
    <w:rsid w:val="008B1DF5"/>
    <w:rsid w:val="00B30539"/>
    <w:rsid w:val="00B4013D"/>
    <w:rsid w:val="00BB2EA1"/>
    <w:rsid w:val="00D44C5F"/>
    <w:rsid w:val="00DF2E50"/>
    <w:rsid w:val="00F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F2C9"/>
  <w15:docId w15:val="{D9674F99-9908-4168-8CD1-185ED08F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/>
    <w:unhideWhenUsed/>
    <w:rsid w:val="0090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C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xuEPJDyY0AYBJijX1DfRNGjng==">AMUW2mVeAkqg2AOEM6rnqPrQYGUjhhoMPeKTAM5F80sXZ8dkgvroCQhiWoWSxUT6wZ0SRlYKjKhbyItXWR6G3scg6BmIFhBUPHuwe4Py2J46gYmlm/CWzQh6uD+SA8vfZfOwTxGhG+Ld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7F5999-9C03-485B-98F9-0364ECCB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bharia</dc:creator>
  <cp:lastModifiedBy>syed abdullah</cp:lastModifiedBy>
  <cp:revision>2</cp:revision>
  <dcterms:created xsi:type="dcterms:W3CDTF">2022-06-06T05:23:00Z</dcterms:created>
  <dcterms:modified xsi:type="dcterms:W3CDTF">2022-06-06T05:23:00Z</dcterms:modified>
</cp:coreProperties>
</file>