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4"/>
          <w:szCs w:val="44"/>
        </w:rPr>
        <w:t xml:space="preserve">SACCO MANAGEMENT SYSTEM</w:t>
      </w:r>
    </w:p>
    <w:p>
      <w:pPr>
        <w:pBdr>
          <w:bottom w:val="single" w:color="1F4E79" w:sz="12" w:space="6"/>
        </w:pBdr>
        <w:spacing w:after="200"/>
      </w:pPr>
      <w:r>
        <w:rPr>
          <w:rFonts w:ascii="Arial" w:cs="Arial" w:eastAsia="Arial" w:hAnsi="Arial"/>
          <w:color w:val="64748B"/>
          <w:sz w:val="24"/>
          <w:szCs w:val="24"/>
        </w:rPr>
        <w:t xml:space="preserve">Mobile App Capstone Project — System Analysis &amp; Design Document</w:t>
      </w:r>
    </w:p>
    <w:p>
      <w:pPr>
        <w:pStyle w:val="Heading1"/>
        <w:keepNext/>
        <w:pBdr>
          <w:bottom w:val="single" w:color="1F4E79" w:sz="6" w:space="2"/>
        </w:pBdr>
        <w:spacing w:after="140" w:before="360"/>
      </w:pPr>
      <w:r>
        <w:rPr>
          <w:rFonts w:ascii="Arial" w:cs="Arial" w:eastAsia="Arial" w:hAnsi="Arial"/>
          <w:b/>
          <w:bCs/>
          <w:color w:val="1F4E79"/>
          <w:sz w:val="30"/>
          <w:szCs w:val="30"/>
        </w:rPr>
        <w:t xml:space="preserve">Problem Statement</w:t>
      </w:r>
    </w:p>
    <w:p>
      <w:pPr>
        <w:spacing w:after="120" w:line="276"/>
      </w:pPr>
      <w:r>
        <w:rPr>
          <w:rFonts w:ascii="Arial" w:cs="Arial" w:eastAsia="Arial" w:hAnsi="Arial"/>
          <w:b/>
          <w:bCs/>
          <w:color w:val="1E293B"/>
          <w:sz w:val="21"/>
          <w:szCs w:val="21"/>
        </w:rPr>
        <w:t xml:space="preserve">Target Audience: </w:t>
      </w:r>
      <w:r>
        <w:rPr>
          <w:rFonts w:ascii="Arial" w:cs="Arial" w:eastAsia="Arial" w:hAnsi="Arial"/>
          <w:color w:val="334155"/>
          <w:sz w:val="21"/>
          <w:szCs w:val="21"/>
        </w:rPr>
        <w:t xml:space="preserve">Members of Savings and Credit Co-operative Organizations (SACCOs), SACCO administrators, and loan officers.</w:t>
      </w:r>
    </w:p>
    <w:p>
      <w:pPr>
        <w:spacing w:after="120" w:line="276"/>
      </w:pPr>
      <w:r>
        <w:rPr>
          <w:rFonts w:ascii="Arial" w:cs="Arial" w:eastAsia="Arial" w:hAnsi="Arial"/>
          <w:b/>
          <w:bCs/>
          <w:color w:val="1E293B"/>
          <w:sz w:val="21"/>
          <w:szCs w:val="21"/>
        </w:rPr>
        <w:t xml:space="preserve">The Core Problem: </w:t>
      </w:r>
      <w:r>
        <w:rPr>
          <w:rFonts w:ascii="Arial" w:cs="Arial" w:eastAsia="Arial" w:hAnsi="Arial"/>
          <w:color w:val="334155"/>
          <w:sz w:val="21"/>
          <w:szCs w:val="21"/>
        </w:rPr>
        <w:t xml:space="preserve">Many traditional SACCOs rely heavily on manual record-keeping, paper passbooks, and delayed cash or bank transfers. This operational friction results in human calculation errors, a lack of real-time visibility into savings balances, lengthy loan review workflows, and overall opacity in financial tracking. Members frequently struggle to monitor their savings growth, verify loan repayment schedules, or apply for emergency funds without physically visiting SACCO branch offices.</w:t>
      </w:r>
    </w:p>
    <w:p>
      <w:pPr>
        <w:spacing w:after="120" w:line="276"/>
      </w:pPr>
      <w:r>
        <w:rPr>
          <w:rFonts w:ascii="Arial" w:cs="Arial" w:eastAsia="Arial" w:hAnsi="Arial"/>
          <w:b/>
          <w:bCs/>
          <w:color w:val="1E293B"/>
          <w:sz w:val="21"/>
          <w:szCs w:val="21"/>
        </w:rPr>
        <w:t xml:space="preserve">How the App Helps: </w:t>
      </w:r>
      <w:r>
        <w:rPr>
          <w:rFonts w:ascii="Arial" w:cs="Arial" w:eastAsia="Arial" w:hAnsi="Arial"/>
          <w:color w:val="334155"/>
          <w:sz w:val="21"/>
          <w:szCs w:val="21"/>
        </w:rPr>
        <w:t xml:space="preserve">The Sacco Management System mobile application modernizes and streamlines cooperative financial management. It digitizes member onboarding, tracks share capital and savings deposits in real-time, automates loan scoring and approval workflows, processes secure digital repayments, and delivers transparent, downloadable financial statements directly to members' smartphones.</w:t>
      </w:r>
    </w:p>
    <w:p>
      <w:pPr>
        <w:pStyle w:val="Heading1"/>
        <w:keepNext/>
        <w:pBdr>
          <w:bottom w:val="single" w:color="1F4E79" w:sz="6" w:space="2"/>
        </w:pBdr>
        <w:spacing w:after="140" w:before="360"/>
      </w:pPr>
      <w:r>
        <w:rPr>
          <w:rFonts w:ascii="Arial" w:cs="Arial" w:eastAsia="Arial" w:hAnsi="Arial"/>
          <w:b/>
          <w:bCs/>
          <w:color w:val="1F4E79"/>
          <w:sz w:val="30"/>
          <w:szCs w:val="30"/>
        </w:rPr>
        <w:t xml:space="preserve">Users and Their Goals</w:t>
      </w:r>
    </w:p>
    <w:p>
      <w:pPr>
        <w:spacing w:after="120" w:line="276"/>
      </w:pPr>
      <w:r>
        <w:rPr>
          <w:rFonts w:ascii="Arial" w:cs="Arial" w:eastAsia="Arial" w:hAnsi="Arial"/>
          <w:b/>
          <w:bCs/>
          <w:color w:val="1E293B"/>
          <w:sz w:val="21"/>
          <w:szCs w:val="21"/>
        </w:rPr>
        <w:t xml:space="preserve">SACCO Member: </w:t>
      </w:r>
      <w:r>
        <w:rPr>
          <w:rFonts w:ascii="Arial" w:cs="Arial" w:eastAsia="Arial" w:hAnsi="Arial"/>
          <w:color w:val="334155"/>
          <w:sz w:val="21"/>
          <w:szCs w:val="21"/>
        </w:rPr>
        <w:t xml:space="preserve">Wants to view real-time savings and share balances, apply for micro-loans, track loan approval statuses, monitor repayment schedules, and review complete transaction histories.</w:t>
      </w:r>
    </w:p>
    <w:p>
      <w:pPr>
        <w:spacing w:after="120" w:line="276"/>
      </w:pPr>
      <w:r>
        <w:rPr>
          <w:rFonts w:ascii="Arial" w:cs="Arial" w:eastAsia="Arial" w:hAnsi="Arial"/>
          <w:b/>
          <w:bCs/>
          <w:color w:val="1E293B"/>
          <w:sz w:val="21"/>
          <w:szCs w:val="21"/>
        </w:rPr>
        <w:t xml:space="preserve">Loan Officer / Administrator: </w:t>
      </w:r>
      <w:r>
        <w:rPr>
          <w:rFonts w:ascii="Arial" w:cs="Arial" w:eastAsia="Arial" w:hAnsi="Arial"/>
          <w:color w:val="334155"/>
          <w:sz w:val="21"/>
          <w:szCs w:val="21"/>
        </w:rPr>
        <w:t xml:space="preserve">Wants to review pending loan applications, evaluate eligibility against automated savings multipliers, approve or reject loans with audit notes, disburse funds, and oversee member accounts.</w:t>
      </w:r>
    </w:p>
    <w:p>
      <w:pPr>
        <w:spacing w:after="120" w:line="276"/>
      </w:pPr>
      <w:r>
        <w:rPr>
          <w:rFonts w:ascii="Arial" w:cs="Arial" w:eastAsia="Arial" w:hAnsi="Arial"/>
          <w:b/>
          <w:bCs/>
          <w:color w:val="1E293B"/>
          <w:sz w:val="21"/>
          <w:szCs w:val="21"/>
        </w:rPr>
        <w:t xml:space="preserve">System Super Administrator: </w:t>
      </w:r>
      <w:r>
        <w:rPr>
          <w:rFonts w:ascii="Arial" w:cs="Arial" w:eastAsia="Arial" w:hAnsi="Arial"/>
          <w:color w:val="334155"/>
          <w:sz w:val="21"/>
          <w:szCs w:val="21"/>
        </w:rPr>
        <w:t xml:space="preserve">Wants to manage user role hierarchies, configure global system parameters (such as interest rates and maximum loan multipliers), audit system logs, and ensure database integrity.</w:t>
      </w:r>
    </w:p>
    <w:p>
      <w:pPr>
        <w:pStyle w:val="Heading1"/>
        <w:keepNext/>
        <w:pBdr>
          <w:bottom w:val="single" w:color="1F4E79" w:sz="6" w:space="2"/>
        </w:pBdr>
        <w:spacing w:after="140" w:before="360"/>
      </w:pPr>
      <w:r>
        <w:rPr>
          <w:rFonts w:ascii="Arial" w:cs="Arial" w:eastAsia="Arial" w:hAnsi="Arial"/>
          <w:b/>
          <w:bCs/>
          <w:color w:val="1F4E79"/>
          <w:sz w:val="30"/>
          <w:szCs w:val="30"/>
        </w:rPr>
        <w:t xml:space="preserve">System Requirements</w:t>
      </w:r>
    </w:p>
    <w:p>
      <w:pPr>
        <w:pStyle w:val="Heading2"/>
        <w:keepNext/>
        <w:spacing w:after="80" w:before="280"/>
      </w:pPr>
      <w:r>
        <w:rPr>
          <w:rFonts w:ascii="Arial" w:cs="Arial" w:eastAsia="Arial" w:hAnsi="Arial"/>
          <w:b/>
          <w:bCs/>
          <w:color w:val="1E293B"/>
          <w:sz w:val="24"/>
          <w:szCs w:val="24"/>
        </w:rPr>
        <w:t xml:space="preserve">Functional Requirements (The system shall...)</w:t>
      </w:r>
    </w:p>
    <w:p>
      <w:pPr>
        <w:pStyle w:val="ListParagraph"/>
        <w:numPr>
          <w:ilvl w:val="0"/>
          <w:numId w:val="2"/>
        </w:numPr>
        <w:spacing w:after="100" w:line="290"/>
      </w:pPr>
      <w:r>
        <w:rPr>
          <w:rFonts w:ascii="Arial" w:cs="Arial" w:eastAsia="Arial" w:hAnsi="Arial"/>
          <w:color w:val="334155"/>
          <w:sz w:val="21"/>
          <w:szCs w:val="21"/>
        </w:rPr>
        <w:t xml:space="preserve">Allow new users to register and authenticate securely using mobile number/email and encrypted passwords.</w:t>
      </w:r>
    </w:p>
    <w:p>
      <w:pPr>
        <w:pStyle w:val="ListParagraph"/>
        <w:numPr>
          <w:ilvl w:val="0"/>
          <w:numId w:val="2"/>
        </w:numPr>
        <w:spacing w:after="100" w:line="290"/>
      </w:pPr>
      <w:r>
        <w:rPr>
          <w:rFonts w:ascii="Arial" w:cs="Arial" w:eastAsia="Arial" w:hAnsi="Arial"/>
          <w:color w:val="334155"/>
          <w:sz w:val="21"/>
          <w:szCs w:val="21"/>
        </w:rPr>
        <w:t xml:space="preserve">Allow members to deposit funds into their savings or share capital accounts via integrated payment gateways.</w:t>
      </w:r>
    </w:p>
    <w:p>
      <w:pPr>
        <w:pStyle w:val="ListParagraph"/>
        <w:numPr>
          <w:ilvl w:val="0"/>
          <w:numId w:val="2"/>
        </w:numPr>
        <w:spacing w:after="100" w:line="290"/>
      </w:pPr>
      <w:r>
        <w:rPr>
          <w:rFonts w:ascii="Arial" w:cs="Arial" w:eastAsia="Arial" w:hAnsi="Arial"/>
          <w:color w:val="334155"/>
          <w:sz w:val="21"/>
          <w:szCs w:val="21"/>
        </w:rPr>
        <w:t xml:space="preserve">Allow members to submit structured loan applications specifying requested amount, repayment period, and purpose.</w:t>
      </w:r>
    </w:p>
    <w:p>
      <w:pPr>
        <w:pStyle w:val="ListParagraph"/>
        <w:numPr>
          <w:ilvl w:val="0"/>
          <w:numId w:val="2"/>
        </w:numPr>
        <w:spacing w:after="100" w:line="290"/>
      </w:pPr>
      <w:r>
        <w:rPr>
          <w:rFonts w:ascii="Arial" w:cs="Arial" w:eastAsia="Arial" w:hAnsi="Arial"/>
          <w:color w:val="334155"/>
          <w:sz w:val="21"/>
          <w:szCs w:val="21"/>
        </w:rPr>
        <w:t xml:space="preserve">Automatically calculate maximum allowable loan limits based on a member's total verified savings balance (e.g., 3x savings multiplier rule).</w:t>
      </w:r>
    </w:p>
    <w:p>
      <w:pPr>
        <w:pStyle w:val="ListParagraph"/>
        <w:numPr>
          <w:ilvl w:val="0"/>
          <w:numId w:val="2"/>
        </w:numPr>
        <w:spacing w:after="100" w:line="290"/>
      </w:pPr>
      <w:r>
        <w:rPr>
          <w:rFonts w:ascii="Arial" w:cs="Arial" w:eastAsia="Arial" w:hAnsi="Arial"/>
          <w:color w:val="334155"/>
          <w:sz w:val="21"/>
          <w:szCs w:val="21"/>
        </w:rPr>
        <w:t xml:space="preserve">Allow loan officers to review pending loan applications and update their status to Approved or Rejected with feedback comments.</w:t>
      </w:r>
    </w:p>
    <w:p>
      <w:pPr>
        <w:pStyle w:val="ListParagraph"/>
        <w:numPr>
          <w:ilvl w:val="0"/>
          <w:numId w:val="2"/>
        </w:numPr>
        <w:spacing w:after="100" w:line="290"/>
      </w:pPr>
      <w:r>
        <w:rPr>
          <w:rFonts w:ascii="Arial" w:cs="Arial" w:eastAsia="Arial" w:hAnsi="Arial"/>
          <w:color w:val="334155"/>
          <w:sz w:val="21"/>
          <w:szCs w:val="21"/>
        </w:rPr>
        <w:t xml:space="preserve">Enable members to view real-time account balances, segregated by savings, shares, and active loan liabilities.</w:t>
      </w:r>
    </w:p>
    <w:p>
      <w:pPr>
        <w:pStyle w:val="ListParagraph"/>
        <w:numPr>
          <w:ilvl w:val="0"/>
          <w:numId w:val="2"/>
        </w:numPr>
        <w:spacing w:after="100" w:line="290"/>
      </w:pPr>
      <w:r>
        <w:rPr>
          <w:rFonts w:ascii="Arial" w:cs="Arial" w:eastAsia="Arial" w:hAnsi="Arial"/>
          <w:color w:val="334155"/>
          <w:sz w:val="21"/>
          <w:szCs w:val="21"/>
        </w:rPr>
        <w:t xml:space="preserve">Generate detailed, itemized transaction history statements for any selected custom date range.</w:t>
      </w:r>
    </w:p>
    <w:p>
      <w:pPr>
        <w:pStyle w:val="ListParagraph"/>
        <w:numPr>
          <w:ilvl w:val="0"/>
          <w:numId w:val="2"/>
        </w:numPr>
        <w:spacing w:after="100" w:line="290"/>
      </w:pPr>
      <w:r>
        <w:rPr>
          <w:rFonts w:ascii="Arial" w:cs="Arial" w:eastAsia="Arial" w:hAnsi="Arial"/>
          <w:color w:val="334155"/>
          <w:sz w:val="21"/>
          <w:szCs w:val="21"/>
        </w:rPr>
        <w:t xml:space="preserve">Send push notifications and SMS alerts to members upon successful deposits, loan approvals, disbursements, and payment due reminders.</w:t>
      </w:r>
    </w:p>
    <w:p>
      <w:pPr>
        <w:pStyle w:val="ListParagraph"/>
        <w:numPr>
          <w:ilvl w:val="0"/>
          <w:numId w:val="2"/>
        </w:numPr>
        <w:spacing w:after="100" w:line="290"/>
      </w:pPr>
      <w:r>
        <w:rPr>
          <w:rFonts w:ascii="Arial" w:cs="Arial" w:eastAsia="Arial" w:hAnsi="Arial"/>
          <w:color w:val="334155"/>
          <w:sz w:val="21"/>
          <w:szCs w:val="21"/>
        </w:rPr>
        <w:t xml:space="preserve">Allow administrators to manage user profiles, activate/deactivate accounts, and configure systemwide loan interest rates.</w:t>
      </w:r>
    </w:p>
    <w:p>
      <w:pPr>
        <w:pStyle w:val="ListParagraph"/>
        <w:numPr>
          <w:ilvl w:val="0"/>
          <w:numId w:val="2"/>
        </w:numPr>
        <w:spacing w:after="100" w:line="290"/>
      </w:pPr>
      <w:r>
        <w:rPr>
          <w:rFonts w:ascii="Arial" w:cs="Arial" w:eastAsia="Arial" w:hAnsi="Arial"/>
          <w:color w:val="334155"/>
          <w:sz w:val="21"/>
          <w:szCs w:val="21"/>
        </w:rPr>
        <w:t xml:space="preserve">Provide an automated monthly interest calculation and posting mechanism for member savings accounts.</w:t>
      </w:r>
    </w:p>
    <w:p>
      <w:pPr>
        <w:pStyle w:val="Heading2"/>
        <w:keepNext/>
        <w:spacing w:after="80" w:before="280"/>
      </w:pPr>
      <w:r>
        <w:rPr>
          <w:rFonts w:ascii="Arial" w:cs="Arial" w:eastAsia="Arial" w:hAnsi="Arial"/>
          <w:b/>
          <w:bCs/>
          <w:color w:val="1E293B"/>
          <w:sz w:val="24"/>
          <w:szCs w:val="24"/>
        </w:rPr>
        <w:t xml:space="preserve">Non-Functional Requirements</w:t>
      </w:r>
    </w:p>
    <w:p>
      <w:pPr>
        <w:spacing w:after="120" w:line="276"/>
      </w:pPr>
      <w:r>
        <w:rPr>
          <w:rFonts w:ascii="Arial" w:cs="Arial" w:eastAsia="Arial" w:hAnsi="Arial"/>
          <w:b/>
          <w:bCs/>
          <w:color w:val="1E293B"/>
          <w:sz w:val="21"/>
          <w:szCs w:val="21"/>
        </w:rPr>
        <w:t xml:space="preserve">Performance &amp; Usability: </w:t>
      </w:r>
      <w:r>
        <w:rPr>
          <w:rFonts w:ascii="Arial" w:cs="Arial" w:eastAsia="Arial" w:hAnsi="Arial"/>
          <w:color w:val="334155"/>
          <w:sz w:val="21"/>
          <w:szCs w:val="21"/>
        </w:rPr>
        <w:t xml:space="preserve">The mobile application must remain fully responsive and functional even on constrained or intermittent mobile network connections (2G/3G environments).</w:t>
      </w:r>
    </w:p>
    <w:p>
      <w:pPr>
        <w:spacing w:after="120" w:line="276"/>
      </w:pPr>
      <w:r>
        <w:rPr>
          <w:rFonts w:ascii="Arial" w:cs="Arial" w:eastAsia="Arial" w:hAnsi="Arial"/>
          <w:b/>
          <w:bCs/>
          <w:color w:val="1E293B"/>
          <w:sz w:val="21"/>
          <w:szCs w:val="21"/>
        </w:rPr>
        <w:t xml:space="preserve">Security: </w:t>
      </w:r>
      <w:r>
        <w:rPr>
          <w:rFonts w:ascii="Arial" w:cs="Arial" w:eastAsia="Arial" w:hAnsi="Arial"/>
          <w:color w:val="334155"/>
          <w:sz w:val="21"/>
          <w:szCs w:val="21"/>
        </w:rPr>
        <w:t xml:space="preserve">All user credentials and financial transactions must be strictly encrypted in transit (HTTPS/ TLS 1.3) and at rest (bcrypt password hashing, AES database encryption).</w:t>
      </w:r>
    </w:p>
    <w:p>
      <w:pPr>
        <w:spacing w:after="120" w:line="276"/>
      </w:pPr>
      <w:r>
        <w:rPr>
          <w:rFonts w:ascii="Arial" w:cs="Arial" w:eastAsia="Arial" w:hAnsi="Arial"/>
          <w:b/>
          <w:bCs/>
          <w:color w:val="1E293B"/>
          <w:sz w:val="21"/>
          <w:szCs w:val="21"/>
        </w:rPr>
        <w:t xml:space="preserve">Availability &amp; Reliability: </w:t>
      </w:r>
      <w:r>
        <w:rPr>
          <w:rFonts w:ascii="Arial" w:cs="Arial" w:eastAsia="Arial" w:hAnsi="Arial"/>
          <w:color w:val="334155"/>
          <w:sz w:val="21"/>
          <w:szCs w:val="21"/>
        </w:rPr>
        <w:t xml:space="preserve">The backend API and database architecture must maintain 99.9% uptime during operational business hours with automated daily backups.</w:t>
      </w:r>
    </w:p>
    <w:p>
      <w:pPr>
        <w:pStyle w:val="Heading1"/>
        <w:keepNext/>
        <w:pBdr>
          <w:bottom w:val="single" w:color="1F4E79" w:sz="6" w:space="2"/>
        </w:pBdr>
        <w:spacing w:after="140" w:before="360"/>
      </w:pPr>
      <w:r>
        <w:rPr>
          <w:rFonts w:ascii="Arial" w:cs="Arial" w:eastAsia="Arial" w:hAnsi="Arial"/>
          <w:b/>
          <w:bCs/>
          <w:color w:val="1F4E79"/>
          <w:sz w:val="30"/>
          <w:szCs w:val="30"/>
        </w:rPr>
        <w:t xml:space="preserve">User Stories</w:t>
      </w:r>
    </w:p>
    <w:p>
      <w:pPr>
        <w:spacing w:after="120" w:line="276"/>
      </w:pPr>
      <w:r>
        <w:rPr>
          <w:rFonts w:ascii="Arial" w:cs="Arial" w:eastAsia="Arial" w:hAnsi="Arial"/>
          <w:b/>
          <w:bCs/>
          <w:color w:val="1E293B"/>
          <w:sz w:val="21"/>
          <w:szCs w:val="21"/>
        </w:rPr>
        <w:t xml:space="preserve">US-01: </w:t>
      </w:r>
      <w:r>
        <w:rPr>
          <w:rFonts w:ascii="Arial" w:cs="Arial" w:eastAsia="Arial" w:hAnsi="Arial"/>
          <w:color w:val="334155"/>
          <w:sz w:val="21"/>
          <w:szCs w:val="21"/>
        </w:rPr>
        <w:t xml:space="preserve">As a member, I want to log in securely with my credentials so that my personal financial data remains private and protected.</w:t>
      </w:r>
    </w:p>
    <w:p>
      <w:pPr>
        <w:spacing w:after="120" w:line="276"/>
      </w:pPr>
      <w:r>
        <w:rPr>
          <w:rFonts w:ascii="Arial" w:cs="Arial" w:eastAsia="Arial" w:hAnsi="Arial"/>
          <w:b/>
          <w:bCs/>
          <w:color w:val="1E293B"/>
          <w:sz w:val="21"/>
          <w:szCs w:val="21"/>
        </w:rPr>
        <w:t xml:space="preserve">US-02: </w:t>
      </w:r>
      <w:r>
        <w:rPr>
          <w:rFonts w:ascii="Arial" w:cs="Arial" w:eastAsia="Arial" w:hAnsi="Arial"/>
          <w:color w:val="334155"/>
          <w:sz w:val="21"/>
          <w:szCs w:val="21"/>
        </w:rPr>
        <w:t xml:space="preserve">As a member, I want to view my current savings and share capital balances on the home dashboard so I know my current financial standing.</w:t>
      </w:r>
    </w:p>
    <w:p>
      <w:pPr>
        <w:spacing w:after="120" w:line="276"/>
      </w:pPr>
      <w:r>
        <w:rPr>
          <w:rFonts w:ascii="Arial" w:cs="Arial" w:eastAsia="Arial" w:hAnsi="Arial"/>
          <w:b/>
          <w:bCs/>
          <w:color w:val="1E293B"/>
          <w:sz w:val="21"/>
          <w:szCs w:val="21"/>
        </w:rPr>
        <w:t xml:space="preserve">US-03: </w:t>
      </w:r>
      <w:r>
        <w:rPr>
          <w:rFonts w:ascii="Arial" w:cs="Arial" w:eastAsia="Arial" w:hAnsi="Arial"/>
          <w:color w:val="334155"/>
          <w:sz w:val="21"/>
          <w:szCs w:val="21"/>
        </w:rPr>
        <w:t xml:space="preserve">As a member, I want to apply for a micro-loan directly from my phone so that I do not need to visit the office physically.</w:t>
      </w:r>
    </w:p>
    <w:p>
      <w:pPr>
        <w:spacing w:after="120" w:line="276"/>
      </w:pPr>
      <w:r>
        <w:rPr>
          <w:rFonts w:ascii="Arial" w:cs="Arial" w:eastAsia="Arial" w:hAnsi="Arial"/>
          <w:b/>
          <w:bCs/>
          <w:color w:val="1E293B"/>
          <w:sz w:val="21"/>
          <w:szCs w:val="21"/>
        </w:rPr>
        <w:t xml:space="preserve">US-04: </w:t>
      </w:r>
      <w:r>
        <w:rPr>
          <w:rFonts w:ascii="Arial" w:cs="Arial" w:eastAsia="Arial" w:hAnsi="Arial"/>
          <w:color w:val="334155"/>
          <w:sz w:val="21"/>
          <w:szCs w:val="21"/>
        </w:rPr>
        <w:t xml:space="preserve">As a member, I want to view my active loan repayment schedule so I can make timely payments and avoid late penalties.</w:t>
      </w:r>
    </w:p>
    <w:p>
      <w:pPr>
        <w:spacing w:after="120" w:line="276"/>
      </w:pPr>
      <w:r>
        <w:rPr>
          <w:rFonts w:ascii="Arial" w:cs="Arial" w:eastAsia="Arial" w:hAnsi="Arial"/>
          <w:b/>
          <w:bCs/>
          <w:color w:val="1E293B"/>
          <w:sz w:val="21"/>
          <w:szCs w:val="21"/>
        </w:rPr>
        <w:t xml:space="preserve">US-05: </w:t>
      </w:r>
      <w:r>
        <w:rPr>
          <w:rFonts w:ascii="Arial" w:cs="Arial" w:eastAsia="Arial" w:hAnsi="Arial"/>
          <w:color w:val="334155"/>
          <w:sz w:val="21"/>
          <w:szCs w:val="21"/>
        </w:rPr>
        <w:t xml:space="preserve">As a member, I want to download my complete transaction statement as a PDF for personal record-keeping and auditing.</w:t>
      </w:r>
    </w:p>
    <w:p>
      <w:pPr>
        <w:spacing w:after="120" w:line="276"/>
      </w:pPr>
      <w:r>
        <w:rPr>
          <w:rFonts w:ascii="Arial" w:cs="Arial" w:eastAsia="Arial" w:hAnsi="Arial"/>
          <w:b/>
          <w:bCs/>
          <w:color w:val="1E293B"/>
          <w:sz w:val="21"/>
          <w:szCs w:val="21"/>
        </w:rPr>
        <w:t xml:space="preserve">US-06: </w:t>
      </w:r>
      <w:r>
        <w:rPr>
          <w:rFonts w:ascii="Arial" w:cs="Arial" w:eastAsia="Arial" w:hAnsi="Arial"/>
          <w:color w:val="334155"/>
          <w:sz w:val="21"/>
          <w:szCs w:val="21"/>
        </w:rPr>
        <w:t xml:space="preserve">As a loan officer, I want to view a list of all pending loan applications sorted by submission date so I can process them efficiently.</w:t>
      </w:r>
    </w:p>
    <w:p>
      <w:pPr>
        <w:spacing w:after="120" w:line="276"/>
      </w:pPr>
      <w:r>
        <w:rPr>
          <w:rFonts w:ascii="Arial" w:cs="Arial" w:eastAsia="Arial" w:hAnsi="Arial"/>
          <w:b/>
          <w:bCs/>
          <w:color w:val="1E293B"/>
          <w:sz w:val="21"/>
          <w:szCs w:val="21"/>
        </w:rPr>
        <w:t xml:space="preserve">US-07: </w:t>
      </w:r>
      <w:r>
        <w:rPr>
          <w:rFonts w:ascii="Arial" w:cs="Arial" w:eastAsia="Arial" w:hAnsi="Arial"/>
          <w:color w:val="334155"/>
          <w:sz w:val="21"/>
          <w:szCs w:val="21"/>
        </w:rPr>
        <w:t xml:space="preserve">As a loan officer, I want to approve or reject a loan application with a comment field so members understand the decision rationale.</w:t>
      </w:r>
    </w:p>
    <w:p>
      <w:pPr>
        <w:spacing w:after="120" w:line="276"/>
      </w:pPr>
      <w:r>
        <w:rPr>
          <w:rFonts w:ascii="Arial" w:cs="Arial" w:eastAsia="Arial" w:hAnsi="Arial"/>
          <w:b/>
          <w:bCs/>
          <w:color w:val="1E293B"/>
          <w:sz w:val="21"/>
          <w:szCs w:val="21"/>
        </w:rPr>
        <w:t xml:space="preserve">US-08: </w:t>
      </w:r>
      <w:r>
        <w:rPr>
          <w:rFonts w:ascii="Arial" w:cs="Arial" w:eastAsia="Arial" w:hAnsi="Arial"/>
          <w:color w:val="334155"/>
          <w:sz w:val="21"/>
          <w:szCs w:val="21"/>
        </w:rPr>
        <w:t xml:space="preserve">As an administrator, I want to configure the global interest rate for loans so that the SACCO's financial policies are correctly enforced.</w:t>
      </w:r>
    </w:p>
    <w:p>
      <w:pPr>
        <w:sectPr>
          <w:footerReference w:type="default" r:id="rId7"/>
          <w:pgSz w:w="12240" w:h="15840" w:orient="portrait"/>
          <w:pgMar w:top="1200" w:right="1440" w:bottom="1100" w:left="1440" w:header="708" w:footer="708" w:gutter="0"/>
          <w:pgNumType/>
          <w:docGrid w:linePitch="360"/>
        </w:sectPr>
      </w:pPr>
    </w:p>
    <w:p>
      <w:pPr>
        <w:pStyle w:val="Heading1"/>
        <w:keepNext/>
        <w:pBdr>
          <w:bottom w:val="single" w:color="1F4E79" w:sz="6" w:space="2"/>
        </w:pBdr>
        <w:spacing w:after="140" w:before="360"/>
      </w:pPr>
      <w:r>
        <w:rPr>
          <w:rFonts w:ascii="Arial" w:cs="Arial" w:eastAsia="Arial" w:hAnsi="Arial"/>
          <w:b/>
          <w:bCs/>
          <w:color w:val="1F4E79"/>
          <w:sz w:val="30"/>
          <w:szCs w:val="30"/>
        </w:rPr>
        <w:t xml:space="preserve">Entity Relationship Diagram (ERD) Overview</w:t>
      </w:r>
    </w:p>
    <w:p>
      <w:pPr>
        <w:spacing w:after="120" w:before="120"/>
        <w:jc w:val="center"/>
      </w:pPr>
      <w:r>
        <w:drawing>
          <wp:inline distT="0" distB="0" distL="0" distR="0">
            <wp:extent cx="6305550" cy="36576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3657600"/>
                    </a:xfrm>
                    <a:prstGeom prst="rect">
                      <a:avLst/>
                    </a:prstGeom>
                  </pic:spPr>
                </pic:pic>
              </a:graphicData>
            </a:graphic>
          </wp:inline>
        </w:drawing>
      </w:r>
    </w:p>
    <w:p>
      <w:pPr>
        <w:pStyle w:val="Heading2"/>
        <w:keepNext/>
        <w:spacing w:after="80" w:before="280"/>
      </w:pPr>
      <w:r>
        <w:rPr>
          <w:rFonts w:ascii="Arial" w:cs="Arial" w:eastAsia="Arial" w:hAnsi="Arial"/>
          <w:b/>
          <w:bCs/>
          <w:color w:val="1E293B"/>
          <w:sz w:val="24"/>
          <w:szCs w:val="24"/>
        </w:rPr>
        <w:t xml:space="preserve">Core Relational Mapping</w:t>
      </w:r>
    </w:p>
    <w:p>
      <w:pPr>
        <w:pStyle w:val="ListParagraph"/>
        <w:numPr>
          <w:ilvl w:val="0"/>
          <w:numId w:val="3"/>
        </w:numPr>
        <w:spacing w:after="100" w:line="290"/>
      </w:pPr>
      <w:r>
        <w:rPr>
          <w:rFonts w:ascii="Arial" w:cs="Arial" w:eastAsia="Arial" w:hAnsi="Arial"/>
          <w:b/>
          <w:bCs/>
          <w:color w:val="1E293B"/>
          <w:sz w:val="21"/>
          <w:szCs w:val="21"/>
        </w:rPr>
        <w:t xml:space="preserve">User (1) to Account (N): </w:t>
      </w:r>
      <w:r>
        <w:rPr>
          <w:rFonts w:ascii="Arial" w:cs="Arial" w:eastAsia="Arial" w:hAnsi="Arial"/>
          <w:color w:val="334155"/>
          <w:sz w:val="21"/>
          <w:szCs w:val="21"/>
        </w:rPr>
        <w:t xml:space="preserve">A single user can own multiple financial accounts (e.g., separate balances for Savings and Shares).</w:t>
      </w:r>
    </w:p>
    <w:p>
      <w:pPr>
        <w:pStyle w:val="ListParagraph"/>
        <w:numPr>
          <w:ilvl w:val="0"/>
          <w:numId w:val="3"/>
        </w:numPr>
        <w:spacing w:after="100" w:line="290"/>
      </w:pPr>
      <w:r>
        <w:rPr>
          <w:rFonts w:ascii="Arial" w:cs="Arial" w:eastAsia="Arial" w:hAnsi="Arial"/>
          <w:b/>
          <w:bCs/>
          <w:color w:val="1E293B"/>
          <w:sz w:val="21"/>
          <w:szCs w:val="21"/>
        </w:rPr>
        <w:t xml:space="preserve">User (1) to Loan (Borrower) (N): </w:t>
      </w:r>
      <w:r>
        <w:rPr>
          <w:rFonts w:ascii="Arial" w:cs="Arial" w:eastAsia="Arial" w:hAnsi="Arial"/>
          <w:color w:val="334155"/>
          <w:sz w:val="21"/>
          <w:szCs w:val="21"/>
        </w:rPr>
        <w:t xml:space="preserve">A user can submit multiple loan applications over their operational lifecycle.</w:t>
      </w:r>
    </w:p>
    <w:p>
      <w:pPr>
        <w:pStyle w:val="ListParagraph"/>
        <w:numPr>
          <w:ilvl w:val="0"/>
          <w:numId w:val="3"/>
        </w:numPr>
        <w:spacing w:after="100" w:line="290"/>
      </w:pPr>
      <w:r>
        <w:rPr>
          <w:rFonts w:ascii="Arial" w:cs="Arial" w:eastAsia="Arial" w:hAnsi="Arial"/>
          <w:b/>
          <w:bCs/>
          <w:color w:val="1E293B"/>
          <w:sz w:val="21"/>
          <w:szCs w:val="21"/>
        </w:rPr>
        <w:t xml:space="preserve">User (1) to Loan (Officer) (N): </w:t>
      </w:r>
      <w:r>
        <w:rPr>
          <w:rFonts w:ascii="Arial" w:cs="Arial" w:eastAsia="Arial" w:hAnsi="Arial"/>
          <w:color w:val="334155"/>
          <w:sz w:val="21"/>
          <w:szCs w:val="21"/>
        </w:rPr>
        <w:t xml:space="preserve">A user with the loan_officer role can be assigned to manage and review multiple loan facilities.</w:t>
      </w:r>
    </w:p>
    <w:p>
      <w:pPr>
        <w:pStyle w:val="ListParagraph"/>
        <w:numPr>
          <w:ilvl w:val="0"/>
          <w:numId w:val="3"/>
        </w:numPr>
        <w:spacing w:after="100" w:line="290"/>
      </w:pPr>
      <w:r>
        <w:rPr>
          <w:rFonts w:ascii="Arial" w:cs="Arial" w:eastAsia="Arial" w:hAnsi="Arial"/>
          <w:b/>
          <w:bCs/>
          <w:color w:val="1E293B"/>
          <w:sz w:val="21"/>
          <w:szCs w:val="21"/>
        </w:rPr>
        <w:t xml:space="preserve">Account (1) to Transaction (N): </w:t>
      </w:r>
      <w:r>
        <w:rPr>
          <w:rFonts w:ascii="Arial" w:cs="Arial" w:eastAsia="Arial" w:hAnsi="Arial"/>
          <w:color w:val="334155"/>
          <w:sz w:val="21"/>
          <w:szCs w:val="21"/>
        </w:rPr>
        <w:t xml:space="preserve">Monetary transactions (deposits, withdrawals) are directly linked to an account.</w:t>
      </w:r>
    </w:p>
    <w:p>
      <w:pPr>
        <w:pStyle w:val="ListParagraph"/>
        <w:numPr>
          <w:ilvl w:val="0"/>
          <w:numId w:val="3"/>
        </w:numPr>
        <w:spacing w:after="100" w:line="290"/>
      </w:pPr>
      <w:r>
        <w:rPr>
          <w:rFonts w:ascii="Arial" w:cs="Arial" w:eastAsia="Arial" w:hAnsi="Arial"/>
          <w:b/>
          <w:bCs/>
          <w:color w:val="1E293B"/>
          <w:sz w:val="21"/>
          <w:szCs w:val="21"/>
        </w:rPr>
        <w:t xml:space="preserve">Loan (1) to Transaction (N): </w:t>
      </w:r>
      <w:r>
        <w:rPr>
          <w:rFonts w:ascii="Arial" w:cs="Arial" w:eastAsia="Arial" w:hAnsi="Arial"/>
          <w:color w:val="334155"/>
          <w:sz w:val="21"/>
          <w:szCs w:val="21"/>
        </w:rPr>
        <w:t xml:space="preserve">Loan-related ledger activities (disbursements, repayments) reference the specific loan facility.</w:t>
      </w:r>
    </w:p>
    <w:p>
      <w:pPr>
        <w:pStyle w:val="ListParagraph"/>
        <w:numPr>
          <w:ilvl w:val="0"/>
          <w:numId w:val="3"/>
        </w:numPr>
        <w:spacing w:after="100" w:line="290"/>
      </w:pPr>
      <w:r>
        <w:rPr>
          <w:rFonts w:ascii="Arial" w:cs="Arial" w:eastAsia="Arial" w:hAnsi="Arial"/>
          <w:b/>
          <w:bCs/>
          <w:color w:val="1E293B"/>
          <w:sz w:val="21"/>
          <w:szCs w:val="21"/>
        </w:rPr>
        <w:t xml:space="preserve">Loan (1) to Repayment Schedule (N): </w:t>
      </w:r>
      <w:r>
        <w:rPr>
          <w:rFonts w:ascii="Arial" w:cs="Arial" w:eastAsia="Arial" w:hAnsi="Arial"/>
          <w:color w:val="334155"/>
          <w:sz w:val="21"/>
          <w:szCs w:val="21"/>
        </w:rPr>
        <w:t xml:space="preserve">Each active loan generates a deterministic series of installment obligations over time.</w:t>
      </w:r>
    </w:p>
    <w:p>
      <w:pPr>
        <w:pStyle w:val="ListParagraph"/>
        <w:numPr>
          <w:ilvl w:val="0"/>
          <w:numId w:val="3"/>
        </w:numPr>
        <w:spacing w:after="100" w:line="290"/>
      </w:pPr>
      <w:r>
        <w:rPr>
          <w:rFonts w:ascii="Arial" w:cs="Arial" w:eastAsia="Arial" w:hAnsi="Arial"/>
          <w:b/>
          <w:bCs/>
          <w:color w:val="1E293B"/>
          <w:sz w:val="21"/>
          <w:szCs w:val="21"/>
        </w:rPr>
        <w:t xml:space="preserve">User (1) to Audit Log (N): </w:t>
      </w:r>
      <w:r>
        <w:rPr>
          <w:rFonts w:ascii="Arial" w:cs="Arial" w:eastAsia="Arial" w:hAnsi="Arial"/>
          <w:color w:val="334155"/>
          <w:sz w:val="21"/>
          <w:szCs w:val="21"/>
        </w:rPr>
        <w:t xml:space="preserve">System user activity is logged to trace actions back to the initiating user account.</w:t>
      </w:r>
    </w:p>
    <w:p>
      <w:pPr>
        <w:pStyle w:val="ListParagraph"/>
        <w:numPr>
          <w:ilvl w:val="0"/>
          <w:numId w:val="3"/>
        </w:numPr>
        <w:spacing w:after="100" w:line="290"/>
      </w:pPr>
      <w:r>
        <w:rPr>
          <w:rFonts w:ascii="Arial" w:cs="Arial" w:eastAsia="Arial" w:hAnsi="Arial"/>
          <w:b/>
          <w:bCs/>
          <w:color w:val="1E293B"/>
          <w:sz w:val="21"/>
          <w:szCs w:val="21"/>
        </w:rPr>
        <w:t xml:space="preserve">User (1) to System Settings (N): </w:t>
      </w:r>
      <w:r>
        <w:rPr>
          <w:rFonts w:ascii="Arial" w:cs="Arial" w:eastAsia="Arial" w:hAnsi="Arial"/>
          <w:color w:val="334155"/>
          <w:sz w:val="21"/>
          <w:szCs w:val="21"/>
        </w:rPr>
        <w:t xml:space="preserve">Administrative users maintain global operational key-value pairs.</w:t>
      </w:r>
    </w:p>
    <w:p>
      <w:pPr>
        <w:sectPr>
          <w:footerReference w:type="default" r:id="rId8"/>
          <w:pgSz w:w="15840" w:h="12240" w:orient="landscape"/>
          <w:pgMar w:top="900" w:right="1080" w:bottom="900" w:left="1080" w:header="708" w:footer="708" w:gutter="0"/>
          <w:pgNumType/>
          <w:docGrid w:linePitch="360"/>
        </w:sectPr>
      </w:pPr>
    </w:p>
    <w:p>
      <w:pPr>
        <w:pStyle w:val="Heading1"/>
        <w:keepNext/>
        <w:pBdr>
          <w:bottom w:val="single" w:color="1F4E79" w:sz="6" w:space="2"/>
        </w:pBdr>
        <w:spacing w:after="140" w:before="360"/>
      </w:pPr>
      <w:r>
        <w:rPr>
          <w:rFonts w:ascii="Arial" w:cs="Arial" w:eastAsia="Arial" w:hAnsi="Arial"/>
          <w:b/>
          <w:bCs/>
          <w:color w:val="1F4E79"/>
          <w:sz w:val="30"/>
          <w:szCs w:val="30"/>
        </w:rPr>
        <w:t xml:space="preserve">Data Dictionary</w:t>
      </w:r>
    </w:p>
    <w:p>
      <w:pPr>
        <w:pStyle w:val="Heading2"/>
        <w:keepNext/>
        <w:spacing w:after="80" w:before="280"/>
      </w:pPr>
      <w:r>
        <w:rPr>
          <w:rFonts w:ascii="Arial" w:cs="Arial" w:eastAsia="Arial" w:hAnsi="Arial"/>
          <w:b/>
          <w:bCs/>
          <w:color w:val="1E293B"/>
          <w:sz w:val="24"/>
          <w:szCs w:val="24"/>
        </w:rPr>
        <w:t xml:space="preserve">Entity: users</w:t>
      </w:r>
    </w:p>
    <w:p>
      <w:pPr>
        <w:keepNext/>
        <w:spacing w:after="120" w:line="276"/>
      </w:pPr>
      <w:r>
        <w:rPr>
          <w:rFonts w:ascii="Arial" w:cs="Arial" w:eastAsia="Arial" w:hAnsi="Arial"/>
          <w:color w:val="334155"/>
          <w:sz w:val="21"/>
          <w:szCs w:val="21"/>
        </w:rPr>
        <w:t xml:space="preserve">Stores user account identities, security credentials, contact details, and role privilege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user_id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system identifier for the user</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full_name</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VARCHAR(100)</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Full legal name of the user</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phone_number</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VARCHAR(15)</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Primary mobile number used for authentication &amp; notifications</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email</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VARCHAR(100)</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Primary email address for electronic statements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password_hash</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VARCHAR(255)</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Securely hashed password (Bcrypt)</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role</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Permission tier: 'member', 'loan_officer', 'admin', 'super_admin'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is_active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BOOLEAN</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TRUE</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Indicates if the user account is active</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accounts</w:t>
      </w:r>
    </w:p>
    <w:p>
      <w:pPr>
        <w:keepNext/>
        <w:spacing w:after="120" w:line="276"/>
      </w:pPr>
      <w:r>
        <w:rPr>
          <w:rFonts w:ascii="Arial" w:cs="Arial" w:eastAsia="Arial" w:hAnsi="Arial"/>
          <w:color w:val="334155"/>
          <w:sz w:val="21"/>
          <w:szCs w:val="21"/>
        </w:rPr>
        <w:t xml:space="preserve">Maintains ledger balances for individual member accounts separated by account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account_id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account identifier</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user_id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users.user_id, 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Foreign key mapping to account owner</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account_type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Nature of funds: 'savings', 'shares'</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balance</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DECIMAL(12,2)</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0.00</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Current available monetary balance</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loans</w:t>
      </w:r>
    </w:p>
    <w:p>
      <w:pPr>
        <w:keepNext/>
        <w:spacing w:after="120" w:line="276"/>
      </w:pPr>
      <w:r>
        <w:rPr>
          <w:rFonts w:ascii="Arial" w:cs="Arial" w:eastAsia="Arial" w:hAnsi="Arial"/>
          <w:color w:val="334155"/>
          <w:sz w:val="21"/>
          <w:szCs w:val="21"/>
        </w:rPr>
        <w:t xml:space="preserve">Tracks loan applications, approvals, terms, assigned staff, and overall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loan_id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loan facility identifier</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user_id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users.user_id, 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Foreign key referencing the primary borrower</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officer_id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users.user_id,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Foreign key referencing assigned loan officer</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amount_requested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DECIMAL(12,2)</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Principal loan amount requested</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interest_rate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DECIMAL(5,2)</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Annualized interest percentage rate</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period_months</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Agreed repayment duration in months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purpose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VARCHAR(255)</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Purpose statement for the loan request</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officer_comment</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VARCHAR(255)</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Formal underwriting or review notes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status</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Lifecycle state: 'pending', 'approved', 'rejected', 'disbursed', 'paid'</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created_at</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DATETIME</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CURRENT_TIMESTAMP</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Timestamp when application was created</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transactions</w:t>
      </w:r>
    </w:p>
    <w:p>
      <w:pPr>
        <w:keepNext/>
        <w:spacing w:after="120" w:line="276"/>
      </w:pPr>
      <w:r>
        <w:rPr>
          <w:rFonts w:ascii="Arial" w:cs="Arial" w:eastAsia="Arial" w:hAnsi="Arial"/>
          <w:color w:val="334155"/>
          <w:sz w:val="21"/>
          <w:szCs w:val="21"/>
        </w:rPr>
        <w:t xml:space="preserve">Records all monetary ledger movements, payment state processing, and gateway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transaction_id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financial transaction record ID</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account_id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accounts.account_id,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Referenced account (if account action)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loan_id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loans.loan_id,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Referenced loan facility (if loan action)</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amount</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DECIMAL(12,2)</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Transaction value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type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Classification: 'deposit', 'withdrawal', 'repayment', 'disbursement', 'interest'</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status</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State: 'pending', 'success', 'failed'</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gateway_reference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VARCHAR(100)</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transaction ID from external payment gateway</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timestamp</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DATETIME</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CURRENT_TIMESTAMP</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Exact execution timestamp</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repayment_schedule</w:t>
      </w:r>
    </w:p>
    <w:p>
      <w:pPr>
        <w:keepNext/>
        <w:spacing w:after="120" w:line="276"/>
      </w:pPr>
      <w:r>
        <w:rPr>
          <w:rFonts w:ascii="Arial" w:cs="Arial" w:eastAsia="Arial" w:hAnsi="Arial"/>
          <w:color w:val="334155"/>
          <w:sz w:val="21"/>
          <w:szCs w:val="21"/>
        </w:rPr>
        <w:t xml:space="preserve">Defines installment obligation dates, expected amounts, and settlement tracking for active 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schedule_id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schedule line item ID</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loan_id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loans.loan_id, 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Parent loan reference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due_date</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DATE</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Payment deadline date</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amount_due</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DECIMAL(12,2)</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Scheduled payment amount due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amount_paid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DECIMAL(12,2)</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DEFAULT 0.00</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Sum of payments applied toward installment</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status</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ENUM</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'pending'</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Installment state: 'pending', 'paid', 'overdue'</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audit_log</w:t>
      </w:r>
    </w:p>
    <w:p>
      <w:pPr>
        <w:keepNext/>
        <w:spacing w:after="120" w:line="276"/>
      </w:pPr>
      <w:r>
        <w:rPr>
          <w:rFonts w:ascii="Arial" w:cs="Arial" w:eastAsia="Arial" w:hAnsi="Arial"/>
          <w:color w:val="334155"/>
          <w:sz w:val="21"/>
          <w:szCs w:val="21"/>
        </w:rPr>
        <w:t xml:space="preserve">Captures action traces for security reviews, compliance reporting, and systemic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log_id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 Auto Increment</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log entry primary key</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user_id</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FK to users.user_id, 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Actor who initiated the system action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action</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VARCHAR(100)</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Human-readable descriptor of action taken</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entity</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VARCHAR(50)</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Target schema table modified (e.g., 'loans')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entity_id</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Target primary key ID modified</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created_at</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DATETIME</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DEFAULT CURRENT_TIMESTAMP</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Log generation timestamp</w:t>
            </w:r>
          </w:p>
        </w:tc>
      </w:tr>
    </w:tbl>
    <w:p>
      <w:pPr>
        <w:spacing w:after="80"/>
      </w:pPr>
      <w:r>
        <w:rPr>
          <w:rFonts w:ascii="Arial" w:cs="Arial" w:eastAsia="Arial" w:hAnsi="Arial"/>
          <w:color w:val="334155"/>
          <w:sz w:val="21"/>
          <w:szCs w:val="21"/>
        </w:rPr>
        <w:t xml:space="preserve"/>
      </w:r>
    </w:p>
    <w:p>
      <w:pPr>
        <w:pStyle w:val="Heading2"/>
        <w:keepNext/>
        <w:spacing w:after="80" w:before="280"/>
      </w:pPr>
      <w:r>
        <w:rPr>
          <w:rFonts w:ascii="Arial" w:cs="Arial" w:eastAsia="Arial" w:hAnsi="Arial"/>
          <w:b/>
          <w:bCs/>
          <w:color w:val="1E293B"/>
          <w:sz w:val="24"/>
          <w:szCs w:val="24"/>
        </w:rPr>
        <w:t xml:space="preserve">Entity: system_settings</w:t>
      </w:r>
    </w:p>
    <w:p>
      <w:pPr>
        <w:keepNext/>
        <w:spacing w:after="120" w:line="276"/>
      </w:pPr>
      <w:r>
        <w:rPr>
          <w:rFonts w:ascii="Arial" w:cs="Arial" w:eastAsia="Arial" w:hAnsi="Arial"/>
          <w:color w:val="334155"/>
          <w:sz w:val="21"/>
          <w:szCs w:val="21"/>
        </w:rPr>
        <w:t xml:space="preserve">Stores global platform defaults, business logic limits, and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600"/>
        <w:gridCol w:w="3110"/>
      </w:tblGrid>
      <w:tr>
        <w:trPr>
          <w:cantSplit/>
          <w:tblHeader/>
        </w:trPr>
        <w:tc>
          <w:tcPr>
            <w:tcW w:type="dxa" w:w="19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Column Name</w:t>
            </w:r>
          </w:p>
        </w:tc>
        <w:tc>
          <w:tcPr>
            <w:tcW w:type="dxa" w:w="175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Data Type</w:t>
            </w:r>
          </w:p>
        </w:tc>
        <w:tc>
          <w:tcPr>
            <w:tcW w:type="dxa" w:w="260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Constraints</w:t>
            </w:r>
          </w:p>
        </w:tc>
        <w:tc>
          <w:tcPr>
            <w:tcW w:type="dxa" w:w="3110"/>
            <w:tcBorders>
              <w:top w:val="single" w:color="CBD5E1" w:sz="4"/>
              <w:left w:val="single" w:color="CBD5E1" w:sz="4"/>
              <w:bottom w:val="single" w:color="CBD5E1" w:sz="4"/>
              <w:right w:val="single" w:color="CBD5E1" w:sz="4"/>
            </w:tcBorders>
            <w:shd w:fill="1F4E79" w:color="auto" w:val="clear"/>
            <w:tcMar>
              <w:top w:type="dxa" w:w="70"/>
              <w:left w:type="dxa" w:w="100"/>
              <w:bottom w:type="dxa" w:w="70"/>
              <w:right w:type="dxa" w:w="100"/>
            </w:tcMar>
          </w:tcPr>
          <w:p>
            <w:pPr>
              <w:keepNext/>
              <w:spacing w:after="0" w:line="260"/>
            </w:pPr>
            <w:r>
              <w:rPr>
                <w:rFonts w:ascii="Arial" w:cs="Arial" w:eastAsia="Arial" w:hAnsi="Arial"/>
                <w:b/>
                <w:bCs/>
                <w:color w:val="FFFFFF"/>
                <w:sz w:val="18"/>
                <w:szCs w:val="18"/>
              </w:rPr>
              <w:t xml:space="preserve">Description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setting_key</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VARCHAR(50)</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PK</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Unique string identifier key for parameter</w:t>
            </w:r>
          </w:p>
        </w:tc>
      </w:tr>
      <w:tr>
        <w:trPr>
          <w:cantSplit/>
          <w:tblHeader w:val="false"/>
        </w:trPr>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setting_value</w:t>
            </w:r>
          </w:p>
        </w:tc>
        <w:tc>
          <w:tcPr>
            <w:tcW w:type="dxa" w:w="17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VARCHAR(100)</w:t>
            </w:r>
          </w:p>
        </w:tc>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NOT NULL</w:t>
            </w:r>
          </w:p>
        </w:tc>
        <w:tc>
          <w:tcPr>
            <w:tcW w:type="dxa" w:w="3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keepNext/>
              <w:spacing w:after="0" w:line="260"/>
            </w:pPr>
            <w:r>
              <w:rPr>
                <w:rFonts w:ascii="Arial" w:cs="Arial" w:eastAsia="Arial" w:hAnsi="Arial"/>
                <w:b w:val="false"/>
                <w:bCs w:val="false"/>
                <w:color w:val="334155"/>
                <w:sz w:val="18"/>
                <w:szCs w:val="18"/>
              </w:rPr>
              <w:t xml:space="preserve">Parameter value string</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updated_by</w:t>
            </w:r>
          </w:p>
        </w:tc>
        <w:tc>
          <w:tcPr>
            <w:tcW w:type="dxa" w:w="17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INT</w:t>
            </w: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FK to users.user_id, NULL</w:t>
            </w:r>
          </w:p>
        </w:tc>
        <w:tc>
          <w:tcPr>
            <w:tcW w:type="dxa" w:w="3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tcPr>
          <w:p>
            <w:pPr>
              <w:keepNext w:val="false"/>
              <w:spacing w:after="0" w:line="260"/>
            </w:pPr>
            <w:r>
              <w:rPr>
                <w:rFonts w:ascii="Arial" w:cs="Arial" w:eastAsia="Arial" w:hAnsi="Arial"/>
                <w:b w:val="false"/>
                <w:bCs w:val="false"/>
                <w:color w:val="334155"/>
                <w:sz w:val="18"/>
                <w:szCs w:val="18"/>
              </w:rPr>
              <w:t xml:space="preserve">Admin who last altered configuration</w:t>
            </w:r>
          </w:p>
        </w:tc>
      </w:tr>
    </w:tbl>
    <w:p>
      <w:pPr>
        <w:spacing w:after="80"/>
      </w:pPr>
      <w:r>
        <w:rPr>
          <w:rFonts w:ascii="Arial" w:cs="Arial" w:eastAsia="Arial" w:hAnsi="Arial"/>
          <w:color w:val="334155"/>
          <w:sz w:val="21"/>
          <w:szCs w:val="21"/>
        </w:rPr>
        <w:t xml:space="preserve"/>
      </w:r>
    </w:p>
    <w:p>
      <w:pPr>
        <w:sectPr>
          <w:footerReference w:type="default" r:id="rId9"/>
          <w:pgSz w:w="12240" w:h="15840" w:orient="portrait"/>
          <w:pgMar w:top="1200" w:right="1440" w:bottom="1100" w:left="1440" w:header="708" w:footer="708" w:gutter="0"/>
          <w:pgNumType/>
          <w:docGrid w:linePitch="360"/>
        </w:sectPr>
      </w:pPr>
    </w:p>
    <w:p>
      <w:pPr>
        <w:pStyle w:val="Heading1"/>
        <w:keepNext/>
        <w:pBdr>
          <w:bottom w:val="single" w:color="1F4E79" w:sz="6" w:space="2"/>
        </w:pBdr>
        <w:spacing w:after="140" w:before="360"/>
      </w:pPr>
      <w:r>
        <w:rPr>
          <w:rFonts w:ascii="Arial" w:cs="Arial" w:eastAsia="Arial" w:hAnsi="Arial"/>
          <w:b/>
          <w:bCs/>
          <w:color w:val="1F4E79"/>
          <w:sz w:val="30"/>
          <w:szCs w:val="30"/>
        </w:rPr>
        <w:t xml:space="preserve">API Endpoint Table</w:t>
      </w:r>
    </w:p>
    <w:p>
      <w:pPr>
        <w:spacing w:after="120" w:before="120"/>
        <w:jc w:val="center"/>
      </w:pPr>
      <w:r>
        <w:drawing>
          <wp:inline distT="0" distB="0" distL="0" distR="0">
            <wp:extent cx="7867650" cy="53625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867650" cy="5362575"/>
                    </a:xfrm>
                    <a:prstGeom prst="rect">
                      <a:avLst/>
                    </a:prstGeom>
                  </pic:spPr>
                </pic:pic>
              </a:graphicData>
            </a:graphic>
          </wp:inline>
        </w:drawing>
      </w:r>
    </w:p>
    <w:sectPr>
      <w:footerReference w:type="default" r:id="rId10"/>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SACCO Management System — Design Document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SACCO Management System — Design Document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SACCO Management System — Design Document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SACCO Management System — Design Document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Arial" w:cs="Arial" w:eastAsia="Arial" w:hAnsi="Arial"/>
        <w:b/>
        <w:bCs/>
        <w:color w:val="1F4E79"/>
      </w:r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906786b811a68782f077c99238463d457d5cd5f.png"/><Relationship Id="rId12" Type="http://schemas.openxmlformats.org/officeDocument/2006/relationships/image" Target="media/a70b8c61d5ebdf1536ee5e628c0577a7db1e02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2026-10-24T21:09:53.728Z</dcterms:created>
  <dcterms:modified xsi:type="dcterms:W3CDTF">2026-10-24T21:09:53.729Z</dcterms:modified>
</cp:coreProperties>
</file>

<file path=docProps/custom.xml><?xml version="1.0" encoding="utf-8"?>
<Properties xmlns="http://schemas.openxmlformats.org/officeDocument/2006/custom-properties" xmlns:vt="http://schemas.openxmlformats.org/officeDocument/2006/docPropsVTypes"/>
</file>