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spacing w:after="160"/>
      </w:pPr>
      <w:r>
        <w:rPr>
          <w:rFonts w:ascii="Segoe UI" w:hAnsi="Segoe UI"/>
          <w:b/>
          <w:color w:val="0F172A"/>
          <w:sz w:val="44"/>
        </w:rPr>
        <w:t>LAPORAN RANCANGAN KEGIATAN SDLC PHASE 1:</w:t>
        <w:br/>
        <w:t>REQUIREMENTS ANALYSIS &amp; PENGESAHAN MENTOR</w:t>
      </w:r>
    </w:p>
    <w:p>
      <w:pPr>
        <w:spacing w:after="480"/>
      </w:pPr>
      <w:r>
        <w:rPr>
          <w:rFonts w:ascii="Segoe UI" w:hAnsi="Segoe UI"/>
          <w:b/>
          <w:color w:val="EA580C"/>
          <w:sz w:val="24"/>
        </w:rPr>
        <w:t>Sistem Informasi Dasbor Pemantauan Survei &amp; Sensus BPS</w:t>
        <w:br/>
        <w:t>(Prioritas Utama: Sensus Ekonomi 2026 &amp; Survei Rutinan Sakernas Agustus 2026)</w:t>
        <w:br/>
        <w:t>Badan Pusat Statistik Kabupaten Penajam Paser Utara</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F172A"/>
              <w:top w:val="none"/>
              <w:right w:val="none"/>
              <w:bottom w:val="none"/>
            </w:tcBorders>
          </w:tcPr>
          <w:p>
            <w:pPr>
              <w:spacing w:before="40" w:after="80"/>
            </w:pPr>
            <w:r>
              <w:rPr>
                <w:rFonts w:ascii="Segoe UI" w:hAnsi="Segoe UI"/>
                <w:b/>
                <w:color w:val="0F172A"/>
                <w:sz w:val="21"/>
              </w:rPr>
              <w:t>[DOKUMEN RANCAANGAN KEGIATAN SDLC PHASE 1 APPROVED]</w:t>
              <w:br/>
            </w:r>
            <w:r>
              <w:rPr>
                <w:rFonts w:ascii="Segoe UI" w:hAnsi="Segoe UI"/>
                <w:color w:val="334155"/>
                <w:sz w:val="19"/>
              </w:rPr>
              <w:t>Dokumen ini disusun sebagai laporan resmi pelaksanaan Kegiatan 1 (SDLC Phase 1: Requirements Analysis) untuk Sistem Dasbor Pemantauan Survei dan Sensus BPS secara umum, dengan prioritas rilis pertama difokuskan pada Sensus Ekonomi 2026 (SE2026 PPU) serta survei rutinan (seperti Sakernas Agustus 2026). Dokumen mencakup 4 tahapan: (1.1) Analisis kebutuhan pengguna &amp; pemetaan ruang lingkup fungsional, (1.2) Penyiapan bahan konsultasi &amp; sketsa wireframe (11 Tab), (1.3) Koordinasi &amp; konsultasi dengan Mentor (Ketua Tim IPJKD &amp; DLS BPS PPU) untuk pengesahan spesifikasi, serta (1.4) Penyusunan lembar checklist spesifikasi kebutuhan fungsional.</w:t>
            </w:r>
          </w:p>
        </w:tc>
      </w:tr>
    </w:tbl>
    <w:p>
      <w:pPr>
        <w:spacing w:before="0" w:after="120"/>
      </w:pPr>
    </w:p>
    <w:p>
      <w:pPr>
        <w:spacing w:before="1000" w:after="0" w:line="312" w:lineRule="auto"/>
      </w:pPr>
      <w:r>
        <w:rPr>
          <w:b/>
          <w:color w:val="475569"/>
          <w:sz w:val="20"/>
        </w:rPr>
        <w:t xml:space="preserve">Instansi / Organisasi: </w:t>
      </w:r>
      <w:r>
        <w:rPr>
          <w:b w:val="0"/>
          <w:color w:val="475569"/>
          <w:sz w:val="20"/>
        </w:rPr>
        <w:t>Badan Pusat Statistik Kabupaten Penajam Paser Utara</w:t>
        <w:br/>
      </w:r>
      <w:r>
        <w:rPr>
          <w:b/>
          <w:color w:val="475569"/>
          <w:sz w:val="20"/>
        </w:rPr>
        <w:t xml:space="preserve">Konteks Sistem: </w:t>
      </w:r>
      <w:r>
        <w:rPr>
          <w:b w:val="0"/>
          <w:color w:val="475569"/>
          <w:sz w:val="20"/>
        </w:rPr>
        <w:t>Sistem Dasbor Pemantauan Survei &amp; Sensus BPS (Prioritas 1: SE2026 PPU &amp; Sakernas)</w:t>
        <w:br/>
      </w:r>
      <w:r>
        <w:rPr>
          <w:b/>
          <w:color w:val="475569"/>
          <w:sz w:val="20"/>
        </w:rPr>
        <w:t xml:space="preserve">Mentor / Pengesah: </w:t>
      </w:r>
      <w:r>
        <w:rPr>
          <w:b w:val="0"/>
          <w:color w:val="475569"/>
          <w:sz w:val="20"/>
        </w:rPr>
        <w:t>Ketua Tim IPJKD &amp; DLS BPS Kabupaten Penajam Paser Utara</w:t>
        <w:br/>
      </w:r>
      <w:r>
        <w:rPr>
          <w:b/>
          <w:color w:val="475569"/>
          <w:sz w:val="20"/>
        </w:rPr>
        <w:t xml:space="preserve">Penyusun: </w:t>
      </w:r>
      <w:r>
        <w:rPr>
          <w:b w:val="0"/>
          <w:color w:val="475569"/>
          <w:sz w:val="20"/>
        </w:rPr>
        <w:t>Tim Pengembangan Sistem Informasi BPS PPU</w:t>
        <w:br/>
      </w:r>
      <w:r>
        <w:rPr>
          <w:b/>
          <w:color w:val="475569"/>
          <w:sz w:val="20"/>
        </w:rPr>
        <w:t xml:space="preserve">Nomor Dokumen: </w:t>
      </w:r>
      <w:r>
        <w:rPr>
          <w:b w:val="0"/>
          <w:color w:val="475569"/>
          <w:sz w:val="20"/>
        </w:rPr>
        <w:t>B-001/64090/SE2026/08/2026</w:t>
        <w:br/>
      </w:r>
      <w:r>
        <w:rPr>
          <w:b/>
          <w:color w:val="475569"/>
          <w:sz w:val="20"/>
        </w:rPr>
        <w:t xml:space="preserve">Tahapan Kegiatan: </w:t>
      </w:r>
      <w:r>
        <w:rPr>
          <w:b w:val="0"/>
          <w:color w:val="475569"/>
          <w:sz w:val="20"/>
        </w:rPr>
        <w:t>SDLC Phase 1: Requirements Analysis (Tahapan 1.1 s.d 1.4 Complete)</w:t>
        <w:br/>
      </w:r>
      <w:r>
        <w:rPr>
          <w:b/>
          <w:color w:val="475569"/>
          <w:sz w:val="20"/>
        </w:rPr>
        <w:t xml:space="preserve">Status Pengesahan: </w:t>
      </w:r>
      <w:r>
        <w:rPr>
          <w:b w:val="0"/>
          <w:color w:val="475569"/>
          <w:sz w:val="20"/>
        </w:rPr>
        <w:t>Disetujui &amp; Disahkan 100% Selaras dengan Repositori Kode &amp; Wireframe XML</w:t>
      </w:r>
    </w:p>
    <w:p>
      <w:r>
        <w:br w:type="page"/>
      </w:r>
    </w:p>
    <w:p>
      <w:pPr>
        <w:keepNext/>
        <w:spacing w:before="360" w:after="160"/>
      </w:pPr>
      <w:r>
        <w:rPr>
          <w:rFonts w:ascii="Segoe UI" w:hAnsi="Segoe UI"/>
          <w:b/>
          <w:color w:val="0F172A"/>
          <w:sz w:val="30"/>
        </w:rPr>
        <w:t>BAB I: RANCANGAN KEGIATAN SDLC PHASE 1 (REQUIREMENTS ANALYSIS)</w:t>
      </w:r>
    </w:p>
    <w:p>
      <w:pPr>
        <w:spacing w:before="0" w:after="120" w:line="276" w:lineRule="auto"/>
      </w:pPr>
      <w:r>
        <w:t>Kegiatan Utama 1 merupakan fase awal dalam metodologi rekayasa perangkat lunak (SDLC Phase 1: Requirements Analysis) untuk rancangan Sistem Dasbor Pemantauan Survei dan Sensus BPS. Sistem ini dirancang sebagai arsitektur modular generik yang fleksibel untuk mendukung berbagai pendataan statistik BPS, dengan fokus prioritas rilis pertama dikembangkan untuk pemantauan Sensus Ekonomi 2026 (SE2026 PPU) serta survei rutinan institusi (seperti Sakernas Agustus 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E293B"/>
            <w:tcMar>
              <w:top w:w="100" w:type="dxa"/>
              <w:bottom w:w="100" w:type="dxa"/>
              <w:left w:w="90" w:type="dxa"/>
              <w:right w:w="90" w:type="dxa"/>
            </w:tcMar>
          </w:tcPr>
          <w:p>
            <w:r>
              <w:rPr>
                <w:b/>
                <w:color w:val="FFFFFF"/>
                <w:sz w:val="18"/>
              </w:rPr>
              <w:t>No. Tahapan</w:t>
            </w:r>
          </w:p>
        </w:tc>
        <w:tc>
          <w:tcPr>
            <w:tcW w:type="dxa" w:w="2340"/>
            <w:shd w:fill="1E293B"/>
            <w:tcMar>
              <w:top w:w="100" w:type="dxa"/>
              <w:bottom w:w="100" w:type="dxa"/>
              <w:left w:w="90" w:type="dxa"/>
              <w:right w:w="90" w:type="dxa"/>
            </w:tcMar>
          </w:tcPr>
          <w:p>
            <w:r>
              <w:rPr>
                <w:b/>
                <w:color w:val="FFFFFF"/>
                <w:sz w:val="18"/>
              </w:rPr>
              <w:t>Nama Tahapan Kegiatan</w:t>
            </w:r>
          </w:p>
        </w:tc>
        <w:tc>
          <w:tcPr>
            <w:tcW w:type="dxa" w:w="2340"/>
            <w:shd w:fill="1E293B"/>
            <w:tcMar>
              <w:top w:w="100" w:type="dxa"/>
              <w:bottom w:w="100" w:type="dxa"/>
              <w:left w:w="90" w:type="dxa"/>
              <w:right w:w="90" w:type="dxa"/>
            </w:tcMar>
          </w:tcPr>
          <w:p>
            <w:r>
              <w:rPr>
                <w:b/>
                <w:color w:val="FFFFFF"/>
                <w:sz w:val="18"/>
              </w:rPr>
              <w:t>Output / Luaran Kegiatan</w:t>
            </w:r>
          </w:p>
        </w:tc>
        <w:tc>
          <w:tcPr>
            <w:tcW w:type="dxa" w:w="2340"/>
            <w:shd w:fill="1E293B"/>
            <w:tcMar>
              <w:top w:w="100" w:type="dxa"/>
              <w:bottom w:w="100" w:type="dxa"/>
              <w:left w:w="90" w:type="dxa"/>
              <w:right w:w="90" w:type="dxa"/>
            </w:tcMar>
          </w:tcPr>
          <w:p>
            <w:r>
              <w:rPr>
                <w:b/>
                <w:color w:val="FFFFFF"/>
                <w:sz w:val="18"/>
              </w:rPr>
              <w:t>Status Pelaksanaan</w:t>
            </w:r>
          </w:p>
        </w:tc>
      </w:tr>
      <w:tr>
        <w:tc>
          <w:tcPr>
            <w:tcW w:type="dxa" w:w="2340"/>
            <w:shd w:fill="F8FAFC"/>
            <w:tcMar>
              <w:top w:w="70" w:type="dxa"/>
              <w:bottom w:w="70" w:type="dxa"/>
              <w:left w:w="80" w:type="dxa"/>
              <w:right w:w="80" w:type="dxa"/>
            </w:tcMar>
          </w:tcPr>
          <w:p>
            <w:pPr>
              <w:spacing w:line="264" w:lineRule="auto"/>
            </w:pPr>
            <w:r>
              <w:rPr>
                <w:b/>
                <w:sz w:val="17"/>
              </w:rPr>
              <w:t>Tahapan 1.1</w:t>
            </w:r>
          </w:p>
        </w:tc>
        <w:tc>
          <w:tcPr>
            <w:tcW w:type="dxa" w:w="2340"/>
            <w:shd w:fill="F8FAFC"/>
            <w:tcMar>
              <w:top w:w="70" w:type="dxa"/>
              <w:bottom w:w="70" w:type="dxa"/>
              <w:left w:w="80" w:type="dxa"/>
              <w:right w:w="80" w:type="dxa"/>
            </w:tcMar>
          </w:tcPr>
          <w:p>
            <w:pPr>
              <w:spacing w:line="264" w:lineRule="auto"/>
            </w:pPr>
            <w:r>
              <w:rPr>
                <w:sz w:val="17"/>
              </w:rPr>
              <w:t>Analisis kebutuhan pengguna (pengawas &amp; pendamping lapangan) dan pemetaan ruang lingkup fungsionalitas dasbor.</w:t>
            </w:r>
          </w:p>
        </w:tc>
        <w:tc>
          <w:tcPr>
            <w:tcW w:type="dxa" w:w="2340"/>
            <w:shd w:fill="F8FAFC"/>
            <w:tcMar>
              <w:top w:w="70" w:type="dxa"/>
              <w:bottom w:w="70" w:type="dxa"/>
              <w:left w:w="80" w:type="dxa"/>
              <w:right w:w="80" w:type="dxa"/>
            </w:tcMar>
          </w:tcPr>
          <w:p>
            <w:pPr>
              <w:spacing w:line="264" w:lineRule="auto"/>
            </w:pPr>
            <w:r>
              <w:rPr>
                <w:sz w:val="17"/>
              </w:rPr>
              <w:t>Dokumen Laporan Analisis Kebutuhan Pengguna &amp; Pemetaan 8 Modul Fungsional Utama.</w:t>
            </w:r>
          </w:p>
        </w:tc>
        <w:tc>
          <w:tcPr>
            <w:tcW w:type="dxa" w:w="2340"/>
            <w:shd w:fill="F8FAFC"/>
            <w:tcMar>
              <w:top w:w="70" w:type="dxa"/>
              <w:bottom w:w="70" w:type="dxa"/>
              <w:left w:w="80" w:type="dxa"/>
              <w:right w:w="80" w:type="dxa"/>
            </w:tcMar>
          </w:tcPr>
          <w:p>
            <w:pPr>
              <w:spacing w:line="264" w:lineRule="auto"/>
            </w:pPr>
            <w:r>
              <w:rPr>
                <w:b/>
                <w:color w:val="10B981"/>
                <w:sz w:val="17"/>
              </w:rPr>
              <w:t>[X] Completed (100%)</w:t>
            </w:r>
          </w:p>
        </w:tc>
      </w:tr>
      <w:tr>
        <w:tc>
          <w:tcPr>
            <w:tcW w:type="dxa" w:w="2340"/>
            <w:shd w:fill="FFFFFF"/>
            <w:tcMar>
              <w:top w:w="70" w:type="dxa"/>
              <w:bottom w:w="70" w:type="dxa"/>
              <w:left w:w="80" w:type="dxa"/>
              <w:right w:w="80" w:type="dxa"/>
            </w:tcMar>
          </w:tcPr>
          <w:p>
            <w:pPr>
              <w:spacing w:line="264" w:lineRule="auto"/>
            </w:pPr>
            <w:r>
              <w:rPr>
                <w:b/>
                <w:sz w:val="17"/>
              </w:rPr>
              <w:t>Tahapan 1.2</w:t>
            </w:r>
          </w:p>
        </w:tc>
        <w:tc>
          <w:tcPr>
            <w:tcW w:type="dxa" w:w="2340"/>
            <w:shd w:fill="FFFFFF"/>
            <w:tcMar>
              <w:top w:w="70" w:type="dxa"/>
              <w:bottom w:w="70" w:type="dxa"/>
              <w:left w:w="80" w:type="dxa"/>
              <w:right w:w="80" w:type="dxa"/>
            </w:tcMar>
          </w:tcPr>
          <w:p>
            <w:pPr>
              <w:spacing w:line="264" w:lineRule="auto"/>
            </w:pPr>
            <w:r>
              <w:rPr>
                <w:sz w:val="17"/>
              </w:rPr>
              <w:t>Penyiapan bahan konsultasi dan sketsa awal (wireframe/mockup) antarmuka dasbor.</w:t>
            </w:r>
          </w:p>
        </w:tc>
        <w:tc>
          <w:tcPr>
            <w:tcW w:type="dxa" w:w="2340"/>
            <w:shd w:fill="FFFFFF"/>
            <w:tcMar>
              <w:top w:w="70" w:type="dxa"/>
              <w:bottom w:w="70" w:type="dxa"/>
              <w:left w:w="80" w:type="dxa"/>
              <w:right w:w="80" w:type="dxa"/>
            </w:tcMar>
          </w:tcPr>
          <w:p>
            <w:pPr>
              <w:spacing w:line="264" w:lineRule="auto"/>
            </w:pPr>
            <w:r>
              <w:rPr>
                <w:sz w:val="17"/>
              </w:rPr>
              <w:t>Berkas Multi-Tab Wireframe Draw.io XML (11 Tab Diagram lengkap selaras UI).</w:t>
            </w:r>
          </w:p>
        </w:tc>
        <w:tc>
          <w:tcPr>
            <w:tcW w:type="dxa" w:w="2340"/>
            <w:shd w:fill="FFFFFF"/>
            <w:tcMar>
              <w:top w:w="70" w:type="dxa"/>
              <w:bottom w:w="70" w:type="dxa"/>
              <w:left w:w="80" w:type="dxa"/>
              <w:right w:w="80" w:type="dxa"/>
            </w:tcMar>
          </w:tcPr>
          <w:p>
            <w:pPr>
              <w:spacing w:line="264" w:lineRule="auto"/>
            </w:pPr>
            <w:r>
              <w:rPr>
                <w:b/>
                <w:color w:val="10B981"/>
                <w:sz w:val="17"/>
              </w:rPr>
              <w:t>[X] Completed (100%)</w:t>
            </w:r>
          </w:p>
        </w:tc>
      </w:tr>
      <w:tr>
        <w:tc>
          <w:tcPr>
            <w:tcW w:type="dxa" w:w="2340"/>
            <w:shd w:fill="F8FAFC"/>
            <w:tcMar>
              <w:top w:w="70" w:type="dxa"/>
              <w:bottom w:w="70" w:type="dxa"/>
              <w:left w:w="80" w:type="dxa"/>
              <w:right w:w="80" w:type="dxa"/>
            </w:tcMar>
          </w:tcPr>
          <w:p>
            <w:pPr>
              <w:spacing w:line="264" w:lineRule="auto"/>
            </w:pPr>
            <w:r>
              <w:rPr>
                <w:b/>
                <w:sz w:val="17"/>
              </w:rPr>
              <w:t>Tahapan 1.3</w:t>
            </w:r>
          </w:p>
        </w:tc>
        <w:tc>
          <w:tcPr>
            <w:tcW w:type="dxa" w:w="2340"/>
            <w:shd w:fill="F8FAFC"/>
            <w:tcMar>
              <w:top w:w="70" w:type="dxa"/>
              <w:bottom w:w="70" w:type="dxa"/>
              <w:left w:w="80" w:type="dxa"/>
              <w:right w:w="80" w:type="dxa"/>
            </w:tcMar>
          </w:tcPr>
          <w:p>
            <w:pPr>
              <w:spacing w:line="264" w:lineRule="auto"/>
            </w:pPr>
            <w:r>
              <w:rPr>
                <w:sz w:val="17"/>
              </w:rPr>
              <w:t>Koordinasi dan konsultasi dengan mentor (Ketua Tim IPJKD &amp; DLS BPS PPU) untuk pengesahan spesifikasi kebutuhan sistem.</w:t>
            </w:r>
          </w:p>
        </w:tc>
        <w:tc>
          <w:tcPr>
            <w:tcW w:type="dxa" w:w="2340"/>
            <w:shd w:fill="F8FAFC"/>
            <w:tcMar>
              <w:top w:w="70" w:type="dxa"/>
              <w:bottom w:w="70" w:type="dxa"/>
              <w:left w:w="80" w:type="dxa"/>
              <w:right w:w="80" w:type="dxa"/>
            </w:tcMar>
          </w:tcPr>
          <w:p>
            <w:pPr>
              <w:spacing w:line="264" w:lineRule="auto"/>
            </w:pPr>
            <w:r>
              <w:rPr>
                <w:sz w:val="17"/>
              </w:rPr>
              <w:t>Berita Acara / Pengesahan Spesifikasi Kebutuhan Sistem oleh Mentor &amp; Stakeholders.</w:t>
            </w:r>
          </w:p>
        </w:tc>
        <w:tc>
          <w:tcPr>
            <w:tcW w:type="dxa" w:w="2340"/>
            <w:shd w:fill="F8FAFC"/>
            <w:tcMar>
              <w:top w:w="70" w:type="dxa"/>
              <w:bottom w:w="70" w:type="dxa"/>
              <w:left w:w="80" w:type="dxa"/>
              <w:right w:w="80" w:type="dxa"/>
            </w:tcMar>
          </w:tcPr>
          <w:p>
            <w:pPr>
              <w:spacing w:line="264" w:lineRule="auto"/>
            </w:pPr>
            <w:r>
              <w:rPr>
                <w:b/>
                <w:color w:val="10B981"/>
                <w:sz w:val="17"/>
              </w:rPr>
              <w:t>[X] Completed (100%)</w:t>
            </w:r>
          </w:p>
        </w:tc>
      </w:tr>
      <w:tr>
        <w:tc>
          <w:tcPr>
            <w:tcW w:type="dxa" w:w="2340"/>
            <w:shd w:fill="FFFFFF"/>
            <w:tcMar>
              <w:top w:w="70" w:type="dxa"/>
              <w:bottom w:w="70" w:type="dxa"/>
              <w:left w:w="80" w:type="dxa"/>
              <w:right w:w="80" w:type="dxa"/>
            </w:tcMar>
          </w:tcPr>
          <w:p>
            <w:pPr>
              <w:spacing w:line="264" w:lineRule="auto"/>
            </w:pPr>
            <w:r>
              <w:rPr>
                <w:b/>
                <w:sz w:val="17"/>
              </w:rPr>
              <w:t>Tahapan 1.4</w:t>
            </w:r>
          </w:p>
        </w:tc>
        <w:tc>
          <w:tcPr>
            <w:tcW w:type="dxa" w:w="2340"/>
            <w:shd w:fill="FFFFFF"/>
            <w:tcMar>
              <w:top w:w="70" w:type="dxa"/>
              <w:bottom w:w="70" w:type="dxa"/>
              <w:left w:w="80" w:type="dxa"/>
              <w:right w:w="80" w:type="dxa"/>
            </w:tcMar>
          </w:tcPr>
          <w:p>
            <w:pPr>
              <w:spacing w:line="264" w:lineRule="auto"/>
            </w:pPr>
            <w:r>
              <w:rPr>
                <w:sz w:val="17"/>
              </w:rPr>
              <w:t>Penyusunan lembar checklist spesifikasi kebutuhan fungsional dasbor sebagai panduan teknis pengembangan sistem.</w:t>
            </w:r>
          </w:p>
        </w:tc>
        <w:tc>
          <w:tcPr>
            <w:tcW w:type="dxa" w:w="2340"/>
            <w:shd w:fill="FFFFFF"/>
            <w:tcMar>
              <w:top w:w="70" w:type="dxa"/>
              <w:bottom w:w="70" w:type="dxa"/>
              <w:left w:w="80" w:type="dxa"/>
              <w:right w:w="80" w:type="dxa"/>
            </w:tcMar>
          </w:tcPr>
          <w:p>
            <w:pPr>
              <w:spacing w:line="264" w:lineRule="auto"/>
            </w:pPr>
            <w:r>
              <w:rPr>
                <w:sz w:val="17"/>
              </w:rPr>
              <w:t>Dokumen Checklist Spesifikasi Kebutuhan Fungsional (.docx) 64 Item QA Testing Guide.</w:t>
            </w:r>
          </w:p>
        </w:tc>
        <w:tc>
          <w:tcPr>
            <w:tcW w:type="dxa" w:w="2340"/>
            <w:shd w:fill="FFFFFF"/>
            <w:tcMar>
              <w:top w:w="70" w:type="dxa"/>
              <w:bottom w:w="70" w:type="dxa"/>
              <w:left w:w="80" w:type="dxa"/>
              <w:right w:w="80" w:type="dxa"/>
            </w:tcMar>
          </w:tcPr>
          <w:p>
            <w:pPr>
              <w:spacing w:line="264" w:lineRule="auto"/>
            </w:pPr>
            <w:r>
              <w:rPr>
                <w:b/>
                <w:color w:val="10B981"/>
                <w:sz w:val="17"/>
              </w:rPr>
              <w:t>[X] Completed (100%)</w:t>
            </w:r>
          </w:p>
        </w:tc>
      </w:tr>
    </w:tbl>
    <w:p>
      <w:pPr>
        <w:spacing w:before="0" w:after="240" w:line="276" w:lineRule="auto"/>
      </w:pPr>
      <w:r/>
    </w:p>
    <w:p>
      <w:pPr>
        <w:keepNext/>
        <w:spacing w:before="280" w:after="120"/>
      </w:pPr>
      <w:r>
        <w:rPr>
          <w:rFonts w:ascii="Segoe UI" w:hAnsi="Segoe UI"/>
          <w:b/>
          <w:color w:val="EA580C"/>
          <w:sz w:val="25"/>
        </w:rPr>
        <w:t>1.1 Rincian Tahapan 1.1: Analisis Kebutuhan Pengguna &amp; Pemetaan Ruang Lingkup</w:t>
      </w:r>
    </w:p>
    <w:p>
      <w:pPr>
        <w:spacing w:before="0" w:after="120" w:line="276" w:lineRule="auto"/>
      </w:pPr>
      <w:r>
        <w:t>Pada Tahapan 1.1, dilakukan identifikasi kebutuhan pengawasan lapangan bagi pengawas (PML) dan pendamping/koordinator lapangan (Korlap) untuk mendukung pemantauan Sensus Ekonomi 2026 maupun survei rutinan (Sakernas). Pemetaan merumuskan 8 Modul Fungsionalitas Utama:</w:t>
      </w:r>
    </w:p>
    <w:p>
      <w:pPr>
        <w:pStyle w:val="ListBullet"/>
        <w:spacing w:before="0" w:after="60" w:line="276" w:lineRule="auto"/>
      </w:pPr>
      <w:r>
        <w:rPr>
          <w:b/>
          <w:color w:val="0F172A"/>
        </w:rPr>
        <w:t xml:space="preserve">1. Executive Overview &amp; Speedometer Pendataan: </w:t>
      </w:r>
      <w:r>
        <w:t>Ringkasan eksekutif pencapaian realisasi vs target muatan, milestone bar, breakdown status kuesioner, speedometer laju harian, narasi prediktif off-track, dan analisis defisit harian.</w:t>
      </w:r>
    </w:p>
    <w:p>
      <w:pPr>
        <w:pStyle w:val="ListBullet"/>
        <w:spacing w:before="0" w:after="60" w:line="276" w:lineRule="auto"/>
      </w:pPr>
      <w:r>
        <w:rPr>
          <w:b/>
          <w:color w:val="0F172A"/>
        </w:rPr>
        <w:t xml:space="preserve">2. Peta Spasial GIS Wilayah Sensus &amp; Survei: </w:t>
      </w:r>
      <w:r>
        <w:t>Peta GIS LeafletJS poligon batas desa/kelurahan PPU &amp; kawasan IKN Nusantara, floating search box, stat badges kategori progres, serta bottom sheet panel.</w:t>
      </w:r>
    </w:p>
    <w:p>
      <w:pPr>
        <w:pStyle w:val="ListBullet"/>
        <w:spacing w:before="0" w:after="60" w:line="276" w:lineRule="auto"/>
      </w:pPr>
      <w:r>
        <w:rPr>
          <w:b/>
          <w:color w:val="0F172A"/>
        </w:rPr>
        <w:t xml:space="preserve">3. Drilldown Hirarki Petugas: </w:t>
      </w:r>
      <w:r>
        <w:t>Tabel kinerja berjenjang Korlap, PML, dan PCL, drawer rincian samping, predikat risiko petugas (ON TRACK, AT-RISK, SILENT), serta grafik tren harian pengawasan.</w:t>
      </w:r>
    </w:p>
    <w:p>
      <w:pPr>
        <w:pStyle w:val="ListBullet"/>
        <w:spacing w:before="0" w:after="60" w:line="276" w:lineRule="auto"/>
      </w:pPr>
      <w:r>
        <w:rPr>
          <w:b/>
          <w:color w:val="0F172A"/>
        </w:rPr>
        <w:t xml:space="preserve">4. Evaluasi Kualitas &amp; Audit Anomali Data: </w:t>
      </w:r>
      <w:r>
        <w:t>Audit temuan data anomali (usaha UTP &amp; keluarga KK) terhubung secara live 2-arah ke Google Spreadsheet via Webhook.</w:t>
      </w:r>
    </w:p>
    <w:p>
      <w:pPr>
        <w:pStyle w:val="ListBullet"/>
        <w:spacing w:before="0" w:after="60" w:line="276" w:lineRule="auto"/>
      </w:pPr>
      <w:r>
        <w:rPr>
          <w:b/>
          <w:color w:val="0F172A"/>
        </w:rPr>
        <w:t xml:space="preserve">5. Analisis Kinerja Harian &amp; Progres Historis: </w:t>
      </w:r>
      <w:r>
        <w:t>Highlight penambahan dokumen per sesi upload berkas Excel serta tabel matriks progres harian per petugas pencacah.</w:t>
      </w:r>
    </w:p>
    <w:p>
      <w:pPr>
        <w:pStyle w:val="ListBullet"/>
        <w:spacing w:before="0" w:after="60" w:line="276" w:lineRule="auto"/>
      </w:pPr>
      <w:r>
        <w:rPr>
          <w:b/>
          <w:color w:val="0F172A"/>
        </w:rPr>
        <w:t xml:space="preserve">6. Drilldown Wilayah Kecamatan: </w:t>
      </w:r>
      <w:r>
        <w:t>Kartu ringkasan kecamatan dan tabel rincian progres desa/kelurahan dengan grouped header rincian assignment.</w:t>
      </w:r>
    </w:p>
    <w:p>
      <w:pPr>
        <w:pStyle w:val="ListBullet"/>
        <w:spacing w:before="0" w:after="60" w:line="276" w:lineRule="auto"/>
      </w:pPr>
      <w:r>
        <w:rPr>
          <w:b/>
          <w:color w:val="0F172A"/>
        </w:rPr>
        <w:t xml:space="preserve">7. Asisten Virtual Pananyo Taka AI: </w:t>
      </w:r>
      <w:r>
        <w:t>Asisten virtual AI RAG &amp; Multi-Provider LLM (Prioritas: Could / Opsional) untuk konsultasi progres dan dokumen pedoman sensus/survei.</w:t>
      </w:r>
    </w:p>
    <w:p>
      <w:pPr>
        <w:pStyle w:val="ListBullet"/>
        <w:spacing w:before="0" w:after="60" w:line="276" w:lineRule="auto"/>
      </w:pPr>
      <w:r>
        <w:rPr>
          <w:b/>
          <w:color w:val="0F172A"/>
        </w:rPr>
        <w:t xml:space="preserve">8. Pusat Kendali Administrasi &amp; Sistem: </w:t>
      </w:r>
      <w:r>
        <w:t>Upload berkas Excel hasil pendataan, Kelola Master SLS, Kelola Pengguna, Integrasi Client WhatsApp Bot (Prioritas: Could / Opsional), Backup &amp; Restore DB (.db), dan Panduan/Help Hub.</w:t>
      </w:r>
    </w:p>
    <w:p>
      <w:pPr>
        <w:keepNext/>
        <w:spacing w:before="280" w:after="120"/>
      </w:pPr>
      <w:r>
        <w:rPr>
          <w:rFonts w:ascii="Segoe UI" w:hAnsi="Segoe UI"/>
          <w:b/>
          <w:color w:val="EA580C"/>
          <w:sz w:val="25"/>
        </w:rPr>
        <w:t>1.2 Rincian Tahapan 1.2: Penyiapan Bahan Konsultasi &amp; Sketsa Awal Wireframe (11 Tab)</w:t>
      </w:r>
    </w:p>
    <w:p>
      <w:pPr>
        <w:spacing w:before="0" w:after="120" w:line="276" w:lineRule="auto"/>
      </w:pPr>
      <w:r>
        <w:t>Pada Tahapan 1.2, dirancang sketsa awal wireframe/mockup antarmuka dasbor dalam format Draw.io XML (`wireframe_dashboard_se2026_ppu.xml`) yang terdiri dari 11 Tab Diagram lengkap:</w:t>
      </w:r>
    </w:p>
    <w:p>
      <w:pPr>
        <w:pStyle w:val="ListBullet"/>
        <w:spacing w:before="0" w:after="60" w:line="276" w:lineRule="auto"/>
      </w:pPr>
      <w:r>
        <w:rPr>
          <w:b/>
          <w:color w:val="0F172A"/>
        </w:rPr>
        <w:t xml:space="preserve">Seluruh 11 Tab Wireframe: </w:t>
      </w:r>
      <w:r>
        <w:t>Tab 1: Executive Overview | Tab 2: Peta Progres Spasial | Tab 3: Progres Korlap | Tab 4: Progres PML | Tab 5: Progres PCL | Tab 6: Deteksi Anomali Data | Tab 7: Progres Harian Petugas | Tab 8: Per Kecamatan | Tab 9: Menu Utama Admin | Tab 10: Backup &amp; Restore Data | Tab 11: Panduan &amp; Bantuan.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F172A"/>
              <w:top w:val="none"/>
              <w:right w:val="none"/>
              <w:bottom w:val="none"/>
            </w:tcBorders>
          </w:tcPr>
          <w:p>
            <w:pPr>
              <w:spacing w:before="40" w:after="80"/>
            </w:pPr>
            <w:r>
              <w:rPr>
                <w:rFonts w:ascii="Segoe UI" w:hAnsi="Segoe UI"/>
                <w:b/>
                <w:color w:val="0F172A"/>
                <w:sz w:val="21"/>
              </w:rPr>
              <w:t>[KETENTUAN VISUAL MOCKUP APPROVED]</w:t>
              <w:br/>
            </w:r>
            <w:r>
              <w:rPr>
                <w:rFonts w:ascii="Segoe UI" w:hAnsi="Segoe UI"/>
                <w:color w:val="334155"/>
                <w:sz w:val="19"/>
              </w:rPr>
              <w:t>Ketentuan Visual Mandatory Wireframe (100% Dipatuhi):</w:t>
              <w:br/>
              <w:t>1. Sudut Runcing (rounded=0): Seluruh kontainer, kartu, dan tabel wajib menggunakan sudut runcing 90 derajat.</w:t>
              <w:br/>
              <w:t>2. Tanpa Ikon &amp; Emojis: Seluruh status menggunakan teks format bracket profesional (contoh: [PASSED], [AT-RISK], [SILENT &gt;2 HARI], [SHIELD], [AUTO-SYNC], [X TUTUP RINCIAN]).</w:t>
            </w:r>
          </w:p>
        </w:tc>
      </w:tr>
    </w:tbl>
    <w:p>
      <w:pPr>
        <w:spacing w:before="0" w:after="120"/>
      </w:pPr>
    </w:p>
    <w:p>
      <w:pPr>
        <w:keepNext/>
        <w:spacing w:before="280" w:after="120"/>
      </w:pPr>
      <w:r>
        <w:rPr>
          <w:rFonts w:ascii="Segoe UI" w:hAnsi="Segoe UI"/>
          <w:b/>
          <w:color w:val="EA580C"/>
          <w:sz w:val="25"/>
        </w:rPr>
        <w:t>1.3 Rincian Tahapan 1.3: Koordinasi &amp; Konsultasi dengan Mentor untuk Pengesahan</w:t>
      </w:r>
    </w:p>
    <w:p>
      <w:pPr>
        <w:spacing w:before="0" w:after="120" w:line="276" w:lineRule="auto"/>
      </w:pPr>
      <w:r>
        <w:t>Pada Tahapan 1.3, dilakukan koordinasi dan konsultasi bersama Mentor:</w:t>
      </w:r>
    </w:p>
    <w:p>
      <w:pPr>
        <w:pStyle w:val="ListBullet"/>
        <w:spacing w:before="0" w:after="60" w:line="276" w:lineRule="auto"/>
      </w:pPr>
      <w:r>
        <w:rPr>
          <w:b/>
          <w:color w:val="0F172A"/>
        </w:rPr>
        <w:t xml:space="preserve">Identitas Mentor Pengesah: </w:t>
      </w:r>
      <w:r>
        <w:t>Ketua Tim IPJKD &amp; DLS (Integrasi Pengolahan dan Diseminasi Data / Diseminasi Layanan Statistik) BPS Kabupaten Penajam Paser Utara.</w:t>
      </w:r>
    </w:p>
    <w:p>
      <w:pPr>
        <w:pStyle w:val="ListBullet"/>
        <w:spacing w:before="0" w:after="60" w:line="276" w:lineRule="auto"/>
      </w:pPr>
      <w:r>
        <w:rPr>
          <w:b/>
          <w:color w:val="0F172A"/>
        </w:rPr>
        <w:t xml:space="preserve">Status Pengesahan Mentor: </w:t>
      </w:r>
      <w:r>
        <w:t>Hasil Konsultasi: Mentor menyetujui spesifikasi kebutuhan dasbor yang bersifat generik untuk sensus/survei dengan penerapan prioritas pertama pada SE2026 PPU dan Sakernas, kalkulasi speedometer laju harian, serta mockup 11 Tab.</w:t>
      </w:r>
    </w:p>
    <w:p>
      <w:pPr>
        <w:keepNext/>
        <w:spacing w:before="280" w:after="120"/>
      </w:pPr>
      <w:r>
        <w:rPr>
          <w:rFonts w:ascii="Segoe UI" w:hAnsi="Segoe UI"/>
          <w:b/>
          <w:color w:val="EA580C"/>
          <w:sz w:val="25"/>
        </w:rPr>
        <w:t>1.4 Rincian Tahapan 1.4: Penyusunan Lembar Checklist Spesifikasi Kebutuhan Fungsional</w:t>
      </w:r>
    </w:p>
    <w:p>
      <w:pPr>
        <w:spacing w:before="0" w:after="120" w:line="276" w:lineRule="auto"/>
      </w:pPr>
      <w:r>
        <w:t>Pada Tahapan 1.4, disusun dokumen panduan teknis pengujian QA berupa **Lembar Checklist Spesifikasi Kebutuhan Fungsional (`Checklist_Spesifikasi_Kebutuhan_Fungsional_SE2026_PPU.docx`)** yang memuat 64 item verifikasi teknis terstruktur:</w:t>
      </w:r>
    </w:p>
    <w:p>
      <w:pPr>
        <w:pStyle w:val="ListBullet"/>
        <w:spacing w:before="0" w:after="60" w:line="276" w:lineRule="auto"/>
      </w:pPr>
      <w:r>
        <w:rPr>
          <w:b/>
          <w:color w:val="0F172A"/>
        </w:rPr>
        <w:t xml:space="preserve">Rincian Berkas Checklist: </w:t>
      </w:r>
      <w:r>
        <w:t>Memuat Kode Requirements (FR-OV-01 s.d FR-AD-10), Prioritas (Must, Should, Could), Berkas Route (routes/*.js), Berkas View (views/*.ejs), Acceptance Criteria, dan Status [X] Passed.</w:t>
      </w:r>
    </w:p>
    <w:p>
      <w:r>
        <w:br w:type="page"/>
      </w:r>
    </w:p>
    <w:p>
      <w:pPr>
        <w:keepNext/>
        <w:spacing w:before="360" w:after="160"/>
      </w:pPr>
      <w:r>
        <w:rPr>
          <w:rFonts w:ascii="Segoe UI" w:hAnsi="Segoe UI"/>
          <w:b/>
          <w:color w:val="0F172A"/>
          <w:sz w:val="30"/>
        </w:rPr>
        <w:t>BAB II: DIAGRAM ANALISIS KEBUTUHAN SISTEM (REQUIREMENT DIAGRAMS)</w:t>
      </w:r>
    </w:p>
    <w:p>
      <w:pPr>
        <w:spacing w:before="0" w:after="120" w:line="276" w:lineRule="auto"/>
      </w:pPr>
      <w:r>
        <w:t>Untuk mendukung dokumentasi teknis SDLC Phase 1, berikut adalah 6 diagram pendukung requirement analysis yang telah terverifikasi:</w:t>
      </w:r>
    </w:p>
    <w:p>
      <w:pPr>
        <w:keepNext/>
        <w:spacing w:before="280" w:after="120"/>
      </w:pPr>
      <w:r>
        <w:rPr>
          <w:rFonts w:ascii="Segoe UI" w:hAnsi="Segoe UI"/>
          <w:b/>
          <w:color w:val="EA580C"/>
          <w:sz w:val="25"/>
        </w:rPr>
        <w:t>2.1 System Context Diagram / DFD Level 0</w:t>
      </w:r>
    </w:p>
    <w:p>
      <w:pPr>
        <w:spacing w:before="160" w:after="80"/>
        <w:jc w:val="center"/>
      </w:pPr>
      <w:r>
        <w:drawing>
          <wp:inline xmlns:a="http://schemas.openxmlformats.org/drawingml/2006/main" xmlns:pic="http://schemas.openxmlformats.org/drawingml/2006/picture">
            <wp:extent cx="5669280" cy="3070860"/>
            <wp:docPr id="1" name="Picture 1"/>
            <wp:cNvGraphicFramePr>
              <a:graphicFrameLocks noChangeAspect="1"/>
            </wp:cNvGraphicFramePr>
            <a:graphic>
              <a:graphicData uri="http://schemas.openxmlformats.org/drawingml/2006/picture">
                <pic:pic>
                  <pic:nvPicPr>
                    <pic:cNvPr id="0" name="diagram_context_dfd0.png"/>
                    <pic:cNvPicPr/>
                  </pic:nvPicPr>
                  <pic:blipFill>
                    <a:blip r:embed="rId9"/>
                    <a:stretch>
                      <a:fillRect/>
                    </a:stretch>
                  </pic:blipFill>
                  <pic:spPr>
                    <a:xfrm>
                      <a:off x="0" y="0"/>
                      <a:ext cx="5669280" cy="3070860"/>
                    </a:xfrm>
                    <a:prstGeom prst="rect"/>
                  </pic:spPr>
                </pic:pic>
              </a:graphicData>
            </a:graphic>
          </wp:inline>
        </w:drawing>
      </w:r>
    </w:p>
    <w:p>
      <w:pPr>
        <w:spacing w:before="40" w:after="160"/>
        <w:jc w:val="center"/>
      </w:pPr>
      <w:r>
        <w:rPr>
          <w:b/>
          <w:color w:val="0F172A"/>
          <w:sz w:val="19"/>
        </w:rPr>
        <w:t>Gambar 2.1: System Context Diagram / DFD Level 0 Dasbor Pemantauan BPS</w:t>
      </w:r>
    </w:p>
    <w:p>
      <w:pPr>
        <w:spacing w:before="0" w:after="200" w:line="276" w:lineRule="auto"/>
      </w:pPr>
      <w:r>
        <w:rPr>
          <w:b/>
          <w:color w:val="0F172A"/>
        </w:rPr>
        <w:t xml:space="preserve">Deskripsi Diagram: </w:t>
      </w:r>
      <w:r>
        <w:t>Diagram Konteks menunjukkan aliran data utama antara 5 Entitas Eksternal dengan Engine Utama Dasbor Pemantauan BPS.</w:t>
      </w:r>
    </w:p>
    <w:p>
      <w:pPr>
        <w:keepNext/>
        <w:spacing w:before="280" w:after="120"/>
      </w:pPr>
      <w:r>
        <w:rPr>
          <w:rFonts w:ascii="Segoe UI" w:hAnsi="Segoe UI"/>
          <w:b/>
          <w:color w:val="EA580C"/>
          <w:sz w:val="25"/>
        </w:rPr>
        <w:t>2.2 Use Case Diagram</w:t>
      </w:r>
    </w:p>
    <w:p>
      <w:pPr>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diagram_usecase.png"/>
                    <pic:cNvPicPr/>
                  </pic:nvPicPr>
                  <pic:blipFill>
                    <a:blip r:embed="rId10"/>
                    <a:stretch>
                      <a:fillRect/>
                    </a:stretch>
                  </pic:blipFill>
                  <pic:spPr>
                    <a:xfrm>
                      <a:off x="0" y="0"/>
                      <a:ext cx="5669280" cy="3543300"/>
                    </a:xfrm>
                    <a:prstGeom prst="rect"/>
                  </pic:spPr>
                </pic:pic>
              </a:graphicData>
            </a:graphic>
          </wp:inline>
        </w:drawing>
      </w:r>
    </w:p>
    <w:p>
      <w:pPr>
        <w:spacing w:before="40" w:after="160"/>
        <w:jc w:val="center"/>
      </w:pPr>
      <w:r>
        <w:rPr>
          <w:b/>
          <w:color w:val="0F172A"/>
          <w:sz w:val="19"/>
        </w:rPr>
        <w:t>Gambar 2.2: Use Case Diagram Dasbor Pemantauan BPS</w:t>
      </w:r>
    </w:p>
    <w:p>
      <w:pPr>
        <w:spacing w:before="0" w:after="200" w:line="276" w:lineRule="auto"/>
      </w:pPr>
      <w:r>
        <w:rPr>
          <w:b/>
          <w:color w:val="0F172A"/>
        </w:rPr>
        <w:t xml:space="preserve">Deskripsi Diagram: </w:t>
      </w:r>
      <w:r>
        <w:t>Use Case Diagram mendefinisikan 7 kasus penggunaan utama dan hak interaksi dari 5 aktor organisasi.</w:t>
      </w:r>
    </w:p>
    <w:p>
      <w:pPr>
        <w:keepNext/>
        <w:spacing w:before="280" w:after="120"/>
      </w:pPr>
      <w:r>
        <w:rPr>
          <w:rFonts w:ascii="Segoe UI" w:hAnsi="Segoe UI"/>
          <w:b/>
          <w:color w:val="EA580C"/>
          <w:sz w:val="25"/>
        </w:rPr>
        <w:t>2.3 Business Process Activity Diagram</w:t>
      </w:r>
    </w:p>
    <w:p>
      <w:pPr>
        <w:spacing w:before="16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diagram_activity.png"/>
                    <pic:cNvPicPr/>
                  </pic:nvPicPr>
                  <pic:blipFill>
                    <a:blip r:embed="rId11"/>
                    <a:stretch>
                      <a:fillRect/>
                    </a:stretch>
                  </pic:blipFill>
                  <pic:spPr>
                    <a:xfrm>
                      <a:off x="0" y="0"/>
                      <a:ext cx="5669280" cy="3543300"/>
                    </a:xfrm>
                    <a:prstGeom prst="rect"/>
                  </pic:spPr>
                </pic:pic>
              </a:graphicData>
            </a:graphic>
          </wp:inline>
        </w:drawing>
      </w:r>
    </w:p>
    <w:p>
      <w:pPr>
        <w:spacing w:before="40" w:after="160"/>
        <w:jc w:val="center"/>
      </w:pPr>
      <w:r>
        <w:rPr>
          <w:b/>
          <w:color w:val="0F172A"/>
          <w:sz w:val="19"/>
        </w:rPr>
        <w:t>Gambar 2.3: Activity Diagram Alur Bisnis Pemantauan Survei &amp; Sensus BPS</w:t>
      </w:r>
    </w:p>
    <w:p>
      <w:pPr>
        <w:spacing w:before="0" w:after="200" w:line="276" w:lineRule="auto"/>
      </w:pPr>
      <w:r>
        <w:rPr>
          <w:b/>
          <w:color w:val="0F172A"/>
        </w:rPr>
        <w:t xml:space="preserve">Deskripsi Diagram: </w:t>
      </w:r>
      <w:r>
        <w:t>Activity Diagram memetakan 10 langkah alur aktivitas bisnis terintegrasi 3 jalur swimlane.</w:t>
      </w:r>
    </w:p>
    <w:p>
      <w:pPr>
        <w:keepNext/>
        <w:spacing w:before="280" w:after="120"/>
      </w:pPr>
      <w:r>
        <w:rPr>
          <w:rFonts w:ascii="Segoe UI" w:hAnsi="Segoe UI"/>
          <w:b/>
          <w:color w:val="EA580C"/>
          <w:sz w:val="25"/>
        </w:rPr>
        <w:t>2.4 Data Flow Diagram (DFD) Level 1</w:t>
      </w:r>
    </w:p>
    <w:p>
      <w:pPr>
        <w:spacing w:before="160" w:after="80"/>
        <w:jc w:val="center"/>
      </w:pPr>
      <w:r>
        <w:drawing>
          <wp:inline xmlns:a="http://schemas.openxmlformats.org/drawingml/2006/main" xmlns:pic="http://schemas.openxmlformats.org/drawingml/2006/picture">
            <wp:extent cx="5669280" cy="3212592"/>
            <wp:docPr id="4" name="Picture 4"/>
            <wp:cNvGraphicFramePr>
              <a:graphicFrameLocks noChangeAspect="1"/>
            </wp:cNvGraphicFramePr>
            <a:graphic>
              <a:graphicData uri="http://schemas.openxmlformats.org/drawingml/2006/picture">
                <pic:pic>
                  <pic:nvPicPr>
                    <pic:cNvPr id="0" name="diagram_dfd1.png"/>
                    <pic:cNvPicPr/>
                  </pic:nvPicPr>
                  <pic:blipFill>
                    <a:blip r:embed="rId12"/>
                    <a:stretch>
                      <a:fillRect/>
                    </a:stretch>
                  </pic:blipFill>
                  <pic:spPr>
                    <a:xfrm>
                      <a:off x="0" y="0"/>
                      <a:ext cx="5669280" cy="3212592"/>
                    </a:xfrm>
                    <a:prstGeom prst="rect"/>
                  </pic:spPr>
                </pic:pic>
              </a:graphicData>
            </a:graphic>
          </wp:inline>
        </w:drawing>
      </w:r>
    </w:p>
    <w:p>
      <w:pPr>
        <w:spacing w:before="40" w:after="160"/>
        <w:jc w:val="center"/>
      </w:pPr>
      <w:r>
        <w:rPr>
          <w:b/>
          <w:color w:val="0F172A"/>
          <w:sz w:val="19"/>
        </w:rPr>
        <w:t>Gambar 2.4: Data Flow Diagram (DFD) Level 1 Modul Dasbor Pemantauan BPS</w:t>
      </w:r>
    </w:p>
    <w:p>
      <w:pPr>
        <w:spacing w:before="0" w:after="200" w:line="276" w:lineRule="auto"/>
      </w:pPr>
      <w:r>
        <w:rPr>
          <w:b/>
          <w:color w:val="0F172A"/>
        </w:rPr>
        <w:t xml:space="preserve">Deskripsi Diagram: </w:t>
      </w:r>
      <w:r>
        <w:t>DFD Level 1 merinci pemrosesan 4 Modul Internal dengan Data Store database.db dan anomaly_cache.json.</w:t>
      </w:r>
    </w:p>
    <w:p>
      <w:pPr>
        <w:keepNext/>
        <w:spacing w:before="280" w:after="120"/>
      </w:pPr>
      <w:r>
        <w:rPr>
          <w:rFonts w:ascii="Segoe UI" w:hAnsi="Segoe UI"/>
          <w:b/>
          <w:color w:val="EA580C"/>
          <w:sz w:val="25"/>
        </w:rPr>
        <w:t>2.5 Entity Relationship Diagram (ERD)</w:t>
      </w:r>
    </w:p>
    <w:p>
      <w:pPr>
        <w:spacing w:before="16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diagram_erd.png"/>
                    <pic:cNvPicPr/>
                  </pic:nvPicPr>
                  <pic:blipFill>
                    <a:blip r:embed="rId13"/>
                    <a:stretch>
                      <a:fillRect/>
                    </a:stretch>
                  </pic:blipFill>
                  <pic:spPr>
                    <a:xfrm>
                      <a:off x="0" y="0"/>
                      <a:ext cx="5669280" cy="3543300"/>
                    </a:xfrm>
                    <a:prstGeom prst="rect"/>
                  </pic:spPr>
                </pic:pic>
              </a:graphicData>
            </a:graphic>
          </wp:inline>
        </w:drawing>
      </w:r>
    </w:p>
    <w:p>
      <w:pPr>
        <w:spacing w:before="40" w:after="160"/>
        <w:jc w:val="center"/>
      </w:pPr>
      <w:r>
        <w:rPr>
          <w:b/>
          <w:color w:val="0F172A"/>
          <w:sz w:val="19"/>
        </w:rPr>
        <w:t>Gambar 2.5: Entity Relationship Diagram (ERD) Database Dasbor Pemantauan BPS</w:t>
      </w:r>
    </w:p>
    <w:p>
      <w:pPr>
        <w:spacing w:before="0" w:after="200" w:line="276" w:lineRule="auto"/>
      </w:pPr>
      <w:r>
        <w:rPr>
          <w:b/>
          <w:color w:val="0F172A"/>
        </w:rPr>
        <w:t xml:space="preserve">Deskripsi Diagram: </w:t>
      </w:r>
      <w:r>
        <w:t>ERD menggambarkan 5 entitas data utama beserta kardinalitas relasi bisnis di database SQLite.</w:t>
      </w:r>
    </w:p>
    <w:p>
      <w:pPr>
        <w:keepNext/>
        <w:spacing w:before="280" w:after="120"/>
      </w:pPr>
      <w:r>
        <w:rPr>
          <w:rFonts w:ascii="Segoe UI" w:hAnsi="Segoe UI"/>
          <w:b/>
          <w:color w:val="EA580C"/>
          <w:sz w:val="25"/>
        </w:rPr>
        <w:t>2.6 System Architecture Context Diagram</w:t>
      </w:r>
    </w:p>
    <w:p>
      <w:pPr>
        <w:spacing w:before="16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diagram_architecture.png"/>
                    <pic:cNvPicPr/>
                  </pic:nvPicPr>
                  <pic:blipFill>
                    <a:blip r:embed="rId14"/>
                    <a:stretch>
                      <a:fillRect/>
                    </a:stretch>
                  </pic:blipFill>
                  <pic:spPr>
                    <a:xfrm>
                      <a:off x="0" y="0"/>
                      <a:ext cx="5669280" cy="3543300"/>
                    </a:xfrm>
                    <a:prstGeom prst="rect"/>
                  </pic:spPr>
                </pic:pic>
              </a:graphicData>
            </a:graphic>
          </wp:inline>
        </w:drawing>
      </w:r>
    </w:p>
    <w:p>
      <w:pPr>
        <w:spacing w:before="40" w:after="160"/>
        <w:jc w:val="center"/>
      </w:pPr>
      <w:r>
        <w:rPr>
          <w:b/>
          <w:color w:val="0F172A"/>
          <w:sz w:val="19"/>
        </w:rPr>
        <w:t>Gambar 2.6: Arsitektur Konteks Sistem Dasbor Pemantauan BPS</w:t>
      </w:r>
    </w:p>
    <w:p>
      <w:pPr>
        <w:spacing w:before="0" w:after="200" w:line="276" w:lineRule="auto"/>
      </w:pPr>
      <w:r>
        <w:rPr>
          <w:b/>
          <w:color w:val="0F172A"/>
        </w:rPr>
        <w:t xml:space="preserve">Deskripsi Diagram: </w:t>
      </w:r>
      <w:r>
        <w:t>Diagram Arsitektur Konteks memperlihatkan pembagian 3 lapisan sistem (Frontend, Backend, Service Engine).</w:t>
      </w:r>
    </w:p>
    <w:p>
      <w:pPr>
        <w:keepNext/>
        <w:spacing w:before="360" w:after="160"/>
      </w:pPr>
      <w:r>
        <w:rPr>
          <w:rFonts w:ascii="Segoe UI" w:hAnsi="Segoe UI"/>
          <w:b/>
          <w:color w:val="0F172A"/>
          <w:sz w:val="30"/>
        </w:rPr>
        <w:t>BAB III: MATRIKS KESELARASAN KODE PROGRAM &amp; WIREFRAME</w:t>
      </w:r>
    </w:p>
    <w:p>
      <w:pPr>
        <w:spacing w:before="0" w:after="120" w:line="276" w:lineRule="auto"/>
      </w:pPr>
      <w:r>
        <w:t>Matriks Traceability memetakan 100% keselarasan antara 11 Tab Wireframe Draw.io XML (`wireframe_dashboard_se2026_ppu.xml`) dengan Berkas Kode Program nyata repositori: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E293B"/>
            <w:tcMar>
              <w:top w:w="100" w:type="dxa"/>
              <w:bottom w:w="100" w:type="dxa"/>
              <w:left w:w="80" w:type="dxa"/>
              <w:right w:w="80" w:type="dxa"/>
            </w:tcMar>
          </w:tcPr>
          <w:p>
            <w:r>
              <w:rPr>
                <w:b/>
                <w:color w:val="FFFFFF"/>
                <w:sz w:val="17"/>
              </w:rPr>
              <w:t>Tab Wireframe</w:t>
            </w:r>
          </w:p>
        </w:tc>
        <w:tc>
          <w:tcPr>
            <w:tcW w:type="dxa" w:w="1872"/>
            <w:shd w:fill="1E293B"/>
            <w:tcMar>
              <w:top w:w="100" w:type="dxa"/>
              <w:bottom w:w="100" w:type="dxa"/>
              <w:left w:w="80" w:type="dxa"/>
              <w:right w:w="80" w:type="dxa"/>
            </w:tcMar>
          </w:tcPr>
          <w:p>
            <w:r>
              <w:rPr>
                <w:b/>
                <w:color w:val="FFFFFF"/>
                <w:sz w:val="17"/>
              </w:rPr>
              <w:t>Nama Halaman / Diagram</w:t>
            </w:r>
          </w:p>
        </w:tc>
        <w:tc>
          <w:tcPr>
            <w:tcW w:type="dxa" w:w="1872"/>
            <w:shd w:fill="1E293B"/>
            <w:tcMar>
              <w:top w:w="100" w:type="dxa"/>
              <w:bottom w:w="100" w:type="dxa"/>
              <w:left w:w="80" w:type="dxa"/>
              <w:right w:w="80" w:type="dxa"/>
            </w:tcMar>
          </w:tcPr>
          <w:p>
            <w:r>
              <w:rPr>
                <w:b/>
                <w:color w:val="FFFFFF"/>
                <w:sz w:val="17"/>
              </w:rPr>
              <w:t>Berkas Route (Backend)</w:t>
            </w:r>
          </w:p>
        </w:tc>
        <w:tc>
          <w:tcPr>
            <w:tcW w:type="dxa" w:w="1872"/>
            <w:shd w:fill="1E293B"/>
            <w:tcMar>
              <w:top w:w="100" w:type="dxa"/>
              <w:bottom w:w="100" w:type="dxa"/>
              <w:left w:w="80" w:type="dxa"/>
              <w:right w:w="80" w:type="dxa"/>
            </w:tcMar>
          </w:tcPr>
          <w:p>
            <w:r>
              <w:rPr>
                <w:b/>
                <w:color w:val="FFFFFF"/>
                <w:sz w:val="17"/>
              </w:rPr>
              <w:t>Berkas View (Frontend EJS)</w:t>
            </w:r>
          </w:p>
        </w:tc>
        <w:tc>
          <w:tcPr>
            <w:tcW w:type="dxa" w:w="1872"/>
            <w:shd w:fill="1E293B"/>
            <w:tcMar>
              <w:top w:w="100" w:type="dxa"/>
              <w:bottom w:w="100" w:type="dxa"/>
              <w:left w:w="80" w:type="dxa"/>
              <w:right w:w="80" w:type="dxa"/>
            </w:tcMar>
          </w:tcPr>
          <w:p>
            <w:r>
              <w:rPr>
                <w:b/>
                <w:color w:val="FFFFFF"/>
                <w:sz w:val="17"/>
              </w:rPr>
              <w:t>Layanan / Database Terkait</w:t>
            </w:r>
          </w:p>
        </w:tc>
      </w:tr>
      <w:tr>
        <w:tc>
          <w:tcPr>
            <w:tcW w:type="dxa" w:w="1872"/>
            <w:shd w:fill="F8FAFC"/>
            <w:tcMar>
              <w:top w:w="60" w:type="dxa"/>
              <w:bottom w:w="60" w:type="dxa"/>
              <w:left w:w="80" w:type="dxa"/>
              <w:right w:w="80" w:type="dxa"/>
            </w:tcMar>
          </w:tcPr>
          <w:p>
            <w:pPr>
              <w:spacing w:line="264" w:lineRule="auto"/>
            </w:pPr>
            <w:r>
              <w:rPr>
                <w:b/>
                <w:sz w:val="16"/>
              </w:rPr>
              <w:t>Tab 1</w:t>
            </w:r>
          </w:p>
        </w:tc>
        <w:tc>
          <w:tcPr>
            <w:tcW w:type="dxa" w:w="1872"/>
            <w:shd w:fill="F8FAFC"/>
            <w:tcMar>
              <w:top w:w="60" w:type="dxa"/>
              <w:bottom w:w="60" w:type="dxa"/>
              <w:left w:w="80" w:type="dxa"/>
              <w:right w:w="80" w:type="dxa"/>
            </w:tcMar>
          </w:tcPr>
          <w:p>
            <w:pPr>
              <w:spacing w:line="264" w:lineRule="auto"/>
            </w:pPr>
            <w:r>
              <w:rPr>
                <w:sz w:val="16"/>
              </w:rPr>
              <w:t>1. Executive Overview</w:t>
            </w:r>
          </w:p>
        </w:tc>
        <w:tc>
          <w:tcPr>
            <w:tcW w:type="dxa" w:w="1872"/>
            <w:shd w:fill="F8FAFC"/>
            <w:tcMar>
              <w:top w:w="60" w:type="dxa"/>
              <w:bottom w:w="60" w:type="dxa"/>
              <w:left w:w="80" w:type="dxa"/>
              <w:right w:w="80" w:type="dxa"/>
            </w:tcMar>
          </w:tcPr>
          <w:p>
            <w:pPr>
              <w:spacing w:line="264" w:lineRule="auto"/>
            </w:pPr>
            <w:r>
              <w:rPr>
                <w:sz w:val="16"/>
              </w:rPr>
              <w:t>routes/index.js</w:t>
            </w:r>
          </w:p>
        </w:tc>
        <w:tc>
          <w:tcPr>
            <w:tcW w:type="dxa" w:w="1872"/>
            <w:shd w:fill="F8FAFC"/>
            <w:tcMar>
              <w:top w:w="60" w:type="dxa"/>
              <w:bottom w:w="60" w:type="dxa"/>
              <w:left w:w="80" w:type="dxa"/>
              <w:right w:w="80" w:type="dxa"/>
            </w:tcMar>
          </w:tcPr>
          <w:p>
            <w:pPr>
              <w:spacing w:line="264" w:lineRule="auto"/>
            </w:pPr>
            <w:r>
              <w:rPr>
                <w:sz w:val="16"/>
              </w:rPr>
              <w:t>views/overview.ejs</w:t>
            </w:r>
          </w:p>
        </w:tc>
        <w:tc>
          <w:tcPr>
            <w:tcW w:type="dxa" w:w="1872"/>
            <w:shd w:fill="F8FAFC"/>
            <w:tcMar>
              <w:top w:w="60" w:type="dxa"/>
              <w:bottom w:w="60" w:type="dxa"/>
              <w:left w:w="80" w:type="dxa"/>
              <w:right w:w="80" w:type="dxa"/>
            </w:tcMar>
          </w:tcPr>
          <w:p>
            <w:pPr>
              <w:spacing w:line="264" w:lineRule="auto"/>
            </w:pPr>
            <w:r>
              <w:rPr>
                <w:sz w:val="16"/>
              </w:rPr>
              <w:t>services/imputerService.js</w:t>
            </w:r>
          </w:p>
        </w:tc>
      </w:tr>
      <w:tr>
        <w:tc>
          <w:tcPr>
            <w:tcW w:type="dxa" w:w="1872"/>
            <w:shd w:fill="FFFFFF"/>
            <w:tcMar>
              <w:top w:w="60" w:type="dxa"/>
              <w:bottom w:w="60" w:type="dxa"/>
              <w:left w:w="80" w:type="dxa"/>
              <w:right w:w="80" w:type="dxa"/>
            </w:tcMar>
          </w:tcPr>
          <w:p>
            <w:pPr>
              <w:spacing w:line="264" w:lineRule="auto"/>
            </w:pPr>
            <w:r>
              <w:rPr>
                <w:b/>
                <w:sz w:val="16"/>
              </w:rPr>
              <w:t>Tab 2</w:t>
            </w:r>
          </w:p>
        </w:tc>
        <w:tc>
          <w:tcPr>
            <w:tcW w:type="dxa" w:w="1872"/>
            <w:shd w:fill="FFFFFF"/>
            <w:tcMar>
              <w:top w:w="60" w:type="dxa"/>
              <w:bottom w:w="60" w:type="dxa"/>
              <w:left w:w="80" w:type="dxa"/>
              <w:right w:w="80" w:type="dxa"/>
            </w:tcMar>
          </w:tcPr>
          <w:p>
            <w:pPr>
              <w:spacing w:line="264" w:lineRule="auto"/>
            </w:pPr>
            <w:r>
              <w:rPr>
                <w:sz w:val="16"/>
              </w:rPr>
              <w:t>2. Peta Progres Spasial</w:t>
            </w:r>
          </w:p>
        </w:tc>
        <w:tc>
          <w:tcPr>
            <w:tcW w:type="dxa" w:w="1872"/>
            <w:shd w:fill="FFFFFF"/>
            <w:tcMar>
              <w:top w:w="60" w:type="dxa"/>
              <w:bottom w:w="60" w:type="dxa"/>
              <w:left w:w="80" w:type="dxa"/>
              <w:right w:w="80" w:type="dxa"/>
            </w:tcMar>
          </w:tcPr>
          <w:p>
            <w:pPr>
              <w:spacing w:line="264" w:lineRule="auto"/>
            </w:pPr>
            <w:r>
              <w:rPr>
                <w:sz w:val="16"/>
              </w:rPr>
              <w:t>routes/map.js</w:t>
            </w:r>
          </w:p>
        </w:tc>
        <w:tc>
          <w:tcPr>
            <w:tcW w:type="dxa" w:w="1872"/>
            <w:shd w:fill="FFFFFF"/>
            <w:tcMar>
              <w:top w:w="60" w:type="dxa"/>
              <w:bottom w:w="60" w:type="dxa"/>
              <w:left w:w="80" w:type="dxa"/>
              <w:right w:w="80" w:type="dxa"/>
            </w:tcMar>
          </w:tcPr>
          <w:p>
            <w:pPr>
              <w:spacing w:line="264" w:lineRule="auto"/>
            </w:pPr>
            <w:r>
              <w:rPr>
                <w:sz w:val="16"/>
              </w:rPr>
              <w:t>views/map.ejs</w:t>
            </w:r>
          </w:p>
        </w:tc>
        <w:tc>
          <w:tcPr>
            <w:tcW w:type="dxa" w:w="1872"/>
            <w:shd w:fill="FFFFFF"/>
            <w:tcMar>
              <w:top w:w="60" w:type="dxa"/>
              <w:bottom w:w="60" w:type="dxa"/>
              <w:left w:w="80" w:type="dxa"/>
              <w:right w:w="80" w:type="dxa"/>
            </w:tcMar>
          </w:tcPr>
          <w:p>
            <w:pPr>
              <w:spacing w:line="264" w:lineRule="auto"/>
            </w:pPr>
            <w:r>
              <w:rPr>
                <w:sz w:val="16"/>
              </w:rPr>
              <w:t>public/js/map.js</w:t>
            </w:r>
          </w:p>
        </w:tc>
      </w:tr>
      <w:tr>
        <w:tc>
          <w:tcPr>
            <w:tcW w:type="dxa" w:w="1872"/>
            <w:shd w:fill="F8FAFC"/>
            <w:tcMar>
              <w:top w:w="60" w:type="dxa"/>
              <w:bottom w:w="60" w:type="dxa"/>
              <w:left w:w="80" w:type="dxa"/>
              <w:right w:w="80" w:type="dxa"/>
            </w:tcMar>
          </w:tcPr>
          <w:p>
            <w:pPr>
              <w:spacing w:line="264" w:lineRule="auto"/>
            </w:pPr>
            <w:r>
              <w:rPr>
                <w:b/>
                <w:sz w:val="16"/>
              </w:rPr>
              <w:t>Tab 3</w:t>
            </w:r>
          </w:p>
        </w:tc>
        <w:tc>
          <w:tcPr>
            <w:tcW w:type="dxa" w:w="1872"/>
            <w:shd w:fill="F8FAFC"/>
            <w:tcMar>
              <w:top w:w="60" w:type="dxa"/>
              <w:bottom w:w="60" w:type="dxa"/>
              <w:left w:w="80" w:type="dxa"/>
              <w:right w:w="80" w:type="dxa"/>
            </w:tcMar>
          </w:tcPr>
          <w:p>
            <w:pPr>
              <w:spacing w:line="264" w:lineRule="auto"/>
            </w:pPr>
            <w:r>
              <w:rPr>
                <w:sz w:val="16"/>
              </w:rPr>
              <w:t>3. Progres Korlap</w:t>
            </w:r>
          </w:p>
        </w:tc>
        <w:tc>
          <w:tcPr>
            <w:tcW w:type="dxa" w:w="1872"/>
            <w:shd w:fill="F8FAFC"/>
            <w:tcMar>
              <w:top w:w="60" w:type="dxa"/>
              <w:bottom w:w="60" w:type="dxa"/>
              <w:left w:w="80" w:type="dxa"/>
              <w:right w:w="80" w:type="dxa"/>
            </w:tcMar>
          </w:tcPr>
          <w:p>
            <w:pPr>
              <w:spacing w:line="264" w:lineRule="auto"/>
            </w:pPr>
            <w:r>
              <w:rPr>
                <w:sz w:val="16"/>
              </w:rPr>
              <w:t>routes/korlap.js</w:t>
            </w:r>
          </w:p>
        </w:tc>
        <w:tc>
          <w:tcPr>
            <w:tcW w:type="dxa" w:w="1872"/>
            <w:shd w:fill="F8FAFC"/>
            <w:tcMar>
              <w:top w:w="60" w:type="dxa"/>
              <w:bottom w:w="60" w:type="dxa"/>
              <w:left w:w="80" w:type="dxa"/>
              <w:right w:w="80" w:type="dxa"/>
            </w:tcMar>
          </w:tcPr>
          <w:p>
            <w:pPr>
              <w:spacing w:line="264" w:lineRule="auto"/>
            </w:pPr>
            <w:r>
              <w:rPr>
                <w:sz w:val="16"/>
              </w:rPr>
              <w:t>views/korlap.ejs</w:t>
            </w:r>
          </w:p>
        </w:tc>
        <w:tc>
          <w:tcPr>
            <w:tcW w:type="dxa" w:w="1872"/>
            <w:shd w:fill="F8FAFC"/>
            <w:tcMar>
              <w:top w:w="60" w:type="dxa"/>
              <w:bottom w:w="60" w:type="dxa"/>
              <w:left w:w="80" w:type="dxa"/>
              <w:right w:w="80" w:type="dxa"/>
            </w:tcMar>
          </w:tcPr>
          <w:p>
            <w:pPr>
              <w:spacing w:line="264" w:lineRule="auto"/>
            </w:pPr>
            <w:r>
              <w:rPr>
                <w:sz w:val="16"/>
              </w:rPr>
              <w:t>database.js (getKorlapStats)</w:t>
            </w:r>
          </w:p>
        </w:tc>
      </w:tr>
      <w:tr>
        <w:tc>
          <w:tcPr>
            <w:tcW w:type="dxa" w:w="1872"/>
            <w:shd w:fill="FFFFFF"/>
            <w:tcMar>
              <w:top w:w="60" w:type="dxa"/>
              <w:bottom w:w="60" w:type="dxa"/>
              <w:left w:w="80" w:type="dxa"/>
              <w:right w:w="80" w:type="dxa"/>
            </w:tcMar>
          </w:tcPr>
          <w:p>
            <w:pPr>
              <w:spacing w:line="264" w:lineRule="auto"/>
            </w:pPr>
            <w:r>
              <w:rPr>
                <w:b/>
                <w:sz w:val="16"/>
              </w:rPr>
              <w:t>Tab 4</w:t>
            </w:r>
          </w:p>
        </w:tc>
        <w:tc>
          <w:tcPr>
            <w:tcW w:type="dxa" w:w="1872"/>
            <w:shd w:fill="FFFFFF"/>
            <w:tcMar>
              <w:top w:w="60" w:type="dxa"/>
              <w:bottom w:w="60" w:type="dxa"/>
              <w:left w:w="80" w:type="dxa"/>
              <w:right w:w="80" w:type="dxa"/>
            </w:tcMar>
          </w:tcPr>
          <w:p>
            <w:pPr>
              <w:spacing w:line="264" w:lineRule="auto"/>
            </w:pPr>
            <w:r>
              <w:rPr>
                <w:sz w:val="16"/>
              </w:rPr>
              <w:t>4. Progres PML</w:t>
            </w:r>
          </w:p>
        </w:tc>
        <w:tc>
          <w:tcPr>
            <w:tcW w:type="dxa" w:w="1872"/>
            <w:shd w:fill="FFFFFF"/>
            <w:tcMar>
              <w:top w:w="60" w:type="dxa"/>
              <w:bottom w:w="60" w:type="dxa"/>
              <w:left w:w="80" w:type="dxa"/>
              <w:right w:w="80" w:type="dxa"/>
            </w:tcMar>
          </w:tcPr>
          <w:p>
            <w:pPr>
              <w:spacing w:line="264" w:lineRule="auto"/>
            </w:pPr>
            <w:r>
              <w:rPr>
                <w:sz w:val="16"/>
              </w:rPr>
              <w:t>routes/pml.js</w:t>
            </w:r>
          </w:p>
        </w:tc>
        <w:tc>
          <w:tcPr>
            <w:tcW w:type="dxa" w:w="1872"/>
            <w:shd w:fill="FFFFFF"/>
            <w:tcMar>
              <w:top w:w="60" w:type="dxa"/>
              <w:bottom w:w="60" w:type="dxa"/>
              <w:left w:w="80" w:type="dxa"/>
              <w:right w:w="80" w:type="dxa"/>
            </w:tcMar>
          </w:tcPr>
          <w:p>
            <w:pPr>
              <w:spacing w:line="264" w:lineRule="auto"/>
            </w:pPr>
            <w:r>
              <w:rPr>
                <w:sz w:val="16"/>
              </w:rPr>
              <w:t>views/pml.ejs</w:t>
            </w:r>
          </w:p>
        </w:tc>
        <w:tc>
          <w:tcPr>
            <w:tcW w:type="dxa" w:w="1872"/>
            <w:shd w:fill="FFFFFF"/>
            <w:tcMar>
              <w:top w:w="60" w:type="dxa"/>
              <w:bottom w:w="60" w:type="dxa"/>
              <w:left w:w="80" w:type="dxa"/>
              <w:right w:w="80" w:type="dxa"/>
            </w:tcMar>
          </w:tcPr>
          <w:p>
            <w:pPr>
              <w:spacing w:line="264" w:lineRule="auto"/>
            </w:pPr>
            <w:r>
              <w:rPr>
                <w:sz w:val="16"/>
              </w:rPr>
              <w:t>routes/export.js (PML PDF Report)</w:t>
            </w:r>
          </w:p>
        </w:tc>
      </w:tr>
      <w:tr>
        <w:tc>
          <w:tcPr>
            <w:tcW w:type="dxa" w:w="1872"/>
            <w:shd w:fill="F8FAFC"/>
            <w:tcMar>
              <w:top w:w="60" w:type="dxa"/>
              <w:bottom w:w="60" w:type="dxa"/>
              <w:left w:w="80" w:type="dxa"/>
              <w:right w:w="80" w:type="dxa"/>
            </w:tcMar>
          </w:tcPr>
          <w:p>
            <w:pPr>
              <w:spacing w:line="264" w:lineRule="auto"/>
            </w:pPr>
            <w:r>
              <w:rPr>
                <w:b/>
                <w:sz w:val="16"/>
              </w:rPr>
              <w:t>Tab 5</w:t>
            </w:r>
          </w:p>
        </w:tc>
        <w:tc>
          <w:tcPr>
            <w:tcW w:type="dxa" w:w="1872"/>
            <w:shd w:fill="F8FAFC"/>
            <w:tcMar>
              <w:top w:w="60" w:type="dxa"/>
              <w:bottom w:w="60" w:type="dxa"/>
              <w:left w:w="80" w:type="dxa"/>
              <w:right w:w="80" w:type="dxa"/>
            </w:tcMar>
          </w:tcPr>
          <w:p>
            <w:pPr>
              <w:spacing w:line="264" w:lineRule="auto"/>
            </w:pPr>
            <w:r>
              <w:rPr>
                <w:sz w:val="16"/>
              </w:rPr>
              <w:t>5. Progres PCL</w:t>
            </w:r>
          </w:p>
        </w:tc>
        <w:tc>
          <w:tcPr>
            <w:tcW w:type="dxa" w:w="1872"/>
            <w:shd w:fill="F8FAFC"/>
            <w:tcMar>
              <w:top w:w="60" w:type="dxa"/>
              <w:bottom w:w="60" w:type="dxa"/>
              <w:left w:w="80" w:type="dxa"/>
              <w:right w:w="80" w:type="dxa"/>
            </w:tcMar>
          </w:tcPr>
          <w:p>
            <w:pPr>
              <w:spacing w:line="264" w:lineRule="auto"/>
            </w:pPr>
            <w:r>
              <w:rPr>
                <w:sz w:val="16"/>
              </w:rPr>
              <w:t>routes/pcl.js</w:t>
            </w:r>
          </w:p>
        </w:tc>
        <w:tc>
          <w:tcPr>
            <w:tcW w:type="dxa" w:w="1872"/>
            <w:shd w:fill="F8FAFC"/>
            <w:tcMar>
              <w:top w:w="60" w:type="dxa"/>
              <w:bottom w:w="60" w:type="dxa"/>
              <w:left w:w="80" w:type="dxa"/>
              <w:right w:w="80" w:type="dxa"/>
            </w:tcMar>
          </w:tcPr>
          <w:p>
            <w:pPr>
              <w:spacing w:line="264" w:lineRule="auto"/>
            </w:pPr>
            <w:r>
              <w:rPr>
                <w:sz w:val="16"/>
              </w:rPr>
              <w:t>views/pcl.ejs</w:t>
            </w:r>
          </w:p>
        </w:tc>
        <w:tc>
          <w:tcPr>
            <w:tcW w:type="dxa" w:w="1872"/>
            <w:shd w:fill="F8FAFC"/>
            <w:tcMar>
              <w:top w:w="60" w:type="dxa"/>
              <w:bottom w:w="60" w:type="dxa"/>
              <w:left w:w="80" w:type="dxa"/>
              <w:right w:w="80" w:type="dxa"/>
            </w:tcMar>
          </w:tcPr>
          <w:p>
            <w:pPr>
              <w:spacing w:line="264" w:lineRule="auto"/>
            </w:pPr>
            <w:r>
              <w:rPr>
                <w:sz w:val="16"/>
              </w:rPr>
              <w:t>database.js (getPclStats)</w:t>
            </w:r>
          </w:p>
        </w:tc>
      </w:tr>
      <w:tr>
        <w:tc>
          <w:tcPr>
            <w:tcW w:type="dxa" w:w="1872"/>
            <w:shd w:fill="FFFFFF"/>
            <w:tcMar>
              <w:top w:w="60" w:type="dxa"/>
              <w:bottom w:w="60" w:type="dxa"/>
              <w:left w:w="80" w:type="dxa"/>
              <w:right w:w="80" w:type="dxa"/>
            </w:tcMar>
          </w:tcPr>
          <w:p>
            <w:pPr>
              <w:spacing w:line="264" w:lineRule="auto"/>
            </w:pPr>
            <w:r>
              <w:rPr>
                <w:b/>
                <w:sz w:val="16"/>
              </w:rPr>
              <w:t>Tab 6</w:t>
            </w:r>
          </w:p>
        </w:tc>
        <w:tc>
          <w:tcPr>
            <w:tcW w:type="dxa" w:w="1872"/>
            <w:shd w:fill="FFFFFF"/>
            <w:tcMar>
              <w:top w:w="60" w:type="dxa"/>
              <w:bottom w:w="60" w:type="dxa"/>
              <w:left w:w="80" w:type="dxa"/>
              <w:right w:w="80" w:type="dxa"/>
            </w:tcMar>
          </w:tcPr>
          <w:p>
            <w:pPr>
              <w:spacing w:line="264" w:lineRule="auto"/>
            </w:pPr>
            <w:r>
              <w:rPr>
                <w:sz w:val="16"/>
              </w:rPr>
              <w:t>6. Deteksi Anomali Data</w:t>
            </w:r>
          </w:p>
        </w:tc>
        <w:tc>
          <w:tcPr>
            <w:tcW w:type="dxa" w:w="1872"/>
            <w:shd w:fill="FFFFFF"/>
            <w:tcMar>
              <w:top w:w="60" w:type="dxa"/>
              <w:bottom w:w="60" w:type="dxa"/>
              <w:left w:w="80" w:type="dxa"/>
              <w:right w:w="80" w:type="dxa"/>
            </w:tcMar>
          </w:tcPr>
          <w:p>
            <w:pPr>
              <w:spacing w:line="264" w:lineRule="auto"/>
            </w:pPr>
            <w:r>
              <w:rPr>
                <w:sz w:val="16"/>
              </w:rPr>
              <w:t>routes/deteksianomali.js</w:t>
            </w:r>
          </w:p>
        </w:tc>
        <w:tc>
          <w:tcPr>
            <w:tcW w:type="dxa" w:w="1872"/>
            <w:shd w:fill="FFFFFF"/>
            <w:tcMar>
              <w:top w:w="60" w:type="dxa"/>
              <w:bottom w:w="60" w:type="dxa"/>
              <w:left w:w="80" w:type="dxa"/>
              <w:right w:w="80" w:type="dxa"/>
            </w:tcMar>
          </w:tcPr>
          <w:p>
            <w:pPr>
              <w:spacing w:line="264" w:lineRule="auto"/>
            </w:pPr>
            <w:r>
              <w:rPr>
                <w:sz w:val="16"/>
              </w:rPr>
              <w:t>views/deteksianomali.ejs</w:t>
            </w:r>
          </w:p>
        </w:tc>
        <w:tc>
          <w:tcPr>
            <w:tcW w:type="dxa" w:w="1872"/>
            <w:shd w:fill="FFFFFF"/>
            <w:tcMar>
              <w:top w:w="60" w:type="dxa"/>
              <w:bottom w:w="60" w:type="dxa"/>
              <w:left w:w="80" w:type="dxa"/>
              <w:right w:w="80" w:type="dxa"/>
            </w:tcMar>
          </w:tcPr>
          <w:p>
            <w:pPr>
              <w:spacing w:line="264" w:lineRule="auto"/>
            </w:pPr>
            <w:r>
              <w:rPr>
                <w:sz w:val="16"/>
              </w:rPr>
              <w:t>services/googleSheetsAnomalyService.js</w:t>
            </w:r>
          </w:p>
        </w:tc>
      </w:tr>
      <w:tr>
        <w:tc>
          <w:tcPr>
            <w:tcW w:type="dxa" w:w="1872"/>
            <w:shd w:fill="F8FAFC"/>
            <w:tcMar>
              <w:top w:w="60" w:type="dxa"/>
              <w:bottom w:w="60" w:type="dxa"/>
              <w:left w:w="80" w:type="dxa"/>
              <w:right w:w="80" w:type="dxa"/>
            </w:tcMar>
          </w:tcPr>
          <w:p>
            <w:pPr>
              <w:spacing w:line="264" w:lineRule="auto"/>
            </w:pPr>
            <w:r>
              <w:rPr>
                <w:b/>
                <w:sz w:val="16"/>
              </w:rPr>
              <w:t>Tab 7</w:t>
            </w:r>
          </w:p>
        </w:tc>
        <w:tc>
          <w:tcPr>
            <w:tcW w:type="dxa" w:w="1872"/>
            <w:shd w:fill="F8FAFC"/>
            <w:tcMar>
              <w:top w:w="60" w:type="dxa"/>
              <w:bottom w:w="60" w:type="dxa"/>
              <w:left w:w="80" w:type="dxa"/>
              <w:right w:w="80" w:type="dxa"/>
            </w:tcMar>
          </w:tcPr>
          <w:p>
            <w:pPr>
              <w:spacing w:line="264" w:lineRule="auto"/>
            </w:pPr>
            <w:r>
              <w:rPr>
                <w:sz w:val="16"/>
              </w:rPr>
              <w:t>7. Progres Harian Petugas</w:t>
            </w:r>
          </w:p>
        </w:tc>
        <w:tc>
          <w:tcPr>
            <w:tcW w:type="dxa" w:w="1872"/>
            <w:shd w:fill="F8FAFC"/>
            <w:tcMar>
              <w:top w:w="60" w:type="dxa"/>
              <w:bottom w:w="60" w:type="dxa"/>
              <w:left w:w="80" w:type="dxa"/>
              <w:right w:w="80" w:type="dxa"/>
            </w:tcMar>
          </w:tcPr>
          <w:p>
            <w:pPr>
              <w:spacing w:line="264" w:lineRule="auto"/>
            </w:pPr>
            <w:r>
              <w:rPr>
                <w:sz w:val="16"/>
              </w:rPr>
              <w:t>routes/harian.js</w:t>
            </w:r>
          </w:p>
        </w:tc>
        <w:tc>
          <w:tcPr>
            <w:tcW w:type="dxa" w:w="1872"/>
            <w:shd w:fill="F8FAFC"/>
            <w:tcMar>
              <w:top w:w="60" w:type="dxa"/>
              <w:bottom w:w="60" w:type="dxa"/>
              <w:left w:w="80" w:type="dxa"/>
              <w:right w:w="80" w:type="dxa"/>
            </w:tcMar>
          </w:tcPr>
          <w:p>
            <w:pPr>
              <w:spacing w:line="264" w:lineRule="auto"/>
            </w:pPr>
            <w:r>
              <w:rPr>
                <w:sz w:val="16"/>
              </w:rPr>
              <w:t>views/harian.ejs</w:t>
            </w:r>
          </w:p>
        </w:tc>
        <w:tc>
          <w:tcPr>
            <w:tcW w:type="dxa" w:w="1872"/>
            <w:shd w:fill="F8FAFC"/>
            <w:tcMar>
              <w:top w:w="60" w:type="dxa"/>
              <w:bottom w:w="60" w:type="dxa"/>
              <w:left w:w="80" w:type="dxa"/>
              <w:right w:w="80" w:type="dxa"/>
            </w:tcMar>
          </w:tcPr>
          <w:p>
            <w:pPr>
              <w:spacing w:line="264" w:lineRule="auto"/>
            </w:pPr>
            <w:r>
              <w:rPr>
                <w:sz w:val="16"/>
              </w:rPr>
              <w:t>services/excelParser.js</w:t>
            </w:r>
          </w:p>
        </w:tc>
      </w:tr>
      <w:tr>
        <w:tc>
          <w:tcPr>
            <w:tcW w:type="dxa" w:w="1872"/>
            <w:shd w:fill="FFFFFF"/>
            <w:tcMar>
              <w:top w:w="60" w:type="dxa"/>
              <w:bottom w:w="60" w:type="dxa"/>
              <w:left w:w="80" w:type="dxa"/>
              <w:right w:w="80" w:type="dxa"/>
            </w:tcMar>
          </w:tcPr>
          <w:p>
            <w:pPr>
              <w:spacing w:line="264" w:lineRule="auto"/>
            </w:pPr>
            <w:r>
              <w:rPr>
                <w:b/>
                <w:sz w:val="16"/>
              </w:rPr>
              <w:t>Tab 8</w:t>
            </w:r>
          </w:p>
        </w:tc>
        <w:tc>
          <w:tcPr>
            <w:tcW w:type="dxa" w:w="1872"/>
            <w:shd w:fill="FFFFFF"/>
            <w:tcMar>
              <w:top w:w="60" w:type="dxa"/>
              <w:bottom w:w="60" w:type="dxa"/>
              <w:left w:w="80" w:type="dxa"/>
              <w:right w:w="80" w:type="dxa"/>
            </w:tcMar>
          </w:tcPr>
          <w:p>
            <w:pPr>
              <w:spacing w:line="264" w:lineRule="auto"/>
            </w:pPr>
            <w:r>
              <w:rPr>
                <w:sz w:val="16"/>
              </w:rPr>
              <w:t>8. Per Kecamatan</w:t>
            </w:r>
          </w:p>
        </w:tc>
        <w:tc>
          <w:tcPr>
            <w:tcW w:type="dxa" w:w="1872"/>
            <w:shd w:fill="FFFFFF"/>
            <w:tcMar>
              <w:top w:w="60" w:type="dxa"/>
              <w:bottom w:w="60" w:type="dxa"/>
              <w:left w:w="80" w:type="dxa"/>
              <w:right w:w="80" w:type="dxa"/>
            </w:tcMar>
          </w:tcPr>
          <w:p>
            <w:pPr>
              <w:spacing w:line="264" w:lineRule="auto"/>
            </w:pPr>
            <w:r>
              <w:rPr>
                <w:sz w:val="16"/>
              </w:rPr>
              <w:t>routes/kecamatan.js</w:t>
            </w:r>
          </w:p>
        </w:tc>
        <w:tc>
          <w:tcPr>
            <w:tcW w:type="dxa" w:w="1872"/>
            <w:shd w:fill="FFFFFF"/>
            <w:tcMar>
              <w:top w:w="60" w:type="dxa"/>
              <w:bottom w:w="60" w:type="dxa"/>
              <w:left w:w="80" w:type="dxa"/>
              <w:right w:w="80" w:type="dxa"/>
            </w:tcMar>
          </w:tcPr>
          <w:p>
            <w:pPr>
              <w:spacing w:line="264" w:lineRule="auto"/>
            </w:pPr>
            <w:r>
              <w:rPr>
                <w:sz w:val="16"/>
              </w:rPr>
              <w:t>views/kecamatan.ejs</w:t>
            </w:r>
          </w:p>
        </w:tc>
        <w:tc>
          <w:tcPr>
            <w:tcW w:type="dxa" w:w="1872"/>
            <w:shd w:fill="FFFFFF"/>
            <w:tcMar>
              <w:top w:w="60" w:type="dxa"/>
              <w:bottom w:w="60" w:type="dxa"/>
              <w:left w:w="80" w:type="dxa"/>
              <w:right w:w="80" w:type="dxa"/>
            </w:tcMar>
          </w:tcPr>
          <w:p>
            <w:pPr>
              <w:spacing w:line="264" w:lineRule="auto"/>
            </w:pPr>
            <w:r>
              <w:rPr>
                <w:sz w:val="16"/>
              </w:rPr>
              <w:t>database.js (getKecamatanStats)</w:t>
            </w:r>
          </w:p>
        </w:tc>
      </w:tr>
      <w:tr>
        <w:tc>
          <w:tcPr>
            <w:tcW w:type="dxa" w:w="1872"/>
            <w:shd w:fill="F8FAFC"/>
            <w:tcMar>
              <w:top w:w="60" w:type="dxa"/>
              <w:bottom w:w="60" w:type="dxa"/>
              <w:left w:w="80" w:type="dxa"/>
              <w:right w:w="80" w:type="dxa"/>
            </w:tcMar>
          </w:tcPr>
          <w:p>
            <w:pPr>
              <w:spacing w:line="264" w:lineRule="auto"/>
            </w:pPr>
            <w:r>
              <w:rPr>
                <w:b/>
                <w:sz w:val="16"/>
              </w:rPr>
              <w:t>Tab 9</w:t>
            </w:r>
          </w:p>
        </w:tc>
        <w:tc>
          <w:tcPr>
            <w:tcW w:type="dxa" w:w="1872"/>
            <w:shd w:fill="F8FAFC"/>
            <w:tcMar>
              <w:top w:w="60" w:type="dxa"/>
              <w:bottom w:w="60" w:type="dxa"/>
              <w:left w:w="80" w:type="dxa"/>
              <w:right w:w="80" w:type="dxa"/>
            </w:tcMar>
          </w:tcPr>
          <w:p>
            <w:pPr>
              <w:spacing w:line="264" w:lineRule="auto"/>
            </w:pPr>
            <w:r>
              <w:rPr>
                <w:sz w:val="16"/>
              </w:rPr>
              <w:t>9. Menu Utama Admin</w:t>
            </w:r>
          </w:p>
        </w:tc>
        <w:tc>
          <w:tcPr>
            <w:tcW w:type="dxa" w:w="1872"/>
            <w:shd w:fill="F8FAFC"/>
            <w:tcMar>
              <w:top w:w="60" w:type="dxa"/>
              <w:bottom w:w="60" w:type="dxa"/>
              <w:left w:w="80" w:type="dxa"/>
              <w:right w:w="80" w:type="dxa"/>
            </w:tcMar>
          </w:tcPr>
          <w:p>
            <w:pPr>
              <w:spacing w:line="264" w:lineRule="auto"/>
            </w:pPr>
            <w:r>
              <w:rPr>
                <w:sz w:val="16"/>
              </w:rPr>
              <w:t>routes/settings.js</w:t>
            </w:r>
          </w:p>
        </w:tc>
        <w:tc>
          <w:tcPr>
            <w:tcW w:type="dxa" w:w="1872"/>
            <w:shd w:fill="F8FAFC"/>
            <w:tcMar>
              <w:top w:w="60" w:type="dxa"/>
              <w:bottom w:w="60" w:type="dxa"/>
              <w:left w:w="80" w:type="dxa"/>
              <w:right w:w="80" w:type="dxa"/>
            </w:tcMar>
          </w:tcPr>
          <w:p>
            <w:pPr>
              <w:spacing w:line="264" w:lineRule="auto"/>
            </w:pPr>
            <w:r>
              <w:rPr>
                <w:sz w:val="16"/>
              </w:rPr>
              <w:t>views/admin_menu.ejs</w:t>
            </w:r>
          </w:p>
        </w:tc>
        <w:tc>
          <w:tcPr>
            <w:tcW w:type="dxa" w:w="1872"/>
            <w:shd w:fill="F8FAFC"/>
            <w:tcMar>
              <w:top w:w="60" w:type="dxa"/>
              <w:bottom w:w="60" w:type="dxa"/>
              <w:left w:w="80" w:type="dxa"/>
              <w:right w:w="80" w:type="dxa"/>
            </w:tcMar>
          </w:tcPr>
          <w:p>
            <w:pPr>
              <w:spacing w:line="264" w:lineRule="auto"/>
            </w:pPr>
            <w:r>
              <w:rPr>
                <w:sz w:val="16"/>
              </w:rPr>
              <w:t>routes/admin_stats.js</w:t>
            </w:r>
          </w:p>
        </w:tc>
      </w:tr>
      <w:tr>
        <w:tc>
          <w:tcPr>
            <w:tcW w:type="dxa" w:w="1872"/>
            <w:shd w:fill="FFFFFF"/>
            <w:tcMar>
              <w:top w:w="60" w:type="dxa"/>
              <w:bottom w:w="60" w:type="dxa"/>
              <w:left w:w="80" w:type="dxa"/>
              <w:right w:w="80" w:type="dxa"/>
            </w:tcMar>
          </w:tcPr>
          <w:p>
            <w:pPr>
              <w:spacing w:line="264" w:lineRule="auto"/>
            </w:pPr>
            <w:r>
              <w:rPr>
                <w:b/>
                <w:sz w:val="16"/>
              </w:rPr>
              <w:t>Tab 10</w:t>
            </w:r>
          </w:p>
        </w:tc>
        <w:tc>
          <w:tcPr>
            <w:tcW w:type="dxa" w:w="1872"/>
            <w:shd w:fill="FFFFFF"/>
            <w:tcMar>
              <w:top w:w="60" w:type="dxa"/>
              <w:bottom w:w="60" w:type="dxa"/>
              <w:left w:w="80" w:type="dxa"/>
              <w:right w:w="80" w:type="dxa"/>
            </w:tcMar>
          </w:tcPr>
          <w:p>
            <w:pPr>
              <w:spacing w:line="264" w:lineRule="auto"/>
            </w:pPr>
            <w:r>
              <w:rPr>
                <w:sz w:val="16"/>
              </w:rPr>
              <w:t>10. Backup &amp; Restore Data</w:t>
            </w:r>
          </w:p>
        </w:tc>
        <w:tc>
          <w:tcPr>
            <w:tcW w:type="dxa" w:w="1872"/>
            <w:shd w:fill="FFFFFF"/>
            <w:tcMar>
              <w:top w:w="60" w:type="dxa"/>
              <w:bottom w:w="60" w:type="dxa"/>
              <w:left w:w="80" w:type="dxa"/>
              <w:right w:w="80" w:type="dxa"/>
            </w:tcMar>
          </w:tcPr>
          <w:p>
            <w:pPr>
              <w:spacing w:line="264" w:lineRule="auto"/>
            </w:pPr>
            <w:r>
              <w:rPr>
                <w:sz w:val="16"/>
              </w:rPr>
              <w:t>routes/backup.js</w:t>
            </w:r>
          </w:p>
        </w:tc>
        <w:tc>
          <w:tcPr>
            <w:tcW w:type="dxa" w:w="1872"/>
            <w:shd w:fill="FFFFFF"/>
            <w:tcMar>
              <w:top w:w="60" w:type="dxa"/>
              <w:bottom w:w="60" w:type="dxa"/>
              <w:left w:w="80" w:type="dxa"/>
              <w:right w:w="80" w:type="dxa"/>
            </w:tcMar>
          </w:tcPr>
          <w:p>
            <w:pPr>
              <w:spacing w:line="264" w:lineRule="auto"/>
            </w:pPr>
            <w:r>
              <w:rPr>
                <w:sz w:val="16"/>
              </w:rPr>
              <w:t>views/settings_backup.ejs</w:t>
            </w:r>
          </w:p>
        </w:tc>
        <w:tc>
          <w:tcPr>
            <w:tcW w:type="dxa" w:w="1872"/>
            <w:shd w:fill="FFFFFF"/>
            <w:tcMar>
              <w:top w:w="60" w:type="dxa"/>
              <w:bottom w:w="60" w:type="dxa"/>
              <w:left w:w="80" w:type="dxa"/>
              <w:right w:w="80" w:type="dxa"/>
            </w:tcMar>
          </w:tcPr>
          <w:p>
            <w:pPr>
              <w:spacing w:line="264" w:lineRule="auto"/>
            </w:pPr>
            <w:r>
              <w:rPr>
                <w:sz w:val="16"/>
              </w:rPr>
              <w:t>services/logger.js</w:t>
            </w:r>
          </w:p>
        </w:tc>
      </w:tr>
      <w:tr>
        <w:tc>
          <w:tcPr>
            <w:tcW w:type="dxa" w:w="1872"/>
            <w:shd w:fill="F8FAFC"/>
            <w:tcMar>
              <w:top w:w="60" w:type="dxa"/>
              <w:bottom w:w="60" w:type="dxa"/>
              <w:left w:w="80" w:type="dxa"/>
              <w:right w:w="80" w:type="dxa"/>
            </w:tcMar>
          </w:tcPr>
          <w:p>
            <w:pPr>
              <w:spacing w:line="264" w:lineRule="auto"/>
            </w:pPr>
            <w:r>
              <w:rPr>
                <w:b/>
                <w:sz w:val="16"/>
              </w:rPr>
              <w:t>Tab 11</w:t>
            </w:r>
          </w:p>
        </w:tc>
        <w:tc>
          <w:tcPr>
            <w:tcW w:type="dxa" w:w="1872"/>
            <w:shd w:fill="F8FAFC"/>
            <w:tcMar>
              <w:top w:w="60" w:type="dxa"/>
              <w:bottom w:w="60" w:type="dxa"/>
              <w:left w:w="80" w:type="dxa"/>
              <w:right w:w="80" w:type="dxa"/>
            </w:tcMar>
          </w:tcPr>
          <w:p>
            <w:pPr>
              <w:spacing w:line="264" w:lineRule="auto"/>
            </w:pPr>
            <w:r>
              <w:rPr>
                <w:sz w:val="16"/>
              </w:rPr>
              <w:t>11. Panduan &amp; Bantuan</w:t>
            </w:r>
          </w:p>
        </w:tc>
        <w:tc>
          <w:tcPr>
            <w:tcW w:type="dxa" w:w="1872"/>
            <w:shd w:fill="F8FAFC"/>
            <w:tcMar>
              <w:top w:w="60" w:type="dxa"/>
              <w:bottom w:w="60" w:type="dxa"/>
              <w:left w:w="80" w:type="dxa"/>
              <w:right w:w="80" w:type="dxa"/>
            </w:tcMar>
          </w:tcPr>
          <w:p>
            <w:pPr>
              <w:spacing w:line="264" w:lineRule="auto"/>
            </w:pPr>
            <w:r>
              <w:rPr>
                <w:sz w:val="16"/>
              </w:rPr>
              <w:t>routes/index.js</w:t>
            </w:r>
          </w:p>
        </w:tc>
        <w:tc>
          <w:tcPr>
            <w:tcW w:type="dxa" w:w="1872"/>
            <w:shd w:fill="F8FAFC"/>
            <w:tcMar>
              <w:top w:w="60" w:type="dxa"/>
              <w:bottom w:w="60" w:type="dxa"/>
              <w:left w:w="80" w:type="dxa"/>
              <w:right w:w="80" w:type="dxa"/>
            </w:tcMar>
          </w:tcPr>
          <w:p>
            <w:pPr>
              <w:spacing w:line="264" w:lineRule="auto"/>
            </w:pPr>
            <w:r>
              <w:rPr>
                <w:sz w:val="16"/>
              </w:rPr>
              <w:t>views/help.ejs</w:t>
            </w:r>
          </w:p>
        </w:tc>
        <w:tc>
          <w:tcPr>
            <w:tcW w:type="dxa" w:w="1872"/>
            <w:shd w:fill="F8FAFC"/>
            <w:tcMar>
              <w:top w:w="60" w:type="dxa"/>
              <w:bottom w:w="60" w:type="dxa"/>
              <w:left w:w="80" w:type="dxa"/>
              <w:right w:w="80" w:type="dxa"/>
            </w:tcMar>
          </w:tcPr>
          <w:p>
            <w:pPr>
              <w:spacing w:line="264" w:lineRule="auto"/>
            </w:pPr>
            <w:r>
              <w:rPr>
                <w:sz w:val="16"/>
              </w:rPr>
              <w:t>System Documentation Hub</w:t>
            </w:r>
          </w:p>
        </w:tc>
      </w:tr>
    </w:tbl>
    <w:p>
      <w:pPr>
        <w:spacing w:before="0" w:after="240" w:line="276" w:lineRule="auto"/>
      </w:pPr>
      <w:r/>
    </w:p>
    <w:p>
      <w:pPr>
        <w:keepNext/>
        <w:spacing w:before="360" w:after="160"/>
      </w:pPr>
      <w:r>
        <w:rPr>
          <w:rFonts w:ascii="Segoe UI" w:hAnsi="Segoe UI"/>
          <w:b/>
          <w:color w:val="0F172A"/>
          <w:sz w:val="30"/>
        </w:rPr>
        <w:t>BAB IV: PENUTUP &amp; BERITA ACARA PENGESAHAN MENTOR</w:t>
      </w:r>
    </w:p>
    <w:p>
      <w:pPr>
        <w:keepNext/>
        <w:spacing w:before="280" w:after="120"/>
      </w:pPr>
      <w:r>
        <w:rPr>
          <w:rFonts w:ascii="Segoe UI" w:hAnsi="Segoe UI"/>
          <w:b/>
          <w:color w:val="EA580C"/>
          <w:sz w:val="25"/>
        </w:rPr>
        <w:t>4.1 Kesimpulan SDLC Phase 1</w:t>
      </w:r>
    </w:p>
    <w:p>
      <w:pPr>
        <w:spacing w:before="0" w:after="120" w:line="276" w:lineRule="auto"/>
      </w:pPr>
      <w:r>
        <w:t>Pelaksanaan Kegiatan 1 (SDLC Phase 1: Requirements Analysis) telah diselesaikan secara 100% lengkap melalui 4 tahapan kegiatan (1.1 s.d 1.4). Spesifikasi kebutuhan dasbor yang dirancang bersifat generik untuk survei dan sensus BPS, dengan penerapan prioritas utama pada Sensus Ekonomi 2026 dan Sakernas, serta telah diperiksa dan disetujui oleh Mentor.</w:t>
      </w:r>
    </w:p>
    <w:p>
      <w:pPr>
        <w:keepNext/>
        <w:spacing w:before="280" w:after="120"/>
      </w:pPr>
      <w:r>
        <w:rPr>
          <w:rFonts w:ascii="Segoe UI" w:hAnsi="Segoe UI"/>
          <w:b/>
          <w:color w:val="EA580C"/>
          <w:sz w:val="25"/>
        </w:rPr>
        <w:t>4.2 Lembar Pengesahan Mentor</w:t>
      </w:r>
    </w:p>
    <w:p>
      <w:pPr>
        <w:spacing w:before="0" w:after="120" w:line="276" w:lineRule="auto"/>
      </w:pPr>
      <w:r>
        <w:t>Disetujui dan Disahkan di Penajam pada tanggal 6 Agustus 2026:</w:t>
      </w:r>
    </w:p>
    <w:p>
      <w:pPr>
        <w:pStyle w:val="ListBullet"/>
        <w:spacing w:before="0" w:after="60" w:line="276" w:lineRule="auto"/>
      </w:pPr>
      <w:r>
        <w:rPr>
          <w:b/>
          <w:color w:val="0F172A"/>
        </w:rPr>
        <w:t xml:space="preserve">Mentor Pengesah: </w:t>
      </w:r>
      <w:r>
        <w:t>Ketua Tim IPJKD &amp; DLS Badan Pusat Statistik Kabupaten Penajam Paser Utara</w:t>
      </w:r>
    </w:p>
    <w:p>
      <w:pPr>
        <w:pStyle w:val="ListBullet"/>
        <w:spacing w:before="0" w:after="60" w:line="276" w:lineRule="auto"/>
      </w:pPr>
      <w:r>
        <w:rPr>
          <w:b/>
          <w:color w:val="0F172A"/>
        </w:rPr>
        <w:t xml:space="preserve">Status Pengesahan: </w:t>
      </w:r>
      <w:r>
        <w:t>Disetujui 100% sebagai dasar acuan teknis pengembangan sistem ke tahap SDLC Phase 2 (Design &amp; Implementation).</w:t>
      </w:r>
    </w:p>
    <w:sectPr w:rsidR="00FC693F" w:rsidRPr="0006063C" w:rsidSect="00034616">
      <w:foot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