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284C7"/>
          <w:sz w:val="30"/>
        </w:rPr>
        <w:t>KERANGKA LAPORAN FORMAL KEGIATAN 2 (SDLC PHASE 2)</w:t>
        <w:br/>
      </w:r>
      <w:r>
        <w:rPr>
          <w:b/>
          <w:color w:val="0F172A"/>
          <w:sz w:val="26"/>
        </w:rPr>
        <w:t>PERANCANGAN ARSITEKTUR BASIS DATA LOKAL DAN DESAIN ANTARMUKA PENGGUNA DASBOR PEMANTAUAN</w:t>
        <w:br/>
      </w:r>
      <w:r>
        <w:rPr>
          <w:i/>
          <w:color w:val="475569"/>
          <w:sz w:val="22"/>
        </w:rPr>
        <w:t>Sistem Dasbor Pemantauan Sensus dan Survei BPS Kabupaten Penajam Paser Utara (Pananyo Taka)</w:t>
      </w:r>
    </w:p>
    <w:p>
      <w:pPr>
        <w:spacing w:after="160"/>
      </w:pPr>
    </w:p>
    <w:tbl>
      <w:tblPr>
        <w:tblW w:type="auto" w:w="0"/>
        <w:jc w:val="center"/>
        <w:tblLook w:firstColumn="1" w:firstRow="1" w:lastColumn="0" w:lastRow="0" w:noHBand="0" w:noVBand="1" w:val="04A0"/>
        <w:tblBorders>
          <w:top w:val="single" w:sz="6" w:space="0" w:color="0284C7"/>
          <w:bottom w:val="single" w:sz="6" w:space="0" w:color="0284C7"/>
          <w:left w:val="none"/>
          <w:right w:val="none"/>
          <w:insideH w:val="single" w:sz="6" w:space="0" w:color="0284C7"/>
          <w:insideV w:val="none"/>
        </w:tblBorders>
      </w:tblPr>
      <w:tblGrid>
        <w:gridCol w:w="4680"/>
        <w:gridCol w:w="4680"/>
      </w:tblGrid>
      <w:tr>
        <w:tc>
          <w:tcPr>
            <w:tcW w:type="dxa" w:w="2880"/>
            <w:shd w:fill="F1F5F9"/>
            <w:tcMar>
              <w:top w:w="60" w:type="dxa"/>
              <w:bottom w:w="60" w:type="dxa"/>
              <w:left w:w="100" w:type="dxa"/>
              <w:right w:w="100" w:type="dxa"/>
            </w:tcMar>
          </w:tcPr>
          <w:p>
            <w:pPr>
              <w:spacing w:after="40"/>
            </w:pPr>
            <w:r>
              <w:rPr>
                <w:b/>
                <w:sz w:val="19"/>
              </w:rPr>
              <w:t>Nama Kegiatan</w:t>
            </w:r>
          </w:p>
        </w:tc>
        <w:tc>
          <w:tcPr>
            <w:tcW w:type="dxa" w:w="6480"/>
            <w:shd w:fill="FFFFFF"/>
            <w:tcMar>
              <w:top w:w="60" w:type="dxa"/>
              <w:bottom w:w="60" w:type="dxa"/>
              <w:left w:w="100" w:type="dxa"/>
              <w:right w:w="100" w:type="dxa"/>
            </w:tcMar>
          </w:tcPr>
          <w:p>
            <w:pPr>
              <w:spacing w:after="40"/>
            </w:pPr>
            <w:r>
              <w:rPr>
                <w:sz w:val="19"/>
              </w:rPr>
              <w:t>Perancangan Arsitektur Basis Data Lokal dan Desain Antarmuka Pengguna Dasbor Pemantauan (SDLC Phase 2: System &amp; Software Design)</w:t>
            </w:r>
          </w:p>
        </w:tc>
      </w:tr>
      <w:tr>
        <w:tc>
          <w:tcPr>
            <w:tcW w:type="dxa" w:w="2880"/>
            <w:shd w:fill="F1F5F9"/>
            <w:tcMar>
              <w:top w:w="60" w:type="dxa"/>
              <w:bottom w:w="60" w:type="dxa"/>
              <w:left w:w="100" w:type="dxa"/>
              <w:right w:w="100" w:type="dxa"/>
            </w:tcMar>
          </w:tcPr>
          <w:p>
            <w:pPr>
              <w:spacing w:after="40"/>
            </w:pPr>
            <w:r>
              <w:rPr>
                <w:b/>
                <w:sz w:val="19"/>
              </w:rPr>
              <w:t>Satuan Kerja</w:t>
            </w:r>
          </w:p>
        </w:tc>
        <w:tc>
          <w:tcPr>
            <w:tcW w:type="dxa" w:w="6480"/>
            <w:shd w:fill="FFFFFF"/>
            <w:tcMar>
              <w:top w:w="60" w:type="dxa"/>
              <w:bottom w:w="60" w:type="dxa"/>
              <w:left w:w="100" w:type="dxa"/>
              <w:right w:w="100" w:type="dxa"/>
            </w:tcMar>
          </w:tcPr>
          <w:p>
            <w:pPr>
              <w:spacing w:after="40"/>
            </w:pPr>
            <w:r>
              <w:rPr>
                <w:sz w:val="19"/>
              </w:rPr>
              <w:t>Badan Pusat Statistik (BPS) Kabupaten Penajam Paser Utara</w:t>
            </w:r>
          </w:p>
        </w:tc>
      </w:tr>
      <w:tr>
        <w:tc>
          <w:tcPr>
            <w:tcW w:type="dxa" w:w="2880"/>
            <w:shd w:fill="F1F5F9"/>
            <w:tcMar>
              <w:top w:w="60" w:type="dxa"/>
              <w:bottom w:w="60" w:type="dxa"/>
              <w:left w:w="100" w:type="dxa"/>
              <w:right w:w="100" w:type="dxa"/>
            </w:tcMar>
          </w:tcPr>
          <w:p>
            <w:pPr>
              <w:spacing w:after="40"/>
            </w:pPr>
            <w:r>
              <w:rPr>
                <w:b/>
                <w:sz w:val="19"/>
              </w:rPr>
              <w:t>Unit Kerja Pelaksana</w:t>
            </w:r>
          </w:p>
        </w:tc>
        <w:tc>
          <w:tcPr>
            <w:tcW w:type="dxa" w:w="6480"/>
            <w:shd w:fill="FFFFFF"/>
            <w:tcMar>
              <w:top w:w="60" w:type="dxa"/>
              <w:bottom w:w="60" w:type="dxa"/>
              <w:left w:w="100" w:type="dxa"/>
              <w:right w:w="100" w:type="dxa"/>
            </w:tcMar>
          </w:tcPr>
          <w:p>
            <w:pPr>
              <w:spacing w:after="40"/>
            </w:pPr>
            <w:r>
              <w:rPr>
                <w:sz w:val="19"/>
              </w:rPr>
              <w:t>Seksi Pengolahan Data dan TI &amp; Tim IPJKD-DLS</w:t>
            </w:r>
          </w:p>
        </w:tc>
      </w:tr>
      <w:tr>
        <w:tc>
          <w:tcPr>
            <w:tcW w:type="dxa" w:w="2880"/>
            <w:shd w:fill="F1F5F9"/>
            <w:tcMar>
              <w:top w:w="60" w:type="dxa"/>
              <w:bottom w:w="60" w:type="dxa"/>
              <w:left w:w="100" w:type="dxa"/>
              <w:right w:w="100" w:type="dxa"/>
            </w:tcMar>
          </w:tcPr>
          <w:p>
            <w:pPr>
              <w:spacing w:after="40"/>
            </w:pPr>
            <w:r>
              <w:rPr>
                <w:b/>
                <w:sz w:val="19"/>
              </w:rPr>
              <w:t>Penyusun</w:t>
            </w:r>
          </w:p>
        </w:tc>
        <w:tc>
          <w:tcPr>
            <w:tcW w:type="dxa" w:w="6480"/>
            <w:shd w:fill="FFFFFF"/>
            <w:tcMar>
              <w:top w:w="60" w:type="dxa"/>
              <w:bottom w:w="60" w:type="dxa"/>
              <w:left w:w="100" w:type="dxa"/>
              <w:right w:w="100" w:type="dxa"/>
            </w:tcMar>
          </w:tcPr>
          <w:p>
            <w:pPr>
              <w:spacing w:after="40"/>
            </w:pPr>
            <w:r>
              <w:rPr>
                <w:sz w:val="19"/>
              </w:rPr>
              <w:t>Yahya Abdurrohman (Pranata Komputer Ahli Pertama)</w:t>
            </w:r>
          </w:p>
        </w:tc>
      </w:tr>
      <w:tr>
        <w:tc>
          <w:tcPr>
            <w:tcW w:type="dxa" w:w="2880"/>
            <w:shd w:fill="F1F5F9"/>
            <w:tcMar>
              <w:top w:w="60" w:type="dxa"/>
              <w:bottom w:w="60" w:type="dxa"/>
              <w:left w:w="100" w:type="dxa"/>
              <w:right w:w="100" w:type="dxa"/>
            </w:tcMar>
          </w:tcPr>
          <w:p>
            <w:pPr>
              <w:spacing w:after="40"/>
            </w:pPr>
            <w:r>
              <w:rPr>
                <w:b/>
                <w:sz w:val="19"/>
              </w:rPr>
              <w:t>Klasifikasi</w:t>
            </w:r>
          </w:p>
        </w:tc>
        <w:tc>
          <w:tcPr>
            <w:tcW w:type="dxa" w:w="6480"/>
            <w:shd w:fill="FFFFFF"/>
            <w:tcMar>
              <w:top w:w="60" w:type="dxa"/>
              <w:bottom w:w="60" w:type="dxa"/>
              <w:left w:w="100" w:type="dxa"/>
              <w:right w:w="100" w:type="dxa"/>
            </w:tcMar>
          </w:tcPr>
          <w:p>
            <w:pPr>
              <w:spacing w:after="40"/>
            </w:pPr>
            <w:r>
              <w:rPr>
                <w:sz w:val="19"/>
              </w:rPr>
              <w:t>Laporan Rekayasa Perangkat Lunak / Rancangan Teknis Resmi</w:t>
            </w:r>
          </w:p>
        </w:tc>
      </w:tr>
    </w:tbl>
    <w:p>
      <w:pPr>
        <w:spacing w:after="240"/>
      </w:pPr>
    </w:p>
    <w:p>
      <w:pPr>
        <w:pStyle w:val="Heading1"/>
      </w:pPr>
      <w:r>
        <w:rPr>
          <w:b/>
          <w:color w:val="0284C7"/>
          <w:sz w:val="26"/>
        </w:rPr>
        <w:t>I. STRUKTUR DAN SISTEMATIKA DOKUMEN LAPORAN</w:t>
      </w:r>
    </w:p>
    <w:p>
      <w:r>
        <w:t>Dokumen Laporan Phase 2 disusun secara terstruktur berdasarkan standar rekayasa perangkat lunak model Waterfall serta pedoman penyusunan laporan aktualisasi Pelatihan Dasar CPNS BPS:</w:t>
      </w:r>
    </w:p>
    <w:p>
      <w:pPr>
        <w:pStyle w:val="ListBullet"/>
        <w:spacing w:after="80"/>
      </w:pPr>
      <w:r>
        <w:rPr>
          <w:b/>
          <w:color w:val="0F172A"/>
        </w:rPr>
        <w:t xml:space="preserve">BAGIAN AWAL (PRELIMINARY): </w:t>
      </w:r>
      <w:r>
        <w:t xml:space="preserve"> Halaman Judul, Lembar Pengesahan (Penyusun, Mentor, Penguji/Reviewer), Kata Pengantar, Daftar Isi, Daftar Gambar, Daftar Tabel, Ringkasan Eksekutif.</w:t>
      </w:r>
    </w:p>
    <w:p>
      <w:pPr>
        <w:pStyle w:val="ListBullet"/>
        <w:spacing w:after="80"/>
      </w:pPr>
      <w:r>
        <w:rPr>
          <w:b/>
          <w:color w:val="0F172A"/>
        </w:rPr>
        <w:t xml:space="preserve">BAB I PENDAHULUAN: </w:t>
      </w:r>
      <w:r>
        <w:t xml:space="preserve"> Latar Belakang Masalah Pengawasan Lapangan di BPS PPU, Tujuan &amp; Sasaran Kegiatan 2, Ruang Lingkup Sistem (SE2026 &amp; Multi-Survei), dan Metodologi SDLC Waterfall.</w:t>
      </w:r>
    </w:p>
    <w:p>
      <w:pPr>
        <w:pStyle w:val="ListBullet"/>
        <w:spacing w:after="80"/>
      </w:pPr>
      <w:r>
        <w:rPr>
          <w:b/>
          <w:color w:val="0F172A"/>
        </w:rPr>
        <w:t xml:space="preserve">BAB II PEMODELAN PROSES &amp; ARSITEKTUR PERANGKAT LUNAK: </w:t>
      </w:r>
      <w:r>
        <w:t xml:space="preserve"> Arsitektur 3-Tier MVC, System Context Diagram (DFD Level 0 - 4 Entitas Eksternal), Data Flow Diagram (DFD Level 1), Use Case Diagram, Activity Diagram &amp; Sequence Diagram.</w:t>
      </w:r>
    </w:p>
    <w:p>
      <w:pPr>
        <w:pStyle w:val="ListBullet"/>
        <w:spacing w:after="80"/>
      </w:pPr>
      <w:r>
        <w:rPr>
          <w:b/>
          <w:color w:val="0F172A"/>
        </w:rPr>
        <w:t xml:space="preserve">BAB III PELAKSANAAN TAHAPAN KEGIATAN &amp; LUARAN: </w:t>
      </w:r>
      <w:r>
        <w:t xml:space="preserve"> Uraian rinci Tahapan 2.1 (Skema Basis Data &amp; ERD), Tahapan 2.2 (Mockup UI/UX &amp; Design System), Tahapan 2.3 (Arsitektur AI RAG), dan Tahapan 2.4 (Review Teknis Tim IT BPS PPU).</w:t>
      </w:r>
    </w:p>
    <w:p>
      <w:pPr>
        <w:pStyle w:val="ListBullet"/>
        <w:spacing w:after="80"/>
      </w:pPr>
      <w:r>
        <w:rPr>
          <w:b/>
          <w:color w:val="0F172A"/>
        </w:rPr>
        <w:t xml:space="preserve">BAB IV KETERKAITAN SUBSTANSI MATA PELATIHAN (BerAKHLAK): </w:t>
      </w:r>
      <w:r>
        <w:t xml:space="preserve"> Implementasi nilai Berorientasi Pelayanan, Akuntabel, Kompeten, Harmonis, Loyal, Adaptif, dan Kolaboratif pada setiap tahapan perancangan.</w:t>
      </w:r>
    </w:p>
    <w:p>
      <w:pPr>
        <w:pStyle w:val="ListBullet"/>
        <w:spacing w:after="80"/>
      </w:pPr>
      <w:r>
        <w:rPr>
          <w:b/>
          <w:color w:val="0F172A"/>
        </w:rPr>
        <w:t xml:space="preserve">BAB V KESIMPULAN &amp; RENCANA TAHAP IMPLEMENTASI (PHASE 3): </w:t>
      </w:r>
      <w:r>
        <w:t xml:space="preserve"> Rangkuman luaran desain dan rencana transisi menuju fase pengkodean, pengujian, serta deployment.</w:t>
      </w:r>
    </w:p>
    <w:p>
      <w:pPr>
        <w:pStyle w:val="ListBullet"/>
        <w:spacing w:after="80"/>
      </w:pPr>
      <w:r>
        <w:rPr>
          <w:b/>
          <w:color w:val="0F172A"/>
        </w:rPr>
        <w:t xml:space="preserve">BAGIAN AKHIR (LAMPIRAN &amp; EVIDEN LENGKAP): </w:t>
      </w:r>
      <w:r>
        <w:t xml:space="preserve"> Spesifikasi Data Dictionary 19 Tabel, Lembar Tangkapan Layar Desain Mockup, Blueprint Modul AI, Berita Acara Review Desain Teknis, dan Checklist Validasi Kelayakan.</w:t>
      </w:r>
    </w:p>
    <w:p>
      <w:pPr>
        <w:pStyle w:val="Heading1"/>
      </w:pPr>
      <w:r>
        <w:rPr>
          <w:b/>
          <w:color w:val="0284C7"/>
          <w:sz w:val="26"/>
        </w:rPr>
        <w:t>II. MATRIKS RINCIAN 4 TAHAPAN KEGIATAN, OUTPUT &amp; BUKTI FISIK (EVIDEN)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284C7"/>
            <w:tcMar>
              <w:top w:w="80" w:type="dxa"/>
              <w:bottom w:w="80" w:type="dxa"/>
              <w:left w:w="100" w:type="dxa"/>
              <w:right w:w="100" w:type="dxa"/>
            </w:tcMar>
          </w:tcPr>
          <w:p>
            <w:pPr>
              <w:jc w:val="center"/>
            </w:pPr>
            <w:r>
              <w:rPr>
                <w:b/>
                <w:color w:val="FFFFFF"/>
                <w:sz w:val="19"/>
              </w:rPr>
              <w:t>Tahapan</w:t>
            </w:r>
          </w:p>
        </w:tc>
        <w:tc>
          <w:tcPr>
            <w:tcW w:type="dxa" w:w="2592"/>
            <w:shd w:fill="0284C7"/>
            <w:tcMar>
              <w:top w:w="80" w:type="dxa"/>
              <w:bottom w:w="80" w:type="dxa"/>
              <w:left w:w="100" w:type="dxa"/>
              <w:right w:w="100" w:type="dxa"/>
            </w:tcMar>
          </w:tcPr>
          <w:p>
            <w:pPr>
              <w:jc w:val="center"/>
            </w:pPr>
            <w:r>
              <w:rPr>
                <w:b/>
                <w:color w:val="FFFFFF"/>
                <w:sz w:val="19"/>
              </w:rPr>
              <w:t>Nama Tahapan Kegiatan</w:t>
            </w:r>
          </w:p>
        </w:tc>
        <w:tc>
          <w:tcPr>
            <w:tcW w:type="dxa" w:w="2880"/>
            <w:shd w:fill="0284C7"/>
            <w:tcMar>
              <w:top w:w="80" w:type="dxa"/>
              <w:bottom w:w="80" w:type="dxa"/>
              <w:left w:w="100" w:type="dxa"/>
              <w:right w:w="100" w:type="dxa"/>
            </w:tcMar>
          </w:tcPr>
          <w:p>
            <w:pPr>
              <w:jc w:val="center"/>
            </w:pPr>
            <w:r>
              <w:rPr>
                <w:b/>
                <w:color w:val="FFFFFF"/>
                <w:sz w:val="19"/>
              </w:rPr>
              <w:t>Fokus Aktivitas Desain Teknis</w:t>
            </w:r>
          </w:p>
        </w:tc>
        <w:tc>
          <w:tcPr>
            <w:tcW w:type="dxa" w:w="2592"/>
            <w:shd w:fill="0284C7"/>
            <w:tcMar>
              <w:top w:w="80" w:type="dxa"/>
              <w:bottom w:w="80" w:type="dxa"/>
              <w:left w:w="100" w:type="dxa"/>
              <w:right w:w="100" w:type="dxa"/>
            </w:tcMar>
          </w:tcPr>
          <w:p>
            <w:pPr>
              <w:jc w:val="center"/>
            </w:pPr>
            <w:r>
              <w:rPr>
                <w:b/>
                <w:color w:val="FFFFFF"/>
                <w:sz w:val="19"/>
              </w:rPr>
              <w:t>Luaran Utama &amp; Bukti Fisik (Eviden)</w:t>
            </w:r>
          </w:p>
        </w:tc>
      </w:tr>
      <w:tr>
        <w:tc>
          <w:tcPr>
            <w:tcW w:type="dxa" w:w="1296"/>
            <w:shd w:fill="F8FAFC"/>
            <w:tcMar>
              <w:top w:w="60" w:type="dxa"/>
              <w:bottom w:w="60" w:type="dxa"/>
              <w:left w:w="80" w:type="dxa"/>
              <w:right w:w="80" w:type="dxa"/>
            </w:tcMar>
          </w:tcPr>
          <w:p>
            <w:pPr>
              <w:spacing w:after="40"/>
              <w:jc w:val="center"/>
            </w:pPr>
            <w:r>
              <w:rPr>
                <w:b/>
                <w:sz w:val="18"/>
              </w:rPr>
              <w:t>Tahapan 2.1</w:t>
            </w:r>
          </w:p>
        </w:tc>
        <w:tc>
          <w:tcPr>
            <w:tcW w:type="dxa" w:w="2592"/>
            <w:shd w:fill="F8FAFC"/>
            <w:tcMar>
              <w:top w:w="60" w:type="dxa"/>
              <w:bottom w:w="60" w:type="dxa"/>
              <w:left w:w="80" w:type="dxa"/>
              <w:right w:w="80" w:type="dxa"/>
            </w:tcMar>
          </w:tcPr>
          <w:p>
            <w:pPr>
              <w:spacing w:after="40"/>
            </w:pPr>
            <w:r>
              <w:rPr>
                <w:sz w:val="17"/>
              </w:rPr>
              <w:t>Perancangan struktur basis data lokal yang efisien untuk penampungan progres harian.</w:t>
            </w:r>
          </w:p>
        </w:tc>
        <w:tc>
          <w:tcPr>
            <w:tcW w:type="dxa" w:w="2880"/>
            <w:shd w:fill="F8FAFC"/>
            <w:tcMar>
              <w:top w:w="60" w:type="dxa"/>
              <w:bottom w:w="60" w:type="dxa"/>
              <w:left w:w="80" w:type="dxa"/>
              <w:right w:w="80" w:type="dxa"/>
            </w:tcMar>
          </w:tcPr>
          <w:p>
            <w:pPr>
              <w:spacing w:after="40"/>
            </w:pPr>
            <w:r>
              <w:rPr>
                <w:sz w:val="17"/>
              </w:rPr>
              <w:t>• Normalisasi basis data relasional (3NF)</w:t>
              <w:br/>
              <w:t>• Perancangan tabel transaksi &amp; summary_cache</w:t>
              <w:br/>
              <w:t>• Penerapan SQLite WAL &amp; isolasi database survei</w:t>
            </w:r>
          </w:p>
        </w:tc>
        <w:tc>
          <w:tcPr>
            <w:tcW w:type="dxa" w:w="2592"/>
            <w:shd w:fill="F8FAFC"/>
            <w:tcMar>
              <w:top w:w="60" w:type="dxa"/>
              <w:bottom w:w="60" w:type="dxa"/>
              <w:left w:w="80" w:type="dxa"/>
              <w:right w:w="80" w:type="dxa"/>
            </w:tcMar>
          </w:tcPr>
          <w:p>
            <w:pPr>
              <w:spacing w:after="40"/>
            </w:pPr>
            <w:r>
              <w:rPr>
                <w:sz w:val="17"/>
              </w:rPr>
              <w:t>1. Dokumen Spesifikasi Skema Basis Data Relasional</w:t>
              <w:br/>
              <w:t>2. Kamus Data (Data Dictionary)</w:t>
              <w:br/>
              <w:t>3. Entity Relationship Diagram (ERD)</w:t>
            </w:r>
          </w:p>
        </w:tc>
      </w:tr>
      <w:tr>
        <w:tc>
          <w:tcPr>
            <w:tcW w:type="dxa" w:w="1296"/>
            <w:shd w:fill="FFFFFF"/>
            <w:tcMar>
              <w:top w:w="60" w:type="dxa"/>
              <w:bottom w:w="60" w:type="dxa"/>
              <w:left w:w="80" w:type="dxa"/>
              <w:right w:w="80" w:type="dxa"/>
            </w:tcMar>
          </w:tcPr>
          <w:p>
            <w:pPr>
              <w:spacing w:after="40"/>
              <w:jc w:val="center"/>
            </w:pPr>
            <w:r>
              <w:rPr>
                <w:b/>
                <w:sz w:val="18"/>
              </w:rPr>
              <w:t>Tahapan 2.2</w:t>
            </w:r>
          </w:p>
        </w:tc>
        <w:tc>
          <w:tcPr>
            <w:tcW w:type="dxa" w:w="2592"/>
            <w:shd w:fill="FFFFFF"/>
            <w:tcMar>
              <w:top w:w="60" w:type="dxa"/>
              <w:bottom w:w="60" w:type="dxa"/>
              <w:left w:w="80" w:type="dxa"/>
              <w:right w:w="80" w:type="dxa"/>
            </w:tcMar>
          </w:tcPr>
          <w:p>
            <w:pPr>
              <w:spacing w:after="40"/>
            </w:pPr>
            <w:r>
              <w:rPr>
                <w:sz w:val="17"/>
              </w:rPr>
              <w:t>Pembuatan perancangan antarmuka pengguna (UI/UX Design Interface).</w:t>
            </w:r>
          </w:p>
        </w:tc>
        <w:tc>
          <w:tcPr>
            <w:tcW w:type="dxa" w:w="2880"/>
            <w:shd w:fill="FFFFFF"/>
            <w:tcMar>
              <w:top w:w="60" w:type="dxa"/>
              <w:bottom w:w="60" w:type="dxa"/>
              <w:left w:w="80" w:type="dxa"/>
              <w:right w:w="80" w:type="dxa"/>
            </w:tcMar>
          </w:tcPr>
          <w:p>
            <w:pPr>
              <w:spacing w:after="40"/>
            </w:pPr>
            <w:r>
              <w:rPr>
                <w:sz w:val="17"/>
              </w:rPr>
              <w:t>• Standarisasi skala tipografi &amp; kontras WCAG 2.1 AA</w:t>
              <w:br/>
              <w:t>• Mockup Dasbor Speedometer &amp; Milestone</w:t>
              <w:br/>
              <w:t>• Visualisasi Peta Spasial GIS Wilayah PPU</w:t>
              <w:br/>
              <w:t>• Grafik Tren Progres Kumulatif Harian</w:t>
            </w:r>
          </w:p>
        </w:tc>
        <w:tc>
          <w:tcPr>
            <w:tcW w:type="dxa" w:w="2592"/>
            <w:shd w:fill="FFFFFF"/>
            <w:tcMar>
              <w:top w:w="60" w:type="dxa"/>
              <w:bottom w:w="60" w:type="dxa"/>
              <w:left w:w="80" w:type="dxa"/>
              <w:right w:w="80" w:type="dxa"/>
            </w:tcMar>
          </w:tcPr>
          <w:p>
            <w:pPr>
              <w:spacing w:after="40"/>
            </w:pPr>
            <w:r>
              <w:rPr>
                <w:sz w:val="17"/>
              </w:rPr>
              <w:t>1. Dokumen Panduan Desain Antarmuka (Design System Guide)</w:t>
              <w:br/>
              <w:t>2. High-Fidelity UI/UX Design Mockup Lengkap</w:t>
            </w:r>
          </w:p>
        </w:tc>
      </w:tr>
      <w:tr>
        <w:tc>
          <w:tcPr>
            <w:tcW w:type="dxa" w:w="1296"/>
            <w:shd w:fill="F8FAFC"/>
            <w:tcMar>
              <w:top w:w="60" w:type="dxa"/>
              <w:bottom w:w="60" w:type="dxa"/>
              <w:left w:w="80" w:type="dxa"/>
              <w:right w:w="80" w:type="dxa"/>
            </w:tcMar>
          </w:tcPr>
          <w:p>
            <w:pPr>
              <w:spacing w:after="40"/>
              <w:jc w:val="center"/>
            </w:pPr>
            <w:r>
              <w:rPr>
                <w:b/>
                <w:sz w:val="18"/>
              </w:rPr>
              <w:t>Tahapan 2.3</w:t>
            </w:r>
          </w:p>
        </w:tc>
        <w:tc>
          <w:tcPr>
            <w:tcW w:type="dxa" w:w="2592"/>
            <w:shd w:fill="F8FAFC"/>
            <w:tcMar>
              <w:top w:w="60" w:type="dxa"/>
              <w:bottom w:w="60" w:type="dxa"/>
              <w:left w:w="80" w:type="dxa"/>
              <w:right w:w="80" w:type="dxa"/>
            </w:tcMar>
          </w:tcPr>
          <w:p>
            <w:pPr>
              <w:spacing w:after="40"/>
            </w:pPr>
            <w:r>
              <w:rPr>
                <w:sz w:val="17"/>
              </w:rPr>
              <w:t>Penyusunan rancangan arsitektur fitur kecerdasan buatan (AI Module).</w:t>
            </w:r>
          </w:p>
        </w:tc>
        <w:tc>
          <w:tcPr>
            <w:tcW w:type="dxa" w:w="2880"/>
            <w:shd w:fill="F8FAFC"/>
            <w:tcMar>
              <w:top w:w="60" w:type="dxa"/>
              <w:bottom w:w="60" w:type="dxa"/>
              <w:left w:w="80" w:type="dxa"/>
              <w:right w:w="80" w:type="dxa"/>
            </w:tcMar>
          </w:tcPr>
          <w:p>
            <w:pPr>
              <w:spacing w:after="40"/>
            </w:pPr>
            <w:r>
              <w:rPr>
                <w:sz w:val="17"/>
              </w:rPr>
              <w:t>• Perancangan arsitektur RAG (Retrieval-Augmented Generation)</w:t>
              <w:br/>
              <w:t>• Injeksi konteks skema &amp; domain istilah BPS</w:t>
              <w:br/>
              <w:t>• Keamanan kueri via Read-Only SQL Sandbox</w:t>
              <w:br/>
              <w:t>• Integrasi model LLM &amp; mekanisme fallback</w:t>
            </w:r>
          </w:p>
        </w:tc>
        <w:tc>
          <w:tcPr>
            <w:tcW w:type="dxa" w:w="2592"/>
            <w:shd w:fill="F8FAFC"/>
            <w:tcMar>
              <w:top w:w="60" w:type="dxa"/>
              <w:bottom w:w="60" w:type="dxa"/>
              <w:left w:w="80" w:type="dxa"/>
              <w:right w:w="80" w:type="dxa"/>
            </w:tcMar>
          </w:tcPr>
          <w:p>
            <w:pPr>
              <w:spacing w:after="40"/>
            </w:pPr>
            <w:r>
              <w:rPr>
                <w:sz w:val="17"/>
              </w:rPr>
              <w:t>1. Dokumen Blueprint Arsitektur Modul AI RAG Pipeline</w:t>
              <w:br/>
              <w:t>2. Sequence Diagram Alur Kueri NL-to-SQL</w:t>
            </w:r>
          </w:p>
        </w:tc>
      </w:tr>
      <w:tr>
        <w:tc>
          <w:tcPr>
            <w:tcW w:type="dxa" w:w="1296"/>
            <w:shd w:fill="FFFFFF"/>
            <w:tcMar>
              <w:top w:w="60" w:type="dxa"/>
              <w:bottom w:w="60" w:type="dxa"/>
              <w:left w:w="80" w:type="dxa"/>
              <w:right w:w="80" w:type="dxa"/>
            </w:tcMar>
          </w:tcPr>
          <w:p>
            <w:pPr>
              <w:spacing w:after="40"/>
              <w:jc w:val="center"/>
            </w:pPr>
            <w:r>
              <w:rPr>
                <w:b/>
                <w:sz w:val="18"/>
              </w:rPr>
              <w:t>Tahapan 2.4</w:t>
            </w:r>
          </w:p>
        </w:tc>
        <w:tc>
          <w:tcPr>
            <w:tcW w:type="dxa" w:w="2592"/>
            <w:shd w:fill="FFFFFF"/>
            <w:tcMar>
              <w:top w:w="60" w:type="dxa"/>
              <w:bottom w:w="60" w:type="dxa"/>
              <w:left w:w="80" w:type="dxa"/>
              <w:right w:w="80" w:type="dxa"/>
            </w:tcMar>
          </w:tcPr>
          <w:p>
            <w:pPr>
              <w:spacing w:after="40"/>
            </w:pPr>
            <w:r>
              <w:rPr>
                <w:sz w:val="17"/>
              </w:rPr>
              <w:t>Review rancangan teknis basis data dan mockup bersama Tim IT Seksi Pengolahan BPS PPU.</w:t>
            </w:r>
          </w:p>
        </w:tc>
        <w:tc>
          <w:tcPr>
            <w:tcW w:type="dxa" w:w="2880"/>
            <w:shd w:fill="FFFFFF"/>
            <w:tcMar>
              <w:top w:w="60" w:type="dxa"/>
              <w:bottom w:w="60" w:type="dxa"/>
              <w:left w:w="80" w:type="dxa"/>
              <w:right w:w="80" w:type="dxa"/>
            </w:tcMar>
          </w:tcPr>
          <w:p>
            <w:pPr>
              <w:spacing w:after="40"/>
            </w:pPr>
            <w:r>
              <w:rPr>
                <w:sz w:val="17"/>
              </w:rPr>
              <w:t>• Pemaparan seluruh diagram rekayasa &amp; mockup</w:t>
              <w:br/>
              <w:t>• Validasi kecepatan query &amp; keamanan sesi</w:t>
              <w:br/>
              <w:t>• Evaluasi kesiapan transisi ke fase implementasi</w:t>
              <w:br/>
              <w:t>• Penandatanganan Berita Acara &amp; Checklist Review</w:t>
            </w:r>
          </w:p>
        </w:tc>
        <w:tc>
          <w:tcPr>
            <w:tcW w:type="dxa" w:w="2592"/>
            <w:shd w:fill="FFFFFF"/>
            <w:tcMar>
              <w:top w:w="60" w:type="dxa"/>
              <w:bottom w:w="60" w:type="dxa"/>
              <w:left w:w="80" w:type="dxa"/>
              <w:right w:w="80" w:type="dxa"/>
            </w:tcMar>
          </w:tcPr>
          <w:p>
            <w:pPr>
              <w:spacing w:after="40"/>
            </w:pPr>
            <w:r>
              <w:rPr>
                <w:sz w:val="17"/>
              </w:rPr>
              <w:t>1. Berita Acara Review Desain Teknis Tim IT BPS PPU</w:t>
              <w:br/>
              <w:t>2. Lembar Checklist Validasi Kelayakan Desain</w:t>
              <w:br/>
              <w:t>3. Dokumentasi &amp; Notulensi Diskusi</w:t>
            </w:r>
          </w:p>
        </w:tc>
      </w:tr>
    </w:tbl>
    <w:p>
      <w:pPr>
        <w:spacing w:after="240"/>
      </w:pPr>
    </w:p>
    <w:p>
      <w:pPr>
        <w:pStyle w:val="Heading1"/>
      </w:pPr>
      <w:r>
        <w:rPr>
          <w:b/>
          <w:color w:val="0284C7"/>
          <w:sz w:val="26"/>
        </w:rPr>
        <w:t>III. RINCIAN SUBSTANSI TEKNIS PER TAHAPAN</w:t>
      </w:r>
    </w:p>
    <w:p>
      <w:r>
        <w:rPr>
          <w:b/>
          <w:color w:val="0F172A"/>
          <w:sz w:val="22"/>
        </w:rPr>
        <w:t>2.1. Tahapan 2.1: Perancangan Struktur Basis Data Lokal (Database Schema &amp; ERD)</w:t>
      </w:r>
    </w:p>
    <w:p>
      <w:r>
        <w:t>Tahapan ini berfokus pada penyusunan arsitektur data relasional berbasis SQLite yang ringan, portabel, namun berkinerja tinggi untuk server lokal BPS PPU. Keputusan desain utama mencakup normalisasi 3NF, pemisahan tabel pra-kalkulasi agregat (summary_cache) untuk mereduksi beban analitik hingga latensi kueri &lt; 5ms, penerapan Write-Ahead Logging (WAL) untuk menjamin konkurensi baca-tulis, serta isolasi basis data fisik (.db) mandiri per kegiatan survei guna mencegah kontaminasi ID transaksi.</w:t>
      </w:r>
    </w:p>
    <w:p>
      <w:r>
        <w:rPr>
          <w:b/>
          <w:color w:val="0F172A"/>
          <w:sz w:val="22"/>
        </w:rPr>
        <w:t>2.2. Tahapan 2.2: Pembuatan Perancangan Antarmuka Pengguna (UI/UX Design Interface)</w:t>
      </w:r>
    </w:p>
    <w:p>
      <w:r>
        <w:t>Tahapan ini menetapkan pedoman sistem desain antarmuka (Design System Guidelines) yang baku untuk memastikan konsistensi visual dan kenyamanan supervisi lapangan. Prinsip desain mencakup: (a) Kepatuhan rasio kontras WCAG 2.1 AA (≥ 4.5:1) dan tipografi mobile (12px–22px); (b) Speedometer dan pelacak milestone target nasional (25%, 40%, 100%); (c) Peta interaktif GIS (Leaflet) berbasis poligon batas administrasi desa/kecamatan Kabupaten PPU; (d) Grafik tren kumulatif harian; dan (e) Tabel drilldown performa berjenjang (Kecamatan → Desa → Korlap → PML → PCL → SubSLS) dengan indikator Early Warning System (EWS).</w:t>
      </w:r>
    </w:p>
    <w:p>
      <w:r>
        <w:rPr>
          <w:b/>
          <w:color w:val="0F172A"/>
          <w:sz w:val="22"/>
        </w:rPr>
        <w:t>2.3. Tahapan 2.3: Penyusunan Rancangan Arsitektur Fitur AI (AI Module Blueprint)</w:t>
      </w:r>
    </w:p>
    <w:p>
      <w:r>
        <w:t>Tahapan ini merancang modul asisten virtual berbasis Retrieval-Augmented Generation (RAG) untuk mendukung eksplorasi data sensus melalui bahasa alami (Natural Language Querying). Arsitektur modul AI mengintegrasikan: (a) Injeksi konteks skema dan kamus domain BPS (queryHints.js); (b) Sandbox eksekusi SQL yang terisolasi dan hanya mengizinkan perintah baca-saja (Read-Only SELECT); (c) Integrasi LLM (Google Gemini) melalui function calling; dan (d) Sequence diagram alur pemrosesan data mulai dari prompt pengguna, pembentukan query SQL, eksekusi sandbox, hingga generasi narasi ringkasan eksekutif.</w:t>
      </w:r>
    </w:p>
    <w:p>
      <w:r>
        <w:rPr>
          <w:b/>
          <w:color w:val="0F172A"/>
          <w:sz w:val="22"/>
        </w:rPr>
        <w:t>2.4. Tahapan 2.4: Review Desain Teknis Bersama Tim IT Seksi Pengolahan BPS PPU</w:t>
      </w:r>
    </w:p>
    <w:p>
      <w:r>
        <w:t>Tahapan ini merupakan sesi telaah dan validasi formal bersama Ketua Tim IT/Pengolahan Data dan Mentor BPS PPU untuk memastikan seluruh rancangan teknis memenuhi standar keandalan, keamanan, dan efisiensi sebelum masuk ke fase implementasi pengkodean (Fase 3). Hasil review dituangkan secara legal dalam Berita Acara Review Desain Teknis dan Lembar Checklist Validasi Kelayakan Arsitektur.</w:t>
      </w:r>
    </w:p>
    <w:p>
      <w:pPr>
        <w:pStyle w:val="Heading1"/>
      </w:pPr>
      <w:r>
        <w:rPr>
          <w:b/>
          <w:color w:val="0284C7"/>
          <w:sz w:val="26"/>
        </w:rPr>
        <w:t>IV. FORMAT DOKUMEN PENGESAHAN &amp; BERITA ACARA REVIEW TEKNIS</w:t>
      </w:r>
    </w:p>
    <w:tbl>
      <w:tblPr>
        <w:tblW w:type="auto" w:w="0"/>
        <w:jc w:val="center"/>
        <w:tblLook w:firstColumn="1" w:firstRow="1" w:lastColumn="0" w:lastRow="0" w:noHBand="0" w:noVBand="1" w:val="04A0"/>
        <w:tblBorders>
          <w:top w:val="single" w:sz="8" w:space="0" w:color="0284C7"/>
          <w:bottom w:val="single" w:sz="8" w:space="0" w:color="0284C7"/>
          <w:left w:val="none"/>
          <w:right w:val="none"/>
          <w:insideH w:val="single" w:sz="8" w:space="0" w:color="0284C7"/>
          <w:insideV w:val="none"/>
        </w:tblBorders>
      </w:tblPr>
      <w:tblGrid>
        <w:gridCol w:w="9360"/>
      </w:tblGrid>
      <w:tr>
        <w:tc>
          <w:tcPr>
            <w:tcW w:type="dxa" w:w="9360"/>
            <w:shd w:fill="F8FAFC"/>
            <w:tcMar>
              <w:top w:w="120" w:type="dxa"/>
              <w:bottom w:w="120" w:type="dxa"/>
              <w:left w:w="150" w:type="dxa"/>
              <w:right w:w="150" w:type="dxa"/>
            </w:tcMar>
          </w:tcPr>
          <w:p>
            <w:pPr>
              <w:jc w:val="center"/>
            </w:pPr>
            <w:r>
              <w:rPr>
                <w:b/>
                <w:color w:val="0F172A"/>
                <w:sz w:val="21"/>
              </w:rPr>
              <w:t>BERITA ACARA REVIEW DESAIN TEKNIS SISTEM INFORMASI</w:t>
              <w:br/>
              <w:t>SEKSI PENGOLAHAN DATA DAN TI BPS KABUPATEN PENAJAM PASER UTARA</w:t>
              <w:br/>
            </w:r>
          </w:p>
          <w:p>
            <w:r>
              <w:rPr>
                <w:color w:val="1E293B"/>
                <w:sz w:val="18"/>
              </w:rPr>
              <w:t>Pada hari ini, .................... tanggal ...... bulan .................... tahun 2026, bertempat di Kantor BPS Kabupaten Penajam Paser Utara, telah dilaksanakan sesi evaluasi dan review teknis terhadap Dokumen Perancangan Sistem (SDLC Phase 2) dengan hasil verifikasi:</w:t>
              <w:br/>
              <w:br/>
              <w:t>1. Aspek Skema Basis Data &amp; ERD (Tahapan 2.1)       : [ √ ] DISETUJUI    [   ] REVISI</w:t>
              <w:br/>
              <w:t>2. Aspek Antarmuka Pengguna &amp; GIS (Tahapan 2.2)    : [ √ ] DISETUJUI    [   ] REVISI</w:t>
              <w:br/>
              <w:t>3. Aspek Arsitektur Modul AI RAG (Tahapan 2.3)      : [ √ ] DISETUJUI    [   ] REVISI</w:t>
              <w:br/>
              <w:t>4. Status Kelayakan Transisi ke Coding (Fase 3)     : [ √ ] LAYAK        [   ] DITUNDA</w:t>
              <w:br/>
              <w:br/>
              <w:t>Rekomendasi Tim Reviewer:</w:t>
              <w:br/>
              <w:t>Rancangan arsitektur telah memenuhi prinsip high-performance, isolasi database per survei terbukti aman, dan visualisasi antarmuka sangat mendukung efisiensi pengawasan lapangan. Sistem direkomendasikan lanjut ke tahap implementasi (Fase 3).</w:t>
              <w:br/>
              <w:br/>
              <w:t>Tim Reviewer Teknis IT:</w:t>
              <w:br/>
              <w:t>1. Pranata Komputer / Tim IT Seksi Pengolahan  : ( ............................................... )</w:t>
              <w:br/>
              <w:t>2. Ketua Tim IPJKD-DLS BPS Kab. PPU            : ( ............................................... )</w:t>
            </w:r>
          </w:p>
        </w:tc>
      </w:tr>
    </w:tbl>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