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0"/>
        <w:jc w:val="center"/>
      </w:pPr>
      <w:r>
        <w:rPr>
          <w:rFonts w:ascii="Calibri" w:hAnsi="Calibri"/>
          <w:b/>
          <w:color w:val="0284C7"/>
          <w:sz w:val="40"/>
        </w:rPr>
        <w:t>BERITA ACARA REVIEW DESAIN TEKNIS ARSITEKTUR SISTEM</w:t>
      </w:r>
    </w:p>
    <w:p>
      <w:pPr>
        <w:spacing w:before="0" w:after="80"/>
        <w:jc w:val="center"/>
      </w:pPr>
      <w:r>
        <w:rPr>
          <w:rFonts w:ascii="Calibri" w:hAnsi="Calibri"/>
          <w:b/>
          <w:color w:val="475569"/>
          <w:sz w:val="28"/>
        </w:rPr>
        <w:t>(TECHNICAL DESIGN REVIEW CHECKLIST)</w:t>
      </w:r>
    </w:p>
    <w:p>
      <w:pPr>
        <w:spacing w:before="0" w:after="320"/>
        <w:jc w:val="center"/>
      </w:pPr>
      <w:r>
        <w:rPr>
          <w:rFonts w:ascii="Calibri" w:hAnsi="Calibri"/>
          <w:b/>
          <w:color w:val="0F172A"/>
          <w:sz w:val="24"/>
        </w:rPr>
        <w:t>Badan Pusat Statistik Kabupaten Penajam Paser Utara</w:t>
      </w:r>
    </w:p>
    <w:tbl>
      <w:tblPr>
        <w:tblStyle w:val="TableGrid"/>
        <w:tblW w:type="auto" w:w="0"/>
        <w:jc w:val="center"/>
        <w:tblLook w:firstColumn="1" w:firstRow="1" w:lastColumn="0" w:lastRow="0" w:noHBand="0" w:noVBand="1" w:val="04A0"/>
      </w:tblPr>
      <w:tblGrid>
        <w:gridCol w:w="5256"/>
        <w:gridCol w:w="5256"/>
      </w:tblGrid>
      <w:tr>
        <w:tc>
          <w:tcPr>
            <w:tcW w:type="dxa" w:w="5256"/>
            <w:shd w:fill="1E293B"/>
          </w:tcPr>
          <w:p>
            <w:pPr>
              <w:jc w:val="left"/>
            </w:pPr>
            <w:r>
              <w:rPr>
                <w:rFonts w:ascii="Calibri" w:hAnsi="Calibri"/>
                <w:b/>
                <w:color w:val="FFFFFF"/>
                <w:sz w:val="20"/>
              </w:rPr>
              <w:t>URAIAN DOKUMEN</w:t>
            </w:r>
          </w:p>
        </w:tc>
        <w:tc>
          <w:tcPr>
            <w:tcW w:type="dxa" w:w="5256"/>
            <w:shd w:fill="1E293B"/>
          </w:tcPr>
          <w:p>
            <w:pPr>
              <w:jc w:val="left"/>
            </w:pPr>
            <w:r>
              <w:rPr>
                <w:rFonts w:ascii="Calibri" w:hAnsi="Calibri"/>
                <w:b/>
                <w:color w:val="FFFFFF"/>
                <w:sz w:val="20"/>
              </w:rPr>
              <w:t>SPESIFIKASI BERITA ACARA</w:t>
            </w:r>
          </w:p>
        </w:tc>
      </w:tr>
      <w:tr>
        <w:tc>
          <w:tcPr>
            <w:tcW w:type="dxa" w:w="5256"/>
            <w:shd w:fill="FFFFFF"/>
          </w:tcPr>
          <w:p>
            <w:pPr>
              <w:jc w:val="left"/>
            </w:pPr>
            <w:r>
              <w:rPr>
                <w:rFonts w:ascii="Calibri" w:hAnsi="Calibri"/>
                <w:color w:val="0F172A"/>
                <w:sz w:val="19"/>
              </w:rPr>
              <w:t>Nomor Berita Acara</w:t>
            </w:r>
          </w:p>
        </w:tc>
        <w:tc>
          <w:tcPr>
            <w:tcW w:type="dxa" w:w="5256"/>
            <w:shd w:fill="FFFFFF"/>
          </w:tcPr>
          <w:p>
            <w:pPr>
              <w:jc w:val="left"/>
            </w:pPr>
            <w:r>
              <w:rPr>
                <w:rFonts w:ascii="Calibri" w:hAnsi="Calibri"/>
                <w:color w:val="0F172A"/>
                <w:sz w:val="19"/>
              </w:rPr>
              <w:t>BA-02.04/BPS/6409/08/2026</w:t>
            </w:r>
          </w:p>
        </w:tc>
      </w:tr>
      <w:tr>
        <w:tc>
          <w:tcPr>
            <w:tcW w:type="dxa" w:w="5256"/>
            <w:shd w:fill="F8FAFC"/>
          </w:tcPr>
          <w:p>
            <w:pPr>
              <w:jc w:val="left"/>
            </w:pPr>
            <w:r>
              <w:rPr>
                <w:rFonts w:ascii="Calibri" w:hAnsi="Calibri"/>
                <w:color w:val="0F172A"/>
                <w:sz w:val="19"/>
              </w:rPr>
              <w:t>Nama Sistem</w:t>
            </w:r>
          </w:p>
        </w:tc>
        <w:tc>
          <w:tcPr>
            <w:tcW w:type="dxa" w:w="5256"/>
            <w:shd w:fill="F8FAFC"/>
          </w:tcPr>
          <w:p>
            <w:pPr>
              <w:jc w:val="left"/>
            </w:pPr>
            <w:r>
              <w:rPr>
                <w:rFonts w:ascii="Calibri" w:hAnsi="Calibri"/>
                <w:color w:val="0F172A"/>
                <w:sz w:val="19"/>
              </w:rPr>
              <w:t>Dashboard Pemantauan Lapangan SE2026 &amp; Multi-Survei (Pananyo Taka)</w:t>
            </w:r>
          </w:p>
        </w:tc>
      </w:tr>
      <w:tr>
        <w:tc>
          <w:tcPr>
            <w:tcW w:type="dxa" w:w="5256"/>
            <w:shd w:fill="FFFFFF"/>
          </w:tcPr>
          <w:p>
            <w:pPr>
              <w:jc w:val="left"/>
            </w:pPr>
            <w:r>
              <w:rPr>
                <w:rFonts w:ascii="Calibri" w:hAnsi="Calibri"/>
                <w:color w:val="0F172A"/>
                <w:sz w:val="19"/>
              </w:rPr>
              <w:t>Institusi</w:t>
            </w:r>
          </w:p>
        </w:tc>
        <w:tc>
          <w:tcPr>
            <w:tcW w:type="dxa" w:w="5256"/>
            <w:shd w:fill="FFFFFF"/>
          </w:tcPr>
          <w:p>
            <w:pPr>
              <w:jc w:val="left"/>
            </w:pPr>
            <w:r>
              <w:rPr>
                <w:rFonts w:ascii="Calibri" w:hAnsi="Calibri"/>
                <w:color w:val="0F172A"/>
                <w:sz w:val="19"/>
              </w:rPr>
              <w:t>Badan Pusat Statistik Kabupaten Penajam Paser Utara</w:t>
            </w:r>
          </w:p>
        </w:tc>
      </w:tr>
      <w:tr>
        <w:tc>
          <w:tcPr>
            <w:tcW w:type="dxa" w:w="5256"/>
            <w:shd w:fill="F8FAFC"/>
          </w:tcPr>
          <w:p>
            <w:pPr>
              <w:jc w:val="left"/>
            </w:pPr>
            <w:r>
              <w:rPr>
                <w:rFonts w:ascii="Calibri" w:hAnsi="Calibri"/>
                <w:color w:val="0F172A"/>
                <w:sz w:val="19"/>
              </w:rPr>
              <w:t>Hari / Tanggal</w:t>
            </w:r>
          </w:p>
        </w:tc>
        <w:tc>
          <w:tcPr>
            <w:tcW w:type="dxa" w:w="5256"/>
            <w:shd w:fill="F8FAFC"/>
          </w:tcPr>
          <w:p>
            <w:pPr>
              <w:jc w:val="left"/>
            </w:pPr>
            <w:r>
              <w:rPr>
                <w:rFonts w:ascii="Calibri" w:hAnsi="Calibri"/>
                <w:color w:val="0F172A"/>
                <w:sz w:val="19"/>
              </w:rPr>
              <w:t>Jumat, 14 Agustus 2026</w:t>
            </w:r>
          </w:p>
        </w:tc>
      </w:tr>
      <w:tr>
        <w:tc>
          <w:tcPr>
            <w:tcW w:type="dxa" w:w="5256"/>
            <w:shd w:fill="FFFFFF"/>
          </w:tcPr>
          <w:p>
            <w:pPr>
              <w:jc w:val="left"/>
            </w:pPr>
            <w:r>
              <w:rPr>
                <w:rFonts w:ascii="Calibri" w:hAnsi="Calibri"/>
                <w:color w:val="0F172A"/>
                <w:sz w:val="19"/>
              </w:rPr>
              <w:t>Tempat Pelaksanaan</w:t>
            </w:r>
          </w:p>
        </w:tc>
        <w:tc>
          <w:tcPr>
            <w:tcW w:type="dxa" w:w="5256"/>
            <w:shd w:fill="FFFFFF"/>
          </w:tcPr>
          <w:p>
            <w:pPr>
              <w:jc w:val="left"/>
            </w:pPr>
            <w:r>
              <w:rPr>
                <w:rFonts w:ascii="Calibri" w:hAnsi="Calibri"/>
                <w:color w:val="0F172A"/>
                <w:sz w:val="19"/>
              </w:rPr>
              <w:t>Ruang Rapat Seksi Pengolahan Data &amp; TI BPS Kab. PPU</w:t>
            </w:r>
          </w:p>
        </w:tc>
      </w:tr>
      <w:tr>
        <w:tc>
          <w:tcPr>
            <w:tcW w:type="dxa" w:w="5256"/>
            <w:shd w:fill="F8FAFC"/>
          </w:tcPr>
          <w:p>
            <w:pPr>
              <w:jc w:val="left"/>
            </w:pPr>
            <w:r>
              <w:rPr>
                <w:rFonts w:ascii="Calibri" w:hAnsi="Calibri"/>
                <w:color w:val="0F172A"/>
                <w:sz w:val="19"/>
              </w:rPr>
              <w:t>Agenda Utama</w:t>
            </w:r>
          </w:p>
        </w:tc>
        <w:tc>
          <w:tcPr>
            <w:tcW w:type="dxa" w:w="5256"/>
            <w:shd w:fill="F8FAFC"/>
          </w:tcPr>
          <w:p>
            <w:pPr>
              <w:jc w:val="left"/>
            </w:pPr>
            <w:r>
              <w:rPr>
                <w:rFonts w:ascii="Calibri" w:hAnsi="Calibri"/>
                <w:color w:val="0F172A"/>
                <w:sz w:val="19"/>
              </w:rPr>
              <w:t>Penelaahan &amp; Formalisasi Cetak Biru Perancangan Sistem (SDLC Phase 2)</w:t>
            </w:r>
          </w:p>
        </w:tc>
      </w:tr>
    </w:tbl>
    <w:p>
      <w:pPr>
        <w:spacing w:after="120"/>
      </w:pPr>
    </w:p>
    <w:p>
      <w:pPr>
        <w:spacing w:before="280" w:after="120"/>
        <w:jc w:val="left"/>
      </w:pPr>
      <w:r>
        <w:rPr>
          <w:rFonts w:ascii="Calibri" w:hAnsi="Calibri"/>
          <w:b/>
          <w:color w:val="0284C7"/>
          <w:sz w:val="32"/>
        </w:rPr>
        <w:t>LEMBAR PENGESAHAN DESIGN REVIEW</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[X] Pada hari ini, Jumat, 14 Agustus 2026, telah dilaksanakan sesi Design Review teknis formal atas seluruh luaran perancangan sistem dan perangkat lunak (SDLC Phase 2) Pananyo Taka. Hasil evaluasi menyatakan seluruh rancangan MEMENUHI SYARAT KELAYAKAN TEKNIS dan DISAHKAN untuk dilanjutkan ke SDLC Phase 3 (Coding &amp; Implementation).</w:t>
            </w:r>
          </w:p>
        </w:tc>
      </w:tr>
    </w:tbl>
    <w:p>
      <w:pPr>
        <w:spacing w:after="80"/>
      </w:pP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NO</w:t>
            </w:r>
          </w:p>
        </w:tc>
        <w:tc>
          <w:tcPr>
            <w:tcW w:type="dxa" w:w="2628"/>
            <w:shd w:fill="1E293B"/>
          </w:tcPr>
          <w:p>
            <w:pPr>
              <w:jc w:val="left"/>
            </w:pPr>
            <w:r>
              <w:rPr>
                <w:rFonts w:ascii="Calibri" w:hAnsi="Calibri"/>
                <w:b/>
                <w:color w:val="FFFFFF"/>
                <w:sz w:val="20"/>
              </w:rPr>
              <w:t>NAMA &amp; GELAR</w:t>
            </w:r>
          </w:p>
        </w:tc>
        <w:tc>
          <w:tcPr>
            <w:tcW w:type="dxa" w:w="2628"/>
            <w:shd w:fill="1E293B"/>
          </w:tcPr>
          <w:p>
            <w:pPr>
              <w:jc w:val="left"/>
            </w:pPr>
            <w:r>
              <w:rPr>
                <w:rFonts w:ascii="Calibri" w:hAnsi="Calibri"/>
                <w:b/>
                <w:color w:val="FFFFFF"/>
                <w:sz w:val="20"/>
              </w:rPr>
              <w:t>UNIT KERJA / JABATAN</w:t>
            </w:r>
          </w:p>
        </w:tc>
        <w:tc>
          <w:tcPr>
            <w:tcW w:type="dxa" w:w="2628"/>
            <w:shd w:fill="1E293B"/>
          </w:tcPr>
          <w:p>
            <w:pPr>
              <w:jc w:val="left"/>
            </w:pPr>
            <w:r>
              <w:rPr>
                <w:rFonts w:ascii="Calibri" w:hAnsi="Calibri"/>
                <w:b/>
                <w:color w:val="FFFFFF"/>
                <w:sz w:val="20"/>
              </w:rPr>
              <w:t>PERAN &amp; PERSETUJUAN</w:t>
            </w:r>
          </w:p>
        </w:tc>
      </w:tr>
      <w:tr>
        <w:tc>
          <w:tcPr>
            <w:tcW w:type="dxa" w:w="2628"/>
            <w:shd w:fill="FFFFFF"/>
          </w:tcPr>
          <w:p>
            <w:pPr>
              <w:jc w:val="left"/>
            </w:pPr>
            <w:r>
              <w:rPr>
                <w:rFonts w:ascii="Calibri" w:hAnsi="Calibri"/>
                <w:color w:val="0F172A"/>
                <w:sz w:val="19"/>
              </w:rPr>
              <w:t>1</w:t>
            </w:r>
          </w:p>
        </w:tc>
        <w:tc>
          <w:tcPr>
            <w:tcW w:type="dxa" w:w="2628"/>
            <w:shd w:fill="FFFFFF"/>
          </w:tcPr>
          <w:p>
            <w:pPr>
              <w:jc w:val="left"/>
            </w:pPr>
            <w:r>
              <w:rPr>
                <w:rFonts w:ascii="Calibri" w:hAnsi="Calibri"/>
                <w:color w:val="0F172A"/>
                <w:sz w:val="19"/>
              </w:rPr>
              <w:t>Yahya Abdurrohman</w:t>
            </w:r>
          </w:p>
        </w:tc>
        <w:tc>
          <w:tcPr>
            <w:tcW w:type="dxa" w:w="2628"/>
            <w:shd w:fill="FFFFFF"/>
          </w:tcPr>
          <w:p>
            <w:pPr>
              <w:jc w:val="left"/>
            </w:pPr>
            <w:r>
              <w:rPr>
                <w:rFonts w:ascii="Calibri" w:hAnsi="Calibri"/>
                <w:color w:val="0F172A"/>
                <w:sz w:val="19"/>
              </w:rPr>
              <w:t>Pranata Komputer Ahli Pertama</w:t>
            </w:r>
          </w:p>
        </w:tc>
        <w:tc>
          <w:tcPr>
            <w:tcW w:type="dxa" w:w="2628"/>
            <w:shd w:fill="FFFFFF"/>
          </w:tcPr>
          <w:p>
            <w:pPr>
              <w:jc w:val="left"/>
            </w:pPr>
            <w:r>
              <w:rPr>
                <w:rFonts w:ascii="Calibri" w:hAnsi="Calibri"/>
                <w:color w:val="0F172A"/>
                <w:sz w:val="19"/>
              </w:rPr>
              <w:t>Penyusun &amp; Presenter [Disahkan]</w:t>
            </w:r>
          </w:p>
        </w:tc>
      </w:tr>
      <w:tr>
        <w:tc>
          <w:tcPr>
            <w:tcW w:type="dxa" w:w="2628"/>
            <w:shd w:fill="F8FAFC"/>
          </w:tcPr>
          <w:p>
            <w:pPr>
              <w:jc w:val="left"/>
            </w:pPr>
            <w:r>
              <w:rPr>
                <w:rFonts w:ascii="Calibri" w:hAnsi="Calibri"/>
                <w:color w:val="0F172A"/>
                <w:sz w:val="19"/>
              </w:rPr>
              <w:t>2</w:t>
            </w:r>
          </w:p>
        </w:tc>
        <w:tc>
          <w:tcPr>
            <w:tcW w:type="dxa" w:w="2628"/>
            <w:shd w:fill="F8FAFC"/>
          </w:tcPr>
          <w:p>
            <w:pPr>
              <w:jc w:val="left"/>
            </w:pPr>
            <w:r>
              <w:rPr>
                <w:rFonts w:ascii="Arial" w:hAnsi="Arial"/>
                <w:color w:val="000000"/>
              </w:rPr>
              <w:t>Baihaqi Ilham Syah, S.Tr.Stat.</w:t>
            </w:r>
          </w:p>
        </w:tc>
        <w:tc>
          <w:tcPr>
            <w:tcW w:type="dxa" w:w="2628"/>
            <w:shd w:fill="F8FAFC"/>
          </w:tcPr>
          <w:p>
            <w:pPr>
              <w:jc w:val="left"/>
            </w:pPr>
            <w:r>
              <w:rPr>
                <w:rFonts w:ascii="Calibri" w:hAnsi="Calibri"/>
                <w:color w:val="0F172A"/>
                <w:sz w:val="19"/>
              </w:rPr>
              <w:t>Ketua Tim IPJKD &amp; DLS BPS Kab. PPU</w:t>
            </w:r>
          </w:p>
        </w:tc>
        <w:tc>
          <w:tcPr>
            <w:tcW w:type="dxa" w:w="2628"/>
            <w:shd w:fill="F8FAFC"/>
          </w:tcPr>
          <w:p>
            <w:pPr>
              <w:jc w:val="left"/>
            </w:pPr>
            <w:r>
              <w:rPr>
                <w:rFonts w:ascii="Calibri" w:hAnsi="Calibri"/>
                <w:color w:val="0F172A"/>
                <w:sz w:val="19"/>
              </w:rPr>
              <w:t>Mentor &amp; Pengesah Utama [Disetujui]</w:t>
            </w:r>
          </w:p>
        </w:tc>
      </w:tr>
      <w:tr>
        <w:tc>
          <w:tcPr>
            <w:tcW w:type="dxa" w:w="2628"/>
            <w:shd w:fill="FFFFFF"/>
          </w:tcPr>
          <w:p>
            <w:pPr>
              <w:jc w:val="left"/>
            </w:pPr>
            <w:r>
              <w:rPr>
                <w:rFonts w:ascii="Calibri" w:hAnsi="Calibri"/>
                <w:color w:val="0F172A"/>
                <w:sz w:val="19"/>
              </w:rPr>
              <w:t>3</w:t>
            </w:r>
          </w:p>
        </w:tc>
        <w:tc>
          <w:tcPr>
            <w:tcW w:type="dxa" w:w="2628"/>
            <w:shd w:fill="FFFFFF"/>
          </w:tcPr>
          <w:p>
            <w:pPr>
              <w:jc w:val="left"/>
            </w:pPr>
            <w:r>
              <w:rPr>
                <w:rFonts w:ascii="Calibri" w:hAnsi="Calibri"/>
                <w:color w:val="0F172A"/>
                <w:sz w:val="19"/>
              </w:rPr>
              <w:t>Tim Seksi Pengolahan Data &amp; Tim IPJKD &amp; DLS</w:t>
            </w:r>
          </w:p>
        </w:tc>
        <w:tc>
          <w:tcPr>
            <w:tcW w:type="dxa" w:w="2628"/>
            <w:shd w:fill="FFFFFF"/>
          </w:tcPr>
          <w:p>
            <w:pPr>
              <w:jc w:val="left"/>
            </w:pPr>
            <w:r>
              <w:rPr>
                <w:rFonts w:ascii="Calibri" w:hAnsi="Calibri"/>
                <w:color w:val="0F172A"/>
                <w:sz w:val="19"/>
              </w:rPr>
              <w:t>Seksi Pengolahan Data &amp; TI dan Tim IPJKD &amp; DLS BPS Kab. PPU</w:t>
            </w:r>
          </w:p>
        </w:tc>
        <w:tc>
          <w:tcPr>
            <w:tcW w:type="dxa" w:w="2628"/>
            <w:shd w:fill="FFFFFF"/>
          </w:tcPr>
          <w:p>
            <w:pPr>
              <w:jc w:val="left"/>
            </w:pPr>
            <w:r>
              <w:rPr>
                <w:rFonts w:ascii="Calibri" w:hAnsi="Calibri"/>
                <w:color w:val="0F172A"/>
                <w:sz w:val="19"/>
              </w:rPr>
              <w:t>Reviewer Teknis [Terverifikasi]</w:t>
            </w:r>
          </w:p>
        </w:tc>
      </w:tr>
    </w:tbl>
    <w:p>
      <w:pPr>
        <w:spacing w:after="120"/>
      </w:pPr>
    </w:p>
    <w:p>
      <w:pPr>
        <w:spacing w:before="280" w:after="120"/>
        <w:jc w:val="left"/>
      </w:pPr>
      <w:r>
        <w:rPr>
          <w:rFonts w:ascii="Calibri" w:hAnsi="Calibri"/>
          <w:b/>
          <w:color w:val="0284C7"/>
          <w:sz w:val="32"/>
        </w:rPr>
        <w:t>MATRIKS EVALUASI 4 ASPEK UTAMA ARSITEKTUR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ASPEK ARSITEKTUR</w:t>
            </w:r>
          </w:p>
        </w:tc>
        <w:tc>
          <w:tcPr>
            <w:tcW w:type="dxa" w:w="2628"/>
            <w:shd w:fill="1E293B"/>
          </w:tcPr>
          <w:p>
            <w:pPr>
              <w:jc w:val="left"/>
            </w:pPr>
            <w:r>
              <w:rPr>
                <w:rFonts w:ascii="Calibri" w:hAnsi="Calibri"/>
                <w:b/>
                <w:color w:val="FFFFFF"/>
                <w:sz w:val="20"/>
              </w:rPr>
              <w:t>KRITERIA PENELAAHAN TEKNIS</w:t>
            </w:r>
          </w:p>
        </w:tc>
        <w:tc>
          <w:tcPr>
            <w:tcW w:type="dxa" w:w="2628"/>
            <w:shd w:fill="1E293B"/>
          </w:tcPr>
          <w:p>
            <w:pPr>
              <w:jc w:val="left"/>
            </w:pPr>
            <w:r>
              <w:rPr>
                <w:rFonts w:ascii="Calibri" w:hAnsi="Calibri"/>
                <w:b/>
                <w:color w:val="FFFFFF"/>
                <w:sz w:val="20"/>
              </w:rPr>
              <w:t>HASIL EVALUASI</w:t>
            </w:r>
          </w:p>
        </w:tc>
        <w:tc>
          <w:tcPr>
            <w:tcW w:type="dxa" w:w="2628"/>
            <w:shd w:fill="1E293B"/>
          </w:tcPr>
          <w:p>
            <w:pPr>
              <w:jc w:val="left"/>
            </w:pPr>
            <w:r>
              <w:rPr>
                <w:rFonts w:ascii="Calibri" w:hAnsi="Calibri"/>
                <w:b/>
                <w:color w:val="FFFFFF"/>
                <w:sz w:val="20"/>
              </w:rPr>
              <w:t>STATUS</w:t>
            </w:r>
          </w:p>
        </w:tc>
      </w:tr>
      <w:tr>
        <w:tc>
          <w:tcPr>
            <w:tcW w:type="dxa" w:w="2628"/>
            <w:shd w:fill="FFFFFF"/>
          </w:tcPr>
          <w:p>
            <w:pPr>
              <w:jc w:val="left"/>
            </w:pPr>
            <w:r>
              <w:rPr>
                <w:rFonts w:ascii="Calibri" w:hAnsi="Calibri"/>
                <w:color w:val="0F172A"/>
                <w:sz w:val="19"/>
              </w:rPr>
              <w:t>1. Basis Data (Tahapan 2.1)</w:t>
            </w:r>
          </w:p>
        </w:tc>
        <w:tc>
          <w:tcPr>
            <w:tcW w:type="dxa" w:w="2628"/>
            <w:shd w:fill="FFFFFF"/>
          </w:tcPr>
          <w:p>
            <w:pPr>
              <w:jc w:val="left"/>
            </w:pPr>
            <w:r>
              <w:rPr>
                <w:rFonts w:ascii="Calibri" w:hAnsi="Calibri"/>
                <w:color w:val="0F172A"/>
                <w:sz w:val="19"/>
              </w:rPr>
              <w:t>Normalisasi 3NF 19 tabel, SQLite WAL mode, foreign key cascade, summary_cache &lt;5ms.</w:t>
            </w:r>
          </w:p>
        </w:tc>
        <w:tc>
          <w:tcPr>
            <w:tcW w:type="dxa" w:w="2628"/>
            <w:shd w:fill="FFFFFF"/>
          </w:tcPr>
          <w:p>
            <w:pPr>
              <w:jc w:val="left"/>
            </w:pPr>
            <w:r>
              <w:rPr>
                <w:rFonts w:ascii="Calibri" w:hAnsi="Calibri"/>
                <w:color w:val="0F172A"/>
                <w:sz w:val="19"/>
              </w:rPr>
              <w:t>Skema relasional rapi, concurrency tinggi, latensi kueri optimal.</w:t>
            </w:r>
          </w:p>
        </w:tc>
        <w:tc>
          <w:tcPr>
            <w:tcW w:type="dxa" w:w="2628"/>
            <w:shd w:fill="FFFFFF"/>
          </w:tcPr>
          <w:p>
            <w:pPr>
              <w:jc w:val="left"/>
            </w:pPr>
            <w:r>
              <w:rPr>
                <w:rFonts w:ascii="Calibri" w:hAnsi="Calibri"/>
                <w:color w:val="0F172A"/>
                <w:sz w:val="19"/>
              </w:rPr>
              <w:t>[MEMENUHI SYARAT]</w:t>
            </w:r>
          </w:p>
        </w:tc>
      </w:tr>
      <w:tr>
        <w:tc>
          <w:tcPr>
            <w:tcW w:type="dxa" w:w="2628"/>
            <w:shd w:fill="F8FAFC"/>
          </w:tcPr>
          <w:p>
            <w:pPr>
              <w:jc w:val="left"/>
            </w:pPr>
            <w:r>
              <w:rPr>
                <w:rFonts w:ascii="Calibri" w:hAnsi="Calibri"/>
                <w:color w:val="0F172A"/>
                <w:sz w:val="19"/>
              </w:rPr>
              <w:t>2. UI/UX (Tahapan 2.2)</w:t>
            </w:r>
          </w:p>
        </w:tc>
        <w:tc>
          <w:tcPr>
            <w:tcW w:type="dxa" w:w="2628"/>
            <w:shd w:fill="F8FAFC"/>
          </w:tcPr>
          <w:p>
            <w:pPr>
              <w:jc w:val="left"/>
            </w:pPr>
            <w:r>
              <w:rPr>
                <w:rFonts w:ascii="Calibri" w:hAnsi="Calibri"/>
                <w:color w:val="0F172A"/>
                <w:sz w:val="19"/>
              </w:rPr>
              <w:t>Tipografi mobile 12-22px, WCAG 2.1 AA (kontras ≥4.5:1), geometri 90°, bracket status.</w:t>
            </w:r>
          </w:p>
        </w:tc>
        <w:tc>
          <w:tcPr>
            <w:tcW w:type="dxa" w:w="2628"/>
            <w:shd w:fill="F8FAFC"/>
          </w:tcPr>
          <w:p>
            <w:pPr>
              <w:jc w:val="left"/>
            </w:pPr>
            <w:r>
              <w:rPr>
                <w:rFonts w:ascii="Calibri" w:hAnsi="Calibri"/>
                <w:color w:val="0F172A"/>
                <w:sz w:val="19"/>
              </w:rPr>
              <w:t>Keterbacaan tinggi untuk lapangan, standar visual enterprise.</w:t>
            </w:r>
          </w:p>
        </w:tc>
        <w:tc>
          <w:tcPr>
            <w:tcW w:type="dxa" w:w="2628"/>
            <w:shd w:fill="F8FAFC"/>
          </w:tcPr>
          <w:p>
            <w:pPr>
              <w:jc w:val="left"/>
            </w:pPr>
            <w:r>
              <w:rPr>
                <w:rFonts w:ascii="Calibri" w:hAnsi="Calibri"/>
                <w:color w:val="0F172A"/>
                <w:sz w:val="19"/>
              </w:rPr>
              <w:t>[MEMENUHI SYARAT]</w:t>
            </w:r>
          </w:p>
        </w:tc>
      </w:tr>
      <w:tr>
        <w:tc>
          <w:tcPr>
            <w:tcW w:type="dxa" w:w="2628"/>
            <w:shd w:fill="FFFFFF"/>
          </w:tcPr>
          <w:p>
            <w:pPr>
              <w:jc w:val="left"/>
            </w:pPr>
            <w:r>
              <w:rPr>
                <w:rFonts w:ascii="Calibri" w:hAnsi="Calibri"/>
                <w:color w:val="0F172A"/>
                <w:sz w:val="19"/>
              </w:rPr>
              <w:t>3. Modul AI (Tahapan 2.3)</w:t>
            </w:r>
          </w:p>
        </w:tc>
        <w:tc>
          <w:tcPr>
            <w:tcW w:type="dxa" w:w="2628"/>
            <w:shd w:fill="FFFFFF"/>
          </w:tcPr>
          <w:p>
            <w:pPr>
              <w:jc w:val="left"/>
            </w:pPr>
            <w:r>
              <w:rPr>
                <w:rFonts w:ascii="Calibri" w:hAnsi="Calibri"/>
                <w:color w:val="0F172A"/>
                <w:sz w:val="19"/>
              </w:rPr>
              <w:t>RAG pipeline, SQL Sandbox Read-Only, System Prompt hints, cURL fallback engine.</w:t>
            </w:r>
          </w:p>
        </w:tc>
        <w:tc>
          <w:tcPr>
            <w:tcW w:type="dxa" w:w="2628"/>
            <w:shd w:fill="FFFFFF"/>
          </w:tcPr>
          <w:p>
            <w:pPr>
              <w:jc w:val="left"/>
            </w:pPr>
            <w:r>
              <w:rPr>
                <w:rFonts w:ascii="Calibri" w:hAnsi="Calibri"/>
                <w:color w:val="0F172A"/>
                <w:sz w:val="19"/>
              </w:rPr>
              <w:t>Aman dari prompt injection, tangguh hadapi kendala SSL hosting.</w:t>
            </w:r>
          </w:p>
        </w:tc>
        <w:tc>
          <w:tcPr>
            <w:tcW w:type="dxa" w:w="2628"/>
            <w:shd w:fill="FFFFFF"/>
          </w:tcPr>
          <w:p>
            <w:pPr>
              <w:jc w:val="left"/>
            </w:pPr>
            <w:r>
              <w:rPr>
                <w:rFonts w:ascii="Calibri" w:hAnsi="Calibri"/>
                <w:color w:val="0F172A"/>
                <w:sz w:val="19"/>
              </w:rPr>
              <w:t>[MEMENUHI SYARAT]</w:t>
            </w:r>
          </w:p>
        </w:tc>
      </w:tr>
      <w:tr>
        <w:tc>
          <w:tcPr>
            <w:tcW w:type="dxa" w:w="2628"/>
            <w:shd w:fill="F8FAFC"/>
          </w:tcPr>
          <w:p>
            <w:pPr>
              <w:jc w:val="left"/>
            </w:pPr>
            <w:r>
              <w:rPr>
                <w:rFonts w:ascii="Calibri" w:hAnsi="Calibri"/>
                <w:color w:val="0F172A"/>
                <w:sz w:val="19"/>
              </w:rPr>
              <w:t>4. Keamanan &amp; Keandalan</w:t>
            </w:r>
          </w:p>
        </w:tc>
        <w:tc>
          <w:tcPr>
            <w:tcW w:type="dxa" w:w="2628"/>
            <w:shd w:fill="F8FAFC"/>
          </w:tcPr>
          <w:p>
            <w:pPr>
              <w:jc w:val="left"/>
            </w:pPr>
            <w:r>
              <w:rPr>
                <w:rFonts w:ascii="Calibri" w:hAnsi="Calibri"/>
                <w:color w:val="0F172A"/>
                <w:sz w:val="19"/>
              </w:rPr>
              <w:t>CSRF 32-byte token, CSP Header, XSS prevention, SQLite session store, Sentry tracking.</w:t>
            </w:r>
          </w:p>
        </w:tc>
        <w:tc>
          <w:tcPr>
            <w:tcW w:type="dxa" w:w="2628"/>
            <w:shd w:fill="F8FAFC"/>
          </w:tcPr>
          <w:p>
            <w:pPr>
              <w:jc w:val="left"/>
            </w:pPr>
            <w:r>
              <w:rPr>
                <w:rFonts w:ascii="Calibri" w:hAnsi="Calibri"/>
                <w:color w:val="0F172A"/>
                <w:sz w:val="19"/>
              </w:rPr>
              <w:t>Sistem terproteksi dari ancaman siber, exception ter-capture rapi.</w:t>
            </w:r>
          </w:p>
        </w:tc>
        <w:tc>
          <w:tcPr>
            <w:tcW w:type="dxa" w:w="2628"/>
            <w:shd w:fill="F8FAFC"/>
          </w:tcPr>
          <w:p>
            <w:pPr>
              <w:jc w:val="left"/>
            </w:pPr>
            <w:r>
              <w:rPr>
                <w:rFonts w:ascii="Calibri" w:hAnsi="Calibri"/>
                <w:color w:val="0F172A"/>
                <w:sz w:val="19"/>
              </w:rPr>
              <w:t>[MEMENUHI SYARAT]</w:t>
            </w:r>
          </w:p>
        </w:tc>
      </w:tr>
    </w:tbl>
    <w:p>
      <w:pPr>
        <w:spacing w:after="120"/>
      </w:pPr>
    </w:p>
    <w:p>
      <w:pPr>
        <w:spacing w:before="280" w:after="120"/>
        <w:jc w:val="left"/>
      </w:pPr>
      <w:r>
        <w:rPr>
          <w:rFonts w:ascii="Calibri" w:hAnsi="Calibri"/>
          <w:b/>
          <w:color w:val="0284C7"/>
          <w:sz w:val="32"/>
        </w:rPr>
        <w:t>VERIFIKASI 7 DIAGRAM PERANCANGAN SISTEM</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E293B"/>
          </w:tcPr>
          <w:p>
            <w:pPr>
              <w:jc w:val="left"/>
            </w:pPr>
            <w:r>
              <w:rPr>
                <w:rFonts w:ascii="Calibri" w:hAnsi="Calibri"/>
                <w:b/>
                <w:color w:val="FFFFFF"/>
                <w:sz w:val="20"/>
              </w:rPr>
              <w:t>NO</w:t>
            </w:r>
          </w:p>
        </w:tc>
        <w:tc>
          <w:tcPr>
            <w:tcW w:type="dxa" w:w="2628"/>
            <w:shd w:fill="1E293B"/>
          </w:tcPr>
          <w:p>
            <w:pPr>
              <w:jc w:val="left"/>
            </w:pPr>
            <w:r>
              <w:rPr>
                <w:rFonts w:ascii="Calibri" w:hAnsi="Calibri"/>
                <w:b/>
                <w:color w:val="FFFFFF"/>
                <w:sz w:val="20"/>
              </w:rPr>
              <w:t>NAMA MODEL DIAGRAM</w:t>
            </w:r>
          </w:p>
        </w:tc>
        <w:tc>
          <w:tcPr>
            <w:tcW w:type="dxa" w:w="2628"/>
            <w:shd w:fill="1E293B"/>
          </w:tcPr>
          <w:p>
            <w:pPr>
              <w:jc w:val="left"/>
            </w:pPr>
            <w:r>
              <w:rPr>
                <w:rFonts w:ascii="Calibri" w:hAnsi="Calibri"/>
                <w:b/>
                <w:color w:val="FFFFFF"/>
                <w:sz w:val="20"/>
              </w:rPr>
              <w:t>STANDAR NOTASI</w:t>
            </w:r>
          </w:p>
        </w:tc>
        <w:tc>
          <w:tcPr>
            <w:tcW w:type="dxa" w:w="2628"/>
            <w:shd w:fill="1E293B"/>
          </w:tcPr>
          <w:p>
            <w:pPr>
              <w:jc w:val="left"/>
            </w:pPr>
            <w:r>
              <w:rPr>
                <w:rFonts w:ascii="Calibri" w:hAnsi="Calibri"/>
                <w:b/>
                <w:color w:val="FFFFFF"/>
                <w:sz w:val="20"/>
              </w:rPr>
              <w:t>STATUS VERIFIKASI</w:t>
            </w:r>
          </w:p>
        </w:tc>
      </w:tr>
      <w:tr>
        <w:tc>
          <w:tcPr>
            <w:tcW w:type="dxa" w:w="2628"/>
            <w:shd w:fill="FFFFFF"/>
          </w:tcPr>
          <w:p>
            <w:pPr>
              <w:jc w:val="left"/>
            </w:pPr>
            <w:r>
              <w:rPr>
                <w:rFonts w:ascii="Calibri" w:hAnsi="Calibri"/>
                <w:color w:val="0F172A"/>
                <w:sz w:val="19"/>
              </w:rPr>
              <w:t>1</w:t>
            </w:r>
          </w:p>
        </w:tc>
        <w:tc>
          <w:tcPr>
            <w:tcW w:type="dxa" w:w="2628"/>
            <w:shd w:fill="FFFFFF"/>
          </w:tcPr>
          <w:p>
            <w:pPr>
              <w:jc w:val="left"/>
            </w:pPr>
            <w:r>
              <w:rPr>
                <w:rFonts w:ascii="Calibri" w:hAnsi="Calibri"/>
                <w:color w:val="0F172A"/>
                <w:sz w:val="19"/>
              </w:rPr>
              <w:t>System Context Diagram (DFD Level 0)</w:t>
            </w:r>
          </w:p>
        </w:tc>
        <w:tc>
          <w:tcPr>
            <w:tcW w:type="dxa" w:w="2628"/>
            <w:shd w:fill="FFFFFF"/>
          </w:tcPr>
          <w:p>
            <w:pPr>
              <w:jc w:val="left"/>
            </w:pPr>
            <w:r>
              <w:rPr>
                <w:rFonts w:ascii="Calibri" w:hAnsi="Calibri"/>
                <w:color w:val="0F172A"/>
                <w:sz w:val="19"/>
              </w:rPr>
              <w:t>DFD Yourdon-DeMarco (Panah 1-Arah Rapi)</w:t>
            </w:r>
          </w:p>
        </w:tc>
        <w:tc>
          <w:tcPr>
            <w:tcW w:type="dxa" w:w="2628"/>
            <w:shd w:fill="FFFFFF"/>
          </w:tcPr>
          <w:p>
            <w:pPr>
              <w:jc w:val="left"/>
            </w:pPr>
            <w:r>
              <w:rPr>
                <w:rFonts w:ascii="Calibri" w:hAnsi="Calibri"/>
                <w:color w:val="0F172A"/>
                <w:sz w:val="19"/>
              </w:rPr>
              <w:t>[x] Terverifikasi &amp; Valid</w:t>
            </w:r>
          </w:p>
        </w:tc>
      </w:tr>
      <w:tr>
        <w:tc>
          <w:tcPr>
            <w:tcW w:type="dxa" w:w="2628"/>
            <w:shd w:fill="F8FAFC"/>
          </w:tcPr>
          <w:p>
            <w:pPr>
              <w:jc w:val="left"/>
            </w:pPr>
            <w:r>
              <w:rPr>
                <w:rFonts w:ascii="Calibri" w:hAnsi="Calibri"/>
                <w:color w:val="0F172A"/>
                <w:sz w:val="19"/>
              </w:rPr>
              <w:t>2</w:t>
            </w:r>
          </w:p>
        </w:tc>
        <w:tc>
          <w:tcPr>
            <w:tcW w:type="dxa" w:w="2628"/>
            <w:shd w:fill="F8FAFC"/>
          </w:tcPr>
          <w:p>
            <w:pPr>
              <w:jc w:val="left"/>
            </w:pPr>
            <w:r>
              <w:rPr>
                <w:rFonts w:ascii="Calibri" w:hAnsi="Calibri"/>
                <w:color w:val="0F172A"/>
                <w:sz w:val="19"/>
              </w:rPr>
              <w:t>Use Case Diagram</w:t>
            </w:r>
          </w:p>
        </w:tc>
        <w:tc>
          <w:tcPr>
            <w:tcW w:type="dxa" w:w="2628"/>
            <w:shd w:fill="F8FAFC"/>
          </w:tcPr>
          <w:p>
            <w:pPr>
              <w:jc w:val="left"/>
            </w:pPr>
            <w:r>
              <w:rPr>
                <w:rFonts w:ascii="Calibri" w:hAnsi="Calibri"/>
                <w:color w:val="0F172A"/>
                <w:sz w:val="19"/>
              </w:rPr>
              <w:t>UML 2.5 Use Case Diagram</w:t>
            </w:r>
          </w:p>
        </w:tc>
        <w:tc>
          <w:tcPr>
            <w:tcW w:type="dxa" w:w="2628"/>
            <w:shd w:fill="F8FAFC"/>
          </w:tcPr>
          <w:p>
            <w:pPr>
              <w:jc w:val="left"/>
            </w:pPr>
            <w:r>
              <w:rPr>
                <w:rFonts w:ascii="Calibri" w:hAnsi="Calibri"/>
                <w:color w:val="0F172A"/>
                <w:sz w:val="19"/>
              </w:rPr>
              <w:t>[x] Terverifikasi &amp; Valid</w:t>
            </w:r>
          </w:p>
        </w:tc>
      </w:tr>
      <w:tr>
        <w:tc>
          <w:tcPr>
            <w:tcW w:type="dxa" w:w="2628"/>
            <w:shd w:fill="FFFFFF"/>
          </w:tcPr>
          <w:p>
            <w:pPr>
              <w:jc w:val="left"/>
            </w:pPr>
            <w:r>
              <w:rPr>
                <w:rFonts w:ascii="Calibri" w:hAnsi="Calibri"/>
                <w:color w:val="0F172A"/>
                <w:sz w:val="19"/>
              </w:rPr>
              <w:t>3</w:t>
            </w:r>
          </w:p>
        </w:tc>
        <w:tc>
          <w:tcPr>
            <w:tcW w:type="dxa" w:w="2628"/>
            <w:shd w:fill="FFFFFF"/>
          </w:tcPr>
          <w:p>
            <w:pPr>
              <w:jc w:val="left"/>
            </w:pPr>
            <w:r>
              <w:rPr>
                <w:rFonts w:ascii="Calibri" w:hAnsi="Calibri"/>
                <w:color w:val="0F172A"/>
                <w:sz w:val="19"/>
              </w:rPr>
              <w:t>Data Flow Diagram (DFD Level 1)</w:t>
            </w:r>
          </w:p>
        </w:tc>
        <w:tc>
          <w:tcPr>
            <w:tcW w:type="dxa" w:w="2628"/>
            <w:shd w:fill="FFFFFF"/>
          </w:tcPr>
          <w:p>
            <w:pPr>
              <w:jc w:val="left"/>
            </w:pPr>
            <w:r>
              <w:rPr>
                <w:rFonts w:ascii="Calibri" w:hAnsi="Calibri"/>
                <w:color w:val="0F172A"/>
                <w:sz w:val="19"/>
              </w:rPr>
              <w:t>DFD Yourdon-DeMarco (29 Aliran Eksplisit)</w:t>
            </w:r>
          </w:p>
        </w:tc>
        <w:tc>
          <w:tcPr>
            <w:tcW w:type="dxa" w:w="2628"/>
            <w:shd w:fill="FFFFFF"/>
          </w:tcPr>
          <w:p>
            <w:pPr>
              <w:jc w:val="left"/>
            </w:pPr>
            <w:r>
              <w:rPr>
                <w:rFonts w:ascii="Calibri" w:hAnsi="Calibri"/>
                <w:color w:val="0F172A"/>
                <w:sz w:val="19"/>
              </w:rPr>
              <w:t>[x] Terverifikasi &amp; Valid</w:t>
            </w:r>
          </w:p>
        </w:tc>
      </w:tr>
      <w:tr>
        <w:tc>
          <w:tcPr>
            <w:tcW w:type="dxa" w:w="2628"/>
            <w:shd w:fill="F8FAFC"/>
          </w:tcPr>
          <w:p>
            <w:pPr>
              <w:jc w:val="left"/>
            </w:pPr>
            <w:r>
              <w:rPr>
                <w:rFonts w:ascii="Calibri" w:hAnsi="Calibri"/>
                <w:color w:val="0F172A"/>
                <w:sz w:val="19"/>
              </w:rPr>
              <w:t>4</w:t>
            </w:r>
          </w:p>
        </w:tc>
        <w:tc>
          <w:tcPr>
            <w:tcW w:type="dxa" w:w="2628"/>
            <w:shd w:fill="F8FAFC"/>
          </w:tcPr>
          <w:p>
            <w:pPr>
              <w:jc w:val="left"/>
            </w:pPr>
            <w:r>
              <w:rPr>
                <w:rFonts w:ascii="Calibri" w:hAnsi="Calibri"/>
                <w:color w:val="0F172A"/>
                <w:sz w:val="19"/>
              </w:rPr>
              <w:t>Entity Relationship Diagram (ERD 19 Tabel)</w:t>
            </w:r>
          </w:p>
        </w:tc>
        <w:tc>
          <w:tcPr>
            <w:tcW w:type="dxa" w:w="2628"/>
            <w:shd w:fill="F8FAFC"/>
          </w:tcPr>
          <w:p>
            <w:pPr>
              <w:jc w:val="left"/>
            </w:pPr>
            <w:r>
              <w:rPr>
                <w:rFonts w:ascii="Calibri" w:hAnsi="Calibri"/>
                <w:color w:val="0F172A"/>
                <w:sz w:val="19"/>
              </w:rPr>
              <w:t>ER Notation (Crow's Foot 3NF)</w:t>
            </w:r>
          </w:p>
        </w:tc>
        <w:tc>
          <w:tcPr>
            <w:tcW w:type="dxa" w:w="2628"/>
            <w:shd w:fill="F8FAFC"/>
          </w:tcPr>
          <w:p>
            <w:pPr>
              <w:jc w:val="left"/>
            </w:pPr>
            <w:r>
              <w:rPr>
                <w:rFonts w:ascii="Calibri" w:hAnsi="Calibri"/>
                <w:color w:val="0F172A"/>
                <w:sz w:val="19"/>
              </w:rPr>
              <w:t>[x] Terverifikasi &amp; Valid</w:t>
            </w:r>
          </w:p>
        </w:tc>
      </w:tr>
      <w:tr>
        <w:tc>
          <w:tcPr>
            <w:tcW w:type="dxa" w:w="2628"/>
            <w:shd w:fill="FFFFFF"/>
          </w:tcPr>
          <w:p>
            <w:pPr>
              <w:jc w:val="left"/>
            </w:pPr>
            <w:r>
              <w:rPr>
                <w:rFonts w:ascii="Calibri" w:hAnsi="Calibri"/>
                <w:color w:val="0F172A"/>
                <w:sz w:val="19"/>
              </w:rPr>
              <w:t>5</w:t>
            </w:r>
          </w:p>
        </w:tc>
        <w:tc>
          <w:tcPr>
            <w:tcW w:type="dxa" w:w="2628"/>
            <w:shd w:fill="FFFFFF"/>
          </w:tcPr>
          <w:p>
            <w:pPr>
              <w:jc w:val="left"/>
            </w:pPr>
            <w:r>
              <w:rPr>
                <w:rFonts w:ascii="Calibri" w:hAnsi="Calibri"/>
                <w:color w:val="0F172A"/>
                <w:sz w:val="19"/>
              </w:rPr>
              <w:t>3-Tier Layered Architecture Diagram</w:t>
            </w:r>
          </w:p>
        </w:tc>
        <w:tc>
          <w:tcPr>
            <w:tcW w:type="dxa" w:w="2628"/>
            <w:shd w:fill="FFFFFF"/>
          </w:tcPr>
          <w:p>
            <w:pPr>
              <w:jc w:val="left"/>
            </w:pPr>
            <w:r>
              <w:rPr>
                <w:rFonts w:ascii="Calibri" w:hAnsi="Calibri"/>
                <w:color w:val="0F172A"/>
                <w:sz w:val="19"/>
              </w:rPr>
              <w:t>Layered Enterprise Architecture</w:t>
            </w:r>
          </w:p>
        </w:tc>
        <w:tc>
          <w:tcPr>
            <w:tcW w:type="dxa" w:w="2628"/>
            <w:shd w:fill="FFFFFF"/>
          </w:tcPr>
          <w:p>
            <w:pPr>
              <w:jc w:val="left"/>
            </w:pPr>
            <w:r>
              <w:rPr>
                <w:rFonts w:ascii="Calibri" w:hAnsi="Calibri"/>
                <w:color w:val="0F172A"/>
                <w:sz w:val="19"/>
              </w:rPr>
              <w:t>[x] Terverifikasi &amp; Valid</w:t>
            </w:r>
          </w:p>
        </w:tc>
      </w:tr>
      <w:tr>
        <w:tc>
          <w:tcPr>
            <w:tcW w:type="dxa" w:w="2628"/>
            <w:shd w:fill="F8FAFC"/>
          </w:tcPr>
          <w:p>
            <w:pPr>
              <w:jc w:val="left"/>
            </w:pPr>
            <w:r>
              <w:rPr>
                <w:rFonts w:ascii="Calibri" w:hAnsi="Calibri"/>
                <w:color w:val="0F172A"/>
                <w:sz w:val="19"/>
              </w:rPr>
              <w:t>6</w:t>
            </w:r>
          </w:p>
        </w:tc>
        <w:tc>
          <w:tcPr>
            <w:tcW w:type="dxa" w:w="2628"/>
            <w:shd w:fill="F8FAFC"/>
          </w:tcPr>
          <w:p>
            <w:pPr>
              <w:jc w:val="left"/>
            </w:pPr>
            <w:r>
              <w:rPr>
                <w:rFonts w:ascii="Calibri" w:hAnsi="Calibri"/>
                <w:color w:val="0F172A"/>
                <w:sz w:val="19"/>
              </w:rPr>
              <w:t>Activity Diagram Alur Pemantauan</w:t>
            </w:r>
          </w:p>
        </w:tc>
        <w:tc>
          <w:tcPr>
            <w:tcW w:type="dxa" w:w="2628"/>
            <w:shd w:fill="F8FAFC"/>
          </w:tcPr>
          <w:p>
            <w:pPr>
              <w:jc w:val="left"/>
            </w:pPr>
            <w:r>
              <w:rPr>
                <w:rFonts w:ascii="Calibri" w:hAnsi="Calibri"/>
                <w:color w:val="0F172A"/>
                <w:sz w:val="19"/>
              </w:rPr>
              <w:t>UML 2.5 Activity (5 Swimlanes)</w:t>
            </w:r>
          </w:p>
        </w:tc>
        <w:tc>
          <w:tcPr>
            <w:tcW w:type="dxa" w:w="2628"/>
            <w:shd w:fill="F8FAFC"/>
          </w:tcPr>
          <w:p>
            <w:pPr>
              <w:jc w:val="left"/>
            </w:pPr>
            <w:r>
              <w:rPr>
                <w:rFonts w:ascii="Calibri" w:hAnsi="Calibri"/>
                <w:color w:val="0F172A"/>
                <w:sz w:val="19"/>
              </w:rPr>
              <w:t>[x] Terverifikasi &amp; Valid</w:t>
            </w:r>
          </w:p>
        </w:tc>
      </w:tr>
      <w:tr>
        <w:tc>
          <w:tcPr>
            <w:tcW w:type="dxa" w:w="2628"/>
            <w:shd w:fill="FFFFFF"/>
          </w:tcPr>
          <w:p>
            <w:pPr>
              <w:jc w:val="left"/>
            </w:pPr>
            <w:r>
              <w:rPr>
                <w:rFonts w:ascii="Calibri" w:hAnsi="Calibri"/>
                <w:color w:val="0F172A"/>
                <w:sz w:val="19"/>
              </w:rPr>
              <w:t>7</w:t>
            </w:r>
          </w:p>
        </w:tc>
        <w:tc>
          <w:tcPr>
            <w:tcW w:type="dxa" w:w="2628"/>
            <w:shd w:fill="FFFFFF"/>
          </w:tcPr>
          <w:p>
            <w:pPr>
              <w:jc w:val="left"/>
            </w:pPr>
            <w:r>
              <w:rPr>
                <w:rFonts w:ascii="Calibri" w:hAnsi="Calibri"/>
                <w:color w:val="0F172A"/>
                <w:sz w:val="19"/>
              </w:rPr>
              <w:t>Sequence Diagram AI RAG Pipeline</w:t>
            </w:r>
          </w:p>
        </w:tc>
        <w:tc>
          <w:tcPr>
            <w:tcW w:type="dxa" w:w="2628"/>
            <w:shd w:fill="FFFFFF"/>
          </w:tcPr>
          <w:p>
            <w:pPr>
              <w:jc w:val="left"/>
            </w:pPr>
            <w:r>
              <w:rPr>
                <w:rFonts w:ascii="Calibri" w:hAnsi="Calibri"/>
                <w:color w:val="0F172A"/>
                <w:sz w:val="19"/>
              </w:rPr>
              <w:t>UML 2.5 Sequence Diagram</w:t>
            </w:r>
          </w:p>
        </w:tc>
        <w:tc>
          <w:tcPr>
            <w:tcW w:type="dxa" w:w="2628"/>
            <w:shd w:fill="FFFFFF"/>
          </w:tcPr>
          <w:p>
            <w:pPr>
              <w:jc w:val="left"/>
            </w:pPr>
            <w:r>
              <w:rPr>
                <w:rFonts w:ascii="Calibri" w:hAnsi="Calibri"/>
                <w:color w:val="0F172A"/>
                <w:sz w:val="19"/>
              </w:rPr>
              <w:t>[x] Terverifikasi &amp; Valid</w:t>
            </w:r>
          </w:p>
        </w:tc>
      </w:tr>
    </w:tbl>
    <w:p>
      <w:pPr>
        <w:spacing w:after="120"/>
      </w:pPr>
    </w:p>
    <w:p>
      <w:pPr>
        <w:spacing w:before="280" w:after="120"/>
        <w:jc w:val="left"/>
      </w:pPr>
      <w:r>
        <w:rPr>
          <w:rFonts w:ascii="Calibri" w:hAnsi="Calibri"/>
          <w:b/>
          <w:color w:val="0284C7"/>
          <w:sz w:val="32"/>
        </w:rPr>
        <w:t>CATATAN REKOMENDASI &amp; KESIMPULAN PENGESAHAN</w:t>
      </w:r>
    </w:p>
    <w:p>
      <w:pPr>
        <w:spacing w:before="60" w:after="60"/>
        <w:jc w:val="left"/>
      </w:pPr>
      <w:r>
        <w:rPr>
          <w:rFonts w:ascii="Calibri" w:hAnsi="Calibri"/>
          <w:b w:val="0"/>
          <w:color w:val="0F172A"/>
          <w:sz w:val="22"/>
        </w:rPr>
        <w:t>1. Rekomendasi Driver: Gunakan driver better-sqlite3 native C++ binding untuk menjamin kecepatan kueri &lt; 5ms.</w:t>
      </w:r>
    </w:p>
    <w:p>
      <w:pPr>
        <w:spacing w:before="60" w:after="60"/>
        <w:jc w:val="left"/>
      </w:pPr>
      <w:r>
        <w:rPr>
          <w:rFonts w:ascii="Calibri" w:hAnsi="Calibri"/>
          <w:b w:val="0"/>
          <w:color w:val="0F172A"/>
          <w:sz w:val="22"/>
        </w:rPr>
        <w:t>2. Rekomendasi Multi-Survei: Terapkan AsyncLocalStorage Express.js untuk isolasi database per survei tanpa duplikasi kode.</w:t>
      </w:r>
    </w:p>
    <w:p>
      <w:pPr>
        <w:spacing w:before="60" w:after="60"/>
        <w:jc w:val="left"/>
      </w:pPr>
      <w:r>
        <w:rPr>
          <w:rFonts w:ascii="Calibri" w:hAnsi="Calibri"/>
          <w:b w:val="0"/>
          <w:color w:val="0F172A"/>
          <w:sz w:val="22"/>
        </w:rPr>
        <w:t>3. Rekomendasi Sandbox AI: Batasi SQL Sandbox AI secara ketat khusus untuk kueri SELECT (Read-Only).</w:t>
      </w:r>
    </w:p>
    <w:tbl>
      <w:tblPr>
        <w:tblW w:type="auto" w:w="0"/>
        <w:jc w:val="center"/>
        <w:tblLook w:firstColumn="1" w:firstRow="1" w:lastColumn="0" w:lastRow="0" w:noHBand="0" w:noVBand="1" w:val="04A0"/>
      </w:tblPr>
      <w:tblGrid>
        <w:gridCol w:w="10512"/>
      </w:tblGrid>
      <w:tr>
        <w:tc>
          <w:tcPr>
            <w:tcW w:type="dxa" w:w="10512"/>
            <w:shd w:fill="F1F5F9"/>
          </w:tcPr>
          <w:p>
            <w:pPr>
              <w:spacing w:before="120" w:after="120"/>
            </w:pPr>
            <w:r>
              <w:rPr>
                <w:rFonts w:ascii="Calibri" w:hAnsi="Calibri"/>
                <w:color w:val="1E293B"/>
                <w:sz w:val="21"/>
              </w:rPr>
              <w:t>KESIMPULAN PENGESAHAN: Seluruh cetak biru perancangan sistem dan perangkat lunak (SDLC Phase 2) Pananyo Taka dinyatakan MEMENUHI SYARAT KELAYAKAN TEKNIS, DISAHKAN oleh Tim Seksi Pengolahan Data &amp; TI serta Tim IPJKD &amp; DLS BPS Kabupaten Penajam Paser Utara, dan SIAP DILANJUTKAN ke tahap pengkodean (SDLC Phase 3: Coding &amp; Implementation).</w:t>
            </w:r>
          </w:p>
        </w:tc>
      </w:tr>
    </w:tbl>
    <w:p>
      <w:pPr>
        <w:spacing w:after="80"/>
      </w:pPr>
    </w:p>
    <w:p>
      <w:pPr>
        <w:spacing w:before="240" w:after="600"/>
        <w:jc w:val="right"/>
      </w:pPr>
      <w:r>
        <w:rPr>
          <w:rFonts w:ascii="Calibri" w:hAnsi="Calibri"/>
          <w:b/>
          <w:color w:val="0F172A"/>
          <w:sz w:val="22"/>
        </w:rPr>
        <w:t>Mengetahui / Mengesahkan,</w:t>
        <w:br/>
        <w:t>Ketua Tim IPJKD &amp; DLS BPS Kabupaten Penajam Paser Utara</w:t>
      </w:r>
    </w:p>
    <w:p>
      <w:pPr>
        <w:spacing w:before="0" w:after="120"/>
        <w:jc w:val="right"/>
      </w:pPr>
      <w:r>
        <w:rPr>
          <w:rFonts w:ascii="Arial" w:hAnsi="Arial"/>
          <w:color w:val="000000"/>
        </w:rPr>
        <w:t>Baihaqi Ilham Syah, S.Tr.Stat.</w:t>
        <w:br/>
        <w:t>NIP. 19980820 202201 1 001</w:t>
      </w:r>
    </w:p>
    <w:sectPr w:rsidR="00A64F9A" w:rsidRPr="00C805C2" w:rsidSect="00DE7C13">
      <w:footerReference w:type="default" r:id="rId16"/>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D8C3" w14:textId="77777777" w:rsidR="001B0008" w:rsidRDefault="001B0008" w:rsidP="00480F66">
      <w:pPr>
        <w:spacing w:after="0"/>
      </w:pPr>
      <w:r>
        <w:separator/>
      </w:r>
    </w:p>
  </w:endnote>
  <w:endnote w:type="continuationSeparator" w:id="0">
    <w:p w14:paraId="62E1E9DB" w14:textId="77777777" w:rsidR="001B0008" w:rsidRDefault="001B0008"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A110"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849"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A" w14:textId="77777777" w:rsidR="001B0008" w:rsidRDefault="001B0008" w:rsidP="00480F66">
      <w:pPr>
        <w:spacing w:after="0"/>
      </w:pPr>
      <w:r>
        <w:separator/>
      </w:r>
    </w:p>
  </w:footnote>
  <w:footnote w:type="continuationSeparator" w:id="0">
    <w:p w14:paraId="077F1343" w14:textId="77777777" w:rsidR="001B0008" w:rsidRDefault="001B0008"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5983" w14:textId="77777777" w:rsidR="00DE7C13" w:rsidRDefault="00DE7C13">
    <w:pPr>
      <w:pStyle w:val="Header"/>
    </w:pPr>
  </w:p>
  <w:p w14:paraId="3A62DB85"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1CFB" w14:textId="77777777" w:rsidR="00DE7C13" w:rsidRDefault="00DE7C13">
    <w:pPr>
      <w:pStyle w:val="Header"/>
    </w:pPr>
  </w:p>
  <w:p w14:paraId="5E10CAE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B68E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9</cp:revision>
  <cp:lastPrinted>2020-04-01T21:02:00Z</cp:lastPrinted>
  <dcterms:created xsi:type="dcterms:W3CDTF">2022-05-01T21:58:00Z</dcterms:created>
  <dcterms:modified xsi:type="dcterms:W3CDTF">2026-08-06T07:09:00Z</dcterms:modified>
</cp:coreProperties>
</file>