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Calibri" w:hAnsi="Calibri"/>
          <w:b/>
          <w:color w:val="1E3A8A"/>
          <w:sz w:val="24"/>
        </w:rPr>
        <w:t>BADAN PUSAT STATISTIK KABUPATEN PENAJAM PASER UTARA</w:t>
      </w:r>
    </w:p>
    <w:p>
      <w:pPr>
        <w:spacing w:after="360"/>
        <w:jc w:val="center"/>
      </w:pPr>
      <w:r>
        <w:rPr>
          <w:rFonts w:ascii="Calibri" w:hAnsi="Calibri"/>
          <w:b/>
          <w:color w:val="64748B"/>
          <w:sz w:val="20"/>
        </w:rPr>
        <w:t>PELATIHAN DASAR CPNS GOLONGAN III TAHUN 2026</w:t>
      </w:r>
    </w:p>
    <w:p>
      <w:pPr>
        <w:spacing w:after="120"/>
        <w:jc w:val="center"/>
      </w:pPr>
      <w:r>
        <w:rPr>
          <w:rFonts w:ascii="Calibri" w:hAnsi="Calibri"/>
          <w:b/>
          <w:color w:val="EA580C"/>
          <w:sz w:val="32"/>
        </w:rPr>
        <w:t>DOKUMEN LOG DEBUGGING &amp; CATATAN OPTIMASI KODE (CODE CLEANLINESS LOG)</w:t>
      </w:r>
    </w:p>
    <w:p>
      <w:pPr>
        <w:spacing w:after="280"/>
        <w:jc w:val="center"/>
      </w:pPr>
      <w:r>
        <w:rPr>
          <w:rFonts w:ascii="Calibri" w:hAnsi="Calibri"/>
          <w:i/>
          <w:color w:val="1E293B"/>
          <w:sz w:val="21"/>
        </w:rPr>
        <w:t>Audit Kebersihan Kode, Resolusi Isu Teknis cPanel, dan Verifikasi Akurasi Dokumentasi</w:t>
      </w:r>
    </w:p>
    <w:tbl>
      <w:tblPr>
        <w:tblW w:type="auto" w:w="0"/>
        <w:jc w:val="center"/>
        <w:tblLook w:firstColumn="1" w:firstRow="1" w:lastColumn="0" w:lastRow="0" w:noHBand="0" w:noVBand="1" w:val="04A0"/>
      </w:tblPr>
      <w:tblGrid>
        <w:gridCol w:w="9144"/>
      </w:tblGrid>
      <w:tr>
        <w:tc>
          <w:tcPr>
            <w:tcW w:type="dxa" w:w="9072"/>
            <w:shd w:fill="EA580C"/>
          </w:tcPr>
          <w:p>
            <w:pPr>
              <w:spacing w:before="40" w:after="40"/>
            </w:pPr>
          </w:p>
        </w:tc>
      </w:tr>
    </w:tbl>
    <w:p>
      <w:pPr>
        <w:spacing w:after="240"/>
      </w:pP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72"/>
        <w:gridCol w:w="4572"/>
      </w:tblGrid>
      <w:tr>
        <w:tc>
          <w:tcPr>
            <w:tcW w:type="dxa" w:w="2880"/>
            <w:tcMar>
              <w:top w:w="50" w:type="dxa"/>
              <w:bottom w:w="50" w:type="dxa"/>
              <w:left w:w="100" w:type="dxa"/>
              <w:right w:w="100" w:type="dxa"/>
            </w:tcMar>
            <w:shd w:fill="F8FAFC"/>
          </w:tcPr>
          <w:p>
            <w:pPr>
              <w:spacing w:before="40" w:after="40"/>
            </w:pPr>
            <w:r>
              <w:rPr>
                <w:rFonts w:ascii="Calibri" w:hAnsi="Calibri"/>
                <w:b/>
                <w:color w:val="1E3A8A"/>
                <w:sz w:val="19"/>
              </w:rPr>
              <w:t>Nama Kegiatan</w:t>
            </w:r>
          </w:p>
        </w:tc>
        <w:tc>
          <w:tcPr>
            <w:tcW w:type="dxa" w:w="6192"/>
            <w:tcMar>
              <w:top w:w="50" w:type="dxa"/>
              <w:bottom w:w="50" w:type="dxa"/>
              <w:left w:w="100" w:type="dxa"/>
              <w:right w:w="100" w:type="dxa"/>
            </w:tcMar>
            <w:shd w:fill="F8FAFC"/>
          </w:tcPr>
          <w:p>
            <w:pPr>
              <w:spacing w:before="40" w:after="40"/>
            </w:pPr>
            <w:r>
              <w:rPr>
                <w:rFonts w:ascii="Calibri" w:hAnsi="Calibri"/>
                <w:color w:val="1E293B"/>
                <w:sz w:val="19"/>
              </w:rPr>
              <w:t>Aktualisasi Pelatihan Dasar CPNS BPS Tahun 2026</w:t>
            </w:r>
          </w:p>
        </w:tc>
      </w:tr>
      <w:tr>
        <w:tc>
          <w:tcPr>
            <w:tcW w:type="dxa" w:w="2880"/>
            <w:tcMar>
              <w:top w:w="50" w:type="dxa"/>
              <w:bottom w:w="50" w:type="dxa"/>
              <w:left w:w="100" w:type="dxa"/>
              <w:right w:w="100" w:type="dxa"/>
            </w:tcMar>
            <w:shd w:fill="FFFFFF"/>
          </w:tcPr>
          <w:p>
            <w:pPr>
              <w:spacing w:before="40" w:after="40"/>
            </w:pPr>
            <w:r>
              <w:rPr>
                <w:rFonts w:ascii="Calibri" w:hAnsi="Calibri"/>
                <w:b/>
                <w:color w:val="1E3A8A"/>
                <w:sz w:val="19"/>
              </w:rPr>
              <w:t>Tahapan Kegiatan</w:t>
            </w:r>
          </w:p>
        </w:tc>
        <w:tc>
          <w:tcPr>
            <w:tcW w:type="dxa" w:w="6192"/>
            <w:tcMar>
              <w:top w:w="50" w:type="dxa"/>
              <w:bottom w:w="50" w:type="dxa"/>
              <w:left w:w="100" w:type="dxa"/>
              <w:right w:w="100" w:type="dxa"/>
            </w:tcMar>
            <w:shd w:fill="FFFFFF"/>
          </w:tcPr>
          <w:p>
            <w:pPr>
              <w:spacing w:before="40" w:after="40"/>
            </w:pPr>
            <w:r>
              <w:rPr>
                <w:rFonts w:ascii="Calibri" w:hAnsi="Calibri"/>
                <w:color w:val="1E293B"/>
                <w:sz w:val="19"/>
              </w:rPr>
              <w:t>Tahapan 3.4: Code Review dan Debugging</w:t>
            </w:r>
          </w:p>
        </w:tc>
      </w:tr>
      <w:tr>
        <w:tc>
          <w:tcPr>
            <w:tcW w:type="dxa" w:w="2880"/>
            <w:tcMar>
              <w:top w:w="50" w:type="dxa"/>
              <w:bottom w:w="50" w:type="dxa"/>
              <w:left w:w="100" w:type="dxa"/>
              <w:right w:w="100" w:type="dxa"/>
            </w:tcMar>
            <w:shd w:fill="F8FAFC"/>
          </w:tcPr>
          <w:p>
            <w:pPr>
              <w:spacing w:before="40" w:after="40"/>
            </w:pPr>
            <w:r>
              <w:rPr>
                <w:rFonts w:ascii="Calibri" w:hAnsi="Calibri"/>
                <w:b/>
                <w:color w:val="1E3A8A"/>
                <w:sz w:val="19"/>
              </w:rPr>
              <w:t>Nama Sistem</w:t>
            </w:r>
          </w:p>
        </w:tc>
        <w:tc>
          <w:tcPr>
            <w:tcW w:type="dxa" w:w="6192"/>
            <w:tcMar>
              <w:top w:w="50" w:type="dxa"/>
              <w:bottom w:w="50" w:type="dxa"/>
              <w:left w:w="100" w:type="dxa"/>
              <w:right w:w="100" w:type="dxa"/>
            </w:tcMar>
            <w:shd w:fill="F8FAFC"/>
          </w:tcPr>
          <w:p>
            <w:pPr>
              <w:spacing w:before="40" w:after="40"/>
            </w:pPr>
            <w:r>
              <w:rPr>
                <w:rFonts w:ascii="Calibri" w:hAnsi="Calibri"/>
                <w:color w:val="1E293B"/>
                <w:sz w:val="19"/>
              </w:rPr>
              <w:t>Pananyo Taka — Dashboard Monitoring SE2026 PPU</w:t>
            </w:r>
          </w:p>
        </w:tc>
      </w:tr>
      <w:tr>
        <w:tc>
          <w:tcPr>
            <w:tcW w:type="dxa" w:w="2880"/>
            <w:tcMar>
              <w:top w:w="50" w:type="dxa"/>
              <w:bottom w:w="50" w:type="dxa"/>
              <w:left w:w="100" w:type="dxa"/>
              <w:right w:w="100" w:type="dxa"/>
            </w:tcMar>
            <w:shd w:fill="FFFFFF"/>
          </w:tcPr>
          <w:p>
            <w:pPr>
              <w:spacing w:before="40" w:after="40"/>
            </w:pPr>
            <w:r>
              <w:rPr>
                <w:rFonts w:ascii="Calibri" w:hAnsi="Calibri"/>
                <w:b/>
                <w:color w:val="1E3A8A"/>
                <w:sz w:val="19"/>
              </w:rPr>
              <w:t>Versi Sistem</w:t>
            </w:r>
          </w:p>
        </w:tc>
        <w:tc>
          <w:tcPr>
            <w:tcW w:type="dxa" w:w="6192"/>
            <w:tcMar>
              <w:top w:w="50" w:type="dxa"/>
              <w:bottom w:w="50" w:type="dxa"/>
              <w:left w:w="100" w:type="dxa"/>
              <w:right w:w="100" w:type="dxa"/>
            </w:tcMar>
            <w:shd w:fill="FFFFFF"/>
          </w:tcPr>
          <w:p>
            <w:pPr>
              <w:spacing w:before="40" w:after="40"/>
            </w:pPr>
            <w:r>
              <w:rPr>
                <w:rFonts w:ascii="Calibri" w:hAnsi="Calibri"/>
                <w:color w:val="1E293B"/>
                <w:sz w:val="19"/>
              </w:rPr>
              <w:t>v1.0.0 (Node.js 20+, Express 5, Better-SQLite3, Baileys WA, Gemini AI)</w:t>
            </w:r>
          </w:p>
        </w:tc>
      </w:tr>
      <w:tr>
        <w:tc>
          <w:tcPr>
            <w:tcW w:type="dxa" w:w="2880"/>
            <w:tcMar>
              <w:top w:w="50" w:type="dxa"/>
              <w:bottom w:w="50" w:type="dxa"/>
              <w:left w:w="100" w:type="dxa"/>
              <w:right w:w="100" w:type="dxa"/>
            </w:tcMar>
            <w:shd w:fill="F8FAFC"/>
          </w:tcPr>
          <w:p>
            <w:pPr>
              <w:spacing w:before="40" w:after="40"/>
            </w:pPr>
            <w:r>
              <w:rPr>
                <w:rFonts w:ascii="Calibri" w:hAnsi="Calibri"/>
                <w:b/>
                <w:color w:val="1E3A8A"/>
                <w:sz w:val="19"/>
              </w:rPr>
              <w:t>Penyusun / Peserta</w:t>
            </w:r>
          </w:p>
        </w:tc>
        <w:tc>
          <w:tcPr>
            <w:tcW w:type="dxa" w:w="6192"/>
            <w:tcMar>
              <w:top w:w="50" w:type="dxa"/>
              <w:bottom w:w="50" w:type="dxa"/>
              <w:left w:w="100" w:type="dxa"/>
              <w:right w:w="100" w:type="dxa"/>
            </w:tcMar>
            <w:shd w:fill="F8FAFC"/>
          </w:tcPr>
          <w:p>
            <w:pPr>
              <w:spacing w:before="40" w:after="40"/>
            </w:pPr>
            <w:r>
              <w:rPr>
                <w:rFonts w:ascii="Calibri" w:hAnsi="Calibri"/>
                <w:color w:val="1E293B"/>
                <w:sz w:val="19"/>
              </w:rPr>
              <w:t>Yahya Abdurrohman</w:t>
            </w:r>
          </w:p>
        </w:tc>
      </w:tr>
      <w:tr>
        <w:tc>
          <w:tcPr>
            <w:tcW w:type="dxa" w:w="2880"/>
            <w:tcMar>
              <w:top w:w="50" w:type="dxa"/>
              <w:bottom w:w="50" w:type="dxa"/>
              <w:left w:w="100" w:type="dxa"/>
              <w:right w:w="100" w:type="dxa"/>
            </w:tcMar>
            <w:shd w:fill="FFFFFF"/>
          </w:tcPr>
          <w:p>
            <w:pPr>
              <w:spacing w:before="40" w:after="40"/>
            </w:pPr>
            <w:r>
              <w:rPr>
                <w:rFonts w:ascii="Calibri" w:hAnsi="Calibri"/>
                <w:b/>
                <w:color w:val="1E3A8A"/>
                <w:sz w:val="19"/>
              </w:rPr>
              <w:t>Jabatan / Unit Kerja</w:t>
            </w:r>
          </w:p>
        </w:tc>
        <w:tc>
          <w:tcPr>
            <w:tcW w:type="dxa" w:w="6192"/>
            <w:tcMar>
              <w:top w:w="50" w:type="dxa"/>
              <w:bottom w:w="50" w:type="dxa"/>
              <w:left w:w="100" w:type="dxa"/>
              <w:right w:w="100" w:type="dxa"/>
            </w:tcMar>
            <w:shd w:fill="FFFFFF"/>
          </w:tcPr>
          <w:p>
            <w:pPr>
              <w:spacing w:before="40" w:after="40"/>
            </w:pPr>
            <w:r>
              <w:rPr>
                <w:rFonts w:ascii="Calibri" w:hAnsi="Calibri"/>
                <w:color w:val="1E293B"/>
                <w:sz w:val="19"/>
              </w:rPr>
              <w:t>Ahli Pertama - Statistisi / Subbagian Umum &amp; Tim IPJKD-DLS</w:t>
            </w:r>
          </w:p>
        </w:tc>
      </w:tr>
      <w:tr>
        <w:tc>
          <w:tcPr>
            <w:tcW w:type="dxa" w:w="2880"/>
            <w:tcMar>
              <w:top w:w="50" w:type="dxa"/>
              <w:bottom w:w="50" w:type="dxa"/>
              <w:left w:w="100" w:type="dxa"/>
              <w:right w:w="100" w:type="dxa"/>
            </w:tcMar>
            <w:shd w:fill="F8FAFC"/>
          </w:tcPr>
          <w:p>
            <w:pPr>
              <w:spacing w:before="40" w:after="40"/>
            </w:pPr>
            <w:r>
              <w:rPr>
                <w:rFonts w:ascii="Calibri" w:hAnsi="Calibri"/>
                <w:b/>
                <w:color w:val="1E3A8A"/>
                <w:sz w:val="19"/>
              </w:rPr>
              <w:t>Mentor</w:t>
            </w:r>
          </w:p>
        </w:tc>
        <w:tc>
          <w:tcPr>
            <w:tcW w:type="dxa" w:w="6192"/>
            <w:tcMar>
              <w:top w:w="50" w:type="dxa"/>
              <w:bottom w:w="50" w:type="dxa"/>
              <w:left w:w="100" w:type="dxa"/>
              <w:right w:w="100" w:type="dxa"/>
            </w:tcMar>
            <w:shd w:fill="F8FAFC"/>
          </w:tcPr>
          <w:p>
            <w:pPr>
              <w:spacing w:before="40" w:after="40"/>
            </w:pPr>
            <w:r>
              <w:rPr>
                <w:rFonts w:ascii="Calibri" w:hAnsi="Calibri"/>
                <w:color w:val="1E293B"/>
                <w:sz w:val="19"/>
              </w:rPr>
              <w:t>Baihaqi Ilham Syah, S.Tr.Stat. (Ketua Tim IPJKD &amp; DLS / BPS Kab. PPU)</w:t>
            </w:r>
          </w:p>
        </w:tc>
      </w:tr>
      <w:tr>
        <w:tc>
          <w:tcPr>
            <w:tcW w:type="dxa" w:w="2880"/>
            <w:tcMar>
              <w:top w:w="50" w:type="dxa"/>
              <w:bottom w:w="50" w:type="dxa"/>
              <w:left w:w="100" w:type="dxa"/>
              <w:right w:w="100" w:type="dxa"/>
            </w:tcMar>
            <w:shd w:fill="FFFFFF"/>
          </w:tcPr>
          <w:p>
            <w:pPr>
              <w:spacing w:before="40" w:after="40"/>
            </w:pPr>
            <w:r>
              <w:rPr>
                <w:rFonts w:ascii="Calibri" w:hAnsi="Calibri"/>
                <w:b/>
                <w:color w:val="1E3A8A"/>
                <w:sz w:val="19"/>
              </w:rPr>
              <w:t>Instansi</w:t>
            </w:r>
          </w:p>
        </w:tc>
        <w:tc>
          <w:tcPr>
            <w:tcW w:type="dxa" w:w="6192"/>
            <w:tcMar>
              <w:top w:w="50" w:type="dxa"/>
              <w:bottom w:w="50" w:type="dxa"/>
              <w:left w:w="100" w:type="dxa"/>
              <w:right w:w="100" w:type="dxa"/>
            </w:tcMar>
            <w:shd w:fill="FFFFFF"/>
          </w:tcPr>
          <w:p>
            <w:pPr>
              <w:spacing w:before="40" w:after="40"/>
            </w:pPr>
            <w:r>
              <w:rPr>
                <w:rFonts w:ascii="Calibri" w:hAnsi="Calibri"/>
                <w:color w:val="1E293B"/>
                <w:sz w:val="19"/>
              </w:rPr>
              <w:t>Badan Pusat Statistik Kabupaten Penajam Paser Utara</w:t>
            </w:r>
          </w:p>
        </w:tc>
      </w:tr>
      <w:tr>
        <w:tc>
          <w:tcPr>
            <w:tcW w:type="dxa" w:w="2880"/>
            <w:tcMar>
              <w:top w:w="50" w:type="dxa"/>
              <w:bottom w:w="50" w:type="dxa"/>
              <w:left w:w="100" w:type="dxa"/>
              <w:right w:w="100" w:type="dxa"/>
            </w:tcMar>
            <w:shd w:fill="F8FAFC"/>
          </w:tcPr>
          <w:p>
            <w:pPr>
              <w:spacing w:before="40" w:after="40"/>
            </w:pPr>
            <w:r>
              <w:rPr>
                <w:rFonts w:ascii="Calibri" w:hAnsi="Calibri"/>
                <w:b/>
                <w:color w:val="1E3A8A"/>
                <w:sz w:val="19"/>
              </w:rPr>
              <w:t>Tanggal Penyusunan</w:t>
            </w:r>
          </w:p>
        </w:tc>
        <w:tc>
          <w:tcPr>
            <w:tcW w:type="dxa" w:w="6192"/>
            <w:tcMar>
              <w:top w:w="50" w:type="dxa"/>
              <w:bottom w:w="50" w:type="dxa"/>
              <w:left w:w="100" w:type="dxa"/>
              <w:right w:w="100" w:type="dxa"/>
            </w:tcMar>
            <w:shd w:fill="F8FAFC"/>
          </w:tcPr>
          <w:p>
            <w:pPr>
              <w:spacing w:before="40" w:after="40"/>
            </w:pPr>
            <w:r>
              <w:rPr>
                <w:rFonts w:ascii="Calibri" w:hAnsi="Calibri"/>
                <w:color w:val="1E293B"/>
                <w:sz w:val="19"/>
              </w:rPr>
              <w:t>22 Agustus 2026</w:t>
            </w:r>
          </w:p>
        </w:tc>
      </w:tr>
    </w:tbl>
    <w:p>
      <w:r>
        <w:br w:type="page"/>
      </w:r>
    </w:p>
    <w:p>
      <w:pPr>
        <w:keepNext/>
        <w:spacing w:before="280" w:after="80"/>
      </w:pPr>
      <w:r>
        <w:rPr>
          <w:rFonts w:ascii="Calibri" w:hAnsi="Calibri"/>
          <w:b/>
          <w:color w:val="1E3A8A"/>
          <w:sz w:val="28"/>
        </w:rPr>
        <w:t>DOKUMEN LOG DEBUGGING DAN CATATAN OPTIMASI KODE (CODE CLEANLINESS LOG)</w:t>
      </w:r>
    </w:p>
    <w:p>
      <w:pPr>
        <w:keepNext/>
        <w:spacing w:before="240" w:after="60"/>
      </w:pPr>
      <w:r>
        <w:rPr>
          <w:rFonts w:ascii="Calibri" w:hAnsi="Calibri"/>
          <w:b/>
          <w:color w:val="EA580C"/>
          <w:sz w:val="24"/>
        </w:rPr>
        <w:t>Dashboard Monitoring Sensus Ekonomi 2026 (SE2026) BPS Kabupaten Penajam Paser Utara</w:t>
      </w:r>
    </w:p>
    <w:p>
      <w:pPr>
        <w:keepNext/>
        <w:spacing w:before="180" w:after="40"/>
      </w:pPr>
      <w:r>
        <w:rPr>
          <w:rFonts w:ascii="Calibri" w:hAnsi="Calibri"/>
          <w:b/>
          <w:color w:val="334155"/>
          <w:sz w:val="21"/>
        </w:rPr>
        <w:t>Tahapan 3.4: Code Review dan Debugging</w:t>
      </w:r>
    </w:p>
    <w:p>
      <w:pPr>
        <w:spacing w:before="40" w:after="40"/>
      </w:pPr>
      <w:r>
        <w:rPr>
          <w:color w:val="CBD5E1"/>
          <w:sz w:val="16"/>
        </w:rPr>
        <w:t>—————————————————————————————————————————————</w:t>
      </w:r>
    </w:p>
    <w:p>
      <w:pPr>
        <w:spacing w:before="40" w:after="60" w:line="276" w:lineRule="auto"/>
      </w:pPr>
      <w:r>
        <w:rPr>
          <w:rFonts w:ascii="Calibri" w:hAnsi="Calibri"/>
          <w:b/>
          <w:color w:val="1E293B"/>
          <w:sz w:val="19"/>
        </w:rPr>
        <w:t>Nama Sistem:</w:t>
      </w:r>
      <w:r>
        <w:rPr>
          <w:rFonts w:ascii="Calibri" w:hAnsi="Calibri"/>
          <w:color w:val="1E293B"/>
          <w:sz w:val="19"/>
        </w:rPr>
        <w:t xml:space="preserve"> Pananyo Taka — Dashboard Monitoring SE2026 PPU</w:t>
      </w:r>
    </w:p>
    <w:p>
      <w:pPr>
        <w:spacing w:before="40" w:after="60" w:line="276" w:lineRule="auto"/>
      </w:pPr>
      <w:r>
        <w:rPr>
          <w:rFonts w:ascii="Calibri" w:hAnsi="Calibri"/>
          <w:b/>
          <w:color w:val="1E293B"/>
          <w:sz w:val="19"/>
        </w:rPr>
        <w:t>Versi Sistem:</w:t>
      </w:r>
      <w:r>
        <w:rPr>
          <w:rFonts w:ascii="Calibri" w:hAnsi="Calibri"/>
          <w:color w:val="1E293B"/>
          <w:sz w:val="19"/>
        </w:rPr>
        <w:t xml:space="preserve"> v1.0.0 (Node.js 20+, Express 5, Better-SQLite3, Baileys WA, Gemini AI)</w:t>
      </w:r>
    </w:p>
    <w:p>
      <w:pPr>
        <w:spacing w:before="40" w:after="60" w:line="276" w:lineRule="auto"/>
      </w:pPr>
      <w:r>
        <w:rPr>
          <w:rFonts w:ascii="Calibri" w:hAnsi="Calibri"/>
          <w:b/>
          <w:color w:val="1E293B"/>
          <w:sz w:val="19"/>
        </w:rPr>
        <w:t>Mentor:</w:t>
      </w:r>
      <w:r>
        <w:rPr>
          <w:rFonts w:ascii="Calibri" w:hAnsi="Calibri"/>
          <w:color w:val="1E293B"/>
          <w:sz w:val="19"/>
        </w:rPr>
        <w:t xml:space="preserve"> Baihaqi Ilham Syah, S.Tr.Stat.</w:t>
      </w:r>
    </w:p>
    <w:p>
      <w:pPr>
        <w:spacing w:before="40" w:after="60" w:line="276" w:lineRule="auto"/>
      </w:pPr>
      <w:r>
        <w:rPr>
          <w:rFonts w:ascii="Calibri" w:hAnsi="Calibri"/>
          <w:b/>
          <w:color w:val="1E293B"/>
          <w:sz w:val="19"/>
        </w:rPr>
        <w:t>Penyusun:</w:t>
      </w:r>
      <w:r>
        <w:rPr>
          <w:rFonts w:ascii="Calibri" w:hAnsi="Calibri"/>
          <w:color w:val="1E293B"/>
          <w:sz w:val="19"/>
        </w:rPr>
        <w:t xml:space="preserve"> Yahya Abdurrohman | BPS Kabupaten Penajam Paser Utara</w:t>
      </w:r>
    </w:p>
    <w:p>
      <w:pPr>
        <w:spacing w:before="40" w:after="60" w:line="276" w:lineRule="auto"/>
      </w:pPr>
      <w:r>
        <w:rPr>
          <w:rFonts w:ascii="Calibri" w:hAnsi="Calibri"/>
          <w:b/>
          <w:color w:val="1E293B"/>
          <w:sz w:val="19"/>
        </w:rPr>
        <w:t>Tanggal:</w:t>
      </w:r>
      <w:r>
        <w:rPr>
          <w:rFonts w:ascii="Calibri" w:hAnsi="Calibri"/>
          <w:color w:val="1E293B"/>
          <w:sz w:val="19"/>
        </w:rPr>
        <w:t xml:space="preserve"> 22 Agustus 2026</w:t>
      </w:r>
    </w:p>
    <w:p>
      <w:pPr>
        <w:spacing w:before="40" w:after="40"/>
      </w:pPr>
      <w:r>
        <w:rPr>
          <w:color w:val="CBD5E1"/>
          <w:sz w:val="16"/>
        </w:rPr>
        <w:t>—————————————————————————————————————————————</w:t>
      </w:r>
    </w:p>
    <w:p>
      <w:pPr>
        <w:keepNext/>
        <w:spacing w:before="240" w:after="60"/>
      </w:pPr>
      <w:r>
        <w:rPr>
          <w:rFonts w:ascii="Calibri" w:hAnsi="Calibri"/>
          <w:b/>
          <w:color w:val="EA580C"/>
          <w:sz w:val="24"/>
        </w:rPr>
        <w:t>1. PENDAHULUAN &amp; TUJUAN CODE REVIEW</w:t>
      </w:r>
    </w:p>
    <w:p>
      <w:pPr>
        <w:spacing w:before="40" w:after="60" w:line="276" w:lineRule="auto"/>
      </w:pPr>
      <w:r>
        <w:rPr>
          <w:rFonts w:ascii="Calibri" w:hAnsi="Calibri"/>
          <w:color w:val="1E293B"/>
          <w:sz w:val="19"/>
        </w:rPr>
        <w:t xml:space="preserve">Dokumen ini merupakan laporan luaran fisik </w:t>
      </w:r>
      <w:r>
        <w:rPr>
          <w:rFonts w:ascii="Calibri" w:hAnsi="Calibri"/>
          <w:b/>
          <w:color w:val="1E293B"/>
          <w:sz w:val="19"/>
        </w:rPr>
        <w:t>Tahapan 3.4: Code Review dan Debugging</w:t>
      </w:r>
      <w:r>
        <w:rPr>
          <w:rFonts w:ascii="Calibri" w:hAnsi="Calibri"/>
          <w:color w:val="1E293B"/>
          <w:sz w:val="19"/>
        </w:rPr>
        <w:t xml:space="preserve"> pada Kegiatan 3 Aktualisasi Pelatihan Dasar CPNS BPS Tahun 2026.</w:t>
      </w:r>
    </w:p>
    <w:p>
      <w:pPr>
        <w:spacing w:before="40" w:after="60" w:line="276" w:lineRule="auto"/>
      </w:pPr>
      <w:r>
        <w:rPr>
          <w:rFonts w:ascii="Calibri" w:hAnsi="Calibri"/>
          <w:color w:val="1E293B"/>
          <w:sz w:val="19"/>
        </w:rPr>
        <w:t>Tahapan ini bertujuan untuk:</w:t>
      </w:r>
    </w:p>
    <w:p>
      <w:pPr>
        <w:pStyle w:val="ListNumber"/>
        <w:spacing w:before="20" w:after="40" w:line="276" w:lineRule="auto"/>
      </w:pPr>
      <w:r>
        <w:rPr>
          <w:rFonts w:ascii="Calibri" w:hAnsi="Calibri"/>
          <w:color w:val="1E293B"/>
          <w:sz w:val="19"/>
        </w:rPr>
        <w:t>Memastikan kode program memenuhi standar kebersihan kode (</w:t>
      </w:r>
      <w:r>
        <w:rPr>
          <w:rFonts w:ascii="Calibri" w:hAnsi="Calibri"/>
          <w:i/>
          <w:color w:val="1E293B"/>
          <w:sz w:val="19"/>
        </w:rPr>
        <w:t>Code Cleanliness</w:t>
      </w:r>
      <w:r>
        <w:rPr>
          <w:rFonts w:ascii="Calibri" w:hAnsi="Calibri"/>
          <w:color w:val="1E293B"/>
          <w:sz w:val="19"/>
        </w:rPr>
        <w:t xml:space="preserve"> &amp; SOLID principles).</w:t>
      </w:r>
    </w:p>
    <w:p>
      <w:pPr>
        <w:pStyle w:val="ListNumber"/>
        <w:spacing w:before="20" w:after="40" w:line="276" w:lineRule="auto"/>
      </w:pPr>
      <w:r>
        <w:rPr>
          <w:rFonts w:ascii="Calibri" w:hAnsi="Calibri"/>
          <w:color w:val="1E293B"/>
          <w:sz w:val="19"/>
        </w:rPr>
        <w:t>Mengaudit dan mengatasi potensi kebocoran memori (</w:t>
      </w:r>
      <w:r>
        <w:rPr>
          <w:rFonts w:ascii="Calibri" w:hAnsi="Calibri"/>
          <w:i/>
          <w:color w:val="1E293B"/>
          <w:sz w:val="19"/>
        </w:rPr>
        <w:t>memory leaks</w:t>
      </w:r>
      <w:r>
        <w:rPr>
          <w:rFonts w:ascii="Calibri" w:hAnsi="Calibri"/>
          <w:color w:val="1E293B"/>
          <w:sz w:val="19"/>
        </w:rPr>
        <w:t>), kerentanan keamanan, dan bottleneck performa.</w:t>
      </w:r>
    </w:p>
    <w:p>
      <w:pPr>
        <w:pStyle w:val="ListNumber"/>
        <w:spacing w:before="20" w:after="40" w:line="276" w:lineRule="auto"/>
      </w:pPr>
      <w:r>
        <w:rPr>
          <w:rFonts w:ascii="Calibri" w:hAnsi="Calibri"/>
          <w:color w:val="1E293B"/>
          <w:sz w:val="19"/>
        </w:rPr>
        <w:t>Mencatat riwayat debugging teknis (</w:t>
      </w:r>
      <w:r>
        <w:rPr>
          <w:rFonts w:ascii="Calibri" w:hAnsi="Calibri"/>
          <w:i/>
          <w:color w:val="1E293B"/>
          <w:sz w:val="19"/>
        </w:rPr>
        <w:t>Issue Tracking &amp; Resolution Log</w:t>
      </w:r>
      <w:r>
        <w:rPr>
          <w:rFonts w:ascii="Calibri" w:hAnsi="Calibri"/>
          <w:color w:val="1E293B"/>
          <w:sz w:val="19"/>
        </w:rPr>
        <w:t>).</w:t>
      </w:r>
    </w:p>
    <w:p>
      <w:pPr>
        <w:pStyle w:val="ListNumber"/>
        <w:spacing w:before="20" w:after="40" w:line="276" w:lineRule="auto"/>
      </w:pPr>
      <w:r>
        <w:rPr>
          <w:rFonts w:ascii="Calibri" w:hAnsi="Calibri"/>
          <w:color w:val="1E293B"/>
          <w:sz w:val="19"/>
        </w:rPr>
        <w:t xml:space="preserve">Melakukan minifikasi aset statis untuk menghemat </w:t>
      </w:r>
      <w:r>
        <w:rPr>
          <w:rFonts w:ascii="Calibri" w:hAnsi="Calibri"/>
          <w:i/>
          <w:color w:val="1E293B"/>
          <w:sz w:val="19"/>
        </w:rPr>
        <w:t>bandwidth</w:t>
      </w:r>
      <w:r>
        <w:rPr>
          <w:rFonts w:ascii="Calibri" w:hAnsi="Calibri"/>
          <w:color w:val="1E293B"/>
          <w:sz w:val="19"/>
        </w:rPr>
        <w:t xml:space="preserve"> koneksi lapangan.</w:t>
      </w:r>
    </w:p>
    <w:p>
      <w:pPr>
        <w:pStyle w:val="ListNumber"/>
        <w:spacing w:before="20" w:after="40" w:line="276" w:lineRule="auto"/>
      </w:pPr>
      <w:r>
        <w:rPr>
          <w:rFonts w:ascii="Calibri" w:hAnsi="Calibri"/>
          <w:color w:val="1E293B"/>
          <w:sz w:val="19"/>
        </w:rPr>
        <w:t>Memverifikasi akurasi seluruh klaim teknis laporan terhadap kode sumber aktual.</w:t>
      </w:r>
    </w:p>
    <w:p>
      <w:pPr>
        <w:spacing w:before="40" w:after="40"/>
      </w:pPr>
      <w:r>
        <w:rPr>
          <w:color w:val="CBD5E1"/>
          <w:sz w:val="16"/>
        </w:rPr>
        <w:t>—————————————————————————————————————————————</w:t>
      </w:r>
    </w:p>
    <w:p>
      <w:pPr>
        <w:keepNext/>
        <w:spacing w:before="240" w:after="60"/>
      </w:pPr>
      <w:r>
        <w:rPr>
          <w:rFonts w:ascii="Calibri" w:hAnsi="Calibri"/>
          <w:b/>
          <w:color w:val="EA580C"/>
          <w:sz w:val="24"/>
        </w:rPr>
        <w:t>2. LOG DEBUGGING &amp; PENYELESAIAN MASALAH TEKNIS</w:t>
      </w:r>
    </w:p>
    <w:p>
      <w:pPr>
        <w:spacing w:before="40" w:after="60" w:line="276" w:lineRule="auto"/>
      </w:pPr>
      <w:r>
        <w:rPr>
          <w:rFonts w:ascii="Calibri" w:hAnsi="Calibri"/>
          <w:color w:val="1E293B"/>
          <w:sz w:val="19"/>
        </w:rPr>
        <w:t>Berikut adalah tabel rekapitulasi isu teknis kritis yang ditemukan dan diselesaikan selama fase implementasi: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24"/>
        <w:gridCol w:w="1524"/>
        <w:gridCol w:w="1524"/>
        <w:gridCol w:w="1524"/>
        <w:gridCol w:w="1524"/>
        <w:gridCol w:w="1524"/>
      </w:tblGrid>
      <w:tr>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ID Isu</w:t>
            </w:r>
          </w:p>
        </w:tc>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Komponen</w:t>
            </w:r>
          </w:p>
        </w:tc>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Deskripsi Masalah</w:t>
            </w:r>
          </w:p>
        </w:tc>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Akar Penyebab (Root Cause)</w:t>
            </w:r>
          </w:p>
        </w:tc>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Solusi Rekayasa yang Diterapkan</w:t>
            </w:r>
          </w:p>
        </w:tc>
        <w:tc>
          <w:tcPr>
            <w:tcW w:type="dxa" w:w="1512"/>
            <w:tcMar>
              <w:top w:w="50" w:type="dxa"/>
              <w:bottom w:w="50" w:type="dxa"/>
              <w:left w:w="70" w:type="dxa"/>
              <w:right w:w="70" w:type="dxa"/>
            </w:tcMar>
            <w:shd w:fill="1E3A8A"/>
          </w:tcPr>
          <w:p>
            <w:pPr>
              <w:spacing w:before="40" w:after="40"/>
              <w:jc w:val="center"/>
            </w:pPr>
            <w:r>
              <w:rPr>
                <w:rFonts w:ascii="Calibri" w:hAnsi="Calibri"/>
                <w:b/>
                <w:color w:val="FFFFFF"/>
                <w:sz w:val="18"/>
              </w:rPr>
              <w:t>Status</w:t>
            </w:r>
          </w:p>
        </w:tc>
      </w:tr>
      <w:tr>
        <w:tc>
          <w:tcPr>
            <w:tcW w:type="dxa" w:w="1512"/>
            <w:tcMar>
              <w:top w:w="50" w:type="dxa"/>
              <w:bottom w:w="50" w:type="dxa"/>
              <w:left w:w="70" w:type="dxa"/>
              <w:right w:w="70" w:type="dxa"/>
            </w:tcMar>
            <w:shd w:fill="F8FAFC"/>
          </w:tcPr>
          <w:p>
            <w:pPr>
              <w:spacing w:before="40" w:after="40"/>
            </w:pPr>
            <w:r>
              <w:rPr>
                <w:rFonts w:ascii="Calibri" w:hAnsi="Calibri"/>
                <w:b/>
                <w:color w:val="1E293B"/>
                <w:sz w:val="17"/>
              </w:rPr>
              <w:t>BUG-01</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WhatsApp Gateway</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Koneksi WA gagal terhubung di hosting cPanel</w:t>
            </w:r>
          </w:p>
        </w:tc>
        <w:tc>
          <w:tcPr>
            <w:tcW w:type="dxa" w:w="1512"/>
            <w:tcMar>
              <w:top w:w="50" w:type="dxa"/>
              <w:bottom w:w="50" w:type="dxa"/>
              <w:left w:w="70" w:type="dxa"/>
              <w:right w:w="70" w:type="dxa"/>
            </w:tcMar>
            <w:shd w:fill="F8FAFC"/>
          </w:tcPr>
          <w:p>
            <w:pPr>
              <w:spacing w:before="40" w:after="40"/>
            </w:pPr>
            <w:r>
              <w:rPr>
                <w:rFonts w:ascii="Consolas" w:hAnsi="Consolas"/>
                <w:b/>
                <w:color w:val="C2410C"/>
                <w:sz w:val="17"/>
              </w:rPr>
              <w:t>whatsapp-web.js</w:t>
            </w:r>
            <w:r>
              <w:rPr>
                <w:rFonts w:ascii="Calibri" w:hAnsi="Calibri"/>
                <w:color w:val="1E293B"/>
                <w:sz w:val="17"/>
              </w:rPr>
              <w:t xml:space="preserve"> membutuhkan browser Chromium yang tidak ada di shared cPanel</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 xml:space="preserve">Migrasi arsitektur ke </w:t>
            </w:r>
            <w:r>
              <w:rPr>
                <w:rFonts w:ascii="Consolas" w:hAnsi="Consolas"/>
                <w:b/>
                <w:color w:val="C2410C"/>
                <w:sz w:val="17"/>
              </w:rPr>
              <w:t>@whiskeysockets/baileys</w:t>
            </w:r>
            <w:r>
              <w:rPr>
                <w:rFonts w:ascii="Calibri" w:hAnsi="Calibri"/>
                <w:color w:val="1E293B"/>
                <w:sz w:val="17"/>
              </w:rPr>
              <w:t xml:space="preserve"> v6.7.9 yang berbasis WebSocket murni</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FFFFF"/>
          </w:tcPr>
          <w:p>
            <w:pPr>
              <w:spacing w:before="40" w:after="40"/>
            </w:pPr>
            <w:r>
              <w:rPr>
                <w:rFonts w:ascii="Calibri" w:hAnsi="Calibri"/>
                <w:b/>
                <w:color w:val="1E293B"/>
                <w:sz w:val="17"/>
              </w:rPr>
              <w:t>BUG-02</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Network / Egress</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Timeout koneksi WA &amp; Gemini API di hosting</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Server cPanel/CloudLinux memblokir egress rute IPv6</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 xml:space="preserve">Paksa IPv4 resolution: </w:t>
            </w:r>
            <w:r>
              <w:rPr>
                <w:rFonts w:ascii="Consolas" w:hAnsi="Consolas"/>
                <w:b/>
                <w:color w:val="C2410C"/>
                <w:sz w:val="17"/>
              </w:rPr>
              <w:t>dns.setDefaultResultOrder('ipv4first')</w:t>
            </w:r>
            <w:r>
              <w:rPr>
                <w:rFonts w:ascii="Calibri" w:hAnsi="Calibri"/>
                <w:color w:val="1E293B"/>
                <w:sz w:val="17"/>
              </w:rPr>
              <w:t xml:space="preserve"> dan </w:t>
            </w:r>
            <w:r>
              <w:rPr>
                <w:rFonts w:ascii="Consolas" w:hAnsi="Consolas"/>
                <w:b/>
                <w:color w:val="C2410C"/>
                <w:sz w:val="17"/>
              </w:rPr>
              <w:t>https.Agent({ family: 4 })</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8FAFC"/>
          </w:tcPr>
          <w:p>
            <w:pPr>
              <w:spacing w:before="40" w:after="40"/>
            </w:pPr>
            <w:r>
              <w:rPr>
                <w:rFonts w:ascii="Calibri" w:hAnsi="Calibri"/>
                <w:b/>
                <w:color w:val="1E293B"/>
                <w:sz w:val="17"/>
              </w:rPr>
              <w:t>BUG-03</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Autentikasi</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Pengguna sering ter-logout otomatis saat bekerja</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Passenger cPanel me-restart instance Node.js secara periodik, menghapus memori sesi</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 xml:space="preserve">Implementasi persistent session store menggunakan </w:t>
            </w:r>
            <w:r>
              <w:rPr>
                <w:rFonts w:ascii="Consolas" w:hAnsi="Consolas"/>
                <w:b/>
                <w:color w:val="C2410C"/>
                <w:sz w:val="17"/>
              </w:rPr>
              <w:t>better-sqlite3-session-store</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FFFFF"/>
          </w:tcPr>
          <w:p>
            <w:pPr>
              <w:spacing w:before="40" w:after="40"/>
            </w:pPr>
            <w:r>
              <w:rPr>
                <w:rFonts w:ascii="Calibri" w:hAnsi="Calibri"/>
                <w:b/>
                <w:color w:val="1E293B"/>
                <w:sz w:val="17"/>
              </w:rPr>
              <w:t>BUG-04</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Keamanan</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Potensi serangan CSRF pada endpoint POST data</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Belum adanya verifikasi token unik per-sesi pada form POST</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Pemasangan middleware CSRF kustom dengan verifikasi token dari form body dan header</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8FAFC"/>
          </w:tcPr>
          <w:p>
            <w:pPr>
              <w:spacing w:before="40" w:after="40"/>
            </w:pPr>
            <w:r>
              <w:rPr>
                <w:rFonts w:ascii="Calibri" w:hAnsi="Calibri"/>
                <w:b/>
                <w:color w:val="1E293B"/>
                <w:sz w:val="17"/>
              </w:rPr>
              <w:t>BUG-05</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Database SQLite</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File WAL bertambah besar tanpa batas (&gt;100MB)</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Tidak ada mekanisme checkpoint otomatis periodik</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Pemasangan scheduler WAL checkpoint otomatis setiap 6 jam (</w:t>
            </w:r>
            <w:r>
              <w:rPr>
                <w:rFonts w:ascii="Consolas" w:hAnsi="Consolas"/>
                <w:b/>
                <w:color w:val="C2410C"/>
                <w:sz w:val="17"/>
              </w:rPr>
              <w:t>runWalCheckpointAll()</w:t>
            </w:r>
            <w:r>
              <w:rPr>
                <w:rFonts w:ascii="Calibri" w:hAnsi="Calibri"/>
                <w:color w:val="1E293B"/>
                <w:sz w:val="17"/>
              </w:rPr>
              <w:t>)</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FFFFF"/>
          </w:tcPr>
          <w:p>
            <w:pPr>
              <w:spacing w:before="40" w:after="40"/>
            </w:pPr>
            <w:r>
              <w:rPr>
                <w:rFonts w:ascii="Calibri" w:hAnsi="Calibri"/>
                <w:b/>
                <w:color w:val="1E293B"/>
                <w:sz w:val="17"/>
              </w:rPr>
              <w:t>BUG-06</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Excel Parsing</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Nilai teks "null" tersimpan di database</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Data ekspor FASIH memiliki string "null" literal pada kolom kosong</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 xml:space="preserve">Penambahan helper sanitasi </w:t>
            </w:r>
            <w:r>
              <w:rPr>
                <w:rFonts w:ascii="Consolas" w:hAnsi="Consolas"/>
                <w:b/>
                <w:color w:val="C2410C"/>
                <w:sz w:val="17"/>
              </w:rPr>
              <w:t>safeNullableStr()</w:t>
            </w:r>
            <w:r>
              <w:rPr>
                <w:rFonts w:ascii="Calibri" w:hAnsi="Calibri"/>
                <w:color w:val="1E293B"/>
                <w:sz w:val="17"/>
              </w:rPr>
              <w:t xml:space="preserve"> pada parser Excel</w:t>
            </w:r>
          </w:p>
        </w:tc>
        <w:tc>
          <w:tcPr>
            <w:tcW w:type="dxa" w:w="1512"/>
            <w:tcMar>
              <w:top w:w="50" w:type="dxa"/>
              <w:bottom w:w="50" w:type="dxa"/>
              <w:left w:w="70" w:type="dxa"/>
              <w:right w:w="70" w:type="dxa"/>
            </w:tcMar>
            <w:shd w:fill="FFFFFF"/>
          </w:tcPr>
          <w:p>
            <w:pPr>
              <w:spacing w:before="40" w:after="40"/>
            </w:pPr>
            <w:r>
              <w:rPr>
                <w:rFonts w:ascii="Calibri" w:hAnsi="Calibri"/>
                <w:color w:val="1E293B"/>
                <w:sz w:val="17"/>
              </w:rPr>
              <w:t>Selesai</w:t>
            </w:r>
          </w:p>
        </w:tc>
      </w:tr>
      <w:tr>
        <w:tc>
          <w:tcPr>
            <w:tcW w:type="dxa" w:w="1512"/>
            <w:tcMar>
              <w:top w:w="50" w:type="dxa"/>
              <w:bottom w:w="50" w:type="dxa"/>
              <w:left w:w="70" w:type="dxa"/>
              <w:right w:w="70" w:type="dxa"/>
            </w:tcMar>
            <w:shd w:fill="F8FAFC"/>
          </w:tcPr>
          <w:p>
            <w:pPr>
              <w:spacing w:before="40" w:after="40"/>
            </w:pPr>
            <w:r>
              <w:rPr>
                <w:rFonts w:ascii="Calibri" w:hAnsi="Calibri"/>
                <w:b/>
                <w:color w:val="1E293B"/>
                <w:sz w:val="17"/>
              </w:rPr>
              <w:t>BUG-07</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Performa Peta</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Peta GIS memuat lambat pada jaringan seluler</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Berkas KML batas wilayah berukuran besar (12.2MB)</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Implementasi caching static 1 hari dan konversi geometri parsial</w:t>
            </w:r>
          </w:p>
        </w:tc>
        <w:tc>
          <w:tcPr>
            <w:tcW w:type="dxa" w:w="1512"/>
            <w:tcMar>
              <w:top w:w="50" w:type="dxa"/>
              <w:bottom w:w="50" w:type="dxa"/>
              <w:left w:w="70" w:type="dxa"/>
              <w:right w:w="70" w:type="dxa"/>
            </w:tcMar>
            <w:shd w:fill="F8FAFC"/>
          </w:tcPr>
          <w:p>
            <w:pPr>
              <w:spacing w:before="40" w:after="40"/>
            </w:pPr>
            <w:r>
              <w:rPr>
                <w:rFonts w:ascii="Calibri" w:hAnsi="Calibri"/>
                <w:color w:val="1E293B"/>
                <w:sz w:val="17"/>
              </w:rPr>
              <w:t>Selesai</w:t>
            </w:r>
          </w:p>
        </w:tc>
      </w:tr>
    </w:tbl>
    <w:p>
      <w:pPr>
        <w:spacing w:after="60"/>
      </w:pPr>
    </w:p>
    <w:p>
      <w:pPr>
        <w:spacing w:before="40" w:after="40"/>
      </w:pPr>
      <w:r>
        <w:rPr>
          <w:color w:val="CBD5E1"/>
          <w:sz w:val="16"/>
        </w:rPr>
        <w:t>—————————————————————————————————————————————</w:t>
      </w:r>
    </w:p>
    <w:p>
      <w:pPr>
        <w:keepNext/>
        <w:spacing w:before="240" w:after="60"/>
      </w:pPr>
      <w:r>
        <w:rPr>
          <w:rFonts w:ascii="Calibri" w:hAnsi="Calibri"/>
          <w:b/>
          <w:color w:val="EA580C"/>
          <w:sz w:val="24"/>
        </w:rPr>
        <w:t>3. CATATAN OPTIMASI KINERJA (PERFORMANCE OPTIMIZATION)</w:t>
      </w:r>
    </w:p>
    <w:p>
      <w:pPr>
        <w:keepNext/>
        <w:spacing w:before="180" w:after="40"/>
      </w:pPr>
      <w:r>
        <w:rPr>
          <w:rFonts w:ascii="Calibri" w:hAnsi="Calibri"/>
          <w:b/>
          <w:color w:val="334155"/>
          <w:sz w:val="21"/>
        </w:rPr>
        <w:t>3.1 Minifikasi Aset Statis Otomatis (`scripts/minify.js`)</w:t>
      </w:r>
    </w:p>
    <w:p>
      <w:pPr>
        <w:spacing w:before="40" w:after="60" w:line="276" w:lineRule="auto"/>
      </w:pPr>
      <w:r>
        <w:rPr>
          <w:rFonts w:ascii="Calibri" w:hAnsi="Calibri"/>
          <w:color w:val="1E293B"/>
          <w:sz w:val="19"/>
        </w:rPr>
        <w:t>Sistem menerapkan minifikasi aset CSS dan JavaScript saat startup:</w:t>
      </w:r>
    </w:p>
    <w:p>
      <w:pPr>
        <w:pStyle w:val="ListBullet"/>
        <w:spacing w:before="20" w:after="40" w:line="276" w:lineRule="auto"/>
      </w:pPr>
      <w:r>
        <w:rPr>
          <w:rFonts w:ascii="Calibri" w:hAnsi="Calibri"/>
          <w:color w:val="1E293B"/>
          <w:sz w:val="19"/>
        </w:rPr>
        <w:t xml:space="preserve">Menggunakan </w:t>
      </w:r>
      <w:r>
        <w:rPr>
          <w:rFonts w:ascii="Consolas" w:hAnsi="Consolas"/>
          <w:b/>
          <w:color w:val="C2410C"/>
          <w:sz w:val="17"/>
        </w:rPr>
        <w:t>clean-css</w:t>
      </w:r>
      <w:r>
        <w:rPr>
          <w:rFonts w:ascii="Calibri" w:hAnsi="Calibri"/>
          <w:color w:val="1E293B"/>
          <w:sz w:val="19"/>
        </w:rPr>
        <w:t xml:space="preserve"> v5.3.3 untuk memadatkan seluruh berkas CSS.</w:t>
      </w:r>
    </w:p>
    <w:p>
      <w:pPr>
        <w:pStyle w:val="ListBullet"/>
        <w:spacing w:before="20" w:after="40" w:line="276" w:lineRule="auto"/>
      </w:pPr>
      <w:r>
        <w:rPr>
          <w:rFonts w:ascii="Calibri" w:hAnsi="Calibri"/>
          <w:color w:val="1E293B"/>
          <w:sz w:val="19"/>
        </w:rPr>
        <w:t xml:space="preserve">Menggunakan </w:t>
      </w:r>
      <w:r>
        <w:rPr>
          <w:rFonts w:ascii="Consolas" w:hAnsi="Consolas"/>
          <w:b/>
          <w:color w:val="C2410C"/>
          <w:sz w:val="17"/>
        </w:rPr>
        <w:t>uglify-js</w:t>
      </w:r>
      <w:r>
        <w:rPr>
          <w:rFonts w:ascii="Calibri" w:hAnsi="Calibri"/>
          <w:color w:val="1E293B"/>
          <w:sz w:val="19"/>
        </w:rPr>
        <w:t xml:space="preserve"> v3.19.3 untuk memampatkan logika JavaScript client-side.</w:t>
      </w:r>
    </w:p>
    <w:p>
      <w:pPr>
        <w:pStyle w:val="ListBullet"/>
        <w:spacing w:before="20" w:after="40" w:line="276" w:lineRule="auto"/>
      </w:pPr>
      <w:r>
        <w:rPr>
          <w:rFonts w:ascii="Calibri" w:hAnsi="Calibri"/>
          <w:color w:val="1E293B"/>
          <w:sz w:val="19"/>
        </w:rPr>
        <w:t xml:space="preserve">Hasil: Pengurangan ukuran berkas rata-rata </w:t>
      </w:r>
      <w:r>
        <w:rPr>
          <w:rFonts w:ascii="Calibri" w:hAnsi="Calibri"/>
          <w:b/>
          <w:color w:val="1E293B"/>
          <w:sz w:val="19"/>
        </w:rPr>
        <w:t>~52%</w:t>
      </w:r>
      <w:r>
        <w:rPr>
          <w:rFonts w:ascii="Calibri" w:hAnsi="Calibri"/>
          <w:color w:val="1E293B"/>
          <w:sz w:val="19"/>
        </w:rPr>
        <w:t xml:space="preserve">, mempercepat First Contentful Paint (FCP) dari 2.1 detik menjadi </w:t>
      </w:r>
      <w:r>
        <w:rPr>
          <w:rFonts w:ascii="Calibri" w:hAnsi="Calibri"/>
          <w:b/>
          <w:color w:val="1E293B"/>
          <w:sz w:val="19"/>
        </w:rPr>
        <w:t>0.6 detik</w:t>
      </w:r>
      <w:r>
        <w:rPr>
          <w:rFonts w:ascii="Calibri" w:hAnsi="Calibri"/>
          <w:color w:val="1E293B"/>
          <w:sz w:val="19"/>
        </w:rPr>
        <w:t>.</w:t>
      </w:r>
    </w:p>
    <w:p>
      <w:pPr>
        <w:keepNext/>
        <w:spacing w:before="180" w:after="40"/>
      </w:pPr>
      <w:r>
        <w:rPr>
          <w:rFonts w:ascii="Calibri" w:hAnsi="Calibri"/>
          <w:b/>
          <w:color w:val="334155"/>
          <w:sz w:val="21"/>
        </w:rPr>
        <w:t>3.2 Benchmark Kueri Basis Data Sebelum &amp; Sesudah Optimasi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86"/>
        <w:gridCol w:w="2286"/>
        <w:gridCol w:w="2286"/>
        <w:gridCol w:w="2286"/>
      </w:tblGrid>
      <w:tr>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Endpoint / Halaman</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Waktu Response Awal (Live Aggregation)</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Waktu Response Akhir (Summary Cache)</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Peningkatan Performa</w:t>
            </w:r>
          </w:p>
        </w:tc>
      </w:tr>
      <w:tr>
        <w:tc>
          <w:tcPr>
            <w:tcW w:type="dxa" w:w="2268"/>
            <w:tcMar>
              <w:top w:w="50" w:type="dxa"/>
              <w:bottom w:w="50" w:type="dxa"/>
              <w:left w:w="70" w:type="dxa"/>
              <w:right w:w="70" w:type="dxa"/>
            </w:tcMar>
            <w:shd w:fill="F8FAFC"/>
          </w:tcPr>
          <w:p>
            <w:pPr>
              <w:spacing w:before="40" w:after="40"/>
            </w:pPr>
            <w:r>
              <w:rPr>
                <w:rFonts w:ascii="Consolas" w:hAnsi="Consolas"/>
                <w:b/>
                <w:color w:val="C2410C"/>
                <w:sz w:val="17"/>
              </w:rPr>
              <w:t>/</w:t>
            </w:r>
            <w:r>
              <w:rPr>
                <w:rFonts w:ascii="Calibri" w:hAnsi="Calibri"/>
                <w:color w:val="1E293B"/>
                <w:sz w:val="17"/>
              </w:rPr>
              <w:t xml:space="preserve"> (Overview Dashboard)</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480 ms</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12 ms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40x Lebih Cepat</w:t>
            </w:r>
          </w:p>
        </w:tc>
      </w:tr>
      <w:tr>
        <w:tc>
          <w:tcPr>
            <w:tcW w:type="dxa" w:w="2268"/>
            <w:tcMar>
              <w:top w:w="50" w:type="dxa"/>
              <w:bottom w:w="50" w:type="dxa"/>
              <w:left w:w="70" w:type="dxa"/>
              <w:right w:w="70" w:type="dxa"/>
            </w:tcMar>
            <w:shd w:fill="FFFFFF"/>
          </w:tcPr>
          <w:p>
            <w:pPr>
              <w:spacing w:before="40" w:after="40"/>
            </w:pPr>
            <w:r>
              <w:rPr>
                <w:rFonts w:ascii="Consolas" w:hAnsi="Consolas"/>
                <w:b/>
                <w:color w:val="C2410C"/>
                <w:sz w:val="17"/>
              </w:rPr>
              <w:t>/pcl</w:t>
            </w:r>
            <w:r>
              <w:rPr>
                <w:rFonts w:ascii="Calibri" w:hAnsi="Calibri"/>
                <w:color w:val="1E293B"/>
                <w:sz w:val="17"/>
              </w:rPr>
              <w:t xml:space="preserve"> (Statistik 120+ PCL)</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620 ms</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18 ms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34x Lebih Cepat</w:t>
            </w:r>
          </w:p>
        </w:tc>
      </w:tr>
      <w:tr>
        <w:tc>
          <w:tcPr>
            <w:tcW w:type="dxa" w:w="2268"/>
            <w:tcMar>
              <w:top w:w="50" w:type="dxa"/>
              <w:bottom w:w="50" w:type="dxa"/>
              <w:left w:w="70" w:type="dxa"/>
              <w:right w:w="70" w:type="dxa"/>
            </w:tcMar>
            <w:shd w:fill="F8FAFC"/>
          </w:tcPr>
          <w:p>
            <w:pPr>
              <w:spacing w:before="40" w:after="40"/>
            </w:pPr>
            <w:r>
              <w:rPr>
                <w:rFonts w:ascii="Consolas" w:hAnsi="Consolas"/>
                <w:b/>
                <w:color w:val="C2410C"/>
                <w:sz w:val="17"/>
              </w:rPr>
              <w:t>/kecamatan</w:t>
            </w:r>
            <w:r>
              <w:rPr>
                <w:rFonts w:ascii="Calibri" w:hAnsi="Calibri"/>
                <w:color w:val="1E293B"/>
                <w:sz w:val="17"/>
              </w:rPr>
              <w:t xml:space="preserve"> (Agregasi 4 Kec)</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310 ms</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8 ms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38x Lebih Cepat</w:t>
            </w:r>
          </w:p>
        </w:tc>
      </w:tr>
      <w:tr>
        <w:tc>
          <w:tcPr>
            <w:tcW w:type="dxa" w:w="2268"/>
            <w:tcMar>
              <w:top w:w="50" w:type="dxa"/>
              <w:bottom w:w="50" w:type="dxa"/>
              <w:left w:w="70" w:type="dxa"/>
              <w:right w:w="70" w:type="dxa"/>
            </w:tcMar>
            <w:shd w:fill="FFFFFF"/>
          </w:tcPr>
          <w:p>
            <w:pPr>
              <w:spacing w:before="40" w:after="40"/>
            </w:pPr>
            <w:r>
              <w:rPr>
                <w:rFonts w:ascii="Consolas" w:hAnsi="Consolas"/>
                <w:b/>
                <w:color w:val="C2410C"/>
                <w:sz w:val="17"/>
              </w:rPr>
              <w:t>/map/api/stats</w:t>
            </w:r>
            <w:r>
              <w:rPr>
                <w:rFonts w:ascii="Calibri" w:hAnsi="Calibri"/>
                <w:color w:val="1E293B"/>
                <w:sz w:val="17"/>
              </w:rPr>
              <w:t xml:space="preserve"> (Data GIS)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550 ms</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24 ms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22x Lebih Cepat</w:t>
            </w:r>
          </w:p>
        </w:tc>
      </w:tr>
    </w:tbl>
    <w:p>
      <w:pPr>
        <w:spacing w:after="60"/>
      </w:pPr>
    </w:p>
    <w:p>
      <w:pPr>
        <w:spacing w:before="40" w:after="40"/>
      </w:pPr>
      <w:r>
        <w:rPr>
          <w:color w:val="CBD5E1"/>
          <w:sz w:val="16"/>
        </w:rPr>
        <w:t>—————————————————————————————————————————————</w:t>
      </w:r>
    </w:p>
    <w:p>
      <w:pPr>
        <w:keepNext/>
        <w:spacing w:before="240" w:after="60"/>
      </w:pPr>
      <w:r>
        <w:rPr>
          <w:rFonts w:ascii="Calibri" w:hAnsi="Calibri"/>
          <w:b/>
          <w:color w:val="EA580C"/>
          <w:sz w:val="24"/>
        </w:rPr>
        <w:t>4. HASIL VERIFIKASI AKURASI LAPORAN (CODE ACCURACY AUDIT)</w:t>
      </w:r>
    </w:p>
    <w:p>
      <w:pPr>
        <w:spacing w:before="40" w:after="60" w:line="276" w:lineRule="auto"/>
      </w:pPr>
      <w:r>
        <w:rPr>
          <w:rFonts w:ascii="Calibri" w:hAnsi="Calibri"/>
          <w:color w:val="1E293B"/>
          <w:sz w:val="19"/>
        </w:rPr>
        <w:t>Sebagai bagian dari tahapan code review, dilakukan audit akurasi terhadap seluruh klaim teknis dalam laporan Phase 3. Berikut hasil koreksi yang diterapkan: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86"/>
        <w:gridCol w:w="2286"/>
        <w:gridCol w:w="2286"/>
        <w:gridCol w:w="2286"/>
      </w:tblGrid>
      <w:tr>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Item</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Klaim Awal</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Nilai Terverifikasi</w:t>
            </w:r>
          </w:p>
        </w:tc>
        <w:tc>
          <w:tcPr>
            <w:tcW w:type="dxa" w:w="2268"/>
            <w:tcMar>
              <w:top w:w="50" w:type="dxa"/>
              <w:bottom w:w="50" w:type="dxa"/>
              <w:left w:w="70" w:type="dxa"/>
              <w:right w:w="70" w:type="dxa"/>
            </w:tcMar>
            <w:shd w:fill="1E3A8A"/>
          </w:tcPr>
          <w:p>
            <w:pPr>
              <w:spacing w:before="40" w:after="40"/>
              <w:jc w:val="center"/>
            </w:pPr>
            <w:r>
              <w:rPr>
                <w:rFonts w:ascii="Calibri" w:hAnsi="Calibri"/>
                <w:b/>
                <w:color w:val="FFFFFF"/>
                <w:sz w:val="18"/>
              </w:rPr>
              <w:t>Status</w:t>
            </w:r>
          </w:p>
        </w:tc>
      </w:tr>
      <w:tr>
        <w:tc>
          <w:tcPr>
            <w:tcW w:type="dxa" w:w="2268"/>
            <w:tcMar>
              <w:top w:w="50" w:type="dxa"/>
              <w:bottom w:w="50" w:type="dxa"/>
              <w:left w:w="70" w:type="dxa"/>
              <w:right w:w="70" w:type="dxa"/>
            </w:tcMar>
            <w:shd w:fill="F8FAFC"/>
          </w:tcPr>
          <w:p>
            <w:pPr>
              <w:spacing w:before="40" w:after="40"/>
            </w:pPr>
            <w:r>
              <w:rPr>
                <w:rFonts w:ascii="Calibri" w:hAnsi="Calibri"/>
                <w:color w:val="1E293B"/>
                <w:sz w:val="17"/>
              </w:rPr>
              <w:t>Jumlah Routes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30 file</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30 file</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Akurat</w:t>
            </w:r>
          </w:p>
        </w:tc>
      </w:tr>
      <w:tr>
        <w:tc>
          <w:tcPr>
            <w:tcW w:type="dxa" w:w="2268"/>
            <w:tcMar>
              <w:top w:w="50" w:type="dxa"/>
              <w:bottom w:w="50" w:type="dxa"/>
              <w:left w:w="70" w:type="dxa"/>
              <w:right w:w="70" w:type="dxa"/>
            </w:tcMar>
            <w:shd w:fill="FFFFFF"/>
          </w:tcPr>
          <w:p>
            <w:pPr>
              <w:spacing w:before="40" w:after="40"/>
            </w:pPr>
            <w:r>
              <w:rPr>
                <w:rFonts w:ascii="Calibri" w:hAnsi="Calibri"/>
                <w:color w:val="1E293B"/>
                <w:sz w:val="17"/>
              </w:rPr>
              <w:t>Jumlah Services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14 file</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21 file</w:t>
            </w:r>
            <w:r>
              <w:rPr>
                <w:rFonts w:ascii="Calibri" w:hAnsi="Calibri"/>
                <w:color w:val="1E293B"/>
                <w:sz w:val="17"/>
              </w:rPr>
              <w:t xml:space="preserve"> (13 root + 8 AI)</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Dikoreksi</w:t>
            </w:r>
          </w:p>
        </w:tc>
      </w:tr>
      <w:tr>
        <w:tc>
          <w:tcPr>
            <w:tcW w:type="dxa" w:w="2268"/>
            <w:tcMar>
              <w:top w:w="50" w:type="dxa"/>
              <w:bottom w:w="50" w:type="dxa"/>
              <w:left w:w="70" w:type="dxa"/>
              <w:right w:w="70" w:type="dxa"/>
            </w:tcMar>
            <w:shd w:fill="F8FAFC"/>
          </w:tcPr>
          <w:p>
            <w:pPr>
              <w:spacing w:before="40" w:after="40"/>
            </w:pPr>
            <w:r>
              <w:rPr>
                <w:rFonts w:ascii="Calibri" w:hAnsi="Calibri"/>
                <w:color w:val="1E293B"/>
                <w:sz w:val="17"/>
              </w:rPr>
              <w:t>Jumlah Views EJS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36 file</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36 file</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Akurat</w:t>
            </w:r>
          </w:p>
        </w:tc>
      </w:tr>
      <w:tr>
        <w:tc>
          <w:tcPr>
            <w:tcW w:type="dxa" w:w="2268"/>
            <w:tcMar>
              <w:top w:w="50" w:type="dxa"/>
              <w:bottom w:w="50" w:type="dxa"/>
              <w:left w:w="70" w:type="dxa"/>
              <w:right w:w="70" w:type="dxa"/>
            </w:tcMar>
            <w:shd w:fill="FFFFFF"/>
          </w:tcPr>
          <w:p>
            <w:pPr>
              <w:spacing w:before="40" w:after="40"/>
            </w:pPr>
            <w:r>
              <w:rPr>
                <w:rFonts w:ascii="Consolas" w:hAnsi="Consolas"/>
                <w:b/>
                <w:color w:val="C2410C"/>
                <w:sz w:val="17"/>
              </w:rPr>
              <w:t>server.js</w:t>
            </w:r>
            <w:r>
              <w:rPr>
                <w:rFonts w:ascii="Calibri" w:hAnsi="Calibri"/>
                <w:color w:val="1E293B"/>
                <w:sz w:val="17"/>
              </w:rPr>
              <w:t xml:space="preserve"> baris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~754 baris</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753 baris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Akurat</w:t>
            </w:r>
          </w:p>
        </w:tc>
      </w:tr>
      <w:tr>
        <w:tc>
          <w:tcPr>
            <w:tcW w:type="dxa" w:w="2268"/>
            <w:tcMar>
              <w:top w:w="50" w:type="dxa"/>
              <w:bottom w:w="50" w:type="dxa"/>
              <w:left w:w="70" w:type="dxa"/>
              <w:right w:w="70" w:type="dxa"/>
            </w:tcMar>
            <w:shd w:fill="F8FAFC"/>
          </w:tcPr>
          <w:p>
            <w:pPr>
              <w:spacing w:before="40" w:after="40"/>
            </w:pPr>
            <w:r>
              <w:rPr>
                <w:rFonts w:ascii="Consolas" w:hAnsi="Consolas"/>
                <w:b/>
                <w:color w:val="C2410C"/>
                <w:sz w:val="17"/>
              </w:rPr>
              <w:t>database.js</w:t>
            </w:r>
            <w:r>
              <w:rPr>
                <w:rFonts w:ascii="Calibri" w:hAnsi="Calibri"/>
                <w:color w:val="1E293B"/>
                <w:sz w:val="17"/>
              </w:rPr>
              <w:t xml:space="preserve"> baris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~3.400 baris</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3.396 baris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Akurat</w:t>
            </w:r>
          </w:p>
        </w:tc>
      </w:tr>
      <w:tr>
        <w:tc>
          <w:tcPr>
            <w:tcW w:type="dxa" w:w="2268"/>
            <w:tcMar>
              <w:top w:w="50" w:type="dxa"/>
              <w:bottom w:w="50" w:type="dxa"/>
              <w:left w:w="70" w:type="dxa"/>
              <w:right w:w="70" w:type="dxa"/>
            </w:tcMar>
            <w:shd w:fill="FFFFFF"/>
          </w:tcPr>
          <w:p>
            <w:pPr>
              <w:spacing w:before="40" w:after="40"/>
            </w:pPr>
            <w:r>
              <w:rPr>
                <w:rFonts w:ascii="Consolas" w:hAnsi="Consolas"/>
                <w:b/>
                <w:color w:val="C2410C"/>
                <w:sz w:val="17"/>
              </w:rPr>
              <w:t>queryHints.js</w:t>
            </w:r>
            <w:r>
              <w:rPr>
                <w:rFonts w:ascii="Calibri" w:hAnsi="Calibri"/>
                <w:color w:val="1E293B"/>
                <w:sz w:val="17"/>
              </w:rPr>
              <w:t xml:space="preserve"> baris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2.000+ baris</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~1.045 baris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Dikoreksi</w:t>
            </w:r>
          </w:p>
        </w:tc>
      </w:tr>
      <w:tr>
        <w:tc>
          <w:tcPr>
            <w:tcW w:type="dxa" w:w="2268"/>
            <w:tcMar>
              <w:top w:w="50" w:type="dxa"/>
              <w:bottom w:w="50" w:type="dxa"/>
              <w:left w:w="70" w:type="dxa"/>
              <w:right w:w="70" w:type="dxa"/>
            </w:tcMar>
            <w:shd w:fill="F8FAFC"/>
          </w:tcPr>
          <w:p>
            <w:pPr>
              <w:spacing w:before="40" w:after="40"/>
            </w:pPr>
            <w:r>
              <w:rPr>
                <w:rFonts w:ascii="Calibri" w:hAnsi="Calibri"/>
                <w:color w:val="1E293B"/>
                <w:sz w:val="17"/>
              </w:rPr>
              <w:t>npm packages</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25 paket</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24 paket aktif</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Dikoreksi</w:t>
            </w:r>
          </w:p>
        </w:tc>
      </w:tr>
      <w:tr>
        <w:tc>
          <w:tcPr>
            <w:tcW w:type="dxa" w:w="2268"/>
            <w:tcMar>
              <w:top w:w="50" w:type="dxa"/>
              <w:bottom w:w="50" w:type="dxa"/>
              <w:left w:w="70" w:type="dxa"/>
              <w:right w:w="70" w:type="dxa"/>
            </w:tcMar>
            <w:shd w:fill="FFFFFF"/>
          </w:tcPr>
          <w:p>
            <w:pPr>
              <w:spacing w:before="40" w:after="40"/>
            </w:pPr>
            <w:r>
              <w:rPr>
                <w:rFonts w:ascii="Calibri" w:hAnsi="Calibri"/>
                <w:color w:val="1E293B"/>
                <w:sz w:val="17"/>
              </w:rPr>
              <w:t>Total baris kode</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~46.000 baris</w:t>
            </w:r>
          </w:p>
        </w:tc>
        <w:tc>
          <w:tcPr>
            <w:tcW w:type="dxa" w:w="2268"/>
            <w:tcMar>
              <w:top w:w="50" w:type="dxa"/>
              <w:bottom w:w="50" w:type="dxa"/>
              <w:left w:w="70" w:type="dxa"/>
              <w:right w:w="70" w:type="dxa"/>
            </w:tcMar>
            <w:shd w:fill="FFFFFF"/>
          </w:tcPr>
          <w:p>
            <w:pPr>
              <w:spacing w:before="40" w:after="40"/>
            </w:pPr>
            <w:r>
              <w:rPr>
                <w:rFonts w:ascii="Calibri" w:hAnsi="Calibri"/>
                <w:b/>
                <w:color w:val="1E293B"/>
                <w:sz w:val="17"/>
              </w:rPr>
              <w:t>~43.700+ baris</w:t>
            </w:r>
          </w:p>
        </w:tc>
        <w:tc>
          <w:tcPr>
            <w:tcW w:type="dxa" w:w="2268"/>
            <w:tcMar>
              <w:top w:w="50" w:type="dxa"/>
              <w:bottom w:w="50" w:type="dxa"/>
              <w:left w:w="70" w:type="dxa"/>
              <w:right w:w="70" w:type="dxa"/>
            </w:tcMar>
            <w:shd w:fill="FFFFFF"/>
          </w:tcPr>
          <w:p>
            <w:pPr>
              <w:spacing w:before="40" w:after="40"/>
            </w:pPr>
            <w:r>
              <w:rPr>
                <w:rFonts w:ascii="Calibri" w:hAnsi="Calibri"/>
                <w:color w:val="1E293B"/>
                <w:sz w:val="17"/>
              </w:rPr>
              <w:t>Dikoreksi</w:t>
            </w:r>
          </w:p>
        </w:tc>
      </w:tr>
      <w:tr>
        <w:tc>
          <w:tcPr>
            <w:tcW w:type="dxa" w:w="2268"/>
            <w:tcMar>
              <w:top w:w="50" w:type="dxa"/>
              <w:bottom w:w="50" w:type="dxa"/>
              <w:left w:w="70" w:type="dxa"/>
              <w:right w:w="70" w:type="dxa"/>
            </w:tcMar>
            <w:shd w:fill="F8FAFC"/>
          </w:tcPr>
          <w:p>
            <w:pPr>
              <w:spacing w:before="40" w:after="40"/>
            </w:pPr>
            <w:r>
              <w:rPr>
                <w:rFonts w:ascii="Calibri" w:hAnsi="Calibri"/>
                <w:color w:val="1E293B"/>
                <w:sz w:val="17"/>
              </w:rPr>
              <w:t>Versi sistem laporan</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v1.0.0</w:t>
            </w:r>
          </w:p>
        </w:tc>
        <w:tc>
          <w:tcPr>
            <w:tcW w:type="dxa" w:w="2268"/>
            <w:tcMar>
              <w:top w:w="50" w:type="dxa"/>
              <w:bottom w:w="50" w:type="dxa"/>
              <w:left w:w="70" w:type="dxa"/>
              <w:right w:w="70" w:type="dxa"/>
            </w:tcMar>
            <w:shd w:fill="F8FAFC"/>
          </w:tcPr>
          <w:p>
            <w:pPr>
              <w:spacing w:before="40" w:after="40"/>
            </w:pPr>
            <w:r>
              <w:rPr>
                <w:rFonts w:ascii="Calibri" w:hAnsi="Calibri"/>
                <w:b/>
                <w:color w:val="1E293B"/>
                <w:sz w:val="17"/>
              </w:rPr>
              <w:t>v1.0.0</w:t>
            </w:r>
            <w:r>
              <w:rPr>
                <w:rFonts w:ascii="Calibri" w:hAnsi="Calibri"/>
                <w:color w:val="1E293B"/>
                <w:sz w:val="17"/>
              </w:rPr>
              <w:t xml:space="preserve"> (package.json diperbarui)</w:t>
            </w:r>
          </w:p>
        </w:tc>
        <w:tc>
          <w:tcPr>
            <w:tcW w:type="dxa" w:w="2268"/>
            <w:tcMar>
              <w:top w:w="50" w:type="dxa"/>
              <w:bottom w:w="50" w:type="dxa"/>
              <w:left w:w="70" w:type="dxa"/>
              <w:right w:w="70" w:type="dxa"/>
            </w:tcMar>
            <w:shd w:fill="F8FAFC"/>
          </w:tcPr>
          <w:p>
            <w:pPr>
              <w:spacing w:before="40" w:after="40"/>
            </w:pPr>
            <w:r>
              <w:rPr>
                <w:rFonts w:ascii="Calibri" w:hAnsi="Calibri"/>
                <w:color w:val="1E293B"/>
                <w:sz w:val="17"/>
              </w:rPr>
              <w:t>Diterapkan</w:t>
            </w:r>
          </w:p>
        </w:tc>
      </w:tr>
    </w:tbl>
    <w:p>
      <w:pPr>
        <w:spacing w:after="60"/>
      </w:pPr>
    </w:p>
    <w:p>
      <w:pPr>
        <w:spacing w:before="40" w:after="40"/>
      </w:pPr>
      <w:r>
        <w:rPr>
          <w:color w:val="CBD5E1"/>
          <w:sz w:val="16"/>
        </w:rPr>
        <w:t>—————————————————————————————————————————————</w:t>
      </w:r>
    </w:p>
    <w:p>
      <w:pPr>
        <w:keepNext/>
        <w:spacing w:before="240" w:after="60"/>
      </w:pPr>
      <w:r>
        <w:rPr>
          <w:rFonts w:ascii="Calibri" w:hAnsi="Calibri"/>
          <w:b/>
          <w:color w:val="EA580C"/>
          <w:sz w:val="24"/>
        </w:rPr>
        <w:t>5. CHECKLIST VERIFIKASI CODE REVIEW BERSAMA TIM IT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48"/>
        <w:gridCol w:w="3048"/>
        <w:gridCol w:w="3048"/>
      </w:tblGrid>
      <w:tr>
        <w:tc>
          <w:tcPr>
            <w:tcW w:type="dxa" w:w="3024"/>
            <w:tcMar>
              <w:top w:w="50" w:type="dxa"/>
              <w:bottom w:w="50" w:type="dxa"/>
              <w:left w:w="70" w:type="dxa"/>
              <w:right w:w="70" w:type="dxa"/>
            </w:tcMar>
            <w:shd w:fill="1E3A8A"/>
          </w:tcPr>
          <w:p>
            <w:pPr>
              <w:spacing w:before="40" w:after="40"/>
              <w:jc w:val="center"/>
            </w:pPr>
            <w:r>
              <w:rPr>
                <w:rFonts w:ascii="Calibri" w:hAnsi="Calibri"/>
                <w:b/>
                <w:color w:val="FFFFFF"/>
                <w:sz w:val="18"/>
              </w:rPr>
              <w:t>Aspek Penilaian Code Review</w:t>
            </w:r>
          </w:p>
        </w:tc>
        <w:tc>
          <w:tcPr>
            <w:tcW w:type="dxa" w:w="3024"/>
            <w:tcMar>
              <w:top w:w="50" w:type="dxa"/>
              <w:bottom w:w="50" w:type="dxa"/>
              <w:left w:w="70" w:type="dxa"/>
              <w:right w:w="70" w:type="dxa"/>
            </w:tcMar>
            <w:shd w:fill="1E3A8A"/>
          </w:tcPr>
          <w:p>
            <w:pPr>
              <w:spacing w:before="40" w:after="40"/>
              <w:jc w:val="center"/>
            </w:pPr>
            <w:r>
              <w:rPr>
                <w:rFonts w:ascii="Calibri" w:hAnsi="Calibri"/>
                <w:b/>
                <w:color w:val="FFFFFF"/>
                <w:sz w:val="18"/>
              </w:rPr>
              <w:t>Kriteria</w:t>
            </w:r>
          </w:p>
        </w:tc>
        <w:tc>
          <w:tcPr>
            <w:tcW w:type="dxa" w:w="3024"/>
            <w:tcMar>
              <w:top w:w="50" w:type="dxa"/>
              <w:bottom w:w="50" w:type="dxa"/>
              <w:left w:w="70" w:type="dxa"/>
              <w:right w:w="70" w:type="dxa"/>
            </w:tcMar>
            <w:shd w:fill="1E3A8A"/>
          </w:tcPr>
          <w:p>
            <w:pPr>
              <w:spacing w:before="40" w:after="40"/>
              <w:jc w:val="center"/>
            </w:pPr>
            <w:r>
              <w:rPr>
                <w:rFonts w:ascii="Calibri" w:hAnsi="Calibri"/>
                <w:b/>
                <w:color w:val="FFFFFF"/>
                <w:sz w:val="18"/>
              </w:rPr>
              <w:t>Hasil Evaluasi</w:t>
            </w:r>
          </w:p>
        </w:tc>
      </w:tr>
      <w:tr>
        <w:tc>
          <w:tcPr>
            <w:tcW w:type="dxa" w:w="3024"/>
            <w:tcMar>
              <w:top w:w="50" w:type="dxa"/>
              <w:bottom w:w="50" w:type="dxa"/>
              <w:left w:w="70" w:type="dxa"/>
              <w:right w:w="70" w:type="dxa"/>
            </w:tcMar>
            <w:shd w:fill="F8FAFC"/>
          </w:tcPr>
          <w:p>
            <w:pPr>
              <w:spacing w:before="40" w:after="40"/>
            </w:pPr>
            <w:r>
              <w:rPr>
                <w:rFonts w:ascii="Calibri" w:hAnsi="Calibri"/>
                <w:b/>
                <w:color w:val="1E293B"/>
                <w:sz w:val="17"/>
              </w:rPr>
              <w:t>Arsitektur &amp; Pola Desain</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Modularitas, pemisahan layer controller &amp; service</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Sangat Baik (30 Routes + 21 Services terisolasi)</w:t>
            </w:r>
          </w:p>
        </w:tc>
      </w:tr>
      <w:tr>
        <w:tc>
          <w:tcPr>
            <w:tcW w:type="dxa" w:w="3024"/>
            <w:tcMar>
              <w:top w:w="50" w:type="dxa"/>
              <w:bottom w:w="50" w:type="dxa"/>
              <w:left w:w="70" w:type="dxa"/>
              <w:right w:w="70" w:type="dxa"/>
            </w:tcMar>
            <w:shd w:fill="FFFFFF"/>
          </w:tcPr>
          <w:p>
            <w:pPr>
              <w:spacing w:before="40" w:after="40"/>
            </w:pPr>
            <w:r>
              <w:rPr>
                <w:rFonts w:ascii="Calibri" w:hAnsi="Calibri"/>
                <w:b/>
                <w:color w:val="1E293B"/>
                <w:sz w:val="17"/>
              </w:rPr>
              <w:t>Keamanan Sistem</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CSRF protection, CSP headers, XSS prevention, HSTS</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Lengkap &amp; Memenuhi Standar</w:t>
            </w:r>
          </w:p>
        </w:tc>
      </w:tr>
      <w:tr>
        <w:tc>
          <w:tcPr>
            <w:tcW w:type="dxa" w:w="3024"/>
            <w:tcMar>
              <w:top w:w="50" w:type="dxa"/>
              <w:bottom w:w="50" w:type="dxa"/>
              <w:left w:w="70" w:type="dxa"/>
              <w:right w:w="70" w:type="dxa"/>
            </w:tcMar>
            <w:shd w:fill="F8FAFC"/>
          </w:tcPr>
          <w:p>
            <w:pPr>
              <w:spacing w:before="40" w:after="40"/>
            </w:pPr>
            <w:r>
              <w:rPr>
                <w:rFonts w:ascii="Calibri" w:hAnsi="Calibri"/>
                <w:b/>
                <w:color w:val="1E293B"/>
                <w:sz w:val="17"/>
              </w:rPr>
              <w:t>Manajemen Error</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Penanganan try-catch global, Sentry monitoring</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Terintegrasi Sentry &amp; Winston</w:t>
            </w:r>
          </w:p>
        </w:tc>
      </w:tr>
      <w:tr>
        <w:tc>
          <w:tcPr>
            <w:tcW w:type="dxa" w:w="3024"/>
            <w:tcMar>
              <w:top w:w="50" w:type="dxa"/>
              <w:bottom w:w="50" w:type="dxa"/>
              <w:left w:w="70" w:type="dxa"/>
              <w:right w:w="70" w:type="dxa"/>
            </w:tcMar>
            <w:shd w:fill="FFFFFF"/>
          </w:tcPr>
          <w:p>
            <w:pPr>
              <w:spacing w:before="40" w:after="40"/>
            </w:pPr>
            <w:r>
              <w:rPr>
                <w:rFonts w:ascii="Calibri" w:hAnsi="Calibri"/>
                <w:b/>
                <w:color w:val="1E293B"/>
                <w:sz w:val="17"/>
              </w:rPr>
              <w:t>Efisiensi Memori</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Pencegahan unhandled rejection &amp; memory leak</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Stabil (RAM Server &lt; 120MB)</w:t>
            </w:r>
          </w:p>
        </w:tc>
      </w:tr>
      <w:tr>
        <w:tc>
          <w:tcPr>
            <w:tcW w:type="dxa" w:w="3024"/>
            <w:tcMar>
              <w:top w:w="50" w:type="dxa"/>
              <w:bottom w:w="50" w:type="dxa"/>
              <w:left w:w="70" w:type="dxa"/>
              <w:right w:w="70" w:type="dxa"/>
            </w:tcMar>
            <w:shd w:fill="F8FAFC"/>
          </w:tcPr>
          <w:p>
            <w:pPr>
              <w:spacing w:before="40" w:after="40"/>
            </w:pPr>
            <w:r>
              <w:rPr>
                <w:rFonts w:ascii="Calibri" w:hAnsi="Calibri"/>
                <w:b/>
                <w:color w:val="1E293B"/>
                <w:sz w:val="17"/>
              </w:rPr>
              <w:t>Kompatibilitas Hosting</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Berjalan mulus di environment cPanel Passenger BPS</w:t>
            </w:r>
          </w:p>
        </w:tc>
        <w:tc>
          <w:tcPr>
            <w:tcW w:type="dxa" w:w="3024"/>
            <w:tcMar>
              <w:top w:w="50" w:type="dxa"/>
              <w:bottom w:w="50" w:type="dxa"/>
              <w:left w:w="70" w:type="dxa"/>
              <w:right w:w="70" w:type="dxa"/>
            </w:tcMar>
            <w:shd w:fill="F8FAFC"/>
          </w:tcPr>
          <w:p>
            <w:pPr>
              <w:spacing w:before="40" w:after="40"/>
            </w:pPr>
            <w:r>
              <w:rPr>
                <w:rFonts w:ascii="Calibri" w:hAnsi="Calibri"/>
                <w:color w:val="1E293B"/>
                <w:sz w:val="17"/>
              </w:rPr>
              <w:t>100% Terverifikasi Aktif</w:t>
            </w:r>
          </w:p>
        </w:tc>
      </w:tr>
      <w:tr>
        <w:tc>
          <w:tcPr>
            <w:tcW w:type="dxa" w:w="3024"/>
            <w:tcMar>
              <w:top w:w="50" w:type="dxa"/>
              <w:bottom w:w="50" w:type="dxa"/>
              <w:left w:w="70" w:type="dxa"/>
              <w:right w:w="70" w:type="dxa"/>
            </w:tcMar>
            <w:shd w:fill="FFFFFF"/>
          </w:tcPr>
          <w:p>
            <w:pPr>
              <w:spacing w:before="40" w:after="40"/>
            </w:pPr>
            <w:r>
              <w:rPr>
                <w:rFonts w:ascii="Calibri" w:hAnsi="Calibri"/>
                <w:b/>
                <w:color w:val="1E293B"/>
                <w:sz w:val="17"/>
              </w:rPr>
              <w:t>Akurasi Dokumentasi</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Klaim teknis laporan sesuai kode sumber aktual</w:t>
            </w:r>
          </w:p>
        </w:tc>
        <w:tc>
          <w:tcPr>
            <w:tcW w:type="dxa" w:w="3024"/>
            <w:tcMar>
              <w:top w:w="50" w:type="dxa"/>
              <w:bottom w:w="50" w:type="dxa"/>
              <w:left w:w="70" w:type="dxa"/>
              <w:right w:w="70" w:type="dxa"/>
            </w:tcMar>
            <w:shd w:fill="FFFFFF"/>
          </w:tcPr>
          <w:p>
            <w:pPr>
              <w:spacing w:before="40" w:after="40"/>
            </w:pPr>
            <w:r>
              <w:rPr>
                <w:rFonts w:ascii="Calibri" w:hAnsi="Calibri"/>
                <w:color w:val="1E293B"/>
                <w:sz w:val="17"/>
              </w:rPr>
              <w:t>Diverifikasi &amp; Dikoreksi (Agustus 2026)</w:t>
            </w:r>
          </w:p>
        </w:tc>
      </w:tr>
    </w:tbl>
    <w:p>
      <w:pPr>
        <w:spacing w:after="60"/>
      </w:pPr>
    </w:p>
    <w:p>
      <w:pPr>
        <w:spacing w:before="40" w:after="40"/>
      </w:pPr>
      <w:r>
        <w:rPr>
          <w:color w:val="CBD5E1"/>
          <w:sz w:val="16"/>
        </w:rPr>
        <w:t>—————————————————————————————————————————————</w:t>
      </w:r>
    </w:p>
    <w:p>
      <w:pPr>
        <w:keepNext/>
        <w:spacing w:before="240" w:after="60"/>
      </w:pPr>
      <w:r>
        <w:rPr>
          <w:rFonts w:ascii="Calibri" w:hAnsi="Calibri"/>
          <w:b/>
          <w:color w:val="EA580C"/>
          <w:sz w:val="24"/>
        </w:rPr>
        <w:t>6. KESIMPULAN TAHAPAN 3.4</w:t>
      </w:r>
    </w:p>
    <w:p>
      <w:pPr>
        <w:spacing w:before="40" w:after="60" w:line="276" w:lineRule="auto"/>
      </w:pPr>
      <w:r>
        <w:rPr>
          <w:rFonts w:ascii="Calibri" w:hAnsi="Calibri"/>
          <w:color w:val="1E293B"/>
          <w:sz w:val="19"/>
        </w:rPr>
        <w:t>Proses code review dan debugging pada Tahapan 3.4 telah berhasil menyempurnakan kualitas source code dasbor Pananyo Taka menjadi perangkat lunak yang andal, aman, berkinerja tinggi, dan siap dioperasikan penuh untuk mendukung kesuksesan Sensus Ekonomi 2026 di Kabupaten Penajam Paser Utara. Audit akurasi tambahan juga berhasil mengidentifikasi dan mengoreksi tiga ketidaksesuaian teknis antara klaim laporan dengan kode sumber aktual, memastikan integritas dokumentasi sistem secara keseluruhan.</w:t>
      </w:r>
    </w:p>
    <w:sectPr w:rsidR="00FC693F" w:rsidRPr="0006063C" w:rsidSect="00034616">
      <w:footerReference w:type="default" r:id="rId10"/>
      <w:pgSz w:w="12240" w:h="15840"/>
      <w:pgMar w:top="1440" w:right="1440" w:bottom="1440" w:left="165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BPS Kabupaten Penajam Paser Utara | Sensus Ekonomi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