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BC8A1">
      <w:pPr>
        <w:pStyle w:val="31"/>
      </w:pPr>
      <w:r>
        <w:t>陪伴型AI发展趋势研究——以腾讯为例（精简版）</w:t>
      </w:r>
    </w:p>
    <w:p w14:paraId="6C6A4FB1">
      <w:pPr>
        <w:jc w:val="center"/>
      </w:pPr>
      <w:r>
        <w:rPr>
          <w:rFonts w:ascii="黑体" w:hAnsi="黑体" w:eastAsia="黑体"/>
          <w:b/>
          <w:sz w:val="24"/>
        </w:rPr>
        <w:t>三端互通的腾讯陪伴类游戏AI生态 · 核心观点</w:t>
      </w:r>
    </w:p>
    <w:p w14:paraId="36A66F02">
      <w:pPr>
        <w:pStyle w:val="3"/>
      </w:pPr>
      <w:r>
        <w:t>内容提要</w:t>
      </w:r>
    </w:p>
    <w:p w14:paraId="078ACBB0">
      <w:r>
        <w:t>本版为前作最新修订，四处更新：监管坐标前置；关系收回为"朋友"并对脆弱人群克制依恋；架构升级为"大游戏生态+小游戏世界+独立App"三端互通；建立隐私主权与商业化边界。</w:t>
      </w:r>
    </w:p>
    <w:p w14:paraId="253BC83D">
      <w:pPr>
        <w:pStyle w:val="3"/>
      </w:pPr>
      <w:bookmarkStart w:id="0" w:name="_GoBack"/>
      <w:bookmarkEnd w:id="0"/>
      <w:r>
        <w:t>一、问题提出</w:t>
      </w:r>
    </w:p>
    <w:p w14:paraId="4D6A9628">
      <w:pPr>
        <w:pStyle w:val="16"/>
      </w:pPr>
      <w:r>
        <w:t>需求：老龄化/不婚/城市化/压力撕开"陪伴缺口"；供给：推理成本两年降约1/150，专属角色首次可盈利。</w:t>
      </w:r>
    </w:p>
    <w:p w14:paraId="54E0C216">
      <w:pPr>
        <w:pStyle w:val="16"/>
      </w:pPr>
      <w:r>
        <w:t>旧版局限：未涉最新办法、停留"情感替代"、鼓励伴侣化绑定——本次全部校正。</w:t>
      </w:r>
    </w:p>
    <w:p w14:paraId="351CF792">
      <w:pPr>
        <w:pStyle w:val="16"/>
      </w:pPr>
      <w:r>
        <w:t>三条前提：监管是前提；关系是朋友不越界伴侣；腾讯答案是游戏。</w:t>
      </w:r>
    </w:p>
    <w:p w14:paraId="5BFB6F9B">
      <w:pPr>
        <w:pStyle w:val="3"/>
      </w:pPr>
      <w:r>
        <w:t>二、监管红线（已落地规章）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CE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6F0C4D">
            <w:pPr>
              <w:spacing w:after="0"/>
            </w:pPr>
            <w:r>
              <w:rPr>
                <w:b/>
                <w:sz w:val="21"/>
              </w:rPr>
              <w:t>规则</w:t>
            </w:r>
          </w:p>
        </w:tc>
        <w:tc>
          <w:tcPr>
            <w:tcW w:w="2880" w:type="dxa"/>
          </w:tcPr>
          <w:p w14:paraId="58D799A2">
            <w:pPr>
              <w:spacing w:after="0"/>
            </w:pPr>
            <w:r>
              <w:rPr>
                <w:b/>
                <w:sz w:val="21"/>
              </w:rPr>
              <w:t>施行</w:t>
            </w:r>
          </w:p>
        </w:tc>
        <w:tc>
          <w:tcPr>
            <w:tcW w:w="2880" w:type="dxa"/>
          </w:tcPr>
          <w:p w14:paraId="5FDC683C">
            <w:pPr>
              <w:spacing w:after="0"/>
            </w:pPr>
            <w:r>
              <w:rPr>
                <w:b/>
                <w:sz w:val="21"/>
              </w:rPr>
              <w:t>要点</w:t>
            </w:r>
          </w:p>
        </w:tc>
      </w:tr>
      <w:tr w14:paraId="23278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746F4C">
            <w:pPr>
              <w:spacing w:after="0"/>
            </w:pPr>
            <w:r>
              <w:rPr>
                <w:sz w:val="20"/>
              </w:rPr>
              <w:t>深度合成/生成式AI/未保条例</w:t>
            </w:r>
          </w:p>
        </w:tc>
        <w:tc>
          <w:tcPr>
            <w:tcW w:w="2880" w:type="dxa"/>
          </w:tcPr>
          <w:p w14:paraId="5C17F8CA">
            <w:pPr>
              <w:spacing w:after="0"/>
            </w:pPr>
            <w:r>
              <w:rPr>
                <w:sz w:val="20"/>
              </w:rPr>
              <w:t>2023—2024</w:t>
            </w:r>
          </w:p>
        </w:tc>
        <w:tc>
          <w:tcPr>
            <w:tcW w:w="2880" w:type="dxa"/>
          </w:tcPr>
          <w:p w14:paraId="35BC2639">
            <w:pPr>
              <w:spacing w:after="0"/>
            </w:pPr>
            <w:r>
              <w:rPr>
                <w:sz w:val="20"/>
              </w:rPr>
              <w:t>标识、实名、防沉迷底座</w:t>
            </w:r>
          </w:p>
        </w:tc>
      </w:tr>
      <w:tr w14:paraId="30A8E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4E33E9">
            <w:pPr>
              <w:spacing w:after="0"/>
            </w:pPr>
            <w:r>
              <w:rPr>
                <w:sz w:val="20"/>
              </w:rPr>
              <w:t>标识办法+国标GB45438</w:t>
            </w:r>
          </w:p>
        </w:tc>
        <w:tc>
          <w:tcPr>
            <w:tcW w:w="2880" w:type="dxa"/>
          </w:tcPr>
          <w:p w14:paraId="10A4F47C">
            <w:pPr>
              <w:spacing w:after="0"/>
            </w:pPr>
            <w:r>
              <w:rPr>
                <w:sz w:val="20"/>
              </w:rPr>
              <w:t>2025-09</w:t>
            </w:r>
          </w:p>
        </w:tc>
        <w:tc>
          <w:tcPr>
            <w:tcW w:w="2880" w:type="dxa"/>
          </w:tcPr>
          <w:p w14:paraId="5C5D062D">
            <w:pPr>
              <w:spacing w:after="0"/>
            </w:pPr>
            <w:r>
              <w:rPr>
                <w:sz w:val="20"/>
              </w:rPr>
              <w:t>AI内容显式+隐式标识，上架须核验</w:t>
            </w:r>
          </w:p>
        </w:tc>
      </w:tr>
      <w:tr w14:paraId="25DB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D97D2C">
            <w:pPr>
              <w:spacing w:after="0"/>
            </w:pPr>
            <w:r>
              <w:rPr>
                <w:sz w:val="20"/>
              </w:rPr>
              <w:t>拟人化互动办法</w:t>
            </w:r>
          </w:p>
        </w:tc>
        <w:tc>
          <w:tcPr>
            <w:tcW w:w="2880" w:type="dxa"/>
          </w:tcPr>
          <w:p w14:paraId="3777CB71">
            <w:pPr>
              <w:spacing w:after="0"/>
            </w:pPr>
            <w:r>
              <w:rPr>
                <w:sz w:val="20"/>
              </w:rPr>
              <w:t>2026-07-15</w:t>
            </w:r>
          </w:p>
        </w:tc>
        <w:tc>
          <w:tcPr>
            <w:tcW w:w="2880" w:type="dxa"/>
          </w:tcPr>
          <w:p w14:paraId="2CD78BA9">
            <w:pPr>
              <w:spacing w:after="0"/>
            </w:pPr>
            <w:r>
              <w:rPr>
                <w:sz w:val="20"/>
              </w:rPr>
              <w:t>五部委令第21号；禁未成年虚拟伴侣/亲属；依赖干预（&gt;2h弹窗）；明示AI；人工接管；已致多平台智能体下线</w:t>
            </w:r>
          </w:p>
        </w:tc>
      </w:tr>
    </w:tbl>
    <w:p w14:paraId="2A5ED753">
      <w:pPr>
        <w:pStyle w:val="16"/>
      </w:pPr>
      <w:r>
        <w:t>四条红线：关系（朋友非伴侣）、依赖（克制为默认）、透明（明示AI）、边界（不替专业服务）。</w:t>
      </w:r>
    </w:p>
    <w:p w14:paraId="5B5269AE">
      <w:pPr>
        <w:pStyle w:val="16"/>
      </w:pPr>
      <w:r>
        <w:t>叙事改写：从"情感替代"改为"情感补充与增强"。</w:t>
      </w:r>
    </w:p>
    <w:p w14:paraId="142EE82D">
      <w:pPr>
        <w:pStyle w:val="3"/>
      </w:pPr>
      <w:r>
        <w:t>三、产品定位：朋友关系</w:t>
      </w:r>
    </w:p>
    <w:p w14:paraId="2F6C7034">
      <w:pPr>
        <w:pStyle w:val="16"/>
      </w:pPr>
      <w:r>
        <w:t>补充而非替代；朋友四特征（平等/轻松/可进退/共享活动），天花板="最好的朋友"，否定旧版"家人阶段"。</w:t>
      </w:r>
    </w:p>
    <w:p w14:paraId="01B7C121">
      <w:pPr>
        <w:pStyle w:val="16"/>
      </w:pPr>
      <w:r>
        <w:t>脆弱人群克制：识别→引导现实求助→降频→人工接管→冷静期。</w:t>
      </w:r>
    </w:p>
    <w:p w14:paraId="3130B899">
      <w:pPr>
        <w:pStyle w:val="16"/>
      </w:pPr>
      <w:r>
        <w:t>不可用：伴侣化/拟亲属、情感替代目标、关系可交易、未成年深度倾诉、成瘾留存。</w:t>
      </w:r>
    </w:p>
    <w:p w14:paraId="541FC35E">
      <w:pPr>
        <w:pStyle w:val="3"/>
      </w:pPr>
      <w:r>
        <w:t>四、腾讯为何选游戏圈</w:t>
      </w:r>
    </w:p>
    <w:p w14:paraId="7BD4B03F">
      <w:pPr>
        <w:pStyle w:val="16"/>
      </w:pPr>
      <w:r>
        <w:t>三张牌：IP库、游戏大世界+社交链、混元技术底座。</w:t>
      </w:r>
    </w:p>
    <w:p w14:paraId="6DBF4359">
      <w:pPr>
        <w:pStyle w:val="16"/>
      </w:pPr>
      <w:r>
        <w:t>游戏是"第三空间"，把关系锚定在健康活动上；战略=关系为主、工具为辅。</w:t>
      </w:r>
    </w:p>
    <w:p w14:paraId="7CCF02A0">
      <w:pPr>
        <w:pStyle w:val="3"/>
      </w:pPr>
      <w:r>
        <w:t>五、三端互通架构（核心）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9F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41B698">
            <w:pPr>
              <w:spacing w:after="0"/>
            </w:pPr>
            <w:r>
              <w:rPr>
                <w:b/>
                <w:sz w:val="21"/>
              </w:rPr>
              <w:t>端</w:t>
            </w:r>
          </w:p>
        </w:tc>
        <w:tc>
          <w:tcPr>
            <w:tcW w:w="4320" w:type="dxa"/>
          </w:tcPr>
          <w:p w14:paraId="15003D46">
            <w:pPr>
              <w:spacing w:after="0"/>
            </w:pPr>
            <w:r>
              <w:rPr>
                <w:b/>
                <w:sz w:val="21"/>
              </w:rPr>
              <w:t>定位 / 能力</w:t>
            </w:r>
          </w:p>
        </w:tc>
      </w:tr>
      <w:tr w14:paraId="0DDA4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4D96A6">
            <w:pPr>
              <w:spacing w:after="0"/>
            </w:pPr>
            <w:r>
              <w:rPr>
                <w:sz w:val="20"/>
              </w:rPr>
              <w:t>大游戏生态</w:t>
            </w:r>
          </w:p>
        </w:tc>
        <w:tc>
          <w:tcPr>
            <w:tcW w:w="4320" w:type="dxa"/>
          </w:tcPr>
          <w:p w14:paraId="298C304E">
            <w:pPr>
              <w:spacing w:after="0"/>
            </w:pPr>
            <w:r>
              <w:rPr>
                <w:sz w:val="20"/>
              </w:rPr>
              <w:t>腾讯全游戏互通；能互动→并肩战斗，不能→工具人；分阶段、策划裁量</w:t>
            </w:r>
          </w:p>
        </w:tc>
      </w:tr>
      <w:tr w14:paraId="5FAB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8AFADB">
            <w:pPr>
              <w:spacing w:after="0"/>
            </w:pPr>
            <w:r>
              <w:rPr>
                <w:sz w:val="20"/>
              </w:rPr>
              <w:t>小游戏世界</w:t>
            </w:r>
          </w:p>
        </w:tc>
        <w:tc>
          <w:tcPr>
            <w:tcW w:w="4320" w:type="dxa"/>
          </w:tcPr>
          <w:p w14:paraId="070C576D">
            <w:pPr>
              <w:spacing w:after="0"/>
            </w:pPr>
            <w:r>
              <w:rPr>
                <w:sz w:val="20"/>
              </w:rPr>
              <w:t>QQ企鹅式社区游戏：IP收集+形象定制+养伙伴；未成年仅纯社区</w:t>
            </w:r>
          </w:p>
        </w:tc>
      </w:tr>
      <w:tr w14:paraId="3F40C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D981AD">
            <w:pPr>
              <w:spacing w:after="0"/>
            </w:pPr>
            <w:r>
              <w:rPr>
                <w:sz w:val="20"/>
              </w:rPr>
              <w:t>独立App</w:t>
            </w:r>
          </w:p>
        </w:tc>
        <w:tc>
          <w:tcPr>
            <w:tcW w:w="4320" w:type="dxa"/>
          </w:tcPr>
          <w:p w14:paraId="4FFED2E6">
            <w:pPr>
              <w:spacing w:after="0"/>
            </w:pPr>
            <w:r>
              <w:rPr>
                <w:sz w:val="20"/>
              </w:rPr>
              <w:t>一键调控+游戏外常驻互动+社区+商店（官方版权/玩家创作角色）</w:t>
            </w:r>
          </w:p>
        </w:tc>
      </w:tr>
    </w:tbl>
    <w:p w14:paraId="0CD5541C">
      <w:pPr>
        <w:pStyle w:val="16"/>
      </w:pPr>
      <w:r>
        <w:t>同一伙伴、三个身体、一份关系；"主档案+事件流"三端共享，不退游不丢伙伴。</w:t>
      </w:r>
    </w:p>
    <w:p w14:paraId="2F41A15B">
      <w:pPr>
        <w:pStyle w:val="16"/>
      </w:pPr>
      <w:r>
        <w:t>并肩三元（策划裁量）：参战队友 / 语音陪打 / 工具人。</w:t>
      </w:r>
    </w:p>
    <w:p w14:paraId="51996E2F">
      <w:pPr>
        <w:pStyle w:val="3"/>
      </w:pPr>
      <w:r>
        <w:t>六、角色与IP供给</w:t>
      </w:r>
    </w:p>
    <w:p w14:paraId="23CE0411">
      <w:pPr>
        <w:pStyle w:val="16"/>
      </w:pPr>
      <w:r>
        <w:t>三通道：官方商店直上 / 运营活动上新 / 玩家自捏（可售卖）。</w:t>
      </w:r>
    </w:p>
    <w:p w14:paraId="35656585">
      <w:pPr>
        <w:pStyle w:val="16"/>
      </w:pPr>
      <w:r>
        <w:t>官方IP为主、UGC为长尾；UGC两层硬约束：协议+审核 + 运行时护栏（告知AI、底层锁死"不可情感诱导"）。</w:t>
      </w:r>
    </w:p>
    <w:p w14:paraId="4960CCD2">
      <w:pPr>
        <w:pStyle w:val="16"/>
      </w:pPr>
      <w:r>
        <w:t>商业化红线：关系不可付费（可买外观/功能，好感度与亲密度不可加速）。</w:t>
      </w:r>
    </w:p>
    <w:p w14:paraId="594F02C0">
      <w:pPr>
        <w:pStyle w:val="3"/>
      </w:pPr>
      <w:r>
        <w:t>七、隐私与数据安全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ED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4AFBF9">
            <w:pPr>
              <w:spacing w:after="0"/>
            </w:pPr>
            <w:r>
              <w:rPr>
                <w:b/>
                <w:sz w:val="21"/>
              </w:rPr>
              <w:t>数据层</w:t>
            </w:r>
          </w:p>
        </w:tc>
        <w:tc>
          <w:tcPr>
            <w:tcW w:w="4320" w:type="dxa"/>
          </w:tcPr>
          <w:p w14:paraId="411E5D16">
            <w:pPr>
              <w:spacing w:after="0"/>
            </w:pPr>
            <w:r>
              <w:rPr>
                <w:b/>
                <w:sz w:val="21"/>
              </w:rPr>
              <w:t>存储 / 权利</w:t>
            </w:r>
          </w:p>
        </w:tc>
      </w:tr>
      <w:tr w14:paraId="7F2DA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4AA8D7">
            <w:pPr>
              <w:spacing w:after="0"/>
            </w:pPr>
            <w:r>
              <w:rPr>
                <w:sz w:val="20"/>
              </w:rPr>
              <w:t>元数据层（非隐私）</w:t>
            </w:r>
          </w:p>
        </w:tc>
        <w:tc>
          <w:tcPr>
            <w:tcW w:w="4320" w:type="dxa"/>
          </w:tcPr>
          <w:p w14:paraId="5195BF5B">
            <w:pPr>
              <w:spacing w:after="0"/>
            </w:pPr>
            <w:r>
              <w:rPr>
                <w:sz w:val="20"/>
              </w:rPr>
              <w:t>云端同步：形象/好感度/养成/IP收集；可查看导出</w:t>
            </w:r>
          </w:p>
        </w:tc>
      </w:tr>
      <w:tr w14:paraId="2760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B0AA21">
            <w:pPr>
              <w:spacing w:after="0"/>
            </w:pPr>
            <w:r>
              <w:rPr>
                <w:sz w:val="20"/>
              </w:rPr>
              <w:t>隐私层（隐私）</w:t>
            </w:r>
          </w:p>
        </w:tc>
        <w:tc>
          <w:tcPr>
            <w:tcW w:w="4320" w:type="dxa"/>
          </w:tcPr>
          <w:p w14:paraId="178D814C">
            <w:pPr>
              <w:spacing w:after="0"/>
            </w:pPr>
            <w:r>
              <w:rPr>
                <w:sz w:val="20"/>
              </w:rPr>
              <w:t>仅本地、不可外部读取；真实身份/生活事件随时删除，平台不可调取</w:t>
            </w:r>
          </w:p>
        </w:tc>
      </w:tr>
    </w:tbl>
    <w:p w14:paraId="53BD37F8">
      <w:pPr>
        <w:pStyle w:val="16"/>
      </w:pPr>
      <w:r>
        <w:t>删隐私≠AI变傻（游戏行为元数据仍在）；跨端并行记忆并存不覆盖，全量/增量按玩家意愿。</w:t>
      </w:r>
    </w:p>
    <w:p w14:paraId="61609590">
      <w:pPr>
        <w:pStyle w:val="16"/>
      </w:pPr>
      <w:r>
        <w:t>未成年：纯社区玩法+活动运营/商业化入口隔离（不可见）+成年陪同+防沉迷联动。</w:t>
      </w:r>
    </w:p>
    <w:p w14:paraId="4CF482C9">
      <w:pPr>
        <w:pStyle w:val="3"/>
      </w:pPr>
      <w:r>
        <w:t>八、商业与路线图</w:t>
      </w:r>
    </w:p>
    <w:p w14:paraId="7C3B862D">
      <w:pPr>
        <w:pStyle w:val="16"/>
      </w:pPr>
      <w:r>
        <w:t>变现：外观/功能付费，关系不付费；双边市场=官方IP（确定性）+创作者（长尾）。</w:t>
      </w:r>
    </w:p>
    <w:p w14:paraId="16333237">
      <w:pPr>
        <w:pStyle w:val="16"/>
      </w:pPr>
      <w:r>
        <w:t>增长飞轮：关系连续→跨端黏性→UGC供给→社区传播→回流，以健康关系为燃料。</w:t>
      </w:r>
    </w:p>
    <w:p w14:paraId="3FC3CBBA">
      <w:pPr>
        <w:pStyle w:val="16"/>
      </w:pPr>
      <w:r>
        <w:t>路线图：MVP(0-6月)合规+单点跑通 → 阶段一(6-18月)三端成形 → 阶段二(18-36月)生态放大。</w:t>
      </w:r>
    </w:p>
    <w:p w14:paraId="3FE83BBF">
      <w:pPr>
        <w:pStyle w:val="16"/>
      </w:pPr>
      <w:r>
        <w:t>监管三情景（乐观/中性/悲观）下，"朋友边界+克制依赖+游戏锚定+隐私主权"主线最具韧性。</w:t>
      </w:r>
    </w:p>
    <w:p w14:paraId="7F9BC76D">
      <w:pPr>
        <w:pStyle w:val="3"/>
      </w:pPr>
      <w:r>
        <w:t>九、趋势与结论</w:t>
      </w:r>
    </w:p>
    <w:p w14:paraId="561AA931">
      <w:pPr>
        <w:pStyle w:val="16"/>
      </w:pPr>
      <w:r>
        <w:t>趋势：合规常态化；从通用陪伴到场景陪伴（游戏先行）；朋友定位成主流；平台+创作者关系资产网络。</w:t>
      </w:r>
    </w:p>
    <w:p w14:paraId="3E9E7B04">
      <w:pPr>
        <w:pStyle w:val="16"/>
      </w:pPr>
      <w:r>
        <w:t>结论：陪伴AI未来属于把关系做得最健康者；腾讯路径=任意游戏接入+小游戏世界+独立App三端共享，构成稳妥且站得住的陪伴类游戏AI生态圈。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CD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00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 w:line="300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30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1406</Words>
  <Characters>1495</Characters>
  <Lines>0</Lines>
  <Paragraphs>0</Paragraphs>
  <TotalTime>1</TotalTime>
  <ScaleCrop>false</ScaleCrop>
  <LinksUpToDate>false</LinksUpToDate>
  <CharactersWithSpaces>1517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木语流风</cp:lastModifiedBy>
  <dcterms:modified xsi:type="dcterms:W3CDTF">2026-09-14T00:13:59Z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eyJoZGlkIjoiNWE5OWY1YmFhN2ZhZDFmNDBkZDZmZjMwNThjZDU2MDIiLCJ1c2VySWQiOiI5Njk4MDA4MTgifQ==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9F6BCB35FC6F440EA21D2F3F174D319C_12</vt:lpwstr>
  </property>
</Properties>
</file>