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6309360" cy="3549015"/>
                    </a:xfrm>
                    <a:prstGeom prst="rect"/>
                  </pic:spPr>
                </pic:pic>
              </a:graphicData>
            </a:graphic>
          </wp:inline>
        </w:drawing>
      </w:r>
    </w:p>
    <w:p>
      <w:pPr>
        <w:jc w:val="center"/>
      </w:pPr>
      <w:r>
        <w:rPr>
          <w:b/>
          <w:color w:val="0F4432"/>
          <w:sz w:val="48"/>
        </w:rPr>
        <w:t>Tutorial Manual</w:t>
      </w:r>
    </w:p>
    <w:p>
      <w:pPr>
        <w:jc w:val="center"/>
      </w:pPr>
      <w:r>
        <w:rPr>
          <w:color w:val="5A5A5A"/>
          <w:sz w:val="24"/>
        </w:rPr>
        <w:t>English Premier League Database Application</w:t>
      </w:r>
    </w:p>
    <w:p/>
    <w:p>
      <w:pPr>
        <w:spacing w:line="276" w:lineRule="auto" w:after="80"/>
      </w:pPr>
      <w:r>
        <w:rPr>
          <w:i/>
          <w:color w:val="232323"/>
          <w:sz w:val="22"/>
        </w:rPr>
        <w:t>This tutorial manual walks a new user through realistic business scenarios for the English Premier League database application. The screenshots shown in this guide are prototype mockups used to explain the intended workflow before the final Java Swing interface is captured.</w:t>
      </w:r>
    </w:p>
    <w:p>
      <w:r>
        <w:rPr>
          <w:b/>
          <w:color w:val="0F4432"/>
          <w:sz w:val="32"/>
        </w:rPr>
        <w:t>1. Intended Users</w:t>
      </w:r>
    </w:p>
    <w:p>
      <w:pPr>
        <w:spacing w:line="276" w:lineRule="auto" w:after="80"/>
      </w:pPr>
      <w:r>
        <w:rPr>
          <w:i w:val="0"/>
          <w:color w:val="232323"/>
          <w:sz w:val="22"/>
        </w:rPr>
        <w:t>This guide is intended for first-time users, student demonstrators, and instructors who want to understand the planned workflow of the application from login through reporting. It is especially useful during system demonstrations because it follows realistic operational scenarios instead of isolated functions.</w:t>
      </w:r>
    </w:p>
    <w:p>
      <w:r>
        <w:rPr>
          <w:b/>
          <w:color w:val="0F4432"/>
          <w:sz w:val="32"/>
        </w:rPr>
        <w:t>2. Before You Begin</w:t>
      </w:r>
    </w:p>
    <w:p>
      <w:pPr>
        <w:pStyle w:val="ListBullet"/>
        <w:spacing w:after="40"/>
      </w:pPr>
      <w:r>
        <w:t>The database should already contain reference data such as positions, clubs, stadiums, and at least one administrator account.</w:t>
      </w:r>
    </w:p>
    <w:p>
      <w:pPr>
        <w:pStyle w:val="ListBullet"/>
        <w:spacing w:after="40"/>
      </w:pPr>
      <w:r>
        <w:t>The Java Swing application should be connected to the MySQL database through JDBC.</w:t>
      </w:r>
    </w:p>
    <w:p>
      <w:pPr>
        <w:pStyle w:val="ListBullet"/>
        <w:spacing w:after="40"/>
      </w:pPr>
      <w:r>
        <w:t>Sample credentials may be configured as admin_epl / password for demonstration purposes.</w:t>
      </w:r>
    </w:p>
    <w:p>
      <w:r>
        <w:rPr>
          <w:b/>
          <w:color w:val="0F4432"/>
          <w:sz w:val="32"/>
        </w:rPr>
        <w:t>3. Scenario 1 - Log in to the application</w:t>
      </w:r>
    </w:p>
    <w:p>
      <w:pPr>
        <w:jc w:val="center"/>
      </w:pPr>
      <w:r>
        <w:drawing>
          <wp:inline xmlns:a="http://schemas.openxmlformats.org/drawingml/2006/main" xmlns:pic="http://schemas.openxmlformats.org/drawingml/2006/picture">
            <wp:extent cx="5715000" cy="3592286"/>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715000" cy="3592286"/>
                    </a:xfrm>
                    <a:prstGeom prst="rect"/>
                  </pic:spPr>
                </pic:pic>
              </a:graphicData>
            </a:graphic>
          </wp:inline>
        </w:drawing>
      </w:r>
    </w:p>
    <w:p>
      <w:pPr>
        <w:jc w:val="center"/>
      </w:pPr>
      <w:r>
        <w:rPr>
          <w:i/>
          <w:color w:val="5F5F5F"/>
          <w:sz w:val="18"/>
        </w:rPr>
        <w:t>3. Scenario 1 - Log in to the application</w:t>
      </w:r>
    </w:p>
    <w:p>
      <w:r>
        <w:rPr>
          <w:b/>
          <w:color w:val="0F4432"/>
          <w:sz w:val="26"/>
        </w:rPr>
        <w:t>Steps</w:t>
      </w:r>
    </w:p>
    <w:p>
      <w:pPr>
        <w:pStyle w:val="ListNumber"/>
        <w:spacing w:after="40"/>
      </w:pPr>
      <w:r>
        <w:t>Launch the application JAR file from the desktop or command line.</w:t>
      </w:r>
    </w:p>
    <w:p>
      <w:pPr>
        <w:pStyle w:val="ListNumber"/>
        <w:spacing w:after="40"/>
      </w:pPr>
      <w:r>
        <w:t>When the login screen appears, enter the administrator username and password.</w:t>
      </w:r>
    </w:p>
    <w:p>
      <w:pPr>
        <w:pStyle w:val="ListNumber"/>
        <w:spacing w:after="40"/>
      </w:pPr>
      <w:r>
        <w:t>Click Login.</w:t>
      </w:r>
    </w:p>
    <w:p>
      <w:pPr>
        <w:pStyle w:val="ListNumber"/>
        <w:spacing w:after="40"/>
      </w:pPr>
      <w:r>
        <w:t>Confirm that the dashboard appears without an error message.</w:t>
      </w:r>
    </w:p>
    <w:p>
      <w:r>
        <w:rPr>
          <w:b/>
          <w:color w:val="0F4432"/>
          <w:sz w:val="26"/>
        </w:rPr>
        <w:t>Expected Outcome</w:t>
      </w:r>
    </w:p>
    <w:p>
      <w:pPr>
        <w:spacing w:line="276" w:lineRule="auto" w:after="80"/>
      </w:pPr>
      <w:r>
        <w:rPr>
          <w:i w:val="0"/>
          <w:color w:val="232323"/>
          <w:sz w:val="22"/>
        </w:rPr>
        <w:t>You should now be on the main dashboard of the system.</w:t>
      </w:r>
    </w:p>
    <w:p>
      <w:r>
        <w:rPr>
          <w:b/>
          <w:color w:val="0F4432"/>
          <w:sz w:val="32"/>
        </w:rPr>
        <w:t>4. Scenario 2 - Review the dashboard and quick actions</w:t>
      </w:r>
    </w:p>
    <w:p>
      <w:pPr>
        <w:jc w:val="center"/>
      </w:pPr>
      <w:r>
        <w:drawing>
          <wp:inline xmlns:a="http://schemas.openxmlformats.org/drawingml/2006/main" xmlns:pic="http://schemas.openxmlformats.org/drawingml/2006/picture">
            <wp:extent cx="5715000" cy="3592286"/>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715000" cy="3592286"/>
                    </a:xfrm>
                    <a:prstGeom prst="rect"/>
                  </pic:spPr>
                </pic:pic>
              </a:graphicData>
            </a:graphic>
          </wp:inline>
        </w:drawing>
      </w:r>
    </w:p>
    <w:p>
      <w:pPr>
        <w:jc w:val="center"/>
      </w:pPr>
      <w:r>
        <w:rPr>
          <w:i/>
          <w:color w:val="5F5F5F"/>
          <w:sz w:val="18"/>
        </w:rPr>
        <w:t>4. Scenario 2 - Review the dashboard and quick actions</w:t>
      </w:r>
    </w:p>
    <w:p>
      <w:r>
        <w:rPr>
          <w:b/>
          <w:color w:val="0F4432"/>
          <w:sz w:val="26"/>
        </w:rPr>
        <w:t>Steps</w:t>
      </w:r>
    </w:p>
    <w:p>
      <w:pPr>
        <w:pStyle w:val="ListNumber"/>
        <w:spacing w:after="40"/>
      </w:pPr>
      <w:r>
        <w:t>Study the summary cards at the top of the dashboard.</w:t>
      </w:r>
    </w:p>
    <w:p>
      <w:pPr>
        <w:pStyle w:val="ListNumber"/>
        <w:spacing w:after="40"/>
      </w:pPr>
      <w:r>
        <w:t>Review the upcoming fixtures table in the center of the screen.</w:t>
      </w:r>
    </w:p>
    <w:p>
      <w:pPr>
        <w:pStyle w:val="ListNumber"/>
        <w:spacing w:after="40"/>
      </w:pPr>
      <w:r>
        <w:t>Use the quick action buttons to understand where each major workflow begins.</w:t>
      </w:r>
    </w:p>
    <w:p>
      <w:r>
        <w:rPr>
          <w:b/>
          <w:color w:val="0F4432"/>
          <w:sz w:val="26"/>
        </w:rPr>
        <w:t>Expected Outcome</w:t>
      </w:r>
    </w:p>
    <w:p>
      <w:pPr>
        <w:spacing w:line="276" w:lineRule="auto" w:after="80"/>
      </w:pPr>
      <w:r>
        <w:rPr>
          <w:i w:val="0"/>
          <w:color w:val="232323"/>
          <w:sz w:val="22"/>
        </w:rPr>
        <w:t>You should understand where to navigate for club, player, fixture, result, transfer, and report tasks.</w:t>
      </w:r>
    </w:p>
    <w:p>
      <w:r>
        <w:rPr>
          <w:b/>
          <w:color w:val="0F4432"/>
          <w:sz w:val="32"/>
        </w:rPr>
        <w:t>5. Scenario 3 - Register a new club</w:t>
      </w:r>
    </w:p>
    <w:p>
      <w:pPr>
        <w:jc w:val="center"/>
      </w:pPr>
      <w:r>
        <w:drawing>
          <wp:inline xmlns:a="http://schemas.openxmlformats.org/drawingml/2006/main" xmlns:pic="http://schemas.openxmlformats.org/drawingml/2006/picture">
            <wp:extent cx="5715000" cy="3592286"/>
            <wp:docPr id="4" name="Picture 4"/>
            <wp:cNvGraphicFramePr>
              <a:graphicFrameLocks noChangeAspect="1"/>
            </wp:cNvGraphicFramePr>
            <a:graphic>
              <a:graphicData uri="http://schemas.openxmlformats.org/drawingml/2006/picture">
                <pic:pic>
                  <pic:nvPicPr>
                    <pic:cNvPr id="0" name="club_management.png"/>
                    <pic:cNvPicPr/>
                  </pic:nvPicPr>
                  <pic:blipFill>
                    <a:blip r:embed="rId12"/>
                    <a:stretch>
                      <a:fillRect/>
                    </a:stretch>
                  </pic:blipFill>
                  <pic:spPr>
                    <a:xfrm>
                      <a:off x="0" y="0"/>
                      <a:ext cx="5715000" cy="3592286"/>
                    </a:xfrm>
                    <a:prstGeom prst="rect"/>
                  </pic:spPr>
                </pic:pic>
              </a:graphicData>
            </a:graphic>
          </wp:inline>
        </w:drawing>
      </w:r>
    </w:p>
    <w:p>
      <w:pPr>
        <w:jc w:val="center"/>
      </w:pPr>
      <w:r>
        <w:rPr>
          <w:i/>
          <w:color w:val="5F5F5F"/>
          <w:sz w:val="18"/>
        </w:rPr>
        <w:t>5. Scenario 3 - Register a new club</w:t>
      </w:r>
    </w:p>
    <w:p>
      <w:r>
        <w:rPr>
          <w:b/>
          <w:color w:val="0F4432"/>
          <w:sz w:val="26"/>
        </w:rPr>
        <w:t>Steps</w:t>
      </w:r>
    </w:p>
    <w:p>
      <w:pPr>
        <w:pStyle w:val="ListNumber"/>
        <w:spacing w:after="40"/>
      </w:pPr>
      <w:r>
        <w:t>Open the Clubs module from the left navigation area.</w:t>
      </w:r>
    </w:p>
    <w:p>
      <w:pPr>
        <w:pStyle w:val="ListNumber"/>
        <w:spacing w:after="40"/>
      </w:pPr>
      <w:r>
        <w:t>Enter club profile information such as club name, short code, city, stadium, manager, and status.</w:t>
      </w:r>
    </w:p>
    <w:p>
      <w:pPr>
        <w:pStyle w:val="ListNumber"/>
        <w:spacing w:after="40"/>
      </w:pPr>
      <w:r>
        <w:t>Click Save Club.</w:t>
      </w:r>
    </w:p>
    <w:p>
      <w:pPr>
        <w:pStyle w:val="ListNumber"/>
        <w:spacing w:after="40"/>
      </w:pPr>
      <w:r>
        <w:t>Verify that the saved club appears in the club list on the right side of the screen.</w:t>
      </w:r>
    </w:p>
    <w:p>
      <w:r>
        <w:rPr>
          <w:b/>
          <w:color w:val="0F4432"/>
          <w:sz w:val="26"/>
        </w:rPr>
        <w:t>Expected Outcome</w:t>
      </w:r>
    </w:p>
    <w:p>
      <w:pPr>
        <w:spacing w:line="276" w:lineRule="auto" w:after="80"/>
      </w:pPr>
      <w:r>
        <w:rPr>
          <w:i w:val="0"/>
          <w:color w:val="232323"/>
          <w:sz w:val="22"/>
        </w:rPr>
        <w:t>The new club should be available for future fixture and roster operations.</w:t>
      </w:r>
    </w:p>
    <w:p>
      <w:r>
        <w:rPr>
          <w:b/>
          <w:color w:val="0F4432"/>
          <w:sz w:val="32"/>
        </w:rPr>
        <w:t>6. Scenario 4 - Register a player to a club</w:t>
      </w:r>
    </w:p>
    <w:p>
      <w:pPr>
        <w:jc w:val="center"/>
      </w:pPr>
      <w:r>
        <w:drawing>
          <wp:inline xmlns:a="http://schemas.openxmlformats.org/drawingml/2006/main" xmlns:pic="http://schemas.openxmlformats.org/drawingml/2006/picture">
            <wp:extent cx="5715000" cy="3592286"/>
            <wp:docPr id="5" name="Picture 5"/>
            <wp:cNvGraphicFramePr>
              <a:graphicFrameLocks noChangeAspect="1"/>
            </wp:cNvGraphicFramePr>
            <a:graphic>
              <a:graphicData uri="http://schemas.openxmlformats.org/drawingml/2006/picture">
                <pic:pic>
                  <pic:nvPicPr>
                    <pic:cNvPr id="0" name="player_registration.png"/>
                    <pic:cNvPicPr/>
                  </pic:nvPicPr>
                  <pic:blipFill>
                    <a:blip r:embed="rId13"/>
                    <a:stretch>
                      <a:fillRect/>
                    </a:stretch>
                  </pic:blipFill>
                  <pic:spPr>
                    <a:xfrm>
                      <a:off x="0" y="0"/>
                      <a:ext cx="5715000" cy="3592286"/>
                    </a:xfrm>
                    <a:prstGeom prst="rect"/>
                  </pic:spPr>
                </pic:pic>
              </a:graphicData>
            </a:graphic>
          </wp:inline>
        </w:drawing>
      </w:r>
    </w:p>
    <w:p>
      <w:pPr>
        <w:jc w:val="center"/>
      </w:pPr>
      <w:r>
        <w:rPr>
          <w:i/>
          <w:color w:val="5F5F5F"/>
          <w:sz w:val="18"/>
        </w:rPr>
        <w:t>6. Scenario 4 - Register a player to a club</w:t>
      </w:r>
    </w:p>
    <w:p>
      <w:r>
        <w:rPr>
          <w:b/>
          <w:color w:val="0F4432"/>
          <w:sz w:val="26"/>
        </w:rPr>
        <w:t>Steps</w:t>
      </w:r>
    </w:p>
    <w:p>
      <w:pPr>
        <w:pStyle w:val="ListNumber"/>
        <w:spacing w:after="40"/>
      </w:pPr>
      <w:r>
        <w:t>Open the Players module.</w:t>
      </w:r>
    </w:p>
    <w:p>
      <w:pPr>
        <w:pStyle w:val="ListNumber"/>
        <w:spacing w:after="40"/>
      </w:pPr>
      <w:r>
        <w:t>Enter the player name, date of birth, nationality, position, club, season, and shirt number.</w:t>
      </w:r>
    </w:p>
    <w:p>
      <w:pPr>
        <w:pStyle w:val="ListNumber"/>
        <w:spacing w:after="40"/>
      </w:pPr>
      <w:r>
        <w:t>Click Register Player.</w:t>
      </w:r>
    </w:p>
    <w:p>
      <w:pPr>
        <w:pStyle w:val="ListNumber"/>
        <w:spacing w:after="40"/>
      </w:pPr>
      <w:r>
        <w:t>Review any validation message if a required field is missing.</w:t>
      </w:r>
    </w:p>
    <w:p>
      <w:r>
        <w:rPr>
          <w:b/>
          <w:color w:val="0F4432"/>
          <w:sz w:val="26"/>
        </w:rPr>
        <w:t>Expected Outcome</w:t>
      </w:r>
    </w:p>
    <w:p>
      <w:pPr>
        <w:spacing w:line="276" w:lineRule="auto" w:after="80"/>
      </w:pPr>
      <w:r>
        <w:rPr>
          <w:i w:val="0"/>
          <w:color w:val="232323"/>
          <w:sz w:val="22"/>
        </w:rPr>
        <w:t>The player should become part of the selected club roster for the selected season.</w:t>
      </w:r>
    </w:p>
    <w:p>
      <w:r>
        <w:rPr>
          <w:b/>
          <w:color w:val="0F4432"/>
          <w:sz w:val="32"/>
        </w:rPr>
        <w:t>7. Scenario 5 - Schedule a fixture for matchweek 1</w:t>
      </w:r>
    </w:p>
    <w:p>
      <w:pPr>
        <w:jc w:val="center"/>
      </w:pPr>
      <w:r>
        <w:drawing>
          <wp:inline xmlns:a="http://schemas.openxmlformats.org/drawingml/2006/main" xmlns:pic="http://schemas.openxmlformats.org/drawingml/2006/picture">
            <wp:extent cx="5715000" cy="3592286"/>
            <wp:docPr id="6" name="Picture 6"/>
            <wp:cNvGraphicFramePr>
              <a:graphicFrameLocks noChangeAspect="1"/>
            </wp:cNvGraphicFramePr>
            <a:graphic>
              <a:graphicData uri="http://schemas.openxmlformats.org/drawingml/2006/picture">
                <pic:pic>
                  <pic:nvPicPr>
                    <pic:cNvPr id="0" name="fixture_scheduler.png"/>
                    <pic:cNvPicPr/>
                  </pic:nvPicPr>
                  <pic:blipFill>
                    <a:blip r:embed="rId14"/>
                    <a:stretch>
                      <a:fillRect/>
                    </a:stretch>
                  </pic:blipFill>
                  <pic:spPr>
                    <a:xfrm>
                      <a:off x="0" y="0"/>
                      <a:ext cx="5715000" cy="3592286"/>
                    </a:xfrm>
                    <a:prstGeom prst="rect"/>
                  </pic:spPr>
                </pic:pic>
              </a:graphicData>
            </a:graphic>
          </wp:inline>
        </w:drawing>
      </w:r>
    </w:p>
    <w:p>
      <w:pPr>
        <w:jc w:val="center"/>
      </w:pPr>
      <w:r>
        <w:rPr>
          <w:i/>
          <w:color w:val="5F5F5F"/>
          <w:sz w:val="18"/>
        </w:rPr>
        <w:t>7. Scenario 5 - Schedule a fixture for matchweek 1</w:t>
      </w:r>
    </w:p>
    <w:p>
      <w:r>
        <w:rPr>
          <w:b/>
          <w:color w:val="0F4432"/>
          <w:sz w:val="26"/>
        </w:rPr>
        <w:t>Steps</w:t>
      </w:r>
    </w:p>
    <w:p>
      <w:pPr>
        <w:pStyle w:val="ListNumber"/>
        <w:spacing w:after="40"/>
      </w:pPr>
      <w:r>
        <w:t>Open the Fixtures module.</w:t>
      </w:r>
    </w:p>
    <w:p>
      <w:pPr>
        <w:pStyle w:val="ListNumber"/>
        <w:spacing w:after="40"/>
      </w:pPr>
      <w:r>
        <w:t>Choose the season, matchweek, date, and time.</w:t>
      </w:r>
    </w:p>
    <w:p>
      <w:pPr>
        <w:pStyle w:val="ListNumber"/>
        <w:spacing w:after="40"/>
      </w:pPr>
      <w:r>
        <w:t>Select the home club and away club.</w:t>
      </w:r>
    </w:p>
    <w:p>
      <w:pPr>
        <w:pStyle w:val="ListNumber"/>
        <w:spacing w:after="40"/>
      </w:pPr>
      <w:r>
        <w:t>Click Save Fixture.</w:t>
      </w:r>
    </w:p>
    <w:p>
      <w:pPr>
        <w:pStyle w:val="ListNumber"/>
        <w:spacing w:after="40"/>
      </w:pPr>
      <w:r>
        <w:t>Generate the week view or return to the dashboard to verify the new fixture appears.</w:t>
      </w:r>
    </w:p>
    <w:p>
      <w:r>
        <w:rPr>
          <w:b/>
          <w:color w:val="0F4432"/>
          <w:sz w:val="26"/>
        </w:rPr>
        <w:t>Expected Outcome</w:t>
      </w:r>
    </w:p>
    <w:p>
      <w:pPr>
        <w:spacing w:line="276" w:lineRule="auto" w:after="80"/>
      </w:pPr>
      <w:r>
        <w:rPr>
          <w:i w:val="0"/>
          <w:color w:val="232323"/>
          <w:sz w:val="22"/>
        </w:rPr>
        <w:t>The fixture should now be stored and ready for result entry.</w:t>
      </w:r>
    </w:p>
    <w:p>
      <w:r>
        <w:rPr>
          <w:b/>
          <w:color w:val="0F4432"/>
          <w:sz w:val="32"/>
        </w:rPr>
        <w:t>8. Scenario 6 - Record a played match and its events</w:t>
      </w:r>
    </w:p>
    <w:p>
      <w:pPr>
        <w:jc w:val="center"/>
      </w:pPr>
      <w:r>
        <w:drawing>
          <wp:inline xmlns:a="http://schemas.openxmlformats.org/drawingml/2006/main" xmlns:pic="http://schemas.openxmlformats.org/drawingml/2006/picture">
            <wp:extent cx="5715000" cy="3592286"/>
            <wp:docPr id="7" name="Picture 7"/>
            <wp:cNvGraphicFramePr>
              <a:graphicFrameLocks noChangeAspect="1"/>
            </wp:cNvGraphicFramePr>
            <a:graphic>
              <a:graphicData uri="http://schemas.openxmlformats.org/drawingml/2006/picture">
                <pic:pic>
                  <pic:nvPicPr>
                    <pic:cNvPr id="0" name="result_entry.png"/>
                    <pic:cNvPicPr/>
                  </pic:nvPicPr>
                  <pic:blipFill>
                    <a:blip r:embed="rId15"/>
                    <a:stretch>
                      <a:fillRect/>
                    </a:stretch>
                  </pic:blipFill>
                  <pic:spPr>
                    <a:xfrm>
                      <a:off x="0" y="0"/>
                      <a:ext cx="5715000" cy="3592286"/>
                    </a:xfrm>
                    <a:prstGeom prst="rect"/>
                  </pic:spPr>
                </pic:pic>
              </a:graphicData>
            </a:graphic>
          </wp:inline>
        </w:drawing>
      </w:r>
    </w:p>
    <w:p>
      <w:pPr>
        <w:jc w:val="center"/>
      </w:pPr>
      <w:r>
        <w:rPr>
          <w:i/>
          <w:color w:val="5F5F5F"/>
          <w:sz w:val="18"/>
        </w:rPr>
        <w:t>8. Scenario 6 - Record a played match and its events</w:t>
      </w:r>
    </w:p>
    <w:p>
      <w:r>
        <w:rPr>
          <w:b/>
          <w:color w:val="0F4432"/>
          <w:sz w:val="26"/>
        </w:rPr>
        <w:t>Steps</w:t>
      </w:r>
    </w:p>
    <w:p>
      <w:pPr>
        <w:pStyle w:val="ListNumber"/>
        <w:spacing w:after="40"/>
      </w:pPr>
      <w:r>
        <w:t>Open the Results module.</w:t>
      </w:r>
    </w:p>
    <w:p>
      <w:pPr>
        <w:pStyle w:val="ListNumber"/>
        <w:spacing w:after="40"/>
      </w:pPr>
      <w:r>
        <w:t>Load the fixture you scheduled earlier.</w:t>
      </w:r>
    </w:p>
    <w:p>
      <w:pPr>
        <w:pStyle w:val="ListNumber"/>
        <w:spacing w:after="40"/>
      </w:pPr>
      <w:r>
        <w:t>Enter the home goals, away goals, status, and winner.</w:t>
      </w:r>
    </w:p>
    <w:p>
      <w:pPr>
        <w:pStyle w:val="ListNumber"/>
        <w:spacing w:after="40"/>
      </w:pPr>
      <w:r>
        <w:t>Add event records for goals and cards if needed.</w:t>
      </w:r>
    </w:p>
    <w:p>
      <w:pPr>
        <w:pStyle w:val="ListNumber"/>
        <w:spacing w:after="40"/>
      </w:pPr>
      <w:r>
        <w:t>Click Save Result and then Refresh Table.</w:t>
      </w:r>
    </w:p>
    <w:p>
      <w:r>
        <w:rPr>
          <w:b/>
          <w:color w:val="0F4432"/>
          <w:sz w:val="26"/>
        </w:rPr>
        <w:t>Expected Outcome</w:t>
      </w:r>
    </w:p>
    <w:p>
      <w:pPr>
        <w:spacing w:line="276" w:lineRule="auto" w:after="80"/>
      </w:pPr>
      <w:r>
        <w:rPr>
          <w:i w:val="0"/>
          <w:color w:val="232323"/>
          <w:sz w:val="22"/>
        </w:rPr>
        <w:t>The result and its events should be saved, and the standings should be ready to update.</w:t>
      </w:r>
    </w:p>
    <w:p>
      <w:r>
        <w:rPr>
          <w:b/>
          <w:color w:val="0F4432"/>
          <w:sz w:val="32"/>
        </w:rPr>
        <w:t>9. Scenario 7 - Process a transfer during the window</w:t>
      </w:r>
    </w:p>
    <w:p>
      <w:pPr>
        <w:jc w:val="center"/>
      </w:pPr>
      <w:r>
        <w:drawing>
          <wp:inline xmlns:a="http://schemas.openxmlformats.org/drawingml/2006/main" xmlns:pic="http://schemas.openxmlformats.org/drawingml/2006/picture">
            <wp:extent cx="5715000" cy="3592286"/>
            <wp:docPr id="8" name="Picture 8"/>
            <wp:cNvGraphicFramePr>
              <a:graphicFrameLocks noChangeAspect="1"/>
            </wp:cNvGraphicFramePr>
            <a:graphic>
              <a:graphicData uri="http://schemas.openxmlformats.org/drawingml/2006/picture">
                <pic:pic>
                  <pic:nvPicPr>
                    <pic:cNvPr id="0" name="transfer_management.png"/>
                    <pic:cNvPicPr/>
                  </pic:nvPicPr>
                  <pic:blipFill>
                    <a:blip r:embed="rId16"/>
                    <a:stretch>
                      <a:fillRect/>
                    </a:stretch>
                  </pic:blipFill>
                  <pic:spPr>
                    <a:xfrm>
                      <a:off x="0" y="0"/>
                      <a:ext cx="5715000" cy="3592286"/>
                    </a:xfrm>
                    <a:prstGeom prst="rect"/>
                  </pic:spPr>
                </pic:pic>
              </a:graphicData>
            </a:graphic>
          </wp:inline>
        </w:drawing>
      </w:r>
    </w:p>
    <w:p>
      <w:pPr>
        <w:jc w:val="center"/>
      </w:pPr>
      <w:r>
        <w:rPr>
          <w:i/>
          <w:color w:val="5F5F5F"/>
          <w:sz w:val="18"/>
        </w:rPr>
        <w:t>9. Scenario 7 - Process a transfer during the window</w:t>
      </w:r>
    </w:p>
    <w:p>
      <w:r>
        <w:rPr>
          <w:b/>
          <w:color w:val="0F4432"/>
          <w:sz w:val="26"/>
        </w:rPr>
        <w:t>Steps</w:t>
      </w:r>
    </w:p>
    <w:p>
      <w:pPr>
        <w:pStyle w:val="ListNumber"/>
        <w:spacing w:after="40"/>
      </w:pPr>
      <w:r>
        <w:t>Open the Transfers module.</w:t>
      </w:r>
    </w:p>
    <w:p>
      <w:pPr>
        <w:pStyle w:val="ListNumber"/>
        <w:spacing w:after="40"/>
      </w:pPr>
      <w:r>
        <w:t>Search for the player who is moving clubs.</w:t>
      </w:r>
    </w:p>
    <w:p>
      <w:pPr>
        <w:pStyle w:val="ListNumber"/>
        <w:spacing w:after="40"/>
      </w:pPr>
      <w:r>
        <w:t>Enter the source club, destination club, transfer date, transfer window, and fee.</w:t>
      </w:r>
    </w:p>
    <w:p>
      <w:pPr>
        <w:pStyle w:val="ListNumber"/>
        <w:spacing w:after="40"/>
      </w:pPr>
      <w:r>
        <w:t>Save the transfer and review transfer history.</w:t>
      </w:r>
    </w:p>
    <w:p>
      <w:r>
        <w:rPr>
          <w:b/>
          <w:color w:val="0F4432"/>
          <w:sz w:val="26"/>
        </w:rPr>
        <w:t>Expected Outcome</w:t>
      </w:r>
    </w:p>
    <w:p>
      <w:pPr>
        <w:spacing w:line="276" w:lineRule="auto" w:after="80"/>
      </w:pPr>
      <w:r>
        <w:rPr>
          <w:i w:val="0"/>
          <w:color w:val="232323"/>
          <w:sz w:val="22"/>
        </w:rPr>
        <w:t>A historical transfer row should be created and the system should preserve the previous club record.</w:t>
      </w:r>
    </w:p>
    <w:p>
      <w:r>
        <w:rPr>
          <w:b/>
          <w:color w:val="0F4432"/>
          <w:sz w:val="32"/>
        </w:rPr>
        <w:t>10. Scenario 8 - Run the league table report</w:t>
      </w:r>
    </w:p>
    <w:p>
      <w:pPr>
        <w:jc w:val="center"/>
      </w:pPr>
      <w:r>
        <w:drawing>
          <wp:inline xmlns:a="http://schemas.openxmlformats.org/drawingml/2006/main" xmlns:pic="http://schemas.openxmlformats.org/drawingml/2006/picture">
            <wp:extent cx="5715000" cy="3592286"/>
            <wp:docPr id="9" name="Picture 9"/>
            <wp:cNvGraphicFramePr>
              <a:graphicFrameLocks noChangeAspect="1"/>
            </wp:cNvGraphicFramePr>
            <a:graphic>
              <a:graphicData uri="http://schemas.openxmlformats.org/drawingml/2006/picture">
                <pic:pic>
                  <pic:nvPicPr>
                    <pic:cNvPr id="0" name="standings_report.png"/>
                    <pic:cNvPicPr/>
                  </pic:nvPicPr>
                  <pic:blipFill>
                    <a:blip r:embed="rId17"/>
                    <a:stretch>
                      <a:fillRect/>
                    </a:stretch>
                  </pic:blipFill>
                  <pic:spPr>
                    <a:xfrm>
                      <a:off x="0" y="0"/>
                      <a:ext cx="5715000" cy="3592286"/>
                    </a:xfrm>
                    <a:prstGeom prst="rect"/>
                  </pic:spPr>
                </pic:pic>
              </a:graphicData>
            </a:graphic>
          </wp:inline>
        </w:drawing>
      </w:r>
    </w:p>
    <w:p>
      <w:pPr>
        <w:jc w:val="center"/>
      </w:pPr>
      <w:r>
        <w:rPr>
          <w:i/>
          <w:color w:val="5F5F5F"/>
          <w:sz w:val="18"/>
        </w:rPr>
        <w:t>10. Scenario 8 - Run the league table report</w:t>
      </w:r>
    </w:p>
    <w:p>
      <w:r>
        <w:rPr>
          <w:b/>
          <w:color w:val="0F4432"/>
          <w:sz w:val="26"/>
        </w:rPr>
        <w:t>Steps</w:t>
      </w:r>
    </w:p>
    <w:p>
      <w:pPr>
        <w:pStyle w:val="ListNumber"/>
        <w:spacing w:after="40"/>
      </w:pPr>
      <w:r>
        <w:t>Open the Reports module.</w:t>
      </w:r>
    </w:p>
    <w:p>
      <w:pPr>
        <w:pStyle w:val="ListNumber"/>
        <w:spacing w:after="40"/>
      </w:pPr>
      <w:r>
        <w:t>Select League Table.</w:t>
      </w:r>
    </w:p>
    <w:p>
      <w:pPr>
        <w:pStyle w:val="ListNumber"/>
        <w:spacing w:after="40"/>
      </w:pPr>
      <w:r>
        <w:t>Choose the season and week if needed.</w:t>
      </w:r>
    </w:p>
    <w:p>
      <w:pPr>
        <w:pStyle w:val="ListNumber"/>
        <w:spacing w:after="40"/>
      </w:pPr>
      <w:r>
        <w:t>Click Refresh and review the ranking order.</w:t>
      </w:r>
    </w:p>
    <w:p>
      <w:r>
        <w:rPr>
          <w:b/>
          <w:color w:val="0F4432"/>
          <w:sz w:val="26"/>
        </w:rPr>
        <w:t>Expected Outcome</w:t>
      </w:r>
    </w:p>
    <w:p>
      <w:pPr>
        <w:spacing w:line="276" w:lineRule="auto" w:after="80"/>
      </w:pPr>
      <w:r>
        <w:rPr>
          <w:i w:val="0"/>
          <w:color w:val="232323"/>
          <w:sz w:val="22"/>
        </w:rPr>
        <w:t>The standings table should display ordered club performance statistics.</w:t>
      </w:r>
    </w:p>
    <w:p>
      <w:r>
        <w:rPr>
          <w:b/>
          <w:color w:val="0F4432"/>
          <w:sz w:val="32"/>
        </w:rPr>
        <w:t>11. Scenario 9 - Run a player statistics report</w:t>
      </w:r>
    </w:p>
    <w:p>
      <w:pPr>
        <w:jc w:val="center"/>
      </w:pPr>
      <w:r>
        <w:drawing>
          <wp:inline xmlns:a="http://schemas.openxmlformats.org/drawingml/2006/main" xmlns:pic="http://schemas.openxmlformats.org/drawingml/2006/picture">
            <wp:extent cx="5715000" cy="3592286"/>
            <wp:docPr id="10" name="Picture 10"/>
            <wp:cNvGraphicFramePr>
              <a:graphicFrameLocks noChangeAspect="1"/>
            </wp:cNvGraphicFramePr>
            <a:graphic>
              <a:graphicData uri="http://schemas.openxmlformats.org/drawingml/2006/picture">
                <pic:pic>
                  <pic:nvPicPr>
                    <pic:cNvPr id="0" name="query_report.png"/>
                    <pic:cNvPicPr/>
                  </pic:nvPicPr>
                  <pic:blipFill>
                    <a:blip r:embed="rId18"/>
                    <a:stretch>
                      <a:fillRect/>
                    </a:stretch>
                  </pic:blipFill>
                  <pic:spPr>
                    <a:xfrm>
                      <a:off x="0" y="0"/>
                      <a:ext cx="5715000" cy="3592286"/>
                    </a:xfrm>
                    <a:prstGeom prst="rect"/>
                  </pic:spPr>
                </pic:pic>
              </a:graphicData>
            </a:graphic>
          </wp:inline>
        </w:drawing>
      </w:r>
    </w:p>
    <w:p>
      <w:pPr>
        <w:jc w:val="center"/>
      </w:pPr>
      <w:r>
        <w:rPr>
          <w:i/>
          <w:color w:val="5F5F5F"/>
          <w:sz w:val="18"/>
        </w:rPr>
        <w:t>11. Scenario 9 - Run a player statistics report</w:t>
      </w:r>
    </w:p>
    <w:p>
      <w:r>
        <w:rPr>
          <w:b/>
          <w:color w:val="0F4432"/>
          <w:sz w:val="26"/>
        </w:rPr>
        <w:t>Steps</w:t>
      </w:r>
    </w:p>
    <w:p>
      <w:pPr>
        <w:pStyle w:val="ListNumber"/>
        <w:spacing w:after="40"/>
      </w:pPr>
      <w:r>
        <w:t>Remain in the Reports module.</w:t>
      </w:r>
    </w:p>
    <w:p>
      <w:pPr>
        <w:pStyle w:val="ListNumber"/>
        <w:spacing w:after="40"/>
      </w:pPr>
      <w:r>
        <w:t>Select Top Scorers by Season or another player statistics report.</w:t>
      </w:r>
    </w:p>
    <w:p>
      <w:pPr>
        <w:pStyle w:val="ListNumber"/>
        <w:spacing w:after="40"/>
      </w:pPr>
      <w:r>
        <w:t>Apply the available filter values.</w:t>
      </w:r>
    </w:p>
    <w:p>
      <w:pPr>
        <w:pStyle w:val="ListNumber"/>
        <w:spacing w:after="40"/>
      </w:pPr>
      <w:r>
        <w:t>Run the report and review the displayed result table.</w:t>
      </w:r>
    </w:p>
    <w:p>
      <w:r>
        <w:rPr>
          <w:b/>
          <w:color w:val="0F4432"/>
          <w:sz w:val="26"/>
        </w:rPr>
        <w:t>Expected Outcome</w:t>
      </w:r>
    </w:p>
    <w:p>
      <w:pPr>
        <w:spacing w:line="276" w:lineRule="auto" w:after="80"/>
      </w:pPr>
      <w:r>
        <w:rPr>
          <w:i w:val="0"/>
          <w:color w:val="232323"/>
          <w:sz w:val="22"/>
        </w:rPr>
        <w:t>The application should display the player statistics requested by the user.</w:t>
      </w:r>
    </w:p>
    <w:p>
      <w:r>
        <w:rPr>
          <w:b/>
          <w:color w:val="0F4432"/>
          <w:sz w:val="32"/>
        </w:rPr>
        <w:t>12. Scenario 10 - Exit the application safely</w:t>
      </w:r>
    </w:p>
    <w:p>
      <w:pPr>
        <w:jc w:val="center"/>
      </w:pPr>
      <w:r>
        <w:drawing>
          <wp:inline xmlns:a="http://schemas.openxmlformats.org/drawingml/2006/main" xmlns:pic="http://schemas.openxmlformats.org/drawingml/2006/picture">
            <wp:extent cx="5715000" cy="3592286"/>
            <wp:docPr id="11" name="Picture 1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715000" cy="3592286"/>
                    </a:xfrm>
                    <a:prstGeom prst="rect"/>
                  </pic:spPr>
                </pic:pic>
              </a:graphicData>
            </a:graphic>
          </wp:inline>
        </w:drawing>
      </w:r>
    </w:p>
    <w:p>
      <w:pPr>
        <w:jc w:val="center"/>
      </w:pPr>
      <w:r>
        <w:rPr>
          <w:i/>
          <w:color w:val="5F5F5F"/>
          <w:sz w:val="18"/>
        </w:rPr>
        <w:t>12. Scenario 10 - Exit the application safely</w:t>
      </w:r>
    </w:p>
    <w:p>
      <w:r>
        <w:rPr>
          <w:b/>
          <w:color w:val="0F4432"/>
          <w:sz w:val="26"/>
        </w:rPr>
        <w:t>Steps</w:t>
      </w:r>
    </w:p>
    <w:p>
      <w:pPr>
        <w:pStyle w:val="ListNumber"/>
        <w:spacing w:after="40"/>
      </w:pPr>
      <w:r>
        <w:t>Save or cancel any unfinished work.</w:t>
      </w:r>
    </w:p>
    <w:p>
      <w:pPr>
        <w:pStyle w:val="ListNumber"/>
        <w:spacing w:after="40"/>
      </w:pPr>
      <w:r>
        <w:t>Return to the dashboard if necessary.</w:t>
      </w:r>
    </w:p>
    <w:p>
      <w:pPr>
        <w:pStyle w:val="ListNumber"/>
        <w:spacing w:after="40"/>
      </w:pPr>
      <w:r>
        <w:t>Use the logout or close action to leave the application.</w:t>
      </w:r>
    </w:p>
    <w:p>
      <w:r>
        <w:rPr>
          <w:b/>
          <w:color w:val="0F4432"/>
          <w:sz w:val="26"/>
        </w:rPr>
        <w:t>Expected Outcome</w:t>
      </w:r>
    </w:p>
    <w:p>
      <w:pPr>
        <w:spacing w:line="276" w:lineRule="auto" w:after="80"/>
      </w:pPr>
      <w:r>
        <w:rPr>
          <w:i w:val="0"/>
          <w:color w:val="232323"/>
          <w:sz w:val="22"/>
        </w:rPr>
        <w:t>The user session should end without losing committed data.</w:t>
      </w:r>
    </w:p>
    <w:p>
      <w:r>
        <w:rPr>
          <w:b/>
          <w:color w:val="0F4432"/>
          <w:sz w:val="32"/>
        </w:rPr>
        <w:t>13. Troubleshooting Tips</w:t>
      </w:r>
    </w:p>
    <w:p>
      <w:pPr>
        <w:pStyle w:val="ListBullet"/>
        <w:spacing w:after="40"/>
      </w:pPr>
      <w:r>
        <w:t>If the application cannot connect to the database, verify the JDBC URL, username, password, and database server status.</w:t>
      </w:r>
    </w:p>
    <w:p>
      <w:pPr>
        <w:pStyle w:val="ListBullet"/>
        <w:spacing w:after="40"/>
      </w:pPr>
      <w:r>
        <w:t>If a save fails, review required fields and check whether a unique or foreign-key rule has been violated.</w:t>
      </w:r>
    </w:p>
    <w:p>
      <w:pPr>
        <w:pStyle w:val="ListBullet"/>
        <w:spacing w:after="40"/>
      </w:pPr>
      <w:r>
        <w:t>If report results look empty, confirm that sample data exists for the selected season or matchweek.</w:t>
      </w:r>
    </w:p>
    <w:p>
      <w:pPr>
        <w:pStyle w:val="ListBullet"/>
        <w:spacing w:after="40"/>
      </w:pPr>
      <w:r>
        <w:t>If standings do not refresh, review the result entry logic and confirm that the fixture status is marked as played.</w:t>
      </w:r>
    </w:p>
    <w:sectPr w:rsidR="00FC693F" w:rsidRPr="0006063C" w:rsidSect="00034616">
      <w:footerReference w:type="default" r:id="rId1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EPL Database Application • Tutorial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