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F2AA8" w14:textId="77777777" w:rsidR="008C5556" w:rsidRDefault="00000000" w:rsidP="0000330C">
      <w:pPr>
        <w:spacing w:after="140"/>
        <w:jc w:val="both"/>
      </w:pPr>
      <w:r>
        <w:rPr>
          <w:rFonts w:eastAsia="Times New Roman"/>
          <w:b/>
          <w:sz w:val="32"/>
        </w:rPr>
        <w:t>Survey Data Analysis Tool: An Automated Approach for Analyzing and Visualizing Survey Data</w:t>
      </w:r>
    </w:p>
    <w:p w14:paraId="38243311" w14:textId="77777777" w:rsidR="008C5556" w:rsidRDefault="00000000" w:rsidP="0000330C">
      <w:pPr>
        <w:spacing w:after="40"/>
        <w:jc w:val="both"/>
      </w:pPr>
      <w:proofErr w:type="spellStart"/>
      <w:r>
        <w:rPr>
          <w:rFonts w:eastAsia="Times New Roman"/>
          <w:sz w:val="22"/>
        </w:rPr>
        <w:t>Kongari</w:t>
      </w:r>
      <w:proofErr w:type="spellEnd"/>
      <w:r>
        <w:rPr>
          <w:rFonts w:eastAsia="Times New Roman"/>
          <w:sz w:val="22"/>
        </w:rPr>
        <w:t xml:space="preserve"> Abhinav, Aluru Sri Tejaswi Priyank, Sai Vinesh</w:t>
      </w:r>
    </w:p>
    <w:p w14:paraId="5FC7EA51" w14:textId="77777777" w:rsidR="008C5556" w:rsidRDefault="00000000" w:rsidP="0000330C">
      <w:pPr>
        <w:spacing w:after="140"/>
        <w:jc w:val="both"/>
      </w:pPr>
      <w:r>
        <w:rPr>
          <w:rFonts w:eastAsia="Times New Roman"/>
          <w:sz w:val="18"/>
        </w:rPr>
        <w:t>Department of Computer Science and Engineering, KLH University, Hyderabad, India</w:t>
      </w:r>
    </w:p>
    <w:p w14:paraId="137508C9" w14:textId="77777777" w:rsidR="008C5556" w:rsidRDefault="00000000" w:rsidP="0000330C">
      <w:pPr>
        <w:spacing w:after="60"/>
        <w:jc w:val="both"/>
      </w:pPr>
      <w:r>
        <w:rPr>
          <w:rFonts w:eastAsia="Times New Roman"/>
        </w:rPr>
        <w:t>Abstract—Survey data is widely used to collect opinions, preferences, feedback, and demographic information. Converting raw survey responses into useful information often requires repeated data cleaning, statistical calculations, chart preparation, and interpretation. These tasks can be difficult for users who are not familiar with data analysis tools. This paper presents the design of a Survey Data Analysis Tool that provides a simple workflow for importing survey data, preprocessing responses, performing descriptive analysis, generating visualizations, applying suitable statistical testing, and presenting meaningful observations. The proposed system integrates common survey-analysis activities into a single modular workflow. The approach is motivated by previous work on survey visualization, automated survey analysis, survey data-quality assessment, and artificial intelligence based survey analytics. The proposed tool emphasizes transparent calculations, usability, and extensibility for student, research, educational, and organizational survey datasets.</w:t>
      </w:r>
    </w:p>
    <w:p w14:paraId="0BDEB4F4" w14:textId="77777777" w:rsidR="008C5556" w:rsidRDefault="00000000" w:rsidP="0000330C">
      <w:pPr>
        <w:spacing w:after="120"/>
        <w:jc w:val="both"/>
      </w:pPr>
      <w:r>
        <w:rPr>
          <w:rFonts w:eastAsia="Times New Roman"/>
          <w:i/>
          <w:sz w:val="18"/>
        </w:rPr>
        <w:t>Keywords—Survey Data Analysis, Data Visualization, Data Preprocessing, Statistical Analysis, Questionnaire, Data Analytics</w:t>
      </w:r>
    </w:p>
    <w:p w14:paraId="79D0B560" w14:textId="77777777" w:rsidR="008C5556" w:rsidRDefault="008C5556" w:rsidP="0000330C">
      <w:pPr>
        <w:jc w:val="both"/>
        <w:sectPr w:rsidR="008C5556">
          <w:type w:val="continuous"/>
          <w:pgSz w:w="11906" w:h="16838"/>
          <w:pgMar w:top="1077" w:right="907" w:bottom="1077" w:left="907" w:header="0" w:footer="720" w:gutter="0"/>
          <w:cols w:space="360"/>
          <w:formProt w:val="0"/>
          <w:titlePg/>
          <w:docGrid w:linePitch="360" w:charSpace="8192"/>
        </w:sectPr>
      </w:pPr>
    </w:p>
    <w:p w14:paraId="56CB21AE" w14:textId="77777777" w:rsidR="008C5556" w:rsidRDefault="00000000" w:rsidP="0000330C">
      <w:pPr>
        <w:keepNext/>
        <w:spacing w:before="100" w:after="40"/>
        <w:jc w:val="both"/>
      </w:pPr>
      <w:r>
        <w:rPr>
          <w:rFonts w:eastAsia="Times New Roman"/>
          <w:b/>
        </w:rPr>
        <w:t>I. INTRODUCTION</w:t>
      </w:r>
    </w:p>
    <w:p w14:paraId="49D7E927" w14:textId="77777777" w:rsidR="008C5556" w:rsidRDefault="00000000" w:rsidP="0000330C">
      <w:pPr>
        <w:spacing w:after="60"/>
        <w:jc w:val="both"/>
      </w:pPr>
      <w:r>
        <w:rPr>
          <w:rFonts w:eastAsia="Times New Roman"/>
        </w:rPr>
        <w:t>Surveys are an important method for collecting structured information from a group of respondents. They are used in education, marketing, customer feedback, healthcare, social research, and many other areas. A typical survey workflow contains three major activities: collecting responses, analyzing the collected data, and presenting the results. Earlier work on survey analysis has shown that visualization can improve the way survey information is analyzed and represented [1].</w:t>
      </w:r>
    </w:p>
    <w:p w14:paraId="7B1847F1" w14:textId="77777777" w:rsidR="008C5556" w:rsidRDefault="00000000" w:rsidP="0000330C">
      <w:pPr>
        <w:spacing w:after="60"/>
        <w:jc w:val="both"/>
      </w:pPr>
      <w:r>
        <w:rPr>
          <w:rFonts w:eastAsia="Times New Roman"/>
        </w:rPr>
        <w:t>Although online forms have made response collection easier, the analysis stage can still require considerable manual work. A user may have to remove incomplete records, identify duplicate responses, standardize categorical values, calculate frequencies and percentages, identify trends, and create charts separately. When a survey contains both numerical and categorical responses, different analysis techniques may be required for different question types.</w:t>
      </w:r>
    </w:p>
    <w:p w14:paraId="6D8CF364" w14:textId="77777777" w:rsidR="008C5556" w:rsidRDefault="00000000" w:rsidP="0000330C">
      <w:pPr>
        <w:spacing w:after="60"/>
        <w:jc w:val="both"/>
      </w:pPr>
      <w:r>
        <w:rPr>
          <w:rFonts w:eastAsia="Times New Roman"/>
        </w:rPr>
        <w:t xml:space="preserve">Recent research has explored automated survey analysis using artificial intelligence, machine learning, natural language processing, and large language models. </w:t>
      </w:r>
      <w:proofErr w:type="spellStart"/>
      <w:r>
        <w:rPr>
          <w:rFonts w:eastAsia="Times New Roman"/>
        </w:rPr>
        <w:t>Bonorino</w:t>
      </w:r>
      <w:proofErr w:type="spellEnd"/>
      <w:r>
        <w:rPr>
          <w:rFonts w:eastAsia="Times New Roman"/>
        </w:rPr>
        <w:t xml:space="preserve"> proposed a modular architecture for automatic survey generation and analysis that includes data collection, preprocessing, text mining, insight generation, and report generation [2]. </w:t>
      </w:r>
      <w:proofErr w:type="spellStart"/>
      <w:r>
        <w:rPr>
          <w:rFonts w:eastAsia="Times New Roman"/>
        </w:rPr>
        <w:t>Kenett</w:t>
      </w:r>
      <w:proofErr w:type="spellEnd"/>
      <w:r>
        <w:rPr>
          <w:rFonts w:eastAsia="Times New Roman"/>
        </w:rPr>
        <w:t xml:space="preserve"> discussed the broader role of statistical analytics, artificial intelligence, and machine learning in survey data analysis [3]. Other studies have concentrated on survey data quality and systematic cleaning [4], [5].</w:t>
      </w:r>
    </w:p>
    <w:p w14:paraId="5362337F" w14:textId="77777777" w:rsidR="008C5556" w:rsidRDefault="00000000" w:rsidP="0000330C">
      <w:pPr>
        <w:spacing w:after="60"/>
        <w:jc w:val="both"/>
      </w:pPr>
      <w:r>
        <w:rPr>
          <w:rFonts w:eastAsia="Times New Roman"/>
        </w:rPr>
        <w:t>Motivated by these developments, this project proposes a practical Survey Data Analysis Tool intended to provide a simple and understandable solution for structured survey datasets. The focus is on automating common preprocessing and analysis operations while presenting results through clear visual outputs. The system is intended to support students, researchers, and non-specialist users without replacing the need for sound research methodology.</w:t>
      </w:r>
    </w:p>
    <w:p w14:paraId="795E65D3" w14:textId="77777777" w:rsidR="008C5556" w:rsidRDefault="00000000" w:rsidP="0000330C">
      <w:pPr>
        <w:keepNext/>
        <w:spacing w:before="100" w:after="40"/>
        <w:jc w:val="both"/>
      </w:pPr>
      <w:r>
        <w:rPr>
          <w:rFonts w:eastAsia="Times New Roman"/>
          <w:b/>
        </w:rPr>
        <w:t>II. PROBLEM STATEMENT</w:t>
      </w:r>
    </w:p>
    <w:p w14:paraId="357555ED" w14:textId="77777777" w:rsidR="008C5556" w:rsidRDefault="00000000" w:rsidP="0000330C">
      <w:pPr>
        <w:spacing w:after="60"/>
        <w:jc w:val="both"/>
      </w:pPr>
      <w:r>
        <w:rPr>
          <w:rFonts w:eastAsia="Times New Roman"/>
        </w:rPr>
        <w:t xml:space="preserve">Survey responses are often stored as spreadsheets or comma-separated value files containing multiple question types. Manually analyzing such files is repetitive and can lead to inconsistent calculations or poorly presented results. Users may also find it difficult to identify patterns when the dataset becomes large. Existing approaches may focus on only one part of the workflow, such as visualization, data cleaning, or </w:t>
      </w:r>
      <w:r>
        <w:rPr>
          <w:rFonts w:eastAsia="Times New Roman"/>
        </w:rPr>
        <w:t>advanced AI-based analysis. Therefore, there is a need for a simple tool that can accept survey data, prepare it for analysis, generate common statistical summaries and visualizations, and present concise observations in a single workflow.</w:t>
      </w:r>
    </w:p>
    <w:p w14:paraId="716E2BC1" w14:textId="77777777" w:rsidR="008C5556" w:rsidRDefault="00000000" w:rsidP="0000330C">
      <w:pPr>
        <w:keepNext/>
        <w:spacing w:before="100" w:after="40"/>
        <w:jc w:val="both"/>
      </w:pPr>
      <w:r>
        <w:rPr>
          <w:rFonts w:eastAsia="Times New Roman"/>
          <w:b/>
        </w:rPr>
        <w:t>III. OBJECTIVES</w:t>
      </w:r>
    </w:p>
    <w:p w14:paraId="2A916FF8" w14:textId="77777777" w:rsidR="008C5556" w:rsidRDefault="00000000" w:rsidP="0000330C">
      <w:pPr>
        <w:spacing w:after="60"/>
        <w:jc w:val="both"/>
      </w:pPr>
      <w:r>
        <w:rPr>
          <w:rFonts w:eastAsia="Times New Roman"/>
        </w:rPr>
        <w:t>• To provide a simple interface for uploading and processing structured survey datasets.</w:t>
      </w:r>
    </w:p>
    <w:p w14:paraId="28814374" w14:textId="77777777" w:rsidR="008C5556" w:rsidRDefault="00000000" w:rsidP="0000330C">
      <w:pPr>
        <w:spacing w:after="60"/>
        <w:jc w:val="both"/>
      </w:pPr>
      <w:r>
        <w:rPr>
          <w:rFonts w:eastAsia="Times New Roman"/>
        </w:rPr>
        <w:t>• To identify and handle common data-quality issues such as missing values, duplicate records, and inconsistent categorical entries.</w:t>
      </w:r>
    </w:p>
    <w:p w14:paraId="02058220" w14:textId="77777777" w:rsidR="008C5556" w:rsidRDefault="00000000" w:rsidP="0000330C">
      <w:pPr>
        <w:spacing w:after="60"/>
        <w:jc w:val="both"/>
      </w:pPr>
      <w:r>
        <w:rPr>
          <w:rFonts w:eastAsia="Times New Roman"/>
        </w:rPr>
        <w:t>• To calculate descriptive statistics and response distributions for suitable survey questions.</w:t>
      </w:r>
    </w:p>
    <w:p w14:paraId="285DB5F5" w14:textId="77777777" w:rsidR="008C5556" w:rsidRDefault="00000000" w:rsidP="0000330C">
      <w:pPr>
        <w:spacing w:after="60"/>
        <w:jc w:val="both"/>
      </w:pPr>
      <w:r>
        <w:rPr>
          <w:rFonts w:eastAsia="Times New Roman"/>
        </w:rPr>
        <w:t>• To automatically generate appropriate charts for numerical and categorical responses.</w:t>
      </w:r>
    </w:p>
    <w:p w14:paraId="2E1A318D" w14:textId="77777777" w:rsidR="008C5556" w:rsidRDefault="00000000" w:rsidP="0000330C">
      <w:pPr>
        <w:spacing w:after="60"/>
        <w:jc w:val="both"/>
      </w:pPr>
      <w:r>
        <w:rPr>
          <w:rFonts w:eastAsia="Times New Roman"/>
        </w:rPr>
        <w:t>• To apply statistical testing, including the Chi-Square test where appropriate, to examine relationships between selected categorical variables.</w:t>
      </w:r>
    </w:p>
    <w:p w14:paraId="3DEBCBE2" w14:textId="77777777" w:rsidR="008C5556" w:rsidRDefault="00000000" w:rsidP="0000330C">
      <w:pPr>
        <w:spacing w:after="60"/>
        <w:jc w:val="both"/>
      </w:pPr>
      <w:r>
        <w:rPr>
          <w:rFonts w:eastAsia="Times New Roman"/>
        </w:rPr>
        <w:t>• To present analysis results through a clear interactive dashboard or report so that users can understand the results without performing every calculation manually.</w:t>
      </w:r>
    </w:p>
    <w:p w14:paraId="19F978E4" w14:textId="77777777" w:rsidR="008C5556" w:rsidRDefault="00000000" w:rsidP="0000330C">
      <w:pPr>
        <w:keepNext/>
        <w:spacing w:before="100" w:after="40"/>
        <w:jc w:val="both"/>
      </w:pPr>
      <w:r>
        <w:rPr>
          <w:rFonts w:eastAsia="Times New Roman"/>
          <w:b/>
        </w:rPr>
        <w:t>IV. RELATED WORK</w:t>
      </w:r>
    </w:p>
    <w:p w14:paraId="129F89DD" w14:textId="77777777" w:rsidR="008C5556" w:rsidRDefault="00000000" w:rsidP="0000330C">
      <w:pPr>
        <w:keepNext/>
        <w:spacing w:before="100" w:after="40"/>
        <w:jc w:val="both"/>
      </w:pPr>
      <w:r>
        <w:rPr>
          <w:rFonts w:eastAsia="Times New Roman"/>
          <w:i/>
        </w:rPr>
        <w:t>A. SURVEY ANALYSIS AND VISUALIZATION</w:t>
      </w:r>
    </w:p>
    <w:p w14:paraId="0D789E42" w14:textId="6329A42E" w:rsidR="008C5556" w:rsidRDefault="00000000" w:rsidP="0000330C">
      <w:pPr>
        <w:spacing w:after="60"/>
        <w:jc w:val="both"/>
      </w:pPr>
      <w:r>
        <w:rPr>
          <w:rFonts w:eastAsia="Times New Roman"/>
        </w:rPr>
        <w:t>Yu developed a Survey Analysis System based on data visualization and described questionnaire processing as a combination of data collection, analysis, and representation . The work demonstrates the importance of visual interaction with survey data. However, current survey datasets may contain mixed data types and require more automated preprocessing and interpretation. The proposed project extends this direction by combining preprocessing, descriptive analysis, visualization, and statistical testing in one workflow.</w:t>
      </w:r>
    </w:p>
    <w:p w14:paraId="675BFB94" w14:textId="77777777" w:rsidR="008C5556" w:rsidRDefault="00000000" w:rsidP="0000330C">
      <w:pPr>
        <w:keepNext/>
        <w:spacing w:before="100" w:after="40"/>
        <w:jc w:val="both"/>
      </w:pPr>
      <w:r>
        <w:rPr>
          <w:rFonts w:eastAsia="Times New Roman"/>
          <w:i/>
        </w:rPr>
        <w:t>B. AUTOMATED SURVEY ANALYSIS</w:t>
      </w:r>
    </w:p>
    <w:p w14:paraId="4ECF400C" w14:textId="77777777" w:rsidR="008C5556" w:rsidRDefault="00000000" w:rsidP="0000330C">
      <w:pPr>
        <w:spacing w:after="60"/>
        <w:jc w:val="both"/>
      </w:pPr>
      <w:proofErr w:type="spellStart"/>
      <w:r>
        <w:rPr>
          <w:rFonts w:eastAsia="Times New Roman"/>
        </w:rPr>
        <w:t>Bonorino</w:t>
      </w:r>
      <w:proofErr w:type="spellEnd"/>
      <w:r>
        <w:rPr>
          <w:rFonts w:eastAsia="Times New Roman"/>
        </w:rPr>
        <w:t xml:space="preserve"> presented Smart Surveys, a proof-of-concept architecture that combines Python automation, artificial intelligence, natural language processing, and large language models [2]. The architecture includes data generation, survey distribution, data collection, preprocessing, text mining, insight generation, and report generation. Its strength is modular automation and support for natural-language responses. For a basic student-oriented survey tool, however, AI and language-model components can introduce additional complexity. The proposed system instead begins with </w:t>
      </w:r>
      <w:r>
        <w:rPr>
          <w:rFonts w:eastAsia="Times New Roman"/>
        </w:rPr>
        <w:lastRenderedPageBreak/>
        <w:t>transparent and explainable structured-data analysis, while advanced text and AI functions are left for future extensions.</w:t>
      </w:r>
    </w:p>
    <w:p w14:paraId="7FD8D9AF" w14:textId="77777777" w:rsidR="008C5556" w:rsidRDefault="00000000" w:rsidP="0000330C">
      <w:pPr>
        <w:keepNext/>
        <w:spacing w:before="100" w:after="40"/>
        <w:jc w:val="both"/>
      </w:pPr>
      <w:r>
        <w:rPr>
          <w:rFonts w:eastAsia="Times New Roman"/>
          <w:i/>
        </w:rPr>
        <w:t>C. ARTIFICIAL INTELLIGENCE FOR SURVEY DATA</w:t>
      </w:r>
    </w:p>
    <w:p w14:paraId="3D23F9CC" w14:textId="77777777" w:rsidR="008C5556" w:rsidRDefault="00000000" w:rsidP="0000330C">
      <w:pPr>
        <w:spacing w:after="60"/>
        <w:jc w:val="both"/>
      </w:pPr>
      <w:proofErr w:type="spellStart"/>
      <w:r>
        <w:rPr>
          <w:rFonts w:eastAsia="Times New Roman"/>
        </w:rPr>
        <w:t>Kenett</w:t>
      </w:r>
      <w:proofErr w:type="spellEnd"/>
      <w:r>
        <w:rPr>
          <w:rFonts w:eastAsia="Times New Roman"/>
        </w:rPr>
        <w:t xml:space="preserve"> discussed the use of descriptive statistics, regression, decision trees, Bayesian networks, and artificial intelligence in survey data analysis [3]. This work provides a broad perspective on moving survey analytics beyond basic frequency tables. However, advanced analytical methods are not always necessary for users who need routine cleaning, descriptive analysis, and visualization. The proposed project focuses on a manageable workflow and leaves advanced predictive models as future enhancements.</w:t>
      </w:r>
    </w:p>
    <w:p w14:paraId="2832DE41" w14:textId="77777777" w:rsidR="008C5556" w:rsidRDefault="00000000" w:rsidP="0000330C">
      <w:pPr>
        <w:keepNext/>
        <w:spacing w:before="100" w:after="40"/>
        <w:jc w:val="both"/>
      </w:pPr>
      <w:r>
        <w:rPr>
          <w:rFonts w:eastAsia="Times New Roman"/>
          <w:i/>
        </w:rPr>
        <w:t>D. SURVEY DATA QUALITY AND CLEANING</w:t>
      </w:r>
    </w:p>
    <w:p w14:paraId="4285209B" w14:textId="77777777" w:rsidR="008C5556" w:rsidRDefault="00000000" w:rsidP="0000330C">
      <w:pPr>
        <w:spacing w:after="60"/>
        <w:jc w:val="both"/>
      </w:pPr>
      <w:r>
        <w:rPr>
          <w:rFonts w:eastAsia="Times New Roman"/>
        </w:rPr>
        <w:t>Chen et al. developed a pipeline for data cleaning, preprocessing, analysis, and automated ranking to identify suspect responses in health-related survey data [4]. Their study used a COVID-19 survey dataset with 4,163 responses and combined automated indicators with manual review. The approach is valuable for survey-quality assessment but is specialized toward suspect-response and bot identification. The proposed project is more general-purpose and concentrates on common data-quality problems encountered in structured survey datasets.</w:t>
      </w:r>
    </w:p>
    <w:p w14:paraId="0840AE9B" w14:textId="77777777" w:rsidR="008C5556" w:rsidRDefault="00000000" w:rsidP="0000330C">
      <w:pPr>
        <w:spacing w:after="60"/>
        <w:jc w:val="both"/>
      </w:pPr>
      <w:r>
        <w:rPr>
          <w:rFonts w:eastAsia="Times New Roman"/>
        </w:rPr>
        <w:t>Arevalo et al. presented a systematic approach for cleaning web-based survey data using completion speed, consecutive responses, contradictory responses, and open-ended response quality [5]. Their study began with 4,000 panel participants and removed 1,278 records through data-quality checks. The work demonstrates the importance of systematic cleaning, but its primary contribution is the cleaning process rather than a complete analysis and visualization application. The proposed project incorporates basic cleaning as one stage of a larger end-to-end analysis workflow.</w:t>
      </w:r>
    </w:p>
    <w:p w14:paraId="3477310C" w14:textId="77777777" w:rsidR="008C5556" w:rsidRDefault="00000000" w:rsidP="0000330C">
      <w:pPr>
        <w:keepNext/>
        <w:spacing w:before="100" w:after="40"/>
        <w:jc w:val="both"/>
      </w:pPr>
      <w:r>
        <w:rPr>
          <w:rFonts w:eastAsia="Times New Roman"/>
          <w:i/>
        </w:rPr>
        <w:t>E. RESEARCH GAP</w:t>
      </w:r>
    </w:p>
    <w:p w14:paraId="5BA170CD" w14:textId="77777777" w:rsidR="008C5556" w:rsidRDefault="00000000" w:rsidP="0000330C">
      <w:pPr>
        <w:spacing w:after="60"/>
        <w:jc w:val="both"/>
      </w:pPr>
      <w:r>
        <w:rPr>
          <w:rFonts w:eastAsia="Times New Roman"/>
        </w:rPr>
        <w:t>The literature shows that existing systems and studies generally emphasize one or more specific aspects of survey analysis. Visualization-focused systems provide useful representations but may offer limited automated preprocessing. AI-based systems provide advanced insight generation but can require more complex infrastructure. Data-quality studies provide strong cleaning procedures but do not necessarily integrate descriptive analysis, visualization, and statistical testing. Therefore, a practical gap exists for a simple and integrated tool that supports the common stages of survey analysis in one interface.</w:t>
      </w:r>
    </w:p>
    <w:p w14:paraId="5B714156" w14:textId="77777777" w:rsidR="008C5556" w:rsidRDefault="00000000" w:rsidP="0000330C">
      <w:pPr>
        <w:spacing w:after="60"/>
        <w:jc w:val="both"/>
      </w:pPr>
      <w:r>
        <w:rPr>
          <w:rFonts w:eastAsia="Times New Roman"/>
        </w:rPr>
        <w:t>The proposed Survey Data Analysis Tool addresses this gap by integrating data validation, cleaning, descriptive analysis, visualization, and statistical testing into a modular workflow. This makes the system suitable for structured survey datasets and users with limited programming experience.</w:t>
      </w:r>
    </w:p>
    <w:p w14:paraId="22E46A6B" w14:textId="77777777" w:rsidR="008C5556" w:rsidRDefault="00000000" w:rsidP="0000330C">
      <w:pPr>
        <w:keepNext/>
        <w:spacing w:before="100" w:after="40"/>
        <w:jc w:val="both"/>
      </w:pPr>
      <w:r>
        <w:rPr>
          <w:rFonts w:eastAsia="Times New Roman"/>
          <w:b/>
        </w:rPr>
        <w:t>V. PROPOSED SYSTEM</w:t>
      </w:r>
    </w:p>
    <w:p w14:paraId="2FD34D1C" w14:textId="77777777" w:rsidR="008C5556" w:rsidRDefault="00000000" w:rsidP="0000330C">
      <w:pPr>
        <w:spacing w:after="60"/>
        <w:jc w:val="both"/>
      </w:pPr>
      <w:r>
        <w:rPr>
          <w:rFonts w:eastAsia="Times New Roman"/>
        </w:rPr>
        <w:t xml:space="preserve">The proposed Survey Data Analysis Tool follows a pipeline-based architecture. The user first uploads a survey dataset, normally in CSV format. The system examines the dataset and identifies columns, data types, missing values, duplicate records, and basic characteristics. The preprocessing component then prepares the data for analysis. The analysis component calculates summaries according to the type of each question. The visualization component converts the </w:t>
      </w:r>
      <w:r>
        <w:rPr>
          <w:rFonts w:eastAsia="Times New Roman"/>
        </w:rPr>
        <w:t>results into charts, and the insight component produces short observations from the computed statistics.</w:t>
      </w:r>
    </w:p>
    <w:p w14:paraId="5841F487" w14:textId="18942D42" w:rsidR="008C5556" w:rsidRDefault="00000000" w:rsidP="0000330C">
      <w:pPr>
        <w:spacing w:after="60"/>
        <w:jc w:val="both"/>
      </w:pPr>
      <w:r>
        <w:rPr>
          <w:rFonts w:eastAsia="Times New Roman"/>
        </w:rPr>
        <w:t>The system is designed as a modular application so that individual components can be improved independently. This follows the modular principle demonstrated by automated survey-analysis research .</w:t>
      </w:r>
    </w:p>
    <w:p w14:paraId="754EB236" w14:textId="77777777" w:rsidR="008C5556" w:rsidRDefault="00000000" w:rsidP="0000330C">
      <w:pPr>
        <w:keepNext/>
        <w:spacing w:before="100" w:after="40"/>
        <w:jc w:val="both"/>
      </w:pPr>
      <w:r>
        <w:rPr>
          <w:rFonts w:eastAsia="Times New Roman"/>
          <w:i/>
        </w:rPr>
        <w:t>A. DATA INPUT MODULE</w:t>
      </w:r>
    </w:p>
    <w:p w14:paraId="6717B348" w14:textId="77777777" w:rsidR="008C5556" w:rsidRDefault="00000000" w:rsidP="0000330C">
      <w:pPr>
        <w:spacing w:after="60"/>
        <w:jc w:val="both"/>
      </w:pPr>
      <w:r>
        <w:rPr>
          <w:rFonts w:eastAsia="Times New Roman"/>
        </w:rPr>
        <w:t>The input module accepts a survey dataset and validates its structure. It checks whether the uploaded file can be read and whether it contains usable rows and columns. Column names and data types are displayed so that users can understand the available questions. The module can also allow users to select columns for analysis.</w:t>
      </w:r>
    </w:p>
    <w:p w14:paraId="1345C021" w14:textId="77777777" w:rsidR="008C5556" w:rsidRDefault="00000000" w:rsidP="0000330C">
      <w:pPr>
        <w:keepNext/>
        <w:spacing w:before="100" w:after="40"/>
        <w:jc w:val="both"/>
      </w:pPr>
      <w:r>
        <w:rPr>
          <w:rFonts w:eastAsia="Times New Roman"/>
          <w:i/>
        </w:rPr>
        <w:t>B. DATA PREPROCESSING MODULE</w:t>
      </w:r>
    </w:p>
    <w:p w14:paraId="75E865D6" w14:textId="77777777" w:rsidR="008C5556" w:rsidRDefault="00000000" w:rsidP="0000330C">
      <w:pPr>
        <w:spacing w:after="60"/>
        <w:jc w:val="both"/>
      </w:pPr>
      <w:r>
        <w:rPr>
          <w:rFonts w:eastAsia="Times New Roman"/>
        </w:rPr>
        <w:t>Preprocessing is performed before statistical analysis. Missing values are identified so that incomplete responses can be measured and handled. Duplicate records can be detected and removed where appropriate. Categorical values such as Yes/yes or Male/male can be normalized when the difference is only formatting. Numerical columns can be converted into a consistent numeric representation.</w:t>
      </w:r>
    </w:p>
    <w:p w14:paraId="6F97B741" w14:textId="77777777" w:rsidR="008C5556" w:rsidRDefault="00000000" w:rsidP="0000330C">
      <w:pPr>
        <w:keepNext/>
        <w:spacing w:before="100" w:after="40"/>
        <w:jc w:val="both"/>
      </w:pPr>
      <w:r>
        <w:rPr>
          <w:rFonts w:eastAsia="Times New Roman"/>
          <w:i/>
        </w:rPr>
        <w:t>C. STATISTICAL ANALYSIS MODULE</w:t>
      </w:r>
    </w:p>
    <w:p w14:paraId="2A5E23D6" w14:textId="77777777" w:rsidR="008C5556" w:rsidRDefault="00000000" w:rsidP="0000330C">
      <w:pPr>
        <w:spacing w:after="60"/>
        <w:jc w:val="both"/>
      </w:pPr>
      <w:r>
        <w:rPr>
          <w:rFonts w:eastAsia="Times New Roman"/>
        </w:rPr>
        <w:t>For categorical questions, the system calculates frequencies and percentages. For numerical questions, it can calculate count, mean, median, minimum, maximum, and standard deviation. Rating-scale questions can be summarized using response distributions. Where suitable, the Chi-Square test can be applied to selected categorical variables to examine whether an observed relationship is statistically significant.</w:t>
      </w:r>
    </w:p>
    <w:p w14:paraId="78919FE1" w14:textId="77777777" w:rsidR="008C5556" w:rsidRDefault="00000000" w:rsidP="0000330C">
      <w:pPr>
        <w:keepNext/>
        <w:spacing w:before="100" w:after="40"/>
        <w:jc w:val="both"/>
      </w:pPr>
      <w:r>
        <w:rPr>
          <w:rFonts w:eastAsia="Times New Roman"/>
          <w:i/>
        </w:rPr>
        <w:t>D. VISUALIZATION MODULE</w:t>
      </w:r>
    </w:p>
    <w:p w14:paraId="05AF8476" w14:textId="6A7D7045" w:rsidR="008C5556" w:rsidRDefault="00000000" w:rsidP="0000330C">
      <w:pPr>
        <w:spacing w:after="60"/>
        <w:jc w:val="both"/>
      </w:pPr>
      <w:r>
        <w:rPr>
          <w:rFonts w:eastAsia="Times New Roman"/>
        </w:rPr>
        <w:t>Visualization makes survey results easier to interpret. Bar charts and pie charts can be used for categorical responses, while histograms and box plots can be used for numerical distributions. The dashboard can display important charts together with summary values. This extends the visualization-oriented motivation identified in earlier survey-analysis research .</w:t>
      </w:r>
    </w:p>
    <w:p w14:paraId="397950F3" w14:textId="77777777" w:rsidR="008C5556" w:rsidRDefault="00000000" w:rsidP="0000330C">
      <w:pPr>
        <w:keepNext/>
        <w:spacing w:before="100" w:after="40"/>
        <w:jc w:val="both"/>
      </w:pPr>
      <w:r>
        <w:rPr>
          <w:rFonts w:eastAsia="Times New Roman"/>
          <w:i/>
        </w:rPr>
        <w:t>E. INSIGHT GENERATION MODULE</w:t>
      </w:r>
    </w:p>
    <w:p w14:paraId="7E2348F3" w14:textId="77777777" w:rsidR="008C5556" w:rsidRDefault="00000000" w:rsidP="0000330C">
      <w:pPr>
        <w:spacing w:after="60"/>
        <w:jc w:val="both"/>
      </w:pPr>
      <w:r>
        <w:rPr>
          <w:rFonts w:eastAsia="Times New Roman"/>
        </w:rPr>
        <w:t>The insight module converts calculated results into short, data-supported statements. For example, if one response category has the highest percentage, the system can identify it as the dominant response. If a rating question has a high average and responses are concentrated near the upper end of the scale, the system can describe the overall response as positive. Generated statements are treated as summaries of computed data rather than unsupported conclusions.</w:t>
      </w:r>
    </w:p>
    <w:p w14:paraId="2AB287D7" w14:textId="77777777" w:rsidR="008C5556" w:rsidRDefault="00000000" w:rsidP="0000330C">
      <w:pPr>
        <w:keepNext/>
        <w:spacing w:before="100" w:after="40"/>
        <w:jc w:val="both"/>
      </w:pPr>
      <w:r>
        <w:rPr>
          <w:rFonts w:eastAsia="Times New Roman"/>
          <w:b/>
        </w:rPr>
        <w:t>VI. SYSTEM WORKFLOW</w:t>
      </w:r>
    </w:p>
    <w:p w14:paraId="1E121CCC" w14:textId="77777777" w:rsidR="008C5556" w:rsidRDefault="00000000" w:rsidP="0000330C">
      <w:pPr>
        <w:spacing w:after="60"/>
        <w:jc w:val="both"/>
      </w:pPr>
      <w:r>
        <w:rPr>
          <w:rFonts w:eastAsia="Times New Roman"/>
        </w:rPr>
        <w:t>The complete workflow is represented as:</w:t>
      </w:r>
    </w:p>
    <w:p w14:paraId="37E781D8" w14:textId="77777777" w:rsidR="008C5556" w:rsidRDefault="00000000" w:rsidP="0000330C">
      <w:pPr>
        <w:spacing w:after="60"/>
        <w:jc w:val="both"/>
      </w:pPr>
      <w:r>
        <w:rPr>
          <w:rFonts w:eastAsia="Times New Roman"/>
          <w:b/>
        </w:rPr>
        <w:t>Dataset Upload → Data Validation → Data Cleaning → Question Type Identification → Statistical Analysis → Visualization → Insight Generation → Report Presentation</w:t>
      </w:r>
    </w:p>
    <w:p w14:paraId="476D1D1A" w14:textId="77777777" w:rsidR="008C5556" w:rsidRDefault="00000000" w:rsidP="0000330C">
      <w:pPr>
        <w:spacing w:after="60"/>
        <w:jc w:val="both"/>
      </w:pPr>
      <w:r>
        <w:rPr>
          <w:rFonts w:eastAsia="Times New Roman"/>
        </w:rPr>
        <w:t>The modular structure makes it possible to replace or improve one stage without redesigning the complete application.</w:t>
      </w:r>
    </w:p>
    <w:p w14:paraId="40023BEC" w14:textId="77777777" w:rsidR="008C5556" w:rsidRDefault="00000000" w:rsidP="0000330C">
      <w:pPr>
        <w:keepNext/>
        <w:spacing w:before="100" w:after="40"/>
        <w:jc w:val="both"/>
      </w:pPr>
      <w:r>
        <w:rPr>
          <w:rFonts w:eastAsia="Times New Roman"/>
          <w:b/>
        </w:rPr>
        <w:t>VII. IMPLEMENTATION APPROACH</w:t>
      </w:r>
    </w:p>
    <w:p w14:paraId="30C19F88" w14:textId="77777777" w:rsidR="008C5556" w:rsidRDefault="00000000" w:rsidP="0000330C">
      <w:pPr>
        <w:spacing w:after="60"/>
        <w:jc w:val="both"/>
      </w:pPr>
      <w:r>
        <w:rPr>
          <w:rFonts w:eastAsia="Times New Roman"/>
        </w:rPr>
        <w:t xml:space="preserve">A practical implementation can be developed using Python because it provides libraries for data manipulation, visualization, and statistical processing. Pandas can be used </w:t>
      </w:r>
      <w:r>
        <w:rPr>
          <w:rFonts w:eastAsia="Times New Roman"/>
        </w:rPr>
        <w:lastRenderedPageBreak/>
        <w:t xml:space="preserve">to load CSV files and perform cleaning operations. Matplotlib or </w:t>
      </w:r>
      <w:proofErr w:type="spellStart"/>
      <w:r>
        <w:rPr>
          <w:rFonts w:eastAsia="Times New Roman"/>
        </w:rPr>
        <w:t>Plotly</w:t>
      </w:r>
      <w:proofErr w:type="spellEnd"/>
      <w:r>
        <w:rPr>
          <w:rFonts w:eastAsia="Times New Roman"/>
        </w:rPr>
        <w:t xml:space="preserve"> can be used for charts, while </w:t>
      </w:r>
      <w:proofErr w:type="spellStart"/>
      <w:r>
        <w:rPr>
          <w:rFonts w:eastAsia="Times New Roman"/>
        </w:rPr>
        <w:t>Streamlit</w:t>
      </w:r>
      <w:proofErr w:type="spellEnd"/>
      <w:r>
        <w:rPr>
          <w:rFonts w:eastAsia="Times New Roman"/>
        </w:rPr>
        <w:t xml:space="preserve"> can provide an interactive user interface. Statistical functions can be implemented using appropriate Python libraries.</w:t>
      </w:r>
    </w:p>
    <w:p w14:paraId="0F11F33C" w14:textId="77777777" w:rsidR="008C5556" w:rsidRDefault="00000000" w:rsidP="0000330C">
      <w:pPr>
        <w:spacing w:after="60"/>
        <w:jc w:val="both"/>
      </w:pPr>
      <w:r>
        <w:rPr>
          <w:rFonts w:eastAsia="Times New Roman"/>
        </w:rPr>
        <w:t>The implementation should maintain a clear separation between data processing and presentation. The processing layer should return structured analysis results, while the user-interface layer displays those results. This approach makes the system easier to test, maintain, and extend.</w:t>
      </w:r>
    </w:p>
    <w:p w14:paraId="3EACFB92" w14:textId="77777777" w:rsidR="008C5556" w:rsidRDefault="00000000" w:rsidP="0000330C">
      <w:pPr>
        <w:keepNext/>
        <w:spacing w:before="100" w:after="40"/>
        <w:jc w:val="both"/>
      </w:pPr>
      <w:r>
        <w:rPr>
          <w:rFonts w:eastAsia="Times New Roman"/>
          <w:b/>
        </w:rPr>
        <w:t>VIII. LITERATURE GAP AND COMPARISON</w:t>
      </w:r>
    </w:p>
    <w:tbl>
      <w:tblPr>
        <w:tblW w:w="0" w:type="auto"/>
        <w:jc w:val="center"/>
        <w:tblLook w:val="04A0" w:firstRow="1" w:lastRow="0" w:firstColumn="1" w:lastColumn="0" w:noHBand="0" w:noVBand="1"/>
      </w:tblPr>
      <w:tblGrid>
        <w:gridCol w:w="1160"/>
        <w:gridCol w:w="1190"/>
        <w:gridCol w:w="1258"/>
        <w:gridCol w:w="1258"/>
      </w:tblGrid>
      <w:tr w:rsidR="008C5556" w14:paraId="60F8B5B1" w14:textId="77777777">
        <w:trPr>
          <w:jc w:val="center"/>
        </w:trPr>
        <w:tc>
          <w:tcPr>
            <w:tcW w:w="2523" w:type="dxa"/>
          </w:tcPr>
          <w:p w14:paraId="0D3BE16A" w14:textId="77777777" w:rsidR="008C5556" w:rsidRDefault="00000000" w:rsidP="0000330C">
            <w:pPr>
              <w:jc w:val="both"/>
            </w:pPr>
            <w:r>
              <w:t>Research Work</w:t>
            </w:r>
          </w:p>
        </w:tc>
        <w:tc>
          <w:tcPr>
            <w:tcW w:w="2523" w:type="dxa"/>
          </w:tcPr>
          <w:p w14:paraId="4D435D06" w14:textId="77777777" w:rsidR="008C5556" w:rsidRDefault="00000000" w:rsidP="0000330C">
            <w:pPr>
              <w:jc w:val="both"/>
            </w:pPr>
            <w:r>
              <w:t>Main Method</w:t>
            </w:r>
          </w:p>
        </w:tc>
        <w:tc>
          <w:tcPr>
            <w:tcW w:w="2523" w:type="dxa"/>
          </w:tcPr>
          <w:p w14:paraId="2C548DE4" w14:textId="77777777" w:rsidR="008C5556" w:rsidRDefault="00000000" w:rsidP="0000330C">
            <w:pPr>
              <w:jc w:val="both"/>
            </w:pPr>
            <w:r>
              <w:t>Main Limitation</w:t>
            </w:r>
          </w:p>
        </w:tc>
        <w:tc>
          <w:tcPr>
            <w:tcW w:w="2523" w:type="dxa"/>
          </w:tcPr>
          <w:p w14:paraId="42D42E15" w14:textId="77777777" w:rsidR="008C5556" w:rsidRDefault="00000000" w:rsidP="0000330C">
            <w:pPr>
              <w:jc w:val="both"/>
            </w:pPr>
            <w:r>
              <w:t>Gap Addressed by Proposed Tool</w:t>
            </w:r>
          </w:p>
        </w:tc>
      </w:tr>
      <w:tr w:rsidR="008C5556" w14:paraId="71A2DDD1" w14:textId="77777777">
        <w:trPr>
          <w:jc w:val="center"/>
        </w:trPr>
        <w:tc>
          <w:tcPr>
            <w:tcW w:w="2523" w:type="dxa"/>
            <w:vAlign w:val="center"/>
          </w:tcPr>
          <w:p w14:paraId="405F2DE1" w14:textId="77777777" w:rsidR="008C5556" w:rsidRDefault="00000000" w:rsidP="0000330C">
            <w:pPr>
              <w:jc w:val="both"/>
            </w:pPr>
            <w:r>
              <w:rPr>
                <w:rFonts w:eastAsia="Times New Roman"/>
                <w:sz w:val="15"/>
              </w:rPr>
              <w:t>Yu [1]</w:t>
            </w:r>
          </w:p>
        </w:tc>
        <w:tc>
          <w:tcPr>
            <w:tcW w:w="2523" w:type="dxa"/>
            <w:vAlign w:val="center"/>
          </w:tcPr>
          <w:p w14:paraId="1E6FDDC4" w14:textId="77777777" w:rsidR="008C5556" w:rsidRDefault="00000000" w:rsidP="0000330C">
            <w:pPr>
              <w:jc w:val="both"/>
            </w:pPr>
            <w:r>
              <w:rPr>
                <w:rFonts w:eastAsia="Times New Roman"/>
                <w:sz w:val="15"/>
              </w:rPr>
              <w:t>Survey visualization</w:t>
            </w:r>
          </w:p>
        </w:tc>
        <w:tc>
          <w:tcPr>
            <w:tcW w:w="2523" w:type="dxa"/>
            <w:vAlign w:val="center"/>
          </w:tcPr>
          <w:p w14:paraId="449B778D" w14:textId="77777777" w:rsidR="008C5556" w:rsidRDefault="00000000" w:rsidP="0000330C">
            <w:pPr>
              <w:jc w:val="both"/>
            </w:pPr>
            <w:r>
              <w:rPr>
                <w:rFonts w:eastAsia="Times New Roman"/>
                <w:sz w:val="15"/>
              </w:rPr>
              <w:t>Limited automated preprocessing and interpretation</w:t>
            </w:r>
          </w:p>
        </w:tc>
        <w:tc>
          <w:tcPr>
            <w:tcW w:w="2523" w:type="dxa"/>
            <w:vAlign w:val="center"/>
          </w:tcPr>
          <w:p w14:paraId="1B4643C7" w14:textId="77777777" w:rsidR="008C5556" w:rsidRDefault="00000000" w:rsidP="0000330C">
            <w:pPr>
              <w:jc w:val="both"/>
            </w:pPr>
            <w:r>
              <w:rPr>
                <w:rFonts w:eastAsia="Times New Roman"/>
                <w:sz w:val="15"/>
              </w:rPr>
              <w:t>Adds cleaning, descriptive analysis, testing, and insight generation.</w:t>
            </w:r>
          </w:p>
        </w:tc>
      </w:tr>
      <w:tr w:rsidR="008C5556" w14:paraId="33C0AC13" w14:textId="77777777">
        <w:trPr>
          <w:jc w:val="center"/>
        </w:trPr>
        <w:tc>
          <w:tcPr>
            <w:tcW w:w="2523" w:type="dxa"/>
            <w:vAlign w:val="center"/>
          </w:tcPr>
          <w:p w14:paraId="1024816E" w14:textId="77777777" w:rsidR="008C5556" w:rsidRDefault="00000000" w:rsidP="0000330C">
            <w:pPr>
              <w:jc w:val="both"/>
            </w:pPr>
            <w:proofErr w:type="spellStart"/>
            <w:r>
              <w:rPr>
                <w:rFonts w:eastAsia="Times New Roman"/>
                <w:sz w:val="15"/>
              </w:rPr>
              <w:t>Bonorino</w:t>
            </w:r>
            <w:proofErr w:type="spellEnd"/>
            <w:r>
              <w:rPr>
                <w:rFonts w:eastAsia="Times New Roman"/>
                <w:sz w:val="15"/>
              </w:rPr>
              <w:t xml:space="preserve"> [2]</w:t>
            </w:r>
          </w:p>
        </w:tc>
        <w:tc>
          <w:tcPr>
            <w:tcW w:w="2523" w:type="dxa"/>
            <w:vAlign w:val="center"/>
          </w:tcPr>
          <w:p w14:paraId="63861F04" w14:textId="77777777" w:rsidR="008C5556" w:rsidRDefault="00000000" w:rsidP="0000330C">
            <w:pPr>
              <w:jc w:val="both"/>
            </w:pPr>
            <w:r>
              <w:rPr>
                <w:rFonts w:eastAsia="Times New Roman"/>
                <w:sz w:val="15"/>
              </w:rPr>
              <w:t>AI, NLP, LLM, modular automation</w:t>
            </w:r>
          </w:p>
        </w:tc>
        <w:tc>
          <w:tcPr>
            <w:tcW w:w="2523" w:type="dxa"/>
            <w:vAlign w:val="center"/>
          </w:tcPr>
          <w:p w14:paraId="2B60D64A" w14:textId="77777777" w:rsidR="008C5556" w:rsidRDefault="00000000" w:rsidP="0000330C">
            <w:pPr>
              <w:jc w:val="both"/>
            </w:pPr>
            <w:r>
              <w:rPr>
                <w:rFonts w:eastAsia="Times New Roman"/>
                <w:sz w:val="15"/>
              </w:rPr>
              <w:t>More complex; focused on advanced automation and text analysis</w:t>
            </w:r>
          </w:p>
        </w:tc>
        <w:tc>
          <w:tcPr>
            <w:tcW w:w="2523" w:type="dxa"/>
            <w:vAlign w:val="center"/>
          </w:tcPr>
          <w:p w14:paraId="3D0995B2" w14:textId="77777777" w:rsidR="008C5556" w:rsidRDefault="00000000" w:rsidP="0000330C">
            <w:pPr>
              <w:jc w:val="both"/>
            </w:pPr>
            <w:r>
              <w:rPr>
                <w:rFonts w:eastAsia="Times New Roman"/>
                <w:sz w:val="15"/>
              </w:rPr>
              <w:t>Provides a simpler structured-data workflow with transparent calculations.</w:t>
            </w:r>
          </w:p>
        </w:tc>
      </w:tr>
      <w:tr w:rsidR="008C5556" w14:paraId="1E8340AE" w14:textId="77777777">
        <w:trPr>
          <w:jc w:val="center"/>
        </w:trPr>
        <w:tc>
          <w:tcPr>
            <w:tcW w:w="2523" w:type="dxa"/>
            <w:vAlign w:val="center"/>
          </w:tcPr>
          <w:p w14:paraId="019629A6" w14:textId="77777777" w:rsidR="008C5556" w:rsidRDefault="00000000" w:rsidP="0000330C">
            <w:pPr>
              <w:jc w:val="both"/>
            </w:pPr>
            <w:proofErr w:type="spellStart"/>
            <w:r>
              <w:rPr>
                <w:rFonts w:eastAsia="Times New Roman"/>
                <w:sz w:val="15"/>
              </w:rPr>
              <w:t>Kenett</w:t>
            </w:r>
            <w:proofErr w:type="spellEnd"/>
            <w:r>
              <w:rPr>
                <w:rFonts w:eastAsia="Times New Roman"/>
                <w:sz w:val="15"/>
              </w:rPr>
              <w:t xml:space="preserve"> [3]</w:t>
            </w:r>
          </w:p>
        </w:tc>
        <w:tc>
          <w:tcPr>
            <w:tcW w:w="2523" w:type="dxa"/>
            <w:vAlign w:val="center"/>
          </w:tcPr>
          <w:p w14:paraId="78C8897C" w14:textId="77777777" w:rsidR="008C5556" w:rsidRDefault="00000000" w:rsidP="0000330C">
            <w:pPr>
              <w:jc w:val="both"/>
            </w:pPr>
            <w:r>
              <w:rPr>
                <w:rFonts w:eastAsia="Times New Roman"/>
                <w:sz w:val="15"/>
              </w:rPr>
              <w:t>Statistics, AI, ML, predictive methods</w:t>
            </w:r>
          </w:p>
        </w:tc>
        <w:tc>
          <w:tcPr>
            <w:tcW w:w="2523" w:type="dxa"/>
            <w:vAlign w:val="center"/>
          </w:tcPr>
          <w:p w14:paraId="404F657D" w14:textId="77777777" w:rsidR="008C5556" w:rsidRDefault="00000000" w:rsidP="0000330C">
            <w:pPr>
              <w:jc w:val="both"/>
            </w:pPr>
            <w:r>
              <w:rPr>
                <w:rFonts w:eastAsia="Times New Roman"/>
                <w:sz w:val="15"/>
              </w:rPr>
              <w:t>Advanced methods may require technical expertise</w:t>
            </w:r>
          </w:p>
        </w:tc>
        <w:tc>
          <w:tcPr>
            <w:tcW w:w="2523" w:type="dxa"/>
            <w:vAlign w:val="center"/>
          </w:tcPr>
          <w:p w14:paraId="40F55323" w14:textId="77777777" w:rsidR="008C5556" w:rsidRDefault="00000000" w:rsidP="0000330C">
            <w:pPr>
              <w:jc w:val="both"/>
            </w:pPr>
            <w:r>
              <w:rPr>
                <w:rFonts w:eastAsia="Times New Roman"/>
                <w:sz w:val="15"/>
              </w:rPr>
              <w:t>Focuses on practical descriptive analysis and visualization; advanced models are future work.</w:t>
            </w:r>
          </w:p>
        </w:tc>
      </w:tr>
      <w:tr w:rsidR="008C5556" w14:paraId="7E0BFF0F" w14:textId="77777777">
        <w:trPr>
          <w:jc w:val="center"/>
        </w:trPr>
        <w:tc>
          <w:tcPr>
            <w:tcW w:w="2523" w:type="dxa"/>
            <w:vAlign w:val="center"/>
          </w:tcPr>
          <w:p w14:paraId="2C551A52" w14:textId="77777777" w:rsidR="008C5556" w:rsidRDefault="00000000" w:rsidP="0000330C">
            <w:pPr>
              <w:jc w:val="both"/>
            </w:pPr>
            <w:r>
              <w:rPr>
                <w:rFonts w:eastAsia="Times New Roman"/>
                <w:sz w:val="15"/>
              </w:rPr>
              <w:t>Chen et al. [4]</w:t>
            </w:r>
          </w:p>
        </w:tc>
        <w:tc>
          <w:tcPr>
            <w:tcW w:w="2523" w:type="dxa"/>
            <w:vAlign w:val="center"/>
          </w:tcPr>
          <w:p w14:paraId="57DF7DBA" w14:textId="77777777" w:rsidR="008C5556" w:rsidRDefault="00000000" w:rsidP="0000330C">
            <w:pPr>
              <w:jc w:val="both"/>
            </w:pPr>
            <w:r>
              <w:rPr>
                <w:rFonts w:eastAsia="Times New Roman"/>
                <w:sz w:val="15"/>
              </w:rPr>
              <w:t>Cleaning, suspect-response ranking, visual analytics</w:t>
            </w:r>
          </w:p>
        </w:tc>
        <w:tc>
          <w:tcPr>
            <w:tcW w:w="2523" w:type="dxa"/>
            <w:vAlign w:val="center"/>
          </w:tcPr>
          <w:p w14:paraId="33E71C6B" w14:textId="77777777" w:rsidR="008C5556" w:rsidRDefault="00000000" w:rsidP="0000330C">
            <w:pPr>
              <w:jc w:val="both"/>
            </w:pPr>
            <w:r>
              <w:rPr>
                <w:rFonts w:eastAsia="Times New Roman"/>
                <w:sz w:val="15"/>
              </w:rPr>
              <w:t>Specialized for health survey suspect/bot identification</w:t>
            </w:r>
          </w:p>
        </w:tc>
        <w:tc>
          <w:tcPr>
            <w:tcW w:w="2523" w:type="dxa"/>
            <w:vAlign w:val="center"/>
          </w:tcPr>
          <w:p w14:paraId="4439F22A" w14:textId="77777777" w:rsidR="008C5556" w:rsidRDefault="00000000" w:rsidP="0000330C">
            <w:pPr>
              <w:jc w:val="both"/>
            </w:pPr>
            <w:r>
              <w:rPr>
                <w:rFonts w:eastAsia="Times New Roman"/>
                <w:sz w:val="15"/>
              </w:rPr>
              <w:t>Provides general-purpose survey preprocessing and analysis.</w:t>
            </w:r>
          </w:p>
        </w:tc>
      </w:tr>
      <w:tr w:rsidR="008C5556" w14:paraId="001E5D2D" w14:textId="77777777">
        <w:trPr>
          <w:jc w:val="center"/>
        </w:trPr>
        <w:tc>
          <w:tcPr>
            <w:tcW w:w="2523" w:type="dxa"/>
            <w:vAlign w:val="center"/>
          </w:tcPr>
          <w:p w14:paraId="2D44DF6E" w14:textId="77777777" w:rsidR="008C5556" w:rsidRDefault="00000000" w:rsidP="0000330C">
            <w:pPr>
              <w:jc w:val="both"/>
            </w:pPr>
            <w:r>
              <w:rPr>
                <w:rFonts w:eastAsia="Times New Roman"/>
                <w:sz w:val="15"/>
              </w:rPr>
              <w:t>Arevalo et al. [5]</w:t>
            </w:r>
          </w:p>
        </w:tc>
        <w:tc>
          <w:tcPr>
            <w:tcW w:w="2523" w:type="dxa"/>
            <w:vAlign w:val="center"/>
          </w:tcPr>
          <w:p w14:paraId="463C57E7" w14:textId="77777777" w:rsidR="008C5556" w:rsidRDefault="00000000" w:rsidP="0000330C">
            <w:pPr>
              <w:jc w:val="both"/>
            </w:pPr>
            <w:r>
              <w:rPr>
                <w:rFonts w:eastAsia="Times New Roman"/>
                <w:sz w:val="15"/>
              </w:rPr>
              <w:t>Systematic survey data cleaning</w:t>
            </w:r>
          </w:p>
        </w:tc>
        <w:tc>
          <w:tcPr>
            <w:tcW w:w="2523" w:type="dxa"/>
            <w:vAlign w:val="center"/>
          </w:tcPr>
          <w:p w14:paraId="140503B3" w14:textId="77777777" w:rsidR="008C5556" w:rsidRDefault="00000000" w:rsidP="0000330C">
            <w:pPr>
              <w:jc w:val="both"/>
            </w:pPr>
            <w:r>
              <w:rPr>
                <w:rFonts w:eastAsia="Times New Roman"/>
                <w:sz w:val="15"/>
              </w:rPr>
              <w:t>Primarily a data-cleaning methodology</w:t>
            </w:r>
          </w:p>
        </w:tc>
        <w:tc>
          <w:tcPr>
            <w:tcW w:w="2523" w:type="dxa"/>
            <w:vAlign w:val="center"/>
          </w:tcPr>
          <w:p w14:paraId="1F6BA825" w14:textId="77777777" w:rsidR="008C5556" w:rsidRDefault="00000000" w:rsidP="0000330C">
            <w:pPr>
              <w:jc w:val="both"/>
            </w:pPr>
            <w:r>
              <w:rPr>
                <w:rFonts w:eastAsia="Times New Roman"/>
                <w:sz w:val="15"/>
              </w:rPr>
              <w:t>Extends cleaning into an end-to-end analysis and visualization workflow.</w:t>
            </w:r>
          </w:p>
        </w:tc>
      </w:tr>
    </w:tbl>
    <w:p w14:paraId="27E930A3" w14:textId="77777777" w:rsidR="008C5556" w:rsidRDefault="00000000" w:rsidP="0000330C">
      <w:pPr>
        <w:spacing w:after="60"/>
        <w:jc w:val="both"/>
      </w:pPr>
      <w:r>
        <w:rPr>
          <w:rFonts w:eastAsia="Times New Roman"/>
        </w:rPr>
        <w:t>The comparison indicates that the proposed project is not intended to replace specialized methods. Instead, it combines useful basic functions from the literature into a practical student-oriented application. Its main contribution is integration, usability, and transparency.</w:t>
      </w:r>
    </w:p>
    <w:p w14:paraId="37FB93EA" w14:textId="77777777" w:rsidR="008C5556" w:rsidRDefault="00000000" w:rsidP="0000330C">
      <w:pPr>
        <w:keepNext/>
        <w:spacing w:before="100" w:after="40"/>
        <w:jc w:val="both"/>
      </w:pPr>
      <w:r>
        <w:rPr>
          <w:rFonts w:eastAsia="Times New Roman"/>
          <w:b/>
        </w:rPr>
        <w:t>IX. EVALUATION AND DISCUSSION</w:t>
      </w:r>
    </w:p>
    <w:p w14:paraId="496650CC" w14:textId="77777777" w:rsidR="008C5556" w:rsidRDefault="00000000" w:rsidP="0000330C">
      <w:pPr>
        <w:spacing w:after="60"/>
        <w:jc w:val="both"/>
      </w:pPr>
      <w:r>
        <w:rPr>
          <w:rFonts w:eastAsia="Times New Roman"/>
        </w:rPr>
        <w:t>The proposed system can be evaluated using survey datasets containing categorical, numerical, and rating-scale questions. Evaluation should verify whether uploaded datasets are processed correctly, whether calculated statistics agree with independently verified values, whether charts represent the underlying data accurately, and whether generated observations reflect the computed results.</w:t>
      </w:r>
    </w:p>
    <w:p w14:paraId="75368550" w14:textId="77777777" w:rsidR="008C5556" w:rsidRDefault="00000000" w:rsidP="0000330C">
      <w:pPr>
        <w:spacing w:after="60"/>
        <w:jc w:val="both"/>
      </w:pPr>
      <w:r>
        <w:rPr>
          <w:rFonts w:eastAsia="Times New Roman"/>
        </w:rPr>
        <w:t>A practical student-project evaluation can compare the time and effort required to produce a standard survey summary manually with the time required using the tool. Usability can also be evaluated by asking users to upload a dataset, identify the most common response, view a rating distribution, and interpret a relationship between selected categorical variables. These measures provide evidence without claiming performance values that have not yet been collected.</w:t>
      </w:r>
    </w:p>
    <w:p w14:paraId="47A53AC9" w14:textId="77777777" w:rsidR="008C5556" w:rsidRDefault="00000000" w:rsidP="0000330C">
      <w:pPr>
        <w:spacing w:after="60"/>
        <w:jc w:val="both"/>
      </w:pPr>
      <w:r>
        <w:rPr>
          <w:rFonts w:eastAsia="Times New Roman"/>
        </w:rPr>
        <w:t xml:space="preserve">The proposed system can reduce repetitive calculations, provide consistent visual output, and make survey analysis more accessible to users with limited statistical programming experience. However, software cannot fully correct poorly designed questions, biased samples, ambiguous responses, or </w:t>
      </w:r>
      <w:r>
        <w:rPr>
          <w:rFonts w:eastAsia="Times New Roman"/>
        </w:rPr>
        <w:t>fundamental survey-methodology problems. The system should therefore be considered a decision-support and analysis aid rather than a replacement for research methodology.</w:t>
      </w:r>
    </w:p>
    <w:p w14:paraId="28CCFA14" w14:textId="77777777" w:rsidR="008C5556" w:rsidRDefault="00000000" w:rsidP="0000330C">
      <w:pPr>
        <w:keepNext/>
        <w:spacing w:before="100" w:after="40"/>
        <w:jc w:val="both"/>
      </w:pPr>
      <w:r>
        <w:rPr>
          <w:rFonts w:eastAsia="Times New Roman"/>
          <w:b/>
        </w:rPr>
        <w:t>X. FUTURE ENHANCEMENTS</w:t>
      </w:r>
    </w:p>
    <w:p w14:paraId="5AA28890" w14:textId="77777777" w:rsidR="008C5556" w:rsidRDefault="00000000" w:rsidP="0000330C">
      <w:pPr>
        <w:spacing w:after="60"/>
        <w:jc w:val="both"/>
      </w:pPr>
      <w:r>
        <w:rPr>
          <w:rFonts w:eastAsia="Times New Roman"/>
        </w:rPr>
        <w:t xml:space="preserve">Future versions can incorporate sentiment analysis and topic modeling for open-ended responses, automated question-type detection, correlation analysis, predictive models, and natural-language report generation. AI and machine learning can be introduced where they provide measurable value, following the broader direction discussed by </w:t>
      </w:r>
      <w:proofErr w:type="spellStart"/>
      <w:r>
        <w:rPr>
          <w:rFonts w:eastAsia="Times New Roman"/>
        </w:rPr>
        <w:t>Kenett</w:t>
      </w:r>
      <w:proofErr w:type="spellEnd"/>
      <w:r>
        <w:rPr>
          <w:rFonts w:eastAsia="Times New Roman"/>
        </w:rPr>
        <w:t xml:space="preserve"> [3]. Other possible extensions include Excel-file support, interactive filtering, downloadable PDF reports, multilingual survey responses, and role-based dashboards.</w:t>
      </w:r>
    </w:p>
    <w:p w14:paraId="285DD81A" w14:textId="77777777" w:rsidR="008C5556" w:rsidRDefault="00000000" w:rsidP="0000330C">
      <w:pPr>
        <w:keepNext/>
        <w:spacing w:before="100" w:after="40"/>
        <w:jc w:val="both"/>
      </w:pPr>
      <w:r>
        <w:rPr>
          <w:rFonts w:eastAsia="Times New Roman"/>
          <w:b/>
        </w:rPr>
        <w:t>XI. CONCLUSION</w:t>
      </w:r>
    </w:p>
    <w:p w14:paraId="3338247A" w14:textId="77777777" w:rsidR="008C5556" w:rsidRDefault="00000000" w:rsidP="0000330C">
      <w:pPr>
        <w:spacing w:after="60"/>
        <w:jc w:val="both"/>
      </w:pPr>
      <w:r>
        <w:rPr>
          <w:rFonts w:eastAsia="Times New Roman"/>
        </w:rPr>
        <w:t>This paper presented a practical design for a Survey Data Analysis Tool that combines data preprocessing, descriptive analysis, visualization, statistical testing, and automated insight generation in one workflow. The proposed system addresses a common problem in survey-based projects: the difficulty of converting raw responses into clear and useful information.</w:t>
      </w:r>
    </w:p>
    <w:p w14:paraId="0BDC3DA8" w14:textId="03BDE5B2" w:rsidR="008C5556" w:rsidRDefault="00000000" w:rsidP="0000330C">
      <w:pPr>
        <w:spacing w:after="60"/>
        <w:jc w:val="both"/>
      </w:pPr>
      <w:r>
        <w:rPr>
          <w:rFonts w:eastAsia="Times New Roman"/>
        </w:rPr>
        <w:t>The reviewed literature demonstrates the value of survey visualization , modular automated analysis , advanced AI and statistical methods , systematic survey-quality assessment , and structured data-cleaning procedures . The proposed tool brings these ideas together at a manageable project scale, with emphasis on usability, transparent calculations, and understandable visual results. With further development and evaluation on real survey datasets, the system can be extended into a more comprehensive survey analytics platform.</w:t>
      </w:r>
    </w:p>
    <w:p w14:paraId="1B3607A3" w14:textId="77777777" w:rsidR="008C5556" w:rsidRDefault="00000000" w:rsidP="0000330C">
      <w:pPr>
        <w:keepNext/>
        <w:spacing w:before="100" w:after="40"/>
        <w:jc w:val="both"/>
      </w:pPr>
      <w:r>
        <w:rPr>
          <w:rFonts w:eastAsia="Times New Roman"/>
          <w:b/>
        </w:rPr>
        <w:t>REFERENCES</w:t>
      </w:r>
    </w:p>
    <w:p w14:paraId="02CFB523" w14:textId="77777777" w:rsidR="008C5556" w:rsidRDefault="00000000" w:rsidP="0000330C">
      <w:pPr>
        <w:spacing w:after="40"/>
        <w:ind w:left="227" w:hanging="227"/>
        <w:jc w:val="both"/>
      </w:pPr>
      <w:r>
        <w:rPr>
          <w:rFonts w:eastAsia="Times New Roman"/>
          <w:sz w:val="18"/>
        </w:rPr>
        <w:t xml:space="preserve">[1] W. Yu, “Design of Survey Analysis System Based on Data Visualization,” Advanced Materials Research, vol. 403–408, pp. 1491–1494, 2011, </w:t>
      </w:r>
      <w:proofErr w:type="spellStart"/>
      <w:r>
        <w:rPr>
          <w:rFonts w:eastAsia="Times New Roman"/>
          <w:sz w:val="18"/>
        </w:rPr>
        <w:t>doi</w:t>
      </w:r>
      <w:proofErr w:type="spellEnd"/>
      <w:r>
        <w:rPr>
          <w:rFonts w:eastAsia="Times New Roman"/>
          <w:sz w:val="18"/>
        </w:rPr>
        <w:t>: 10.4028/www.scientific.net/AMR.403-408.1491.</w:t>
      </w:r>
    </w:p>
    <w:p w14:paraId="7564A6AD" w14:textId="77777777" w:rsidR="008C5556" w:rsidRDefault="00000000" w:rsidP="0000330C">
      <w:pPr>
        <w:spacing w:after="40"/>
        <w:ind w:left="227" w:hanging="227"/>
        <w:jc w:val="both"/>
      </w:pPr>
      <w:r>
        <w:rPr>
          <w:rFonts w:eastAsia="Times New Roman"/>
          <w:sz w:val="18"/>
        </w:rPr>
        <w:t xml:space="preserve">[2] A. Gonzalez Bonorino, “Smart Surveys: An Automatic Survey Generation and Analysis Tool,” in Proc. 15th International Conference on Computer Supported Education (CSEDU), vol. 2, pp. 113–119, 2023, </w:t>
      </w:r>
      <w:proofErr w:type="spellStart"/>
      <w:r>
        <w:rPr>
          <w:rFonts w:eastAsia="Times New Roman"/>
          <w:sz w:val="18"/>
        </w:rPr>
        <w:t>doi</w:t>
      </w:r>
      <w:proofErr w:type="spellEnd"/>
      <w:r>
        <w:rPr>
          <w:rFonts w:eastAsia="Times New Roman"/>
          <w:sz w:val="18"/>
        </w:rPr>
        <w:t>: 10.5220/0011985400003470.</w:t>
      </w:r>
    </w:p>
    <w:p w14:paraId="315B2613" w14:textId="77777777" w:rsidR="008C5556" w:rsidRDefault="00000000" w:rsidP="0000330C">
      <w:pPr>
        <w:spacing w:after="40"/>
        <w:ind w:left="227" w:hanging="227"/>
        <w:jc w:val="both"/>
      </w:pPr>
      <w:r>
        <w:rPr>
          <w:rFonts w:eastAsia="Times New Roman"/>
          <w:sz w:val="18"/>
        </w:rPr>
        <w:t xml:space="preserve">[3] R. S. Kenett, “Artificial Intelligence Perspectives in Survey Data Analysis,” International Statistical Review, 2026, </w:t>
      </w:r>
      <w:proofErr w:type="spellStart"/>
      <w:r>
        <w:rPr>
          <w:rFonts w:eastAsia="Times New Roman"/>
          <w:sz w:val="18"/>
        </w:rPr>
        <w:t>doi</w:t>
      </w:r>
      <w:proofErr w:type="spellEnd"/>
      <w:r>
        <w:rPr>
          <w:rFonts w:eastAsia="Times New Roman"/>
          <w:sz w:val="18"/>
        </w:rPr>
        <w:t>: 10.1111/insr.70040.</w:t>
      </w:r>
    </w:p>
    <w:p w14:paraId="10D06E9D" w14:textId="77777777" w:rsidR="008C5556" w:rsidRDefault="00000000" w:rsidP="0000330C">
      <w:pPr>
        <w:spacing w:after="40"/>
        <w:ind w:left="227" w:hanging="227"/>
        <w:jc w:val="both"/>
      </w:pPr>
      <w:r>
        <w:rPr>
          <w:rFonts w:eastAsia="Times New Roman"/>
          <w:sz w:val="18"/>
        </w:rPr>
        <w:t xml:space="preserve">[4] A. T. Chen, M. Komi, S. Bessler, S. P. Mikles, and Y. Zhang, “Integrating statistical and visual analytic methods for </w:t>
      </w:r>
      <w:proofErr w:type="spellStart"/>
      <w:r>
        <w:rPr>
          <w:rFonts w:eastAsia="Times New Roman"/>
          <w:sz w:val="18"/>
        </w:rPr>
        <w:t>bot</w:t>
      </w:r>
      <w:proofErr w:type="spellEnd"/>
      <w:r>
        <w:rPr>
          <w:rFonts w:eastAsia="Times New Roman"/>
          <w:sz w:val="18"/>
        </w:rPr>
        <w:t xml:space="preserve"> identification of health-related survey data,” Journal of Biomedical Informatics, vol. 144, p. 104439, 2023, </w:t>
      </w:r>
      <w:proofErr w:type="spellStart"/>
      <w:r>
        <w:rPr>
          <w:rFonts w:eastAsia="Times New Roman"/>
          <w:sz w:val="18"/>
        </w:rPr>
        <w:t>doi</w:t>
      </w:r>
      <w:proofErr w:type="spellEnd"/>
      <w:r>
        <w:rPr>
          <w:rFonts w:eastAsia="Times New Roman"/>
          <w:sz w:val="18"/>
        </w:rPr>
        <w:t>: 10.1016/j.jbi.2023.104439.</w:t>
      </w:r>
    </w:p>
    <w:p w14:paraId="273029FE" w14:textId="77777777" w:rsidR="008C5556" w:rsidRDefault="00000000" w:rsidP="0000330C">
      <w:pPr>
        <w:spacing w:after="40"/>
        <w:ind w:left="227" w:hanging="227"/>
        <w:jc w:val="both"/>
      </w:pPr>
      <w:r>
        <w:rPr>
          <w:rFonts w:eastAsia="Times New Roman"/>
          <w:sz w:val="18"/>
        </w:rPr>
        <w:t xml:space="preserve">[5] M. Arevalo, N. C. Brownstein, J. Whiting, C. D. Meade, C. K. Gwede, S. T. </w:t>
      </w:r>
      <w:proofErr w:type="spellStart"/>
      <w:r>
        <w:rPr>
          <w:rFonts w:eastAsia="Times New Roman"/>
          <w:sz w:val="18"/>
        </w:rPr>
        <w:t>Vadaparampil</w:t>
      </w:r>
      <w:proofErr w:type="spellEnd"/>
      <w:r>
        <w:rPr>
          <w:rFonts w:eastAsia="Times New Roman"/>
          <w:sz w:val="18"/>
        </w:rPr>
        <w:t xml:space="preserve">, K. J. Tillery, J. Y. Islam, A. R. Giuliano, and S. M. Christy, “Strategies and Lessons Learned During Cleaning of Data From Research Panel Participants: Cross-sectional Web-Based Health Behavior Survey Study,” JMIR Formative Research, vol. 6, no. 6, e35797, 2022, </w:t>
      </w:r>
      <w:proofErr w:type="spellStart"/>
      <w:r>
        <w:rPr>
          <w:rFonts w:eastAsia="Times New Roman"/>
          <w:sz w:val="18"/>
        </w:rPr>
        <w:t>doi</w:t>
      </w:r>
      <w:proofErr w:type="spellEnd"/>
      <w:r>
        <w:rPr>
          <w:rFonts w:eastAsia="Times New Roman"/>
          <w:sz w:val="18"/>
        </w:rPr>
        <w:t>: 10.2196/35797.</w:t>
      </w:r>
    </w:p>
    <w:sectPr w:rsidR="008C5556">
      <w:type w:val="continuous"/>
      <w:pgSz w:w="11906" w:h="16838"/>
      <w:pgMar w:top="1077" w:right="907" w:bottom="1077" w:left="907" w:header="0" w:footer="720" w:gutter="0"/>
      <w:cols w:num="2" w:space="360"/>
      <w:formProt w:val="0"/>
      <w:titlePg/>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2545"/>
    <w:multiLevelType w:val="multilevel"/>
    <w:tmpl w:val="2688889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10C752D7"/>
    <w:multiLevelType w:val="multilevel"/>
    <w:tmpl w:val="A588F6A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2" w15:restartNumberingAfterBreak="0">
    <w:nsid w:val="2C3F2207"/>
    <w:multiLevelType w:val="multilevel"/>
    <w:tmpl w:val="1EACF1A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49E6ACC"/>
    <w:multiLevelType w:val="multilevel"/>
    <w:tmpl w:val="E766DEE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61A424DB"/>
    <w:multiLevelType w:val="multilevel"/>
    <w:tmpl w:val="365CD41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641016D3"/>
    <w:multiLevelType w:val="multilevel"/>
    <w:tmpl w:val="885A729C"/>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76F97263"/>
    <w:multiLevelType w:val="multilevel"/>
    <w:tmpl w:val="272AE7F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50228632">
    <w:abstractNumId w:val="1"/>
  </w:num>
  <w:num w:numId="2" w16cid:durableId="1962296903">
    <w:abstractNumId w:val="5"/>
  </w:num>
  <w:num w:numId="3" w16cid:durableId="2055349186">
    <w:abstractNumId w:val="0"/>
  </w:num>
  <w:num w:numId="4" w16cid:durableId="492255640">
    <w:abstractNumId w:val="4"/>
  </w:num>
  <w:num w:numId="5" w16cid:durableId="687223131">
    <w:abstractNumId w:val="6"/>
  </w:num>
  <w:num w:numId="6" w16cid:durableId="1648508284">
    <w:abstractNumId w:val="2"/>
  </w:num>
  <w:num w:numId="7" w16cid:durableId="8442434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56"/>
    <w:rsid w:val="0000330C"/>
    <w:rsid w:val="005F5E4E"/>
    <w:rsid w:val="006E4C34"/>
    <w:rsid w:val="008C5556"/>
    <w:rsid w:val="008E3E80"/>
    <w:rsid w:val="009624D0"/>
    <w:rsid w:val="00D9526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2F1E5"/>
  <w15:docId w15:val="{FCAF53BC-EDDB-4180-B70B-64A6F700F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2684</Words>
  <Characters>15304</Characters>
  <Application>Microsoft Office Word</Application>
  <DocSecurity>0</DocSecurity>
  <Lines>127</Lines>
  <Paragraphs>35</Paragraphs>
  <ScaleCrop>false</ScaleCrop>
  <Company/>
  <LinksUpToDate>false</LinksUpToDate>
  <CharactersWithSpaces>17953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ALURU SRI TEJASWI PRIYANK 2420030276</cp:lastModifiedBy>
  <cp:revision>4</cp:revision>
  <dcterms:created xsi:type="dcterms:W3CDTF">2026-09-15T04:04:00Z</dcterms:created>
  <dcterms:modified xsi:type="dcterms:W3CDTF">2026-09-15T07:37:00Z</dcterms:modified>
  <dc:language>en-US</dc:language>
</cp:coreProperties>
</file>