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DAD9A" w14:textId="0F7EABC1" w:rsidR="00A85FD6" w:rsidRDefault="00A350CF" w:rsidP="01009A5F">
      <w:pPr>
        <w:pStyle w:val="Heading1"/>
        <w:rPr>
          <w:b/>
          <w:bCs/>
          <w:color w:val="auto"/>
        </w:rPr>
      </w:pPr>
      <w:r w:rsidRPr="1EB70668">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5D8E3C27" w14:textId="6D1DD9A9" w:rsidR="00A85FD6" w:rsidRDefault="00A85FD6" w:rsidP="01009A5F">
      <w:pPr>
        <w:pStyle w:val="Heading1"/>
        <w:rPr>
          <w:b/>
          <w:bCs/>
          <w:color w:val="auto"/>
        </w:rPr>
      </w:pPr>
    </w:p>
    <w:p w14:paraId="0B2075D4" w14:textId="7E4E1361" w:rsidR="00A85FD6" w:rsidRDefault="00A85FD6" w:rsidP="01009A5F">
      <w:pPr>
        <w:pStyle w:val="Heading1"/>
        <w:rPr>
          <w:b/>
          <w:bCs/>
          <w:color w:val="auto"/>
        </w:rPr>
      </w:pPr>
    </w:p>
    <w:p w14:paraId="3A3CB9D3" w14:textId="6A213165" w:rsidR="00A85FD6" w:rsidRDefault="00A85FD6" w:rsidP="01009A5F">
      <w:pPr>
        <w:pStyle w:val="Heading1"/>
        <w:rPr>
          <w:b/>
          <w:bCs/>
          <w:color w:val="auto"/>
        </w:rPr>
      </w:pPr>
    </w:p>
    <w:p w14:paraId="63693EF5" w14:textId="3815C6E5" w:rsidR="00A85FD6" w:rsidRDefault="00A85FD6" w:rsidP="01009A5F">
      <w:pPr>
        <w:pStyle w:val="Heading1"/>
        <w:rPr>
          <w:b/>
          <w:bCs/>
          <w:color w:val="auto"/>
        </w:rPr>
      </w:pPr>
    </w:p>
    <w:p w14:paraId="5EE86C1E" w14:textId="19172770" w:rsidR="00A85FD6" w:rsidRDefault="00A85FD6" w:rsidP="01009A5F">
      <w:pPr>
        <w:pStyle w:val="Heading1"/>
        <w:rPr>
          <w:b/>
          <w:bCs/>
          <w:color w:val="auto"/>
        </w:rPr>
      </w:pPr>
    </w:p>
    <w:p w14:paraId="53EFBCC6" w14:textId="3342FEB9" w:rsidR="00A85FD6" w:rsidRDefault="00A85FD6" w:rsidP="01009A5F">
      <w:pPr>
        <w:pStyle w:val="Heading1"/>
        <w:rPr>
          <w:b/>
          <w:bCs/>
          <w:color w:val="auto"/>
        </w:rPr>
      </w:pPr>
    </w:p>
    <w:p w14:paraId="058AADF4" w14:textId="4194429F" w:rsidR="00A85FD6" w:rsidRDefault="00A85FD6" w:rsidP="01009A5F">
      <w:pPr>
        <w:pStyle w:val="Heading1"/>
        <w:rPr>
          <w:b/>
          <w:bCs/>
          <w:color w:val="auto"/>
        </w:rPr>
      </w:pPr>
    </w:p>
    <w:p w14:paraId="43DE3A5D" w14:textId="053247E3" w:rsidR="00A85FD6" w:rsidRDefault="00A85FD6" w:rsidP="01009A5F">
      <w:pPr>
        <w:pStyle w:val="Heading1"/>
        <w:rPr>
          <w:b/>
          <w:bCs/>
          <w:color w:val="auto"/>
        </w:rPr>
      </w:pPr>
    </w:p>
    <w:p w14:paraId="7C179782" w14:textId="70F7888B" w:rsidR="00A85FD6" w:rsidRDefault="00A85FD6" w:rsidP="01009A5F">
      <w:pPr>
        <w:pStyle w:val="Heading1"/>
        <w:rPr>
          <w:b/>
          <w:bCs/>
          <w:color w:val="auto"/>
        </w:rPr>
      </w:pPr>
    </w:p>
    <w:p w14:paraId="0FAE8222" w14:textId="7EB167C2" w:rsidR="00A85FD6" w:rsidRDefault="00A85FD6" w:rsidP="01009A5F">
      <w:pPr>
        <w:pStyle w:val="Heading1"/>
        <w:rPr>
          <w:b/>
          <w:bCs/>
          <w:color w:val="auto"/>
        </w:rPr>
      </w:pPr>
    </w:p>
    <w:p w14:paraId="25C29E80" w14:textId="71E1F4A0" w:rsidR="00A85FD6" w:rsidRDefault="00A85FD6" w:rsidP="01009A5F">
      <w:pPr>
        <w:pStyle w:val="Heading1"/>
        <w:rPr>
          <w:b/>
          <w:bCs/>
          <w:color w:val="auto"/>
        </w:rPr>
      </w:pPr>
    </w:p>
    <w:p w14:paraId="3BB5F677" w14:textId="22A0937F" w:rsidR="00A85FD6" w:rsidRDefault="00A85FD6" w:rsidP="01009A5F">
      <w:pPr>
        <w:pStyle w:val="Heading1"/>
        <w:rPr>
          <w:b/>
          <w:bCs/>
          <w:color w:val="auto"/>
        </w:rPr>
      </w:pPr>
    </w:p>
    <w:p w14:paraId="6D3A4DE7" w14:textId="61F585F8" w:rsidR="00A85FD6" w:rsidRDefault="00A85FD6" w:rsidP="01009A5F">
      <w:pPr>
        <w:pStyle w:val="Heading1"/>
        <w:rPr>
          <w:b/>
          <w:bCs/>
          <w:color w:val="auto"/>
        </w:rPr>
      </w:pPr>
    </w:p>
    <w:p w14:paraId="1978ABBC" w14:textId="77777777" w:rsidR="00280761" w:rsidRDefault="00A350CF" w:rsidP="00A85FD6">
      <w:pPr>
        <w:pStyle w:val="Heading1"/>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1EB70668">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DE4B6FE" w14:textId="5B467341" w:rsidR="00A85FD6" w:rsidRDefault="00280761" w:rsidP="00A85FD6">
      <w:pPr>
        <w:pStyle w:val="Heading1"/>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               </w:t>
      </w:r>
      <w:r w:rsidR="00A350CF" w:rsidRPr="1EB70668">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EQUITY ANALYSIS OF </w:t>
      </w:r>
      <w:r w:rsidR="0025631E" w:rsidRPr="1EB70668">
        <w:rPr>
          <w:b/>
          <w:bCs/>
          <w:color w:val="auto"/>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KPIGREEN</w:t>
      </w:r>
    </w:p>
    <w:p w14:paraId="7AF5962E" w14:textId="620D495D" w:rsidR="00A350CF" w:rsidRDefault="00A350CF" w:rsidP="00A350CF">
      <w:pPr>
        <w:rPr>
          <w:lang w:val="en-US"/>
        </w:rPr>
      </w:pPr>
      <w:r>
        <w:rPr>
          <w:lang w:val="en-US"/>
        </w:rPr>
        <w:t xml:space="preserve">     </w:t>
      </w:r>
    </w:p>
    <w:p w14:paraId="4DE8713F" w14:textId="71816DE1" w:rsidR="00A350CF" w:rsidRPr="00A350CF" w:rsidRDefault="01009A5F" w:rsidP="00A350CF">
      <w:pPr>
        <w:rPr>
          <w:sz w:val="32"/>
          <w:szCs w:val="32"/>
        </w:rPr>
      </w:pPr>
      <w:r w:rsidRPr="01009A5F">
        <w:rPr>
          <w:sz w:val="32"/>
          <w:szCs w:val="32"/>
        </w:rPr>
        <w:t xml:space="preserve">                                                   Project Report:</w:t>
      </w:r>
    </w:p>
    <w:p w14:paraId="694D52EE" w14:textId="42D72300" w:rsidR="00A350CF" w:rsidRPr="00A350CF" w:rsidRDefault="00A350CF" w:rsidP="00A350CF">
      <w:pPr>
        <w:rPr>
          <w:sz w:val="32"/>
          <w:szCs w:val="32"/>
        </w:rPr>
      </w:pPr>
      <w:r w:rsidRPr="00A350CF">
        <w:rPr>
          <w:sz w:val="32"/>
          <w:szCs w:val="32"/>
        </w:rPr>
        <w:t xml:space="preserve">                           </w:t>
      </w:r>
      <w:r>
        <w:rPr>
          <w:sz w:val="32"/>
          <w:szCs w:val="32"/>
        </w:rPr>
        <w:t xml:space="preserve">                 </w:t>
      </w:r>
      <w:r w:rsidRPr="00A350CF">
        <w:rPr>
          <w:sz w:val="32"/>
          <w:szCs w:val="32"/>
        </w:rPr>
        <w:t xml:space="preserve"> Stock Market Simulation</w:t>
      </w:r>
      <w:r w:rsidRPr="00A350CF">
        <w:rPr>
          <w:b/>
          <w:sz w:val="32"/>
          <w:szCs w:val="32"/>
        </w:rPr>
        <w:t xml:space="preserve"> </w:t>
      </w:r>
    </w:p>
    <w:p w14:paraId="56735485" w14:textId="4B8F4F69" w:rsidR="00A350CF" w:rsidRPr="00A350CF" w:rsidRDefault="00A350CF" w:rsidP="00A350CF">
      <w:pPr>
        <w:rPr>
          <w:sz w:val="32"/>
          <w:szCs w:val="32"/>
        </w:rPr>
      </w:pPr>
      <w:r w:rsidRPr="00A350CF">
        <w:rPr>
          <w:b/>
          <w:sz w:val="32"/>
          <w:szCs w:val="32"/>
        </w:rPr>
        <w:t xml:space="preserve">                            </w:t>
      </w:r>
      <w:r>
        <w:rPr>
          <w:b/>
          <w:sz w:val="32"/>
          <w:szCs w:val="32"/>
        </w:rPr>
        <w:t xml:space="preserve">         </w:t>
      </w:r>
      <w:r w:rsidRPr="00A350CF">
        <w:rPr>
          <w:b/>
          <w:sz w:val="32"/>
          <w:szCs w:val="32"/>
        </w:rPr>
        <w:t xml:space="preserve"> </w:t>
      </w:r>
      <w:r w:rsidRPr="00A350CF">
        <w:rPr>
          <w:sz w:val="32"/>
          <w:szCs w:val="32"/>
        </w:rPr>
        <w:t>Bachelor of Technology in CSE</w:t>
      </w:r>
    </w:p>
    <w:p w14:paraId="579BBEB3" w14:textId="2E422A07" w:rsidR="00A350CF" w:rsidRDefault="00A350CF" w:rsidP="00A350CF">
      <w:pPr>
        <w:rPr>
          <w:b/>
          <w:sz w:val="32"/>
          <w:szCs w:val="32"/>
        </w:rPr>
      </w:pPr>
      <w:r w:rsidRPr="00A350CF">
        <w:rPr>
          <w:sz w:val="32"/>
          <w:szCs w:val="32"/>
          <w:lang w:val="en-US"/>
        </w:rPr>
        <w:t xml:space="preserve">     </w:t>
      </w:r>
      <w:r w:rsidRPr="00A350CF">
        <w:rPr>
          <w:b/>
          <w:sz w:val="32"/>
          <w:szCs w:val="32"/>
        </w:rPr>
        <w:t xml:space="preserve">                                                  </w:t>
      </w:r>
    </w:p>
    <w:p w14:paraId="07104468" w14:textId="3CE1E230" w:rsidR="00A350CF" w:rsidRPr="00A350CF" w:rsidRDefault="00A350CF" w:rsidP="00A350CF">
      <w:pPr>
        <w:rPr>
          <w:sz w:val="32"/>
          <w:szCs w:val="32"/>
        </w:rPr>
      </w:pPr>
      <w:r>
        <w:rPr>
          <w:b/>
          <w:sz w:val="32"/>
          <w:szCs w:val="32"/>
        </w:rPr>
        <w:t xml:space="preserve">                                                </w:t>
      </w:r>
      <w:r w:rsidRPr="00A350CF">
        <w:rPr>
          <w:sz w:val="32"/>
          <w:szCs w:val="32"/>
        </w:rPr>
        <w:t>Submitted by</w:t>
      </w:r>
      <w:r>
        <w:rPr>
          <w:sz w:val="32"/>
          <w:szCs w:val="32"/>
        </w:rPr>
        <w:t>:</w:t>
      </w:r>
    </w:p>
    <w:p w14:paraId="546427E1" w14:textId="57C19401" w:rsidR="00A350CF" w:rsidRDefault="00A350CF" w:rsidP="00A350CF">
      <w:pPr>
        <w:rPr>
          <w:sz w:val="32"/>
          <w:szCs w:val="32"/>
        </w:rPr>
      </w:pPr>
      <w:r>
        <w:rPr>
          <w:sz w:val="32"/>
          <w:szCs w:val="32"/>
        </w:rPr>
        <w:t xml:space="preserve">                                     ABHINAV SAI REDDY KASU</w:t>
      </w:r>
    </w:p>
    <w:p w14:paraId="446EC825" w14:textId="77777777" w:rsidR="00A350CF" w:rsidRDefault="00A350CF" w:rsidP="00A350CF">
      <w:pPr>
        <w:rPr>
          <w:sz w:val="32"/>
          <w:szCs w:val="32"/>
        </w:rPr>
      </w:pPr>
    </w:p>
    <w:p w14:paraId="674DA180" w14:textId="457E6099" w:rsidR="00A350CF" w:rsidRDefault="00A350CF" w:rsidP="00A350CF">
      <w:pPr>
        <w:rPr>
          <w:lang w:val="en-US"/>
        </w:rPr>
      </w:pPr>
      <w:r>
        <w:rPr>
          <w:lang w:val="en-US"/>
        </w:rPr>
        <w:t xml:space="preserve">                   </w:t>
      </w:r>
      <w:r w:rsidR="009722A4">
        <w:rPr>
          <w:lang w:val="en-US"/>
        </w:rPr>
        <w:t xml:space="preserve">   </w:t>
      </w:r>
    </w:p>
    <w:p w14:paraId="4350A4AC" w14:textId="28ABD84B" w:rsidR="00A350CF" w:rsidRDefault="009722A4" w:rsidP="00A350CF">
      <w:pPr>
        <w:rPr>
          <w:lang w:val="en-US"/>
        </w:rPr>
      </w:pPr>
      <w:r>
        <w:rPr>
          <w:noProof/>
        </w:rPr>
        <w:t xml:space="preserve">                                        </w:t>
      </w:r>
      <w:r>
        <w:rPr>
          <w:noProof/>
        </w:rPr>
        <w:drawing>
          <wp:inline distT="0" distB="0" distL="0" distR="0" wp14:anchorId="2666ACDE" wp14:editId="6F4D0640">
            <wp:extent cx="3559301" cy="1739265"/>
            <wp:effectExtent l="0" t="0" r="3175" b="0"/>
            <wp:docPr id="692703820"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382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9755" cy="1749260"/>
                    </a:xfrm>
                    <a:prstGeom prst="rect">
                      <a:avLst/>
                    </a:prstGeom>
                    <a:noFill/>
                    <a:ln>
                      <a:noFill/>
                    </a:ln>
                  </pic:spPr>
                </pic:pic>
              </a:graphicData>
            </a:graphic>
          </wp:inline>
        </w:drawing>
      </w:r>
    </w:p>
    <w:p w14:paraId="7351A54E" w14:textId="77777777" w:rsidR="00A350CF" w:rsidRDefault="00A350CF" w:rsidP="00A350CF">
      <w:pPr>
        <w:rPr>
          <w:lang w:val="en-US"/>
        </w:rPr>
      </w:pPr>
    </w:p>
    <w:p w14:paraId="69596FCA" w14:textId="3662A412" w:rsidR="00A350CF" w:rsidRPr="009722A4" w:rsidRDefault="009722A4" w:rsidP="00A350CF">
      <w:pPr>
        <w:rPr>
          <w:b/>
          <w:bCs/>
          <w:sz w:val="32"/>
          <w:szCs w:val="32"/>
        </w:rPr>
      </w:pPr>
      <w:r>
        <w:rPr>
          <w:lang w:val="en-US"/>
        </w:rPr>
        <w:t xml:space="preserve">                                        </w:t>
      </w:r>
      <w:r w:rsidR="00A350CF">
        <w:rPr>
          <w:lang w:val="en-US"/>
        </w:rPr>
        <w:t xml:space="preserve">  </w:t>
      </w:r>
      <w:r>
        <w:rPr>
          <w:lang w:val="en-US"/>
        </w:rPr>
        <w:t xml:space="preserve">              </w:t>
      </w:r>
      <w:r w:rsidR="00A350CF" w:rsidRPr="009722A4">
        <w:rPr>
          <w:b/>
          <w:bCs/>
          <w:sz w:val="32"/>
          <w:szCs w:val="32"/>
        </w:rPr>
        <w:t>PAARI SCHOOL OF BUSINESS</w:t>
      </w:r>
    </w:p>
    <w:p w14:paraId="27229105" w14:textId="18B3BDD6" w:rsidR="00A350CF" w:rsidRPr="009722A4" w:rsidRDefault="00A350CF" w:rsidP="00A350CF">
      <w:pPr>
        <w:rPr>
          <w:b/>
          <w:bCs/>
          <w:sz w:val="32"/>
          <w:szCs w:val="32"/>
        </w:rPr>
      </w:pPr>
      <w:r w:rsidRPr="009722A4">
        <w:rPr>
          <w:b/>
          <w:bCs/>
          <w:sz w:val="32"/>
          <w:szCs w:val="32"/>
        </w:rPr>
        <w:t xml:space="preserve">                                        </w:t>
      </w:r>
      <w:r w:rsidR="009722A4">
        <w:rPr>
          <w:b/>
          <w:bCs/>
          <w:sz w:val="32"/>
          <w:szCs w:val="32"/>
        </w:rPr>
        <w:t xml:space="preserve">        </w:t>
      </w:r>
      <w:r w:rsidRPr="009722A4">
        <w:rPr>
          <w:b/>
          <w:bCs/>
          <w:sz w:val="32"/>
          <w:szCs w:val="32"/>
        </w:rPr>
        <w:t xml:space="preserve">  SRM UNIVERSITY, AP</w:t>
      </w:r>
    </w:p>
    <w:p w14:paraId="74223139" w14:textId="4BE0EEC7" w:rsidR="00A350CF" w:rsidRPr="009722A4" w:rsidRDefault="00A350CF" w:rsidP="00A350CF">
      <w:pPr>
        <w:rPr>
          <w:b/>
          <w:bCs/>
          <w:sz w:val="32"/>
          <w:szCs w:val="32"/>
        </w:rPr>
      </w:pPr>
      <w:r w:rsidRPr="009722A4">
        <w:rPr>
          <w:b/>
          <w:bCs/>
          <w:sz w:val="32"/>
          <w:szCs w:val="32"/>
        </w:rPr>
        <w:t xml:space="preserve">                               </w:t>
      </w:r>
      <w:r w:rsidR="009722A4">
        <w:rPr>
          <w:b/>
          <w:bCs/>
          <w:sz w:val="32"/>
          <w:szCs w:val="32"/>
        </w:rPr>
        <w:t xml:space="preserve">        </w:t>
      </w:r>
      <w:r w:rsidRPr="009722A4">
        <w:rPr>
          <w:b/>
          <w:bCs/>
          <w:sz w:val="32"/>
          <w:szCs w:val="32"/>
        </w:rPr>
        <w:t xml:space="preserve">   ANDHRA PRADESH – 522 540</w:t>
      </w:r>
    </w:p>
    <w:p w14:paraId="5EC751B0" w14:textId="5ACCFA41" w:rsidR="00A350CF" w:rsidRPr="009722A4" w:rsidRDefault="00A350CF" w:rsidP="00A350CF">
      <w:pPr>
        <w:rPr>
          <w:b/>
          <w:bCs/>
          <w:sz w:val="32"/>
          <w:szCs w:val="32"/>
        </w:rPr>
      </w:pPr>
      <w:r w:rsidRPr="009722A4">
        <w:rPr>
          <w:b/>
          <w:bCs/>
          <w:sz w:val="32"/>
          <w:szCs w:val="32"/>
        </w:rPr>
        <w:t xml:space="preserve">                                         </w:t>
      </w:r>
      <w:r w:rsidR="009722A4">
        <w:rPr>
          <w:b/>
          <w:bCs/>
          <w:sz w:val="32"/>
          <w:szCs w:val="32"/>
        </w:rPr>
        <w:t xml:space="preserve">         </w:t>
      </w:r>
      <w:r w:rsidRPr="009722A4">
        <w:rPr>
          <w:b/>
          <w:bCs/>
          <w:sz w:val="32"/>
          <w:szCs w:val="32"/>
        </w:rPr>
        <w:t xml:space="preserve"> DECEMBER – 2024</w:t>
      </w:r>
      <w:r w:rsidR="009722A4">
        <w:rPr>
          <w:b/>
          <w:bCs/>
          <w:sz w:val="32"/>
          <w:szCs w:val="32"/>
        </w:rPr>
        <w:t>.</w:t>
      </w:r>
    </w:p>
    <w:p w14:paraId="33061842" w14:textId="77777777" w:rsidR="00A350CF" w:rsidRPr="009722A4" w:rsidRDefault="00A350CF" w:rsidP="00A350CF">
      <w:pPr>
        <w:rPr>
          <w:b/>
          <w:bCs/>
          <w:sz w:val="32"/>
          <w:szCs w:val="32"/>
        </w:rPr>
      </w:pPr>
    </w:p>
    <w:p w14:paraId="03DA8CCD" w14:textId="4F9C3D03" w:rsidR="00A350CF" w:rsidRPr="00A350CF" w:rsidRDefault="00A350CF" w:rsidP="00B60F9D"/>
    <w:p w14:paraId="48899254" w14:textId="77777777" w:rsidR="00B60F9D" w:rsidRPr="00B60F9D" w:rsidRDefault="00B60F9D" w:rsidP="00B60F9D">
      <w:pPr>
        <w:rPr>
          <w:sz w:val="32"/>
          <w:szCs w:val="32"/>
          <w:u w:val="single"/>
        </w:rPr>
      </w:pPr>
      <w:r w:rsidRPr="00B60F9D">
        <w:rPr>
          <w:b/>
          <w:sz w:val="32"/>
          <w:szCs w:val="32"/>
          <w:u w:val="single"/>
        </w:rPr>
        <w:t>CERTIFICATE</w:t>
      </w:r>
    </w:p>
    <w:p w14:paraId="60BF8B5D" w14:textId="77777777" w:rsidR="00B60F9D" w:rsidRPr="00B60F9D" w:rsidRDefault="00B60F9D" w:rsidP="00B60F9D">
      <w:pPr>
        <w:rPr>
          <w:sz w:val="32"/>
          <w:szCs w:val="32"/>
        </w:rPr>
      </w:pPr>
      <w:r w:rsidRPr="00B60F9D">
        <w:rPr>
          <w:sz w:val="32"/>
          <w:szCs w:val="32"/>
        </w:rPr>
        <w:lastRenderedPageBreak/>
        <w:t> </w:t>
      </w:r>
    </w:p>
    <w:p w14:paraId="2F524960" w14:textId="64277D66" w:rsidR="00B60F9D" w:rsidRPr="00B60F9D" w:rsidRDefault="00B60F9D" w:rsidP="00B60F9D">
      <w:pPr>
        <w:rPr>
          <w:sz w:val="32"/>
          <w:szCs w:val="32"/>
        </w:rPr>
      </w:pPr>
      <w:r w:rsidRPr="00B60F9D">
        <w:rPr>
          <w:sz w:val="32"/>
          <w:szCs w:val="32"/>
        </w:rPr>
        <w:t xml:space="preserve">This is to certify that the bachelor project report titled </w:t>
      </w:r>
      <w:r w:rsidRPr="00B60F9D">
        <w:rPr>
          <w:b/>
          <w:sz w:val="32"/>
          <w:szCs w:val="32"/>
        </w:rPr>
        <w:t>“</w:t>
      </w:r>
      <w:r w:rsidRPr="00B60F9D">
        <w:rPr>
          <w:sz w:val="32"/>
          <w:szCs w:val="32"/>
        </w:rPr>
        <w:t xml:space="preserve">Equity analysis </w:t>
      </w:r>
      <w:proofErr w:type="gramStart"/>
      <w:r w:rsidRPr="00B60F9D">
        <w:rPr>
          <w:sz w:val="32"/>
          <w:szCs w:val="32"/>
        </w:rPr>
        <w:t xml:space="preserve">of  </w:t>
      </w:r>
      <w:r w:rsidRPr="00B60F9D">
        <w:rPr>
          <w:b/>
          <w:bCs/>
          <w:sz w:val="32"/>
          <w:szCs w:val="32"/>
        </w:rPr>
        <w:t>KPIGREEN</w:t>
      </w:r>
      <w:proofErr w:type="gramEnd"/>
      <w:r w:rsidRPr="00B60F9D">
        <w:rPr>
          <w:b/>
          <w:sz w:val="32"/>
          <w:szCs w:val="32"/>
        </w:rPr>
        <w:t>”</w:t>
      </w:r>
      <w:r w:rsidRPr="00B60F9D">
        <w:rPr>
          <w:sz w:val="32"/>
          <w:szCs w:val="32"/>
        </w:rPr>
        <w:t xml:space="preserve"> submitted for the award of the degree of </w:t>
      </w:r>
      <w:r w:rsidRPr="00B60F9D">
        <w:rPr>
          <w:b/>
          <w:sz w:val="32"/>
          <w:szCs w:val="32"/>
        </w:rPr>
        <w:t>Bachelor of Technology</w:t>
      </w:r>
      <w:r w:rsidRPr="00B60F9D">
        <w:rPr>
          <w:sz w:val="32"/>
          <w:szCs w:val="32"/>
        </w:rPr>
        <w:t xml:space="preserve"> by </w:t>
      </w:r>
      <w:r w:rsidRPr="00B60F9D">
        <w:rPr>
          <w:b/>
          <w:sz w:val="32"/>
          <w:szCs w:val="32"/>
        </w:rPr>
        <w:t xml:space="preserve">MR. </w:t>
      </w:r>
      <w:r>
        <w:rPr>
          <w:b/>
          <w:sz w:val="32"/>
          <w:szCs w:val="32"/>
        </w:rPr>
        <w:t>K.ABHINAV</w:t>
      </w:r>
      <w:r w:rsidRPr="00B60F9D">
        <w:rPr>
          <w:b/>
          <w:sz w:val="32"/>
          <w:szCs w:val="32"/>
        </w:rPr>
        <w:t>(Register Number: AP 2311001</w:t>
      </w:r>
      <w:r>
        <w:rPr>
          <w:b/>
          <w:sz w:val="32"/>
          <w:szCs w:val="32"/>
        </w:rPr>
        <w:t>1568</w:t>
      </w:r>
      <w:r w:rsidRPr="00B60F9D">
        <w:rPr>
          <w:b/>
          <w:sz w:val="32"/>
          <w:szCs w:val="32"/>
        </w:rPr>
        <w:t xml:space="preserve">) </w:t>
      </w:r>
      <w:r w:rsidRPr="00B60F9D">
        <w:rPr>
          <w:sz w:val="32"/>
          <w:szCs w:val="32"/>
        </w:rPr>
        <w:t xml:space="preserve">is the original work produced by him/her in the Paari School of Business, SRM University during DECEMBER 2024 under the guidance of </w:t>
      </w:r>
      <w:proofErr w:type="spellStart"/>
      <w:r w:rsidRPr="00B60F9D">
        <w:rPr>
          <w:sz w:val="32"/>
          <w:szCs w:val="32"/>
        </w:rPr>
        <w:t>Dr.</w:t>
      </w:r>
      <w:proofErr w:type="spellEnd"/>
      <w:r w:rsidRPr="00B60F9D">
        <w:rPr>
          <w:sz w:val="32"/>
          <w:szCs w:val="32"/>
        </w:rPr>
        <w:t xml:space="preserve"> </w:t>
      </w:r>
      <w:proofErr w:type="spellStart"/>
      <w:r w:rsidRPr="00B60F9D">
        <w:rPr>
          <w:sz w:val="32"/>
          <w:szCs w:val="32"/>
        </w:rPr>
        <w:t>Veeravel</w:t>
      </w:r>
      <w:proofErr w:type="spellEnd"/>
      <w:r w:rsidRPr="00B60F9D">
        <w:rPr>
          <w:sz w:val="32"/>
          <w:szCs w:val="32"/>
        </w:rPr>
        <w:t>. V. The commitment and work shown by the student during the course were satisfactory.</w:t>
      </w:r>
    </w:p>
    <w:p w14:paraId="02D5B282" w14:textId="77777777" w:rsidR="00B60F9D" w:rsidRPr="00B60F9D" w:rsidRDefault="00B60F9D" w:rsidP="00B60F9D">
      <w:pPr>
        <w:rPr>
          <w:sz w:val="32"/>
          <w:szCs w:val="32"/>
        </w:rPr>
      </w:pPr>
    </w:p>
    <w:p w14:paraId="5B2DD567" w14:textId="77777777" w:rsidR="00B60F9D" w:rsidRPr="00B60F9D" w:rsidRDefault="00B60F9D" w:rsidP="00B60F9D">
      <w:pPr>
        <w:rPr>
          <w:sz w:val="32"/>
          <w:szCs w:val="32"/>
        </w:rPr>
      </w:pPr>
      <w:r w:rsidRPr="00B60F9D">
        <w:rPr>
          <w:sz w:val="32"/>
          <w:szCs w:val="32"/>
        </w:rPr>
        <w:t>The project report is a record of independent research work undertaken by him under my supervision and guidance and it has not previously formed the basis for the award of any Degree, Diploma, Associateship, and Fellowship to any University/College/Institution.</w:t>
      </w:r>
    </w:p>
    <w:p w14:paraId="0860C8C2" w14:textId="77777777" w:rsidR="00B60F9D" w:rsidRPr="00B60F9D" w:rsidRDefault="00B60F9D" w:rsidP="00B60F9D">
      <w:pPr>
        <w:rPr>
          <w:sz w:val="32"/>
          <w:szCs w:val="32"/>
        </w:rPr>
      </w:pPr>
    </w:p>
    <w:p w14:paraId="04027A05" w14:textId="77777777" w:rsidR="00B60F9D" w:rsidRPr="00B60F9D" w:rsidRDefault="00B60F9D" w:rsidP="00B60F9D">
      <w:pPr>
        <w:rPr>
          <w:sz w:val="32"/>
          <w:szCs w:val="32"/>
        </w:rPr>
      </w:pPr>
    </w:p>
    <w:p w14:paraId="6E0FC67D" w14:textId="77777777" w:rsidR="00B60F9D" w:rsidRPr="00B60F9D" w:rsidRDefault="00B60F9D" w:rsidP="00B60F9D">
      <w:pPr>
        <w:rPr>
          <w:sz w:val="32"/>
          <w:szCs w:val="32"/>
        </w:rPr>
      </w:pPr>
    </w:p>
    <w:p w14:paraId="6E3E9DD9" w14:textId="77777777" w:rsidR="00B60F9D" w:rsidRPr="00B60F9D" w:rsidRDefault="00B60F9D" w:rsidP="00B60F9D">
      <w:pPr>
        <w:rPr>
          <w:sz w:val="32"/>
          <w:szCs w:val="32"/>
        </w:rPr>
      </w:pPr>
      <w:r w:rsidRPr="00B60F9D">
        <w:rPr>
          <w:sz w:val="32"/>
          <w:szCs w:val="32"/>
        </w:rPr>
        <w:t> </w:t>
      </w:r>
      <w:r w:rsidRPr="00B60F9D">
        <w:rPr>
          <w:sz w:val="32"/>
          <w:szCs w:val="32"/>
        </w:rPr>
        <w:tab/>
      </w:r>
      <w:r w:rsidRPr="00B60F9D">
        <w:rPr>
          <w:sz w:val="32"/>
          <w:szCs w:val="32"/>
        </w:rPr>
        <w:tab/>
      </w:r>
      <w:r w:rsidRPr="00B60F9D">
        <w:rPr>
          <w:sz w:val="32"/>
          <w:szCs w:val="32"/>
        </w:rPr>
        <w:tab/>
      </w:r>
      <w:r w:rsidRPr="00B60F9D">
        <w:rPr>
          <w:sz w:val="32"/>
          <w:szCs w:val="32"/>
        </w:rPr>
        <w:tab/>
      </w:r>
      <w:r w:rsidRPr="00B60F9D">
        <w:rPr>
          <w:sz w:val="32"/>
          <w:szCs w:val="32"/>
        </w:rPr>
        <w:tab/>
      </w:r>
      <w:r w:rsidRPr="00B60F9D">
        <w:rPr>
          <w:sz w:val="32"/>
          <w:szCs w:val="32"/>
        </w:rPr>
        <w:tab/>
      </w:r>
      <w:r w:rsidRPr="00B60F9D">
        <w:rPr>
          <w:sz w:val="32"/>
          <w:szCs w:val="32"/>
        </w:rPr>
        <w:tab/>
      </w:r>
      <w:r w:rsidRPr="00B60F9D">
        <w:rPr>
          <w:sz w:val="32"/>
          <w:szCs w:val="32"/>
        </w:rPr>
        <w:tab/>
      </w:r>
      <w:r w:rsidRPr="00B60F9D">
        <w:rPr>
          <w:sz w:val="32"/>
          <w:szCs w:val="32"/>
        </w:rPr>
        <w:tab/>
        <w:t xml:space="preserve">Signature of the Faculty </w:t>
      </w:r>
    </w:p>
    <w:p w14:paraId="733A7229" w14:textId="77777777" w:rsidR="00B60F9D" w:rsidRPr="00B60F9D" w:rsidRDefault="00B60F9D" w:rsidP="00B60F9D">
      <w:pPr>
        <w:rPr>
          <w:sz w:val="32"/>
          <w:szCs w:val="32"/>
        </w:rPr>
      </w:pPr>
      <w:r w:rsidRPr="00B60F9D">
        <w:rPr>
          <w:sz w:val="32"/>
          <w:szCs w:val="32"/>
        </w:rPr>
        <w:t> </w:t>
      </w:r>
    </w:p>
    <w:p w14:paraId="243A7121" w14:textId="77777777" w:rsidR="00B60F9D" w:rsidRPr="00B60F9D" w:rsidRDefault="00B60F9D" w:rsidP="00B60F9D">
      <w:pPr>
        <w:rPr>
          <w:sz w:val="32"/>
          <w:szCs w:val="32"/>
        </w:rPr>
      </w:pPr>
      <w:r w:rsidRPr="00B60F9D">
        <w:rPr>
          <w:sz w:val="32"/>
          <w:szCs w:val="32"/>
        </w:rPr>
        <w:t> </w:t>
      </w:r>
    </w:p>
    <w:p w14:paraId="7112B78E" w14:textId="77777777" w:rsidR="00B60F9D" w:rsidRPr="00B60F9D" w:rsidRDefault="00B60F9D" w:rsidP="00B60F9D">
      <w:pPr>
        <w:rPr>
          <w:sz w:val="32"/>
          <w:szCs w:val="32"/>
        </w:rPr>
      </w:pPr>
    </w:p>
    <w:p w14:paraId="7618C81B" w14:textId="77777777" w:rsidR="00B60F9D" w:rsidRPr="00B60F9D" w:rsidRDefault="00B60F9D" w:rsidP="00B60F9D">
      <w:pPr>
        <w:rPr>
          <w:sz w:val="32"/>
          <w:szCs w:val="32"/>
        </w:rPr>
      </w:pPr>
      <w:r w:rsidRPr="00B60F9D">
        <w:rPr>
          <w:sz w:val="32"/>
          <w:szCs w:val="32"/>
        </w:rPr>
        <w:t>Date:                                                                                      </w:t>
      </w:r>
    </w:p>
    <w:p w14:paraId="4562B514" w14:textId="77777777" w:rsidR="00A350CF" w:rsidRPr="00B60F9D" w:rsidRDefault="00A350CF" w:rsidP="00B60F9D">
      <w:pPr>
        <w:rPr>
          <w:sz w:val="32"/>
          <w:szCs w:val="32"/>
        </w:rPr>
      </w:pPr>
    </w:p>
    <w:p w14:paraId="72FB0C55" w14:textId="1F95C20D" w:rsidR="00A350CF" w:rsidRDefault="00A350CF" w:rsidP="00A350CF">
      <w:pPr>
        <w:rPr>
          <w:sz w:val="32"/>
          <w:szCs w:val="32"/>
          <w:lang w:val="en-US"/>
        </w:rPr>
      </w:pPr>
    </w:p>
    <w:p w14:paraId="1B0B83BF" w14:textId="4DE62623" w:rsidR="01009A5F" w:rsidRDefault="01009A5F" w:rsidP="01009A5F">
      <w:pPr>
        <w:rPr>
          <w:b/>
          <w:bCs/>
          <w:sz w:val="32"/>
          <w:szCs w:val="32"/>
        </w:rPr>
      </w:pPr>
    </w:p>
    <w:p w14:paraId="7AEDC89D" w14:textId="77777777" w:rsidR="00B60F9D" w:rsidRPr="00B60F9D" w:rsidRDefault="00B60F9D" w:rsidP="00B60F9D">
      <w:pPr>
        <w:rPr>
          <w:b/>
          <w:sz w:val="32"/>
          <w:szCs w:val="32"/>
        </w:rPr>
      </w:pPr>
      <w:r w:rsidRPr="00B60F9D">
        <w:rPr>
          <w:b/>
          <w:sz w:val="32"/>
          <w:szCs w:val="32"/>
        </w:rPr>
        <w:t>Table of Contents</w:t>
      </w:r>
    </w:p>
    <w:tbl>
      <w:tblPr>
        <w:tblW w:w="930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6403"/>
        <w:gridCol w:w="1083"/>
      </w:tblGrid>
      <w:tr w:rsidR="00B60F9D" w:rsidRPr="00B60F9D" w14:paraId="4757249A" w14:textId="77777777" w:rsidTr="00B60F9D">
        <w:tc>
          <w:tcPr>
            <w:tcW w:w="8222" w:type="dxa"/>
            <w:gridSpan w:val="2"/>
            <w:tcBorders>
              <w:top w:val="single" w:sz="4" w:space="0" w:color="000000"/>
              <w:left w:val="single" w:sz="4" w:space="0" w:color="000000"/>
              <w:bottom w:val="single" w:sz="4" w:space="0" w:color="000000"/>
              <w:right w:val="single" w:sz="4" w:space="0" w:color="000000"/>
            </w:tcBorders>
            <w:hideMark/>
          </w:tcPr>
          <w:p w14:paraId="0F363636" w14:textId="77777777" w:rsidR="00B60F9D" w:rsidRPr="00B60F9D" w:rsidRDefault="00B60F9D" w:rsidP="00B60F9D">
            <w:pPr>
              <w:rPr>
                <w:b/>
                <w:sz w:val="32"/>
                <w:szCs w:val="32"/>
              </w:rPr>
            </w:pPr>
            <w:r w:rsidRPr="00B60F9D">
              <w:rPr>
                <w:sz w:val="32"/>
                <w:szCs w:val="32"/>
              </w:rPr>
              <w:t xml:space="preserve">                   Certificate</w:t>
            </w:r>
          </w:p>
        </w:tc>
        <w:tc>
          <w:tcPr>
            <w:tcW w:w="1083" w:type="dxa"/>
            <w:tcBorders>
              <w:top w:val="single" w:sz="4" w:space="0" w:color="000000"/>
              <w:left w:val="single" w:sz="4" w:space="0" w:color="000000"/>
              <w:bottom w:val="single" w:sz="4" w:space="0" w:color="000000"/>
              <w:right w:val="single" w:sz="4" w:space="0" w:color="000000"/>
            </w:tcBorders>
            <w:hideMark/>
          </w:tcPr>
          <w:p w14:paraId="2DCA5CCE" w14:textId="77777777" w:rsidR="00B60F9D" w:rsidRPr="00B60F9D" w:rsidRDefault="00B60F9D" w:rsidP="00B60F9D">
            <w:pPr>
              <w:rPr>
                <w:sz w:val="32"/>
                <w:szCs w:val="32"/>
              </w:rPr>
            </w:pPr>
            <w:proofErr w:type="spellStart"/>
            <w:r w:rsidRPr="00B60F9D">
              <w:rPr>
                <w:sz w:val="32"/>
                <w:szCs w:val="32"/>
              </w:rPr>
              <w:t>i</w:t>
            </w:r>
            <w:proofErr w:type="spellEnd"/>
          </w:p>
        </w:tc>
      </w:tr>
      <w:tr w:rsidR="00B60F9D" w:rsidRPr="00B60F9D" w14:paraId="22D2CAC7" w14:textId="77777777" w:rsidTr="00B60F9D">
        <w:tc>
          <w:tcPr>
            <w:tcW w:w="8222" w:type="dxa"/>
            <w:gridSpan w:val="2"/>
            <w:tcBorders>
              <w:top w:val="single" w:sz="4" w:space="0" w:color="000000"/>
              <w:left w:val="single" w:sz="4" w:space="0" w:color="000000"/>
              <w:bottom w:val="single" w:sz="4" w:space="0" w:color="000000"/>
              <w:right w:val="single" w:sz="4" w:space="0" w:color="000000"/>
            </w:tcBorders>
            <w:hideMark/>
          </w:tcPr>
          <w:p w14:paraId="7523F2A5" w14:textId="77777777" w:rsidR="00B60F9D" w:rsidRPr="00B60F9D" w:rsidRDefault="00B60F9D" w:rsidP="00B60F9D">
            <w:pPr>
              <w:rPr>
                <w:b/>
                <w:sz w:val="32"/>
                <w:szCs w:val="32"/>
              </w:rPr>
            </w:pPr>
            <w:r w:rsidRPr="00B60F9D">
              <w:rPr>
                <w:sz w:val="32"/>
                <w:szCs w:val="32"/>
              </w:rPr>
              <w:t xml:space="preserve">                  List of Tables</w:t>
            </w:r>
          </w:p>
        </w:tc>
        <w:tc>
          <w:tcPr>
            <w:tcW w:w="1083" w:type="dxa"/>
            <w:tcBorders>
              <w:top w:val="single" w:sz="4" w:space="0" w:color="000000"/>
              <w:left w:val="single" w:sz="4" w:space="0" w:color="000000"/>
              <w:bottom w:val="single" w:sz="4" w:space="0" w:color="000000"/>
              <w:right w:val="single" w:sz="4" w:space="0" w:color="000000"/>
            </w:tcBorders>
            <w:hideMark/>
          </w:tcPr>
          <w:p w14:paraId="7F20A7D0" w14:textId="77777777" w:rsidR="00B60F9D" w:rsidRPr="00B60F9D" w:rsidRDefault="00B60F9D" w:rsidP="00B60F9D">
            <w:pPr>
              <w:rPr>
                <w:sz w:val="32"/>
                <w:szCs w:val="32"/>
              </w:rPr>
            </w:pPr>
            <w:r w:rsidRPr="00B60F9D">
              <w:rPr>
                <w:sz w:val="32"/>
                <w:szCs w:val="32"/>
              </w:rPr>
              <w:t>ii</w:t>
            </w:r>
          </w:p>
        </w:tc>
      </w:tr>
      <w:tr w:rsidR="00B60F9D" w:rsidRPr="00B60F9D" w14:paraId="4E34D6E0" w14:textId="77777777" w:rsidTr="00B60F9D">
        <w:tc>
          <w:tcPr>
            <w:tcW w:w="8222" w:type="dxa"/>
            <w:gridSpan w:val="2"/>
            <w:tcBorders>
              <w:top w:val="single" w:sz="4" w:space="0" w:color="000000"/>
              <w:left w:val="single" w:sz="4" w:space="0" w:color="000000"/>
              <w:bottom w:val="single" w:sz="4" w:space="0" w:color="000000"/>
              <w:right w:val="single" w:sz="4" w:space="0" w:color="000000"/>
            </w:tcBorders>
            <w:hideMark/>
          </w:tcPr>
          <w:p w14:paraId="0BBA03A5" w14:textId="77777777" w:rsidR="00B60F9D" w:rsidRPr="00B60F9D" w:rsidRDefault="00B60F9D" w:rsidP="00B60F9D">
            <w:pPr>
              <w:rPr>
                <w:sz w:val="32"/>
                <w:szCs w:val="32"/>
              </w:rPr>
            </w:pPr>
            <w:r w:rsidRPr="00B60F9D">
              <w:rPr>
                <w:sz w:val="32"/>
                <w:szCs w:val="32"/>
              </w:rPr>
              <w:t xml:space="preserve">                 List of Figures</w:t>
            </w:r>
          </w:p>
        </w:tc>
        <w:tc>
          <w:tcPr>
            <w:tcW w:w="1083" w:type="dxa"/>
            <w:tcBorders>
              <w:top w:val="single" w:sz="4" w:space="0" w:color="000000"/>
              <w:left w:val="single" w:sz="4" w:space="0" w:color="000000"/>
              <w:bottom w:val="single" w:sz="4" w:space="0" w:color="000000"/>
              <w:right w:val="single" w:sz="4" w:space="0" w:color="000000"/>
            </w:tcBorders>
            <w:hideMark/>
          </w:tcPr>
          <w:p w14:paraId="7A2A9220" w14:textId="77777777" w:rsidR="00B60F9D" w:rsidRPr="00B60F9D" w:rsidRDefault="00B60F9D" w:rsidP="00B60F9D">
            <w:pPr>
              <w:rPr>
                <w:sz w:val="32"/>
                <w:szCs w:val="32"/>
              </w:rPr>
            </w:pPr>
            <w:r w:rsidRPr="00B60F9D">
              <w:rPr>
                <w:sz w:val="32"/>
                <w:szCs w:val="32"/>
              </w:rPr>
              <w:t>iii</w:t>
            </w:r>
          </w:p>
        </w:tc>
      </w:tr>
      <w:tr w:rsidR="00B60F9D" w:rsidRPr="00B60F9D" w14:paraId="6E71D578" w14:textId="77777777" w:rsidTr="00B60F9D">
        <w:tc>
          <w:tcPr>
            <w:tcW w:w="8222" w:type="dxa"/>
            <w:gridSpan w:val="2"/>
            <w:tcBorders>
              <w:top w:val="single" w:sz="4" w:space="0" w:color="000000"/>
              <w:left w:val="single" w:sz="4" w:space="0" w:color="000000"/>
              <w:bottom w:val="single" w:sz="4" w:space="0" w:color="000000"/>
              <w:right w:val="single" w:sz="4" w:space="0" w:color="000000"/>
            </w:tcBorders>
            <w:hideMark/>
          </w:tcPr>
          <w:p w14:paraId="5C2435F3" w14:textId="77777777" w:rsidR="00B60F9D" w:rsidRPr="00B60F9D" w:rsidRDefault="00B60F9D" w:rsidP="00B60F9D">
            <w:pPr>
              <w:rPr>
                <w:b/>
                <w:sz w:val="32"/>
                <w:szCs w:val="32"/>
              </w:rPr>
            </w:pPr>
            <w:r w:rsidRPr="00B60F9D">
              <w:rPr>
                <w:sz w:val="32"/>
                <w:szCs w:val="32"/>
              </w:rPr>
              <w:t xml:space="preserve">              Abstract</w:t>
            </w:r>
          </w:p>
        </w:tc>
        <w:tc>
          <w:tcPr>
            <w:tcW w:w="1083" w:type="dxa"/>
            <w:tcBorders>
              <w:top w:val="single" w:sz="4" w:space="0" w:color="000000"/>
              <w:left w:val="single" w:sz="4" w:space="0" w:color="000000"/>
              <w:bottom w:val="single" w:sz="4" w:space="0" w:color="000000"/>
              <w:right w:val="single" w:sz="4" w:space="0" w:color="000000"/>
            </w:tcBorders>
            <w:hideMark/>
          </w:tcPr>
          <w:p w14:paraId="74369EAA" w14:textId="77777777" w:rsidR="00B60F9D" w:rsidRPr="00B60F9D" w:rsidRDefault="00B60F9D" w:rsidP="00B60F9D">
            <w:pPr>
              <w:rPr>
                <w:sz w:val="32"/>
                <w:szCs w:val="32"/>
              </w:rPr>
            </w:pPr>
            <w:r w:rsidRPr="00B60F9D">
              <w:rPr>
                <w:sz w:val="32"/>
                <w:szCs w:val="32"/>
              </w:rPr>
              <w:t>iv</w:t>
            </w:r>
          </w:p>
        </w:tc>
      </w:tr>
      <w:tr w:rsidR="00B60F9D" w:rsidRPr="00B60F9D" w14:paraId="77C512F7"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20174439" w14:textId="77777777" w:rsidR="00B60F9D" w:rsidRPr="00B60F9D" w:rsidRDefault="00B60F9D" w:rsidP="00B60F9D">
            <w:pPr>
              <w:rPr>
                <w:b/>
                <w:sz w:val="32"/>
                <w:szCs w:val="32"/>
              </w:rPr>
            </w:pPr>
            <w:r w:rsidRPr="00B60F9D">
              <w:rPr>
                <w:b/>
                <w:sz w:val="32"/>
                <w:szCs w:val="32"/>
              </w:rPr>
              <w:t>Chapter- I</w:t>
            </w:r>
          </w:p>
        </w:tc>
        <w:tc>
          <w:tcPr>
            <w:tcW w:w="6407" w:type="dxa"/>
            <w:tcBorders>
              <w:top w:val="single" w:sz="4" w:space="0" w:color="000000"/>
              <w:left w:val="single" w:sz="4" w:space="0" w:color="000000"/>
              <w:bottom w:val="single" w:sz="4" w:space="0" w:color="000000"/>
              <w:right w:val="single" w:sz="4" w:space="0" w:color="000000"/>
            </w:tcBorders>
            <w:hideMark/>
          </w:tcPr>
          <w:p w14:paraId="37A0FA47" w14:textId="77777777" w:rsidR="00B60F9D" w:rsidRPr="00B60F9D" w:rsidRDefault="00B60F9D" w:rsidP="00B60F9D">
            <w:pPr>
              <w:rPr>
                <w:b/>
                <w:sz w:val="32"/>
                <w:szCs w:val="32"/>
              </w:rPr>
            </w:pPr>
            <w:r w:rsidRPr="00B60F9D">
              <w:rPr>
                <w:b/>
                <w:sz w:val="32"/>
                <w:szCs w:val="32"/>
              </w:rPr>
              <w:t xml:space="preserve">                            Introduction</w:t>
            </w:r>
          </w:p>
        </w:tc>
        <w:tc>
          <w:tcPr>
            <w:tcW w:w="1083" w:type="dxa"/>
            <w:tcBorders>
              <w:top w:val="single" w:sz="4" w:space="0" w:color="000000"/>
              <w:left w:val="single" w:sz="4" w:space="0" w:color="000000"/>
              <w:bottom w:val="single" w:sz="4" w:space="0" w:color="000000"/>
              <w:right w:val="single" w:sz="4" w:space="0" w:color="000000"/>
            </w:tcBorders>
          </w:tcPr>
          <w:p w14:paraId="35AE38C8" w14:textId="77777777" w:rsidR="00B60F9D" w:rsidRPr="00B60F9D" w:rsidRDefault="00B60F9D" w:rsidP="00B60F9D">
            <w:pPr>
              <w:rPr>
                <w:b/>
                <w:sz w:val="32"/>
                <w:szCs w:val="32"/>
              </w:rPr>
            </w:pPr>
          </w:p>
        </w:tc>
      </w:tr>
      <w:tr w:rsidR="00B60F9D" w:rsidRPr="00B60F9D" w14:paraId="127CEF85"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5E75846A" w14:textId="77777777" w:rsidR="00B60F9D" w:rsidRPr="00B60F9D" w:rsidRDefault="00B60F9D" w:rsidP="00B60F9D">
            <w:pPr>
              <w:rPr>
                <w:sz w:val="32"/>
                <w:szCs w:val="32"/>
              </w:rPr>
            </w:pPr>
            <w:r w:rsidRPr="00B60F9D">
              <w:rPr>
                <w:sz w:val="32"/>
                <w:szCs w:val="32"/>
              </w:rPr>
              <w:t>1.1</w:t>
            </w:r>
          </w:p>
        </w:tc>
        <w:tc>
          <w:tcPr>
            <w:tcW w:w="6407" w:type="dxa"/>
            <w:tcBorders>
              <w:top w:val="single" w:sz="4" w:space="0" w:color="000000"/>
              <w:left w:val="single" w:sz="4" w:space="0" w:color="000000"/>
              <w:bottom w:val="single" w:sz="4" w:space="0" w:color="000000"/>
              <w:right w:val="single" w:sz="4" w:space="0" w:color="000000"/>
            </w:tcBorders>
            <w:hideMark/>
          </w:tcPr>
          <w:p w14:paraId="5D65CBEB" w14:textId="77777777" w:rsidR="00B60F9D" w:rsidRPr="00B60F9D" w:rsidRDefault="00B60F9D" w:rsidP="00B60F9D">
            <w:pPr>
              <w:rPr>
                <w:sz w:val="32"/>
                <w:szCs w:val="32"/>
              </w:rPr>
            </w:pPr>
            <w:r w:rsidRPr="00B60F9D">
              <w:rPr>
                <w:sz w:val="32"/>
                <w:szCs w:val="32"/>
              </w:rPr>
              <w:t>Introduction</w:t>
            </w:r>
          </w:p>
        </w:tc>
        <w:tc>
          <w:tcPr>
            <w:tcW w:w="1083" w:type="dxa"/>
            <w:tcBorders>
              <w:top w:val="single" w:sz="4" w:space="0" w:color="000000"/>
              <w:left w:val="single" w:sz="4" w:space="0" w:color="000000"/>
              <w:bottom w:val="single" w:sz="4" w:space="0" w:color="000000"/>
              <w:right w:val="single" w:sz="4" w:space="0" w:color="000000"/>
            </w:tcBorders>
          </w:tcPr>
          <w:p w14:paraId="254CE86A" w14:textId="77777777" w:rsidR="00B60F9D" w:rsidRPr="00B60F9D" w:rsidRDefault="00B60F9D" w:rsidP="00B60F9D">
            <w:pPr>
              <w:rPr>
                <w:sz w:val="32"/>
                <w:szCs w:val="32"/>
              </w:rPr>
            </w:pPr>
          </w:p>
        </w:tc>
      </w:tr>
      <w:tr w:rsidR="00B60F9D" w:rsidRPr="00B60F9D" w14:paraId="621AC9C7"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5DFD7FF4" w14:textId="77777777" w:rsidR="00B60F9D" w:rsidRPr="00B60F9D" w:rsidRDefault="00B60F9D" w:rsidP="00B60F9D">
            <w:pPr>
              <w:rPr>
                <w:sz w:val="32"/>
                <w:szCs w:val="32"/>
              </w:rPr>
            </w:pPr>
            <w:r w:rsidRPr="00B60F9D">
              <w:rPr>
                <w:sz w:val="32"/>
                <w:szCs w:val="32"/>
              </w:rPr>
              <w:t>1.2</w:t>
            </w:r>
          </w:p>
        </w:tc>
        <w:tc>
          <w:tcPr>
            <w:tcW w:w="6407" w:type="dxa"/>
            <w:tcBorders>
              <w:top w:val="single" w:sz="4" w:space="0" w:color="000000"/>
              <w:left w:val="single" w:sz="4" w:space="0" w:color="000000"/>
              <w:bottom w:val="single" w:sz="4" w:space="0" w:color="000000"/>
              <w:right w:val="single" w:sz="4" w:space="0" w:color="000000"/>
            </w:tcBorders>
            <w:hideMark/>
          </w:tcPr>
          <w:p w14:paraId="6122AE26" w14:textId="77777777" w:rsidR="00B60F9D" w:rsidRPr="00B60F9D" w:rsidRDefault="00B60F9D" w:rsidP="00B60F9D">
            <w:pPr>
              <w:rPr>
                <w:sz w:val="32"/>
                <w:szCs w:val="32"/>
              </w:rPr>
            </w:pPr>
            <w:r w:rsidRPr="00B60F9D">
              <w:rPr>
                <w:sz w:val="32"/>
                <w:szCs w:val="32"/>
              </w:rPr>
              <w:t>Statement of the problem</w:t>
            </w:r>
          </w:p>
        </w:tc>
        <w:tc>
          <w:tcPr>
            <w:tcW w:w="1083" w:type="dxa"/>
            <w:tcBorders>
              <w:top w:val="single" w:sz="4" w:space="0" w:color="000000"/>
              <w:left w:val="single" w:sz="4" w:space="0" w:color="000000"/>
              <w:bottom w:val="single" w:sz="4" w:space="0" w:color="000000"/>
              <w:right w:val="single" w:sz="4" w:space="0" w:color="000000"/>
            </w:tcBorders>
          </w:tcPr>
          <w:p w14:paraId="0A7FC0F9" w14:textId="77777777" w:rsidR="00B60F9D" w:rsidRPr="00B60F9D" w:rsidRDefault="00B60F9D" w:rsidP="00B60F9D">
            <w:pPr>
              <w:rPr>
                <w:sz w:val="32"/>
                <w:szCs w:val="32"/>
              </w:rPr>
            </w:pPr>
          </w:p>
        </w:tc>
      </w:tr>
      <w:tr w:rsidR="00B60F9D" w:rsidRPr="00B60F9D" w14:paraId="5F650C99"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38BBAF69" w14:textId="77777777" w:rsidR="00B60F9D" w:rsidRPr="00B60F9D" w:rsidRDefault="00B60F9D" w:rsidP="00B60F9D">
            <w:pPr>
              <w:rPr>
                <w:sz w:val="32"/>
                <w:szCs w:val="32"/>
              </w:rPr>
            </w:pPr>
            <w:r w:rsidRPr="00B60F9D">
              <w:rPr>
                <w:sz w:val="32"/>
                <w:szCs w:val="32"/>
              </w:rPr>
              <w:t>1.3</w:t>
            </w:r>
          </w:p>
        </w:tc>
        <w:tc>
          <w:tcPr>
            <w:tcW w:w="6407" w:type="dxa"/>
            <w:tcBorders>
              <w:top w:val="single" w:sz="4" w:space="0" w:color="000000"/>
              <w:left w:val="single" w:sz="4" w:space="0" w:color="000000"/>
              <w:bottom w:val="single" w:sz="4" w:space="0" w:color="000000"/>
              <w:right w:val="single" w:sz="4" w:space="0" w:color="000000"/>
            </w:tcBorders>
            <w:hideMark/>
          </w:tcPr>
          <w:p w14:paraId="13451A00" w14:textId="77777777" w:rsidR="00B60F9D" w:rsidRPr="00B60F9D" w:rsidRDefault="00B60F9D" w:rsidP="00B60F9D">
            <w:pPr>
              <w:rPr>
                <w:sz w:val="32"/>
                <w:szCs w:val="32"/>
              </w:rPr>
            </w:pPr>
            <w:r w:rsidRPr="00B60F9D">
              <w:rPr>
                <w:sz w:val="32"/>
                <w:szCs w:val="32"/>
              </w:rPr>
              <w:t>Objectives of the study</w:t>
            </w:r>
          </w:p>
        </w:tc>
        <w:tc>
          <w:tcPr>
            <w:tcW w:w="1083" w:type="dxa"/>
            <w:tcBorders>
              <w:top w:val="single" w:sz="4" w:space="0" w:color="000000"/>
              <w:left w:val="single" w:sz="4" w:space="0" w:color="000000"/>
              <w:bottom w:val="single" w:sz="4" w:space="0" w:color="000000"/>
              <w:right w:val="single" w:sz="4" w:space="0" w:color="000000"/>
            </w:tcBorders>
          </w:tcPr>
          <w:p w14:paraId="5D033715" w14:textId="77777777" w:rsidR="00B60F9D" w:rsidRPr="00B60F9D" w:rsidRDefault="00B60F9D" w:rsidP="00B60F9D">
            <w:pPr>
              <w:rPr>
                <w:sz w:val="32"/>
                <w:szCs w:val="32"/>
              </w:rPr>
            </w:pPr>
          </w:p>
        </w:tc>
      </w:tr>
      <w:tr w:rsidR="00B60F9D" w:rsidRPr="00B60F9D" w14:paraId="3196A9F7"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42A13FF8" w14:textId="77777777" w:rsidR="00B60F9D" w:rsidRPr="00B60F9D" w:rsidRDefault="00B60F9D" w:rsidP="00B60F9D">
            <w:pPr>
              <w:rPr>
                <w:sz w:val="32"/>
                <w:szCs w:val="32"/>
              </w:rPr>
            </w:pPr>
            <w:r w:rsidRPr="00B60F9D">
              <w:rPr>
                <w:sz w:val="32"/>
                <w:szCs w:val="32"/>
              </w:rPr>
              <w:t>1.4</w:t>
            </w:r>
          </w:p>
        </w:tc>
        <w:tc>
          <w:tcPr>
            <w:tcW w:w="6407" w:type="dxa"/>
            <w:tcBorders>
              <w:top w:val="single" w:sz="4" w:space="0" w:color="000000"/>
              <w:left w:val="single" w:sz="4" w:space="0" w:color="000000"/>
              <w:bottom w:val="single" w:sz="4" w:space="0" w:color="000000"/>
              <w:right w:val="single" w:sz="4" w:space="0" w:color="000000"/>
            </w:tcBorders>
            <w:hideMark/>
          </w:tcPr>
          <w:p w14:paraId="3F1FE6A2" w14:textId="77777777" w:rsidR="00B60F9D" w:rsidRPr="00B60F9D" w:rsidRDefault="00B60F9D" w:rsidP="00B60F9D">
            <w:pPr>
              <w:rPr>
                <w:sz w:val="32"/>
                <w:szCs w:val="32"/>
              </w:rPr>
            </w:pPr>
            <w:r w:rsidRPr="00B60F9D">
              <w:rPr>
                <w:sz w:val="32"/>
                <w:szCs w:val="32"/>
              </w:rPr>
              <w:t>Scope of the study</w:t>
            </w:r>
          </w:p>
        </w:tc>
        <w:tc>
          <w:tcPr>
            <w:tcW w:w="1083" w:type="dxa"/>
            <w:tcBorders>
              <w:top w:val="single" w:sz="4" w:space="0" w:color="000000"/>
              <w:left w:val="single" w:sz="4" w:space="0" w:color="000000"/>
              <w:bottom w:val="single" w:sz="4" w:space="0" w:color="000000"/>
              <w:right w:val="single" w:sz="4" w:space="0" w:color="000000"/>
            </w:tcBorders>
          </w:tcPr>
          <w:p w14:paraId="45DFB103" w14:textId="77777777" w:rsidR="00B60F9D" w:rsidRPr="00B60F9D" w:rsidRDefault="00B60F9D" w:rsidP="00B60F9D">
            <w:pPr>
              <w:rPr>
                <w:sz w:val="32"/>
                <w:szCs w:val="32"/>
              </w:rPr>
            </w:pPr>
          </w:p>
        </w:tc>
      </w:tr>
      <w:tr w:rsidR="00B60F9D" w:rsidRPr="00B60F9D" w14:paraId="436DA4D7"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7C033574" w14:textId="77777777" w:rsidR="00B60F9D" w:rsidRPr="00B60F9D" w:rsidRDefault="00B60F9D" w:rsidP="00B60F9D">
            <w:pPr>
              <w:rPr>
                <w:sz w:val="32"/>
                <w:szCs w:val="32"/>
              </w:rPr>
            </w:pPr>
            <w:r w:rsidRPr="00B60F9D">
              <w:rPr>
                <w:sz w:val="32"/>
                <w:szCs w:val="32"/>
              </w:rPr>
              <w:t>1.5</w:t>
            </w:r>
          </w:p>
        </w:tc>
        <w:tc>
          <w:tcPr>
            <w:tcW w:w="6407" w:type="dxa"/>
            <w:tcBorders>
              <w:top w:val="single" w:sz="4" w:space="0" w:color="000000"/>
              <w:left w:val="single" w:sz="4" w:space="0" w:color="000000"/>
              <w:bottom w:val="single" w:sz="4" w:space="0" w:color="000000"/>
              <w:right w:val="single" w:sz="4" w:space="0" w:color="000000"/>
            </w:tcBorders>
            <w:hideMark/>
          </w:tcPr>
          <w:p w14:paraId="2226A358" w14:textId="77777777" w:rsidR="00B60F9D" w:rsidRPr="00B60F9D" w:rsidRDefault="00B60F9D" w:rsidP="00B60F9D">
            <w:pPr>
              <w:rPr>
                <w:sz w:val="32"/>
                <w:szCs w:val="32"/>
              </w:rPr>
            </w:pPr>
            <w:r w:rsidRPr="00B60F9D">
              <w:rPr>
                <w:sz w:val="32"/>
                <w:szCs w:val="32"/>
              </w:rPr>
              <w:t>Need for the study</w:t>
            </w:r>
          </w:p>
        </w:tc>
        <w:tc>
          <w:tcPr>
            <w:tcW w:w="1083" w:type="dxa"/>
            <w:tcBorders>
              <w:top w:val="single" w:sz="4" w:space="0" w:color="000000"/>
              <w:left w:val="single" w:sz="4" w:space="0" w:color="000000"/>
              <w:bottom w:val="single" w:sz="4" w:space="0" w:color="000000"/>
              <w:right w:val="single" w:sz="4" w:space="0" w:color="000000"/>
            </w:tcBorders>
          </w:tcPr>
          <w:p w14:paraId="3F5538B7" w14:textId="77777777" w:rsidR="00B60F9D" w:rsidRPr="00B60F9D" w:rsidRDefault="00B60F9D" w:rsidP="00B60F9D">
            <w:pPr>
              <w:rPr>
                <w:sz w:val="32"/>
                <w:szCs w:val="32"/>
              </w:rPr>
            </w:pPr>
          </w:p>
        </w:tc>
      </w:tr>
      <w:tr w:rsidR="00B60F9D" w:rsidRPr="00B60F9D" w14:paraId="2B6EBEBF"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60599635" w14:textId="77777777" w:rsidR="00B60F9D" w:rsidRPr="00B60F9D" w:rsidRDefault="00B60F9D" w:rsidP="00B60F9D">
            <w:pPr>
              <w:rPr>
                <w:sz w:val="32"/>
                <w:szCs w:val="32"/>
              </w:rPr>
            </w:pPr>
            <w:r w:rsidRPr="00B60F9D">
              <w:rPr>
                <w:sz w:val="32"/>
                <w:szCs w:val="32"/>
              </w:rPr>
              <w:t>1.6</w:t>
            </w:r>
          </w:p>
        </w:tc>
        <w:tc>
          <w:tcPr>
            <w:tcW w:w="6407" w:type="dxa"/>
            <w:tcBorders>
              <w:top w:val="single" w:sz="4" w:space="0" w:color="000000"/>
              <w:left w:val="single" w:sz="4" w:space="0" w:color="000000"/>
              <w:bottom w:val="single" w:sz="4" w:space="0" w:color="000000"/>
              <w:right w:val="single" w:sz="4" w:space="0" w:color="000000"/>
            </w:tcBorders>
            <w:hideMark/>
          </w:tcPr>
          <w:p w14:paraId="67E461BE" w14:textId="77777777" w:rsidR="00B60F9D" w:rsidRPr="00B60F9D" w:rsidRDefault="00B60F9D" w:rsidP="00B60F9D">
            <w:pPr>
              <w:rPr>
                <w:sz w:val="32"/>
                <w:szCs w:val="32"/>
              </w:rPr>
            </w:pPr>
            <w:r w:rsidRPr="00B60F9D">
              <w:rPr>
                <w:sz w:val="32"/>
                <w:szCs w:val="32"/>
              </w:rPr>
              <w:t>Limitations of the study</w:t>
            </w:r>
          </w:p>
        </w:tc>
        <w:tc>
          <w:tcPr>
            <w:tcW w:w="1083" w:type="dxa"/>
            <w:tcBorders>
              <w:top w:val="single" w:sz="4" w:space="0" w:color="000000"/>
              <w:left w:val="single" w:sz="4" w:space="0" w:color="000000"/>
              <w:bottom w:val="single" w:sz="4" w:space="0" w:color="000000"/>
              <w:right w:val="single" w:sz="4" w:space="0" w:color="000000"/>
            </w:tcBorders>
          </w:tcPr>
          <w:p w14:paraId="3F86A4D8" w14:textId="77777777" w:rsidR="00B60F9D" w:rsidRPr="00B60F9D" w:rsidRDefault="00B60F9D" w:rsidP="00B60F9D">
            <w:pPr>
              <w:rPr>
                <w:sz w:val="32"/>
                <w:szCs w:val="32"/>
              </w:rPr>
            </w:pPr>
          </w:p>
        </w:tc>
      </w:tr>
      <w:tr w:rsidR="00B60F9D" w:rsidRPr="00B60F9D" w14:paraId="13A49E69"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52987BC7" w14:textId="77777777" w:rsidR="00B60F9D" w:rsidRPr="00B60F9D" w:rsidRDefault="00B60F9D" w:rsidP="00B60F9D">
            <w:pPr>
              <w:rPr>
                <w:sz w:val="32"/>
                <w:szCs w:val="32"/>
              </w:rPr>
            </w:pPr>
            <w:r w:rsidRPr="00B60F9D">
              <w:rPr>
                <w:sz w:val="32"/>
                <w:szCs w:val="32"/>
              </w:rPr>
              <w:t>1.7</w:t>
            </w:r>
          </w:p>
        </w:tc>
        <w:tc>
          <w:tcPr>
            <w:tcW w:w="6407" w:type="dxa"/>
            <w:tcBorders>
              <w:top w:val="single" w:sz="4" w:space="0" w:color="000000"/>
              <w:left w:val="single" w:sz="4" w:space="0" w:color="000000"/>
              <w:bottom w:val="single" w:sz="4" w:space="0" w:color="000000"/>
              <w:right w:val="single" w:sz="4" w:space="0" w:color="000000"/>
            </w:tcBorders>
            <w:hideMark/>
          </w:tcPr>
          <w:p w14:paraId="3ED16BB1" w14:textId="77777777" w:rsidR="00B60F9D" w:rsidRPr="00B60F9D" w:rsidRDefault="00B60F9D" w:rsidP="00B60F9D">
            <w:pPr>
              <w:rPr>
                <w:sz w:val="32"/>
                <w:szCs w:val="32"/>
              </w:rPr>
            </w:pPr>
            <w:r w:rsidRPr="00B60F9D">
              <w:rPr>
                <w:sz w:val="32"/>
                <w:szCs w:val="32"/>
              </w:rPr>
              <w:t>Data and Methodology</w:t>
            </w:r>
          </w:p>
        </w:tc>
        <w:tc>
          <w:tcPr>
            <w:tcW w:w="1083" w:type="dxa"/>
            <w:tcBorders>
              <w:top w:val="single" w:sz="4" w:space="0" w:color="000000"/>
              <w:left w:val="single" w:sz="4" w:space="0" w:color="000000"/>
              <w:bottom w:val="single" w:sz="4" w:space="0" w:color="000000"/>
              <w:right w:val="single" w:sz="4" w:space="0" w:color="000000"/>
            </w:tcBorders>
          </w:tcPr>
          <w:p w14:paraId="031D3C72" w14:textId="77777777" w:rsidR="00B60F9D" w:rsidRPr="00B60F9D" w:rsidRDefault="00B60F9D" w:rsidP="00B60F9D">
            <w:pPr>
              <w:rPr>
                <w:sz w:val="32"/>
                <w:szCs w:val="32"/>
              </w:rPr>
            </w:pPr>
          </w:p>
        </w:tc>
      </w:tr>
      <w:tr w:rsidR="00B60F9D" w:rsidRPr="00B60F9D" w14:paraId="58556D23"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2D5DD014" w14:textId="77777777" w:rsidR="00B60F9D" w:rsidRPr="00B60F9D" w:rsidRDefault="00B60F9D" w:rsidP="00B60F9D">
            <w:pPr>
              <w:rPr>
                <w:sz w:val="32"/>
                <w:szCs w:val="32"/>
              </w:rPr>
            </w:pPr>
            <w:r w:rsidRPr="00B60F9D">
              <w:rPr>
                <w:sz w:val="32"/>
                <w:szCs w:val="32"/>
              </w:rPr>
              <w:t>1.8</w:t>
            </w:r>
          </w:p>
        </w:tc>
        <w:tc>
          <w:tcPr>
            <w:tcW w:w="6407" w:type="dxa"/>
            <w:tcBorders>
              <w:top w:val="single" w:sz="4" w:space="0" w:color="000000"/>
              <w:left w:val="single" w:sz="4" w:space="0" w:color="000000"/>
              <w:bottom w:val="single" w:sz="4" w:space="0" w:color="000000"/>
              <w:right w:val="single" w:sz="4" w:space="0" w:color="000000"/>
            </w:tcBorders>
            <w:hideMark/>
          </w:tcPr>
          <w:p w14:paraId="03046703" w14:textId="77777777" w:rsidR="00B60F9D" w:rsidRPr="00B60F9D" w:rsidRDefault="00B60F9D" w:rsidP="00B60F9D">
            <w:pPr>
              <w:rPr>
                <w:sz w:val="32"/>
                <w:szCs w:val="32"/>
              </w:rPr>
            </w:pPr>
            <w:r w:rsidRPr="00B60F9D">
              <w:rPr>
                <w:sz w:val="32"/>
                <w:szCs w:val="32"/>
              </w:rPr>
              <w:t>Structure of the Project</w:t>
            </w:r>
          </w:p>
        </w:tc>
        <w:tc>
          <w:tcPr>
            <w:tcW w:w="1083" w:type="dxa"/>
            <w:tcBorders>
              <w:top w:val="single" w:sz="4" w:space="0" w:color="000000"/>
              <w:left w:val="single" w:sz="4" w:space="0" w:color="000000"/>
              <w:bottom w:val="single" w:sz="4" w:space="0" w:color="000000"/>
              <w:right w:val="single" w:sz="4" w:space="0" w:color="000000"/>
            </w:tcBorders>
          </w:tcPr>
          <w:p w14:paraId="5AF0861A" w14:textId="77777777" w:rsidR="00B60F9D" w:rsidRPr="00B60F9D" w:rsidRDefault="00B60F9D" w:rsidP="00B60F9D">
            <w:pPr>
              <w:rPr>
                <w:sz w:val="32"/>
                <w:szCs w:val="32"/>
              </w:rPr>
            </w:pPr>
          </w:p>
        </w:tc>
      </w:tr>
      <w:tr w:rsidR="00B60F9D" w:rsidRPr="00B60F9D" w14:paraId="29ED65CF"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6048B274" w14:textId="77777777" w:rsidR="00B60F9D" w:rsidRPr="00B60F9D" w:rsidRDefault="00B60F9D" w:rsidP="00B60F9D">
            <w:pPr>
              <w:rPr>
                <w:b/>
                <w:sz w:val="32"/>
                <w:szCs w:val="32"/>
              </w:rPr>
            </w:pPr>
            <w:r w:rsidRPr="00B60F9D">
              <w:rPr>
                <w:b/>
                <w:sz w:val="32"/>
                <w:szCs w:val="32"/>
              </w:rPr>
              <w:t>Chapter - II</w:t>
            </w:r>
          </w:p>
        </w:tc>
        <w:tc>
          <w:tcPr>
            <w:tcW w:w="6407" w:type="dxa"/>
            <w:tcBorders>
              <w:top w:val="single" w:sz="4" w:space="0" w:color="000000"/>
              <w:left w:val="single" w:sz="4" w:space="0" w:color="000000"/>
              <w:bottom w:val="single" w:sz="4" w:space="0" w:color="000000"/>
              <w:right w:val="single" w:sz="4" w:space="0" w:color="000000"/>
            </w:tcBorders>
            <w:hideMark/>
          </w:tcPr>
          <w:p w14:paraId="5FF2E4B4" w14:textId="77777777" w:rsidR="00B60F9D" w:rsidRPr="00B60F9D" w:rsidRDefault="00B60F9D" w:rsidP="00B60F9D">
            <w:pPr>
              <w:rPr>
                <w:b/>
                <w:sz w:val="32"/>
                <w:szCs w:val="32"/>
              </w:rPr>
            </w:pPr>
            <w:r w:rsidRPr="00B60F9D">
              <w:rPr>
                <w:b/>
                <w:sz w:val="32"/>
                <w:szCs w:val="32"/>
              </w:rPr>
              <w:t>Profile of the Company</w:t>
            </w:r>
          </w:p>
        </w:tc>
        <w:tc>
          <w:tcPr>
            <w:tcW w:w="1083" w:type="dxa"/>
            <w:tcBorders>
              <w:top w:val="single" w:sz="4" w:space="0" w:color="000000"/>
              <w:left w:val="single" w:sz="4" w:space="0" w:color="000000"/>
              <w:bottom w:val="single" w:sz="4" w:space="0" w:color="000000"/>
              <w:right w:val="single" w:sz="4" w:space="0" w:color="000000"/>
            </w:tcBorders>
          </w:tcPr>
          <w:p w14:paraId="043CC20F" w14:textId="77777777" w:rsidR="00B60F9D" w:rsidRPr="00B60F9D" w:rsidRDefault="00B60F9D" w:rsidP="00B60F9D">
            <w:pPr>
              <w:rPr>
                <w:b/>
                <w:sz w:val="32"/>
                <w:szCs w:val="32"/>
              </w:rPr>
            </w:pPr>
          </w:p>
        </w:tc>
      </w:tr>
      <w:tr w:rsidR="00B60F9D" w:rsidRPr="00B60F9D" w14:paraId="386DAB22"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13677E0F" w14:textId="77777777" w:rsidR="00B60F9D" w:rsidRPr="00B60F9D" w:rsidRDefault="00B60F9D" w:rsidP="00B60F9D">
            <w:pPr>
              <w:rPr>
                <w:sz w:val="32"/>
                <w:szCs w:val="32"/>
              </w:rPr>
            </w:pPr>
            <w:r w:rsidRPr="00B60F9D">
              <w:rPr>
                <w:sz w:val="32"/>
                <w:szCs w:val="32"/>
              </w:rPr>
              <w:t>2.1</w:t>
            </w:r>
          </w:p>
        </w:tc>
        <w:tc>
          <w:tcPr>
            <w:tcW w:w="6407" w:type="dxa"/>
            <w:tcBorders>
              <w:top w:val="single" w:sz="4" w:space="0" w:color="000000"/>
              <w:left w:val="single" w:sz="4" w:space="0" w:color="000000"/>
              <w:bottom w:val="single" w:sz="4" w:space="0" w:color="000000"/>
              <w:right w:val="single" w:sz="4" w:space="0" w:color="000000"/>
            </w:tcBorders>
            <w:hideMark/>
          </w:tcPr>
          <w:p w14:paraId="045BC059" w14:textId="77777777" w:rsidR="00B60F9D" w:rsidRPr="00B60F9D" w:rsidRDefault="00B60F9D" w:rsidP="00B60F9D">
            <w:pPr>
              <w:rPr>
                <w:sz w:val="32"/>
                <w:szCs w:val="32"/>
              </w:rPr>
            </w:pPr>
            <w:r w:rsidRPr="00B60F9D">
              <w:rPr>
                <w:sz w:val="32"/>
                <w:szCs w:val="32"/>
              </w:rPr>
              <w:t>Introduction- About the Company</w:t>
            </w:r>
          </w:p>
        </w:tc>
        <w:tc>
          <w:tcPr>
            <w:tcW w:w="1083" w:type="dxa"/>
            <w:tcBorders>
              <w:top w:val="single" w:sz="4" w:space="0" w:color="000000"/>
              <w:left w:val="single" w:sz="4" w:space="0" w:color="000000"/>
              <w:bottom w:val="single" w:sz="4" w:space="0" w:color="000000"/>
              <w:right w:val="single" w:sz="4" w:space="0" w:color="000000"/>
            </w:tcBorders>
          </w:tcPr>
          <w:p w14:paraId="4EEEC0F7" w14:textId="77777777" w:rsidR="00B60F9D" w:rsidRPr="00B60F9D" w:rsidRDefault="00B60F9D" w:rsidP="00B60F9D">
            <w:pPr>
              <w:rPr>
                <w:sz w:val="32"/>
                <w:szCs w:val="32"/>
              </w:rPr>
            </w:pPr>
          </w:p>
        </w:tc>
      </w:tr>
      <w:tr w:rsidR="00B60F9D" w:rsidRPr="00B60F9D" w14:paraId="272FF6C2"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624B044D" w14:textId="77777777" w:rsidR="00B60F9D" w:rsidRPr="00B60F9D" w:rsidRDefault="00B60F9D" w:rsidP="00B60F9D">
            <w:pPr>
              <w:rPr>
                <w:sz w:val="32"/>
                <w:szCs w:val="32"/>
              </w:rPr>
            </w:pPr>
            <w:r w:rsidRPr="00B60F9D">
              <w:rPr>
                <w:sz w:val="32"/>
                <w:szCs w:val="32"/>
              </w:rPr>
              <w:t>2.2</w:t>
            </w:r>
          </w:p>
        </w:tc>
        <w:tc>
          <w:tcPr>
            <w:tcW w:w="6407" w:type="dxa"/>
            <w:tcBorders>
              <w:top w:val="single" w:sz="4" w:space="0" w:color="000000"/>
              <w:left w:val="single" w:sz="4" w:space="0" w:color="000000"/>
              <w:bottom w:val="single" w:sz="4" w:space="0" w:color="000000"/>
              <w:right w:val="single" w:sz="4" w:space="0" w:color="000000"/>
            </w:tcBorders>
            <w:hideMark/>
          </w:tcPr>
          <w:p w14:paraId="72F0ECB7" w14:textId="77777777" w:rsidR="00B60F9D" w:rsidRPr="00B60F9D" w:rsidRDefault="00B60F9D" w:rsidP="00B60F9D">
            <w:pPr>
              <w:rPr>
                <w:sz w:val="32"/>
                <w:szCs w:val="32"/>
              </w:rPr>
            </w:pPr>
            <w:r w:rsidRPr="00B60F9D">
              <w:rPr>
                <w:sz w:val="32"/>
                <w:szCs w:val="32"/>
              </w:rPr>
              <w:t>Objectives, Vision, and Mission</w:t>
            </w:r>
          </w:p>
        </w:tc>
        <w:tc>
          <w:tcPr>
            <w:tcW w:w="1083" w:type="dxa"/>
            <w:tcBorders>
              <w:top w:val="single" w:sz="4" w:space="0" w:color="000000"/>
              <w:left w:val="single" w:sz="4" w:space="0" w:color="000000"/>
              <w:bottom w:val="single" w:sz="4" w:space="0" w:color="000000"/>
              <w:right w:val="single" w:sz="4" w:space="0" w:color="000000"/>
            </w:tcBorders>
          </w:tcPr>
          <w:p w14:paraId="1FB61428" w14:textId="77777777" w:rsidR="00B60F9D" w:rsidRPr="00B60F9D" w:rsidRDefault="00B60F9D" w:rsidP="00B60F9D">
            <w:pPr>
              <w:rPr>
                <w:sz w:val="32"/>
                <w:szCs w:val="32"/>
              </w:rPr>
            </w:pPr>
          </w:p>
        </w:tc>
      </w:tr>
      <w:tr w:rsidR="00B60F9D" w:rsidRPr="00B60F9D" w14:paraId="1E023DE5"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761A3B1A" w14:textId="77777777" w:rsidR="00B60F9D" w:rsidRPr="00B60F9D" w:rsidRDefault="00B60F9D" w:rsidP="00B60F9D">
            <w:pPr>
              <w:rPr>
                <w:sz w:val="32"/>
                <w:szCs w:val="32"/>
              </w:rPr>
            </w:pPr>
            <w:r w:rsidRPr="00B60F9D">
              <w:rPr>
                <w:sz w:val="32"/>
                <w:szCs w:val="32"/>
              </w:rPr>
              <w:t>2.3</w:t>
            </w:r>
          </w:p>
        </w:tc>
        <w:tc>
          <w:tcPr>
            <w:tcW w:w="6407" w:type="dxa"/>
            <w:tcBorders>
              <w:top w:val="single" w:sz="4" w:space="0" w:color="000000"/>
              <w:left w:val="single" w:sz="4" w:space="0" w:color="000000"/>
              <w:bottom w:val="single" w:sz="4" w:space="0" w:color="000000"/>
              <w:right w:val="single" w:sz="4" w:space="0" w:color="000000"/>
            </w:tcBorders>
            <w:hideMark/>
          </w:tcPr>
          <w:p w14:paraId="675A5159" w14:textId="77777777" w:rsidR="00B60F9D" w:rsidRPr="00B60F9D" w:rsidRDefault="00B60F9D" w:rsidP="00B60F9D">
            <w:pPr>
              <w:rPr>
                <w:sz w:val="32"/>
                <w:szCs w:val="32"/>
              </w:rPr>
            </w:pPr>
            <w:r w:rsidRPr="00B60F9D">
              <w:rPr>
                <w:sz w:val="32"/>
                <w:szCs w:val="32"/>
              </w:rPr>
              <w:t>Management Structure (Board of Directions)</w:t>
            </w:r>
          </w:p>
        </w:tc>
        <w:tc>
          <w:tcPr>
            <w:tcW w:w="1083" w:type="dxa"/>
            <w:tcBorders>
              <w:top w:val="single" w:sz="4" w:space="0" w:color="000000"/>
              <w:left w:val="single" w:sz="4" w:space="0" w:color="000000"/>
              <w:bottom w:val="single" w:sz="4" w:space="0" w:color="000000"/>
              <w:right w:val="single" w:sz="4" w:space="0" w:color="000000"/>
            </w:tcBorders>
          </w:tcPr>
          <w:p w14:paraId="0EEFBBBF" w14:textId="77777777" w:rsidR="00B60F9D" w:rsidRPr="00B60F9D" w:rsidRDefault="00B60F9D" w:rsidP="00B60F9D">
            <w:pPr>
              <w:rPr>
                <w:sz w:val="32"/>
                <w:szCs w:val="32"/>
              </w:rPr>
            </w:pPr>
          </w:p>
        </w:tc>
      </w:tr>
      <w:tr w:rsidR="00B60F9D" w:rsidRPr="00B60F9D" w14:paraId="0B7F6892"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570D33CF" w14:textId="77777777" w:rsidR="00B60F9D" w:rsidRPr="00B60F9D" w:rsidRDefault="00B60F9D" w:rsidP="00B60F9D">
            <w:pPr>
              <w:rPr>
                <w:sz w:val="32"/>
                <w:szCs w:val="32"/>
              </w:rPr>
            </w:pPr>
            <w:r w:rsidRPr="00B60F9D">
              <w:rPr>
                <w:sz w:val="32"/>
                <w:szCs w:val="32"/>
              </w:rPr>
              <w:t>2.4</w:t>
            </w:r>
          </w:p>
        </w:tc>
        <w:tc>
          <w:tcPr>
            <w:tcW w:w="6407" w:type="dxa"/>
            <w:tcBorders>
              <w:top w:val="single" w:sz="4" w:space="0" w:color="000000"/>
              <w:left w:val="single" w:sz="4" w:space="0" w:color="000000"/>
              <w:bottom w:val="single" w:sz="4" w:space="0" w:color="000000"/>
              <w:right w:val="single" w:sz="4" w:space="0" w:color="000000"/>
            </w:tcBorders>
            <w:hideMark/>
          </w:tcPr>
          <w:p w14:paraId="30898031" w14:textId="77777777" w:rsidR="00B60F9D" w:rsidRPr="00B60F9D" w:rsidRDefault="00B60F9D" w:rsidP="00B60F9D">
            <w:pPr>
              <w:rPr>
                <w:sz w:val="32"/>
                <w:szCs w:val="32"/>
              </w:rPr>
            </w:pPr>
            <w:r w:rsidRPr="00B60F9D">
              <w:rPr>
                <w:sz w:val="32"/>
                <w:szCs w:val="32"/>
              </w:rPr>
              <w:t>Nature of the Business</w:t>
            </w:r>
          </w:p>
        </w:tc>
        <w:tc>
          <w:tcPr>
            <w:tcW w:w="1083" w:type="dxa"/>
            <w:tcBorders>
              <w:top w:val="single" w:sz="4" w:space="0" w:color="000000"/>
              <w:left w:val="single" w:sz="4" w:space="0" w:color="000000"/>
              <w:bottom w:val="single" w:sz="4" w:space="0" w:color="000000"/>
              <w:right w:val="single" w:sz="4" w:space="0" w:color="000000"/>
            </w:tcBorders>
          </w:tcPr>
          <w:p w14:paraId="2607922C" w14:textId="77777777" w:rsidR="00B60F9D" w:rsidRPr="00B60F9D" w:rsidRDefault="00B60F9D" w:rsidP="00B60F9D">
            <w:pPr>
              <w:rPr>
                <w:sz w:val="32"/>
                <w:szCs w:val="32"/>
              </w:rPr>
            </w:pPr>
          </w:p>
        </w:tc>
      </w:tr>
      <w:tr w:rsidR="00B60F9D" w:rsidRPr="00B60F9D" w14:paraId="52A21520"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31DB6090" w14:textId="77777777" w:rsidR="00B60F9D" w:rsidRPr="00B60F9D" w:rsidRDefault="00B60F9D" w:rsidP="00B60F9D">
            <w:pPr>
              <w:rPr>
                <w:b/>
                <w:sz w:val="32"/>
                <w:szCs w:val="32"/>
              </w:rPr>
            </w:pPr>
            <w:r w:rsidRPr="00B60F9D">
              <w:rPr>
                <w:b/>
                <w:sz w:val="32"/>
                <w:szCs w:val="32"/>
              </w:rPr>
              <w:lastRenderedPageBreak/>
              <w:t>Chapter - III</w:t>
            </w:r>
          </w:p>
        </w:tc>
        <w:tc>
          <w:tcPr>
            <w:tcW w:w="6407" w:type="dxa"/>
            <w:tcBorders>
              <w:top w:val="single" w:sz="4" w:space="0" w:color="000000"/>
              <w:left w:val="single" w:sz="4" w:space="0" w:color="000000"/>
              <w:bottom w:val="single" w:sz="4" w:space="0" w:color="000000"/>
              <w:right w:val="single" w:sz="4" w:space="0" w:color="000000"/>
            </w:tcBorders>
            <w:hideMark/>
          </w:tcPr>
          <w:p w14:paraId="48143EA4" w14:textId="77777777" w:rsidR="00B60F9D" w:rsidRPr="00B60F9D" w:rsidRDefault="00B60F9D" w:rsidP="00B60F9D">
            <w:pPr>
              <w:rPr>
                <w:b/>
                <w:sz w:val="32"/>
                <w:szCs w:val="32"/>
              </w:rPr>
            </w:pPr>
            <w:r w:rsidRPr="00B60F9D">
              <w:rPr>
                <w:b/>
                <w:sz w:val="32"/>
                <w:szCs w:val="32"/>
              </w:rPr>
              <w:t>Equity Analysis</w:t>
            </w:r>
          </w:p>
        </w:tc>
        <w:tc>
          <w:tcPr>
            <w:tcW w:w="1083" w:type="dxa"/>
            <w:tcBorders>
              <w:top w:val="single" w:sz="4" w:space="0" w:color="000000"/>
              <w:left w:val="single" w:sz="4" w:space="0" w:color="000000"/>
              <w:bottom w:val="single" w:sz="4" w:space="0" w:color="000000"/>
              <w:right w:val="single" w:sz="4" w:space="0" w:color="000000"/>
            </w:tcBorders>
          </w:tcPr>
          <w:p w14:paraId="4BB3FA9C" w14:textId="77777777" w:rsidR="00B60F9D" w:rsidRPr="00B60F9D" w:rsidRDefault="00B60F9D" w:rsidP="00B60F9D">
            <w:pPr>
              <w:rPr>
                <w:b/>
                <w:sz w:val="32"/>
                <w:szCs w:val="32"/>
              </w:rPr>
            </w:pPr>
          </w:p>
        </w:tc>
      </w:tr>
      <w:tr w:rsidR="00B60F9D" w:rsidRPr="00B60F9D" w14:paraId="5DC9FA14"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2F116064" w14:textId="77777777" w:rsidR="00B60F9D" w:rsidRPr="00B60F9D" w:rsidRDefault="00B60F9D" w:rsidP="00B60F9D">
            <w:pPr>
              <w:rPr>
                <w:sz w:val="32"/>
                <w:szCs w:val="32"/>
              </w:rPr>
            </w:pPr>
            <w:r w:rsidRPr="00B60F9D">
              <w:rPr>
                <w:sz w:val="32"/>
                <w:szCs w:val="32"/>
              </w:rPr>
              <w:t>3.1</w:t>
            </w:r>
          </w:p>
        </w:tc>
        <w:tc>
          <w:tcPr>
            <w:tcW w:w="6407" w:type="dxa"/>
            <w:tcBorders>
              <w:top w:val="single" w:sz="4" w:space="0" w:color="000000"/>
              <w:left w:val="single" w:sz="4" w:space="0" w:color="000000"/>
              <w:bottom w:val="single" w:sz="4" w:space="0" w:color="000000"/>
              <w:right w:val="single" w:sz="4" w:space="0" w:color="000000"/>
            </w:tcBorders>
            <w:hideMark/>
          </w:tcPr>
          <w:p w14:paraId="48ABA828" w14:textId="77777777" w:rsidR="00B60F9D" w:rsidRPr="00B60F9D" w:rsidRDefault="00B60F9D" w:rsidP="00B60F9D">
            <w:pPr>
              <w:rPr>
                <w:sz w:val="32"/>
                <w:szCs w:val="32"/>
              </w:rPr>
            </w:pPr>
            <w:r w:rsidRPr="00B60F9D">
              <w:rPr>
                <w:sz w:val="32"/>
                <w:szCs w:val="32"/>
              </w:rPr>
              <w:t>Introduction to Equity Analysis</w:t>
            </w:r>
          </w:p>
        </w:tc>
        <w:tc>
          <w:tcPr>
            <w:tcW w:w="1083" w:type="dxa"/>
            <w:tcBorders>
              <w:top w:val="single" w:sz="4" w:space="0" w:color="000000"/>
              <w:left w:val="single" w:sz="4" w:space="0" w:color="000000"/>
              <w:bottom w:val="single" w:sz="4" w:space="0" w:color="000000"/>
              <w:right w:val="single" w:sz="4" w:space="0" w:color="000000"/>
            </w:tcBorders>
          </w:tcPr>
          <w:p w14:paraId="7C5ED979" w14:textId="77777777" w:rsidR="00B60F9D" w:rsidRPr="00B60F9D" w:rsidRDefault="00B60F9D" w:rsidP="00B60F9D">
            <w:pPr>
              <w:rPr>
                <w:sz w:val="32"/>
                <w:szCs w:val="32"/>
              </w:rPr>
            </w:pPr>
          </w:p>
        </w:tc>
      </w:tr>
      <w:tr w:rsidR="00B60F9D" w:rsidRPr="00B60F9D" w14:paraId="4F6205F7"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288BCCAD" w14:textId="77777777" w:rsidR="00B60F9D" w:rsidRPr="00B60F9D" w:rsidRDefault="00B60F9D" w:rsidP="00B60F9D">
            <w:pPr>
              <w:rPr>
                <w:sz w:val="32"/>
                <w:szCs w:val="32"/>
              </w:rPr>
            </w:pPr>
            <w:r w:rsidRPr="00B60F9D">
              <w:rPr>
                <w:sz w:val="32"/>
                <w:szCs w:val="32"/>
              </w:rPr>
              <w:t>3.2</w:t>
            </w:r>
          </w:p>
        </w:tc>
        <w:tc>
          <w:tcPr>
            <w:tcW w:w="6407" w:type="dxa"/>
            <w:tcBorders>
              <w:top w:val="single" w:sz="4" w:space="0" w:color="000000"/>
              <w:left w:val="single" w:sz="4" w:space="0" w:color="000000"/>
              <w:bottom w:val="single" w:sz="4" w:space="0" w:color="000000"/>
              <w:right w:val="single" w:sz="4" w:space="0" w:color="000000"/>
            </w:tcBorders>
            <w:hideMark/>
          </w:tcPr>
          <w:p w14:paraId="1637C28C" w14:textId="77777777" w:rsidR="00B60F9D" w:rsidRPr="00B60F9D" w:rsidRDefault="00B60F9D" w:rsidP="00B60F9D">
            <w:pPr>
              <w:rPr>
                <w:sz w:val="32"/>
                <w:szCs w:val="32"/>
              </w:rPr>
            </w:pPr>
            <w:r w:rsidRPr="00B60F9D">
              <w:rPr>
                <w:sz w:val="32"/>
                <w:szCs w:val="32"/>
              </w:rPr>
              <w:t>Fundamental Analysis</w:t>
            </w:r>
          </w:p>
        </w:tc>
        <w:tc>
          <w:tcPr>
            <w:tcW w:w="1083" w:type="dxa"/>
            <w:tcBorders>
              <w:top w:val="single" w:sz="4" w:space="0" w:color="000000"/>
              <w:left w:val="single" w:sz="4" w:space="0" w:color="000000"/>
              <w:bottom w:val="single" w:sz="4" w:space="0" w:color="000000"/>
              <w:right w:val="single" w:sz="4" w:space="0" w:color="000000"/>
            </w:tcBorders>
          </w:tcPr>
          <w:p w14:paraId="742F2316" w14:textId="77777777" w:rsidR="00B60F9D" w:rsidRPr="00B60F9D" w:rsidRDefault="00B60F9D" w:rsidP="00B60F9D">
            <w:pPr>
              <w:rPr>
                <w:sz w:val="32"/>
                <w:szCs w:val="32"/>
              </w:rPr>
            </w:pPr>
          </w:p>
        </w:tc>
      </w:tr>
      <w:tr w:rsidR="00B60F9D" w:rsidRPr="00B60F9D" w14:paraId="0326E8EB"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7E8BC20C" w14:textId="77777777" w:rsidR="00B60F9D" w:rsidRPr="00B60F9D" w:rsidRDefault="00B60F9D" w:rsidP="00B60F9D">
            <w:pPr>
              <w:rPr>
                <w:sz w:val="32"/>
                <w:szCs w:val="32"/>
              </w:rPr>
            </w:pPr>
            <w:r w:rsidRPr="00B60F9D">
              <w:rPr>
                <w:sz w:val="32"/>
                <w:szCs w:val="32"/>
              </w:rPr>
              <w:t>3.3</w:t>
            </w:r>
          </w:p>
        </w:tc>
        <w:tc>
          <w:tcPr>
            <w:tcW w:w="6407" w:type="dxa"/>
            <w:tcBorders>
              <w:top w:val="single" w:sz="4" w:space="0" w:color="000000"/>
              <w:left w:val="single" w:sz="4" w:space="0" w:color="000000"/>
              <w:bottom w:val="single" w:sz="4" w:space="0" w:color="000000"/>
              <w:right w:val="single" w:sz="4" w:space="0" w:color="000000"/>
            </w:tcBorders>
            <w:hideMark/>
          </w:tcPr>
          <w:p w14:paraId="52A04716" w14:textId="77777777" w:rsidR="00B60F9D" w:rsidRPr="00B60F9D" w:rsidRDefault="00B60F9D" w:rsidP="00B60F9D">
            <w:pPr>
              <w:rPr>
                <w:sz w:val="32"/>
                <w:szCs w:val="32"/>
              </w:rPr>
            </w:pPr>
            <w:r w:rsidRPr="00B60F9D">
              <w:rPr>
                <w:sz w:val="32"/>
                <w:szCs w:val="32"/>
              </w:rPr>
              <w:t>Technical Analysis</w:t>
            </w:r>
          </w:p>
        </w:tc>
        <w:tc>
          <w:tcPr>
            <w:tcW w:w="1083" w:type="dxa"/>
            <w:tcBorders>
              <w:top w:val="single" w:sz="4" w:space="0" w:color="000000"/>
              <w:left w:val="single" w:sz="4" w:space="0" w:color="000000"/>
              <w:bottom w:val="single" w:sz="4" w:space="0" w:color="000000"/>
              <w:right w:val="single" w:sz="4" w:space="0" w:color="000000"/>
            </w:tcBorders>
          </w:tcPr>
          <w:p w14:paraId="69D3F33A" w14:textId="77777777" w:rsidR="00B60F9D" w:rsidRPr="00B60F9D" w:rsidRDefault="00B60F9D" w:rsidP="00B60F9D">
            <w:pPr>
              <w:rPr>
                <w:sz w:val="32"/>
                <w:szCs w:val="32"/>
              </w:rPr>
            </w:pPr>
          </w:p>
        </w:tc>
      </w:tr>
      <w:tr w:rsidR="00B60F9D" w:rsidRPr="00B60F9D" w14:paraId="516ECF7D"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06C2219E" w14:textId="77777777" w:rsidR="00B60F9D" w:rsidRPr="00B60F9D" w:rsidRDefault="00B60F9D" w:rsidP="00B60F9D">
            <w:pPr>
              <w:rPr>
                <w:b/>
                <w:sz w:val="32"/>
                <w:szCs w:val="32"/>
              </w:rPr>
            </w:pPr>
            <w:r w:rsidRPr="00B60F9D">
              <w:rPr>
                <w:b/>
                <w:sz w:val="32"/>
                <w:szCs w:val="32"/>
              </w:rPr>
              <w:t>Chapter - IV</w:t>
            </w:r>
          </w:p>
        </w:tc>
        <w:tc>
          <w:tcPr>
            <w:tcW w:w="6407" w:type="dxa"/>
            <w:tcBorders>
              <w:top w:val="single" w:sz="4" w:space="0" w:color="000000"/>
              <w:left w:val="single" w:sz="4" w:space="0" w:color="000000"/>
              <w:bottom w:val="single" w:sz="4" w:space="0" w:color="000000"/>
              <w:right w:val="single" w:sz="4" w:space="0" w:color="000000"/>
            </w:tcBorders>
            <w:hideMark/>
          </w:tcPr>
          <w:p w14:paraId="60905E40" w14:textId="77777777" w:rsidR="00B60F9D" w:rsidRPr="00B60F9D" w:rsidRDefault="00B60F9D" w:rsidP="00B60F9D">
            <w:pPr>
              <w:rPr>
                <w:b/>
                <w:sz w:val="32"/>
                <w:szCs w:val="32"/>
              </w:rPr>
            </w:pPr>
            <w:r w:rsidRPr="00B60F9D">
              <w:rPr>
                <w:b/>
                <w:sz w:val="32"/>
                <w:szCs w:val="32"/>
              </w:rPr>
              <w:t>Data Analysis and Interpretation</w:t>
            </w:r>
          </w:p>
        </w:tc>
        <w:tc>
          <w:tcPr>
            <w:tcW w:w="1083" w:type="dxa"/>
            <w:tcBorders>
              <w:top w:val="single" w:sz="4" w:space="0" w:color="000000"/>
              <w:left w:val="single" w:sz="4" w:space="0" w:color="000000"/>
              <w:bottom w:val="single" w:sz="4" w:space="0" w:color="000000"/>
              <w:right w:val="single" w:sz="4" w:space="0" w:color="000000"/>
            </w:tcBorders>
          </w:tcPr>
          <w:p w14:paraId="1D7CA265" w14:textId="77777777" w:rsidR="00B60F9D" w:rsidRPr="00B60F9D" w:rsidRDefault="00B60F9D" w:rsidP="00B60F9D">
            <w:pPr>
              <w:rPr>
                <w:b/>
                <w:sz w:val="32"/>
                <w:szCs w:val="32"/>
              </w:rPr>
            </w:pPr>
          </w:p>
        </w:tc>
      </w:tr>
      <w:tr w:rsidR="00B60F9D" w:rsidRPr="00B60F9D" w14:paraId="1A13170C"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231ABD3D" w14:textId="77777777" w:rsidR="00B60F9D" w:rsidRPr="00B60F9D" w:rsidRDefault="00B60F9D" w:rsidP="00B60F9D">
            <w:pPr>
              <w:rPr>
                <w:sz w:val="32"/>
                <w:szCs w:val="32"/>
              </w:rPr>
            </w:pPr>
            <w:r w:rsidRPr="00B60F9D">
              <w:rPr>
                <w:sz w:val="32"/>
                <w:szCs w:val="32"/>
              </w:rPr>
              <w:t>4.1</w:t>
            </w:r>
          </w:p>
        </w:tc>
        <w:tc>
          <w:tcPr>
            <w:tcW w:w="6407" w:type="dxa"/>
            <w:tcBorders>
              <w:top w:val="single" w:sz="4" w:space="0" w:color="000000"/>
              <w:left w:val="single" w:sz="4" w:space="0" w:color="000000"/>
              <w:bottom w:val="single" w:sz="4" w:space="0" w:color="000000"/>
              <w:right w:val="single" w:sz="4" w:space="0" w:color="000000"/>
            </w:tcBorders>
            <w:hideMark/>
          </w:tcPr>
          <w:p w14:paraId="53DA83EF" w14:textId="77777777" w:rsidR="00B60F9D" w:rsidRPr="00B60F9D" w:rsidRDefault="00B60F9D" w:rsidP="00B60F9D">
            <w:pPr>
              <w:rPr>
                <w:sz w:val="32"/>
                <w:szCs w:val="32"/>
              </w:rPr>
            </w:pPr>
            <w:r w:rsidRPr="00B60F9D">
              <w:rPr>
                <w:sz w:val="32"/>
                <w:szCs w:val="32"/>
              </w:rPr>
              <w:t>Introduction</w:t>
            </w:r>
          </w:p>
        </w:tc>
        <w:tc>
          <w:tcPr>
            <w:tcW w:w="1083" w:type="dxa"/>
            <w:tcBorders>
              <w:top w:val="single" w:sz="4" w:space="0" w:color="000000"/>
              <w:left w:val="single" w:sz="4" w:space="0" w:color="000000"/>
              <w:bottom w:val="single" w:sz="4" w:space="0" w:color="000000"/>
              <w:right w:val="single" w:sz="4" w:space="0" w:color="000000"/>
            </w:tcBorders>
          </w:tcPr>
          <w:p w14:paraId="01043933" w14:textId="77777777" w:rsidR="00B60F9D" w:rsidRPr="00B60F9D" w:rsidRDefault="00B60F9D" w:rsidP="00B60F9D">
            <w:pPr>
              <w:rPr>
                <w:sz w:val="32"/>
                <w:szCs w:val="32"/>
              </w:rPr>
            </w:pPr>
          </w:p>
        </w:tc>
      </w:tr>
      <w:tr w:rsidR="00B60F9D" w:rsidRPr="00B60F9D" w14:paraId="6427FD1C"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6967DFB4" w14:textId="77777777" w:rsidR="00B60F9D" w:rsidRPr="00B60F9D" w:rsidRDefault="00B60F9D" w:rsidP="00B60F9D">
            <w:pPr>
              <w:rPr>
                <w:sz w:val="32"/>
                <w:szCs w:val="32"/>
              </w:rPr>
            </w:pPr>
            <w:r w:rsidRPr="00B60F9D">
              <w:rPr>
                <w:sz w:val="32"/>
                <w:szCs w:val="32"/>
              </w:rPr>
              <w:t>4.2</w:t>
            </w:r>
          </w:p>
        </w:tc>
        <w:tc>
          <w:tcPr>
            <w:tcW w:w="6407" w:type="dxa"/>
            <w:tcBorders>
              <w:top w:val="single" w:sz="4" w:space="0" w:color="000000"/>
              <w:left w:val="single" w:sz="4" w:space="0" w:color="000000"/>
              <w:bottom w:val="single" w:sz="4" w:space="0" w:color="000000"/>
              <w:right w:val="single" w:sz="4" w:space="0" w:color="000000"/>
            </w:tcBorders>
            <w:hideMark/>
          </w:tcPr>
          <w:p w14:paraId="50FDF882" w14:textId="77777777" w:rsidR="00B60F9D" w:rsidRPr="00B60F9D" w:rsidRDefault="00B60F9D" w:rsidP="00B60F9D">
            <w:pPr>
              <w:rPr>
                <w:sz w:val="32"/>
                <w:szCs w:val="32"/>
              </w:rPr>
            </w:pPr>
            <w:r w:rsidRPr="00B60F9D">
              <w:rPr>
                <w:sz w:val="32"/>
                <w:szCs w:val="32"/>
              </w:rPr>
              <w:t>Financial Statements (Balance Sheet, Income Statement, Cash Flow Statement, and Ratios)</w:t>
            </w:r>
          </w:p>
        </w:tc>
        <w:tc>
          <w:tcPr>
            <w:tcW w:w="1083" w:type="dxa"/>
            <w:tcBorders>
              <w:top w:val="single" w:sz="4" w:space="0" w:color="000000"/>
              <w:left w:val="single" w:sz="4" w:space="0" w:color="000000"/>
              <w:bottom w:val="single" w:sz="4" w:space="0" w:color="000000"/>
              <w:right w:val="single" w:sz="4" w:space="0" w:color="000000"/>
            </w:tcBorders>
          </w:tcPr>
          <w:p w14:paraId="3A337BFA" w14:textId="77777777" w:rsidR="00B60F9D" w:rsidRPr="00B60F9D" w:rsidRDefault="00B60F9D" w:rsidP="00B60F9D">
            <w:pPr>
              <w:rPr>
                <w:sz w:val="32"/>
                <w:szCs w:val="32"/>
              </w:rPr>
            </w:pPr>
          </w:p>
        </w:tc>
      </w:tr>
      <w:tr w:rsidR="00B60F9D" w:rsidRPr="00B60F9D" w14:paraId="3D1F4BFF"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6D260C76" w14:textId="77777777" w:rsidR="00B60F9D" w:rsidRPr="00B60F9D" w:rsidRDefault="00B60F9D" w:rsidP="00B60F9D">
            <w:pPr>
              <w:rPr>
                <w:sz w:val="32"/>
                <w:szCs w:val="32"/>
              </w:rPr>
            </w:pPr>
            <w:r w:rsidRPr="00B60F9D">
              <w:rPr>
                <w:sz w:val="32"/>
                <w:szCs w:val="32"/>
              </w:rPr>
              <w:t>4.3</w:t>
            </w:r>
          </w:p>
        </w:tc>
        <w:tc>
          <w:tcPr>
            <w:tcW w:w="6407" w:type="dxa"/>
            <w:tcBorders>
              <w:top w:val="single" w:sz="4" w:space="0" w:color="000000"/>
              <w:left w:val="single" w:sz="4" w:space="0" w:color="000000"/>
              <w:bottom w:val="single" w:sz="4" w:space="0" w:color="000000"/>
              <w:right w:val="single" w:sz="4" w:space="0" w:color="000000"/>
            </w:tcBorders>
            <w:hideMark/>
          </w:tcPr>
          <w:p w14:paraId="67B8FD48" w14:textId="77777777" w:rsidR="00B60F9D" w:rsidRPr="00B60F9D" w:rsidRDefault="00B60F9D" w:rsidP="00B60F9D">
            <w:pPr>
              <w:rPr>
                <w:sz w:val="32"/>
                <w:szCs w:val="32"/>
              </w:rPr>
            </w:pPr>
            <w:r w:rsidRPr="00B60F9D">
              <w:rPr>
                <w:sz w:val="32"/>
                <w:szCs w:val="32"/>
              </w:rPr>
              <w:t>Significance of financial analysis</w:t>
            </w:r>
          </w:p>
        </w:tc>
        <w:tc>
          <w:tcPr>
            <w:tcW w:w="1083" w:type="dxa"/>
            <w:tcBorders>
              <w:top w:val="single" w:sz="4" w:space="0" w:color="000000"/>
              <w:left w:val="single" w:sz="4" w:space="0" w:color="000000"/>
              <w:bottom w:val="single" w:sz="4" w:space="0" w:color="000000"/>
              <w:right w:val="single" w:sz="4" w:space="0" w:color="000000"/>
            </w:tcBorders>
          </w:tcPr>
          <w:p w14:paraId="3ED99B15" w14:textId="77777777" w:rsidR="00B60F9D" w:rsidRPr="00B60F9D" w:rsidRDefault="00B60F9D" w:rsidP="00B60F9D">
            <w:pPr>
              <w:rPr>
                <w:sz w:val="32"/>
                <w:szCs w:val="32"/>
              </w:rPr>
            </w:pPr>
          </w:p>
        </w:tc>
      </w:tr>
      <w:tr w:rsidR="00B60F9D" w:rsidRPr="00B60F9D" w14:paraId="0FB9E37E" w14:textId="77777777" w:rsidTr="00B60F9D">
        <w:trPr>
          <w:trHeight w:val="394"/>
        </w:trPr>
        <w:tc>
          <w:tcPr>
            <w:tcW w:w="1815" w:type="dxa"/>
            <w:tcBorders>
              <w:top w:val="single" w:sz="4" w:space="0" w:color="000000"/>
              <w:left w:val="single" w:sz="4" w:space="0" w:color="000000"/>
              <w:bottom w:val="single" w:sz="4" w:space="0" w:color="000000"/>
              <w:right w:val="single" w:sz="4" w:space="0" w:color="000000"/>
            </w:tcBorders>
            <w:hideMark/>
          </w:tcPr>
          <w:p w14:paraId="74B34788" w14:textId="77777777" w:rsidR="00B60F9D" w:rsidRPr="00B60F9D" w:rsidRDefault="00B60F9D" w:rsidP="00B60F9D">
            <w:pPr>
              <w:rPr>
                <w:sz w:val="32"/>
                <w:szCs w:val="32"/>
              </w:rPr>
            </w:pPr>
            <w:r w:rsidRPr="00B60F9D">
              <w:rPr>
                <w:sz w:val="32"/>
                <w:szCs w:val="32"/>
              </w:rPr>
              <w:t>4.4</w:t>
            </w:r>
          </w:p>
        </w:tc>
        <w:tc>
          <w:tcPr>
            <w:tcW w:w="6407" w:type="dxa"/>
            <w:tcBorders>
              <w:top w:val="single" w:sz="4" w:space="0" w:color="000000"/>
              <w:left w:val="single" w:sz="4" w:space="0" w:color="000000"/>
              <w:bottom w:val="single" w:sz="4" w:space="0" w:color="000000"/>
              <w:right w:val="single" w:sz="4" w:space="0" w:color="000000"/>
            </w:tcBorders>
            <w:hideMark/>
          </w:tcPr>
          <w:p w14:paraId="1CCC1AB4" w14:textId="77777777" w:rsidR="00B60F9D" w:rsidRPr="00B60F9D" w:rsidRDefault="00B60F9D" w:rsidP="00B60F9D">
            <w:pPr>
              <w:rPr>
                <w:sz w:val="32"/>
                <w:szCs w:val="32"/>
              </w:rPr>
            </w:pPr>
            <w:r w:rsidRPr="00B60F9D">
              <w:rPr>
                <w:sz w:val="32"/>
                <w:szCs w:val="32"/>
              </w:rPr>
              <w:t>Nature of ratio analysis</w:t>
            </w:r>
          </w:p>
        </w:tc>
        <w:tc>
          <w:tcPr>
            <w:tcW w:w="1083" w:type="dxa"/>
            <w:tcBorders>
              <w:top w:val="single" w:sz="4" w:space="0" w:color="000000"/>
              <w:left w:val="single" w:sz="4" w:space="0" w:color="000000"/>
              <w:bottom w:val="single" w:sz="4" w:space="0" w:color="000000"/>
              <w:right w:val="single" w:sz="4" w:space="0" w:color="000000"/>
            </w:tcBorders>
          </w:tcPr>
          <w:p w14:paraId="5D292D40" w14:textId="77777777" w:rsidR="00B60F9D" w:rsidRPr="00B60F9D" w:rsidRDefault="00B60F9D" w:rsidP="00B60F9D">
            <w:pPr>
              <w:rPr>
                <w:sz w:val="32"/>
                <w:szCs w:val="32"/>
              </w:rPr>
            </w:pPr>
          </w:p>
        </w:tc>
      </w:tr>
      <w:tr w:rsidR="00B60F9D" w:rsidRPr="00B60F9D" w14:paraId="74AEBE90" w14:textId="77777777" w:rsidTr="00B60F9D">
        <w:trPr>
          <w:trHeight w:val="394"/>
        </w:trPr>
        <w:tc>
          <w:tcPr>
            <w:tcW w:w="1815" w:type="dxa"/>
            <w:tcBorders>
              <w:top w:val="single" w:sz="4" w:space="0" w:color="000000"/>
              <w:left w:val="single" w:sz="4" w:space="0" w:color="000000"/>
              <w:bottom w:val="single" w:sz="4" w:space="0" w:color="000000"/>
              <w:right w:val="single" w:sz="4" w:space="0" w:color="000000"/>
            </w:tcBorders>
            <w:hideMark/>
          </w:tcPr>
          <w:p w14:paraId="69591A2F" w14:textId="77777777" w:rsidR="00B60F9D" w:rsidRPr="00B60F9D" w:rsidRDefault="00B60F9D" w:rsidP="00B60F9D">
            <w:pPr>
              <w:rPr>
                <w:sz w:val="32"/>
                <w:szCs w:val="32"/>
              </w:rPr>
            </w:pPr>
            <w:r w:rsidRPr="00B60F9D">
              <w:rPr>
                <w:sz w:val="32"/>
                <w:szCs w:val="32"/>
              </w:rPr>
              <w:t>4.5</w:t>
            </w:r>
          </w:p>
        </w:tc>
        <w:tc>
          <w:tcPr>
            <w:tcW w:w="6407" w:type="dxa"/>
            <w:tcBorders>
              <w:top w:val="single" w:sz="4" w:space="0" w:color="000000"/>
              <w:left w:val="single" w:sz="4" w:space="0" w:color="000000"/>
              <w:bottom w:val="single" w:sz="4" w:space="0" w:color="000000"/>
              <w:right w:val="single" w:sz="4" w:space="0" w:color="000000"/>
            </w:tcBorders>
            <w:hideMark/>
          </w:tcPr>
          <w:p w14:paraId="1A4E6CDF" w14:textId="77777777" w:rsidR="00B60F9D" w:rsidRPr="00B60F9D" w:rsidRDefault="00B60F9D" w:rsidP="00B60F9D">
            <w:pPr>
              <w:rPr>
                <w:sz w:val="32"/>
                <w:szCs w:val="32"/>
              </w:rPr>
            </w:pPr>
            <w:r w:rsidRPr="00B60F9D">
              <w:rPr>
                <w:sz w:val="32"/>
                <w:szCs w:val="32"/>
              </w:rPr>
              <w:t xml:space="preserve">Managerial uses of ratio analysis </w:t>
            </w:r>
          </w:p>
        </w:tc>
        <w:tc>
          <w:tcPr>
            <w:tcW w:w="1083" w:type="dxa"/>
            <w:tcBorders>
              <w:top w:val="single" w:sz="4" w:space="0" w:color="000000"/>
              <w:left w:val="single" w:sz="4" w:space="0" w:color="000000"/>
              <w:bottom w:val="single" w:sz="4" w:space="0" w:color="000000"/>
              <w:right w:val="single" w:sz="4" w:space="0" w:color="000000"/>
            </w:tcBorders>
          </w:tcPr>
          <w:p w14:paraId="4DB35AC9" w14:textId="77777777" w:rsidR="00B60F9D" w:rsidRPr="00B60F9D" w:rsidRDefault="00B60F9D" w:rsidP="00B60F9D">
            <w:pPr>
              <w:rPr>
                <w:sz w:val="32"/>
                <w:szCs w:val="32"/>
              </w:rPr>
            </w:pPr>
          </w:p>
        </w:tc>
      </w:tr>
      <w:tr w:rsidR="00B60F9D" w:rsidRPr="00B60F9D" w14:paraId="50B2DC30"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6ED18994" w14:textId="77777777" w:rsidR="00B60F9D" w:rsidRPr="00B60F9D" w:rsidRDefault="00B60F9D" w:rsidP="00B60F9D">
            <w:pPr>
              <w:rPr>
                <w:b/>
                <w:sz w:val="32"/>
                <w:szCs w:val="32"/>
              </w:rPr>
            </w:pPr>
            <w:r w:rsidRPr="00B60F9D">
              <w:rPr>
                <w:b/>
                <w:sz w:val="32"/>
                <w:szCs w:val="32"/>
              </w:rPr>
              <w:t>Chapter - V</w:t>
            </w:r>
          </w:p>
        </w:tc>
        <w:tc>
          <w:tcPr>
            <w:tcW w:w="6407" w:type="dxa"/>
            <w:tcBorders>
              <w:top w:val="single" w:sz="4" w:space="0" w:color="000000"/>
              <w:left w:val="single" w:sz="4" w:space="0" w:color="000000"/>
              <w:bottom w:val="single" w:sz="4" w:space="0" w:color="000000"/>
              <w:right w:val="single" w:sz="4" w:space="0" w:color="000000"/>
            </w:tcBorders>
            <w:hideMark/>
          </w:tcPr>
          <w:p w14:paraId="7797E8ED" w14:textId="77777777" w:rsidR="00B60F9D" w:rsidRPr="00B60F9D" w:rsidRDefault="00B60F9D" w:rsidP="00B60F9D">
            <w:pPr>
              <w:rPr>
                <w:b/>
                <w:sz w:val="32"/>
                <w:szCs w:val="32"/>
              </w:rPr>
            </w:pPr>
            <w:r w:rsidRPr="00B60F9D">
              <w:rPr>
                <w:b/>
                <w:sz w:val="32"/>
                <w:szCs w:val="32"/>
              </w:rPr>
              <w:t>Summary of Findings, Suggestions and Conclusion</w:t>
            </w:r>
          </w:p>
        </w:tc>
        <w:tc>
          <w:tcPr>
            <w:tcW w:w="1083" w:type="dxa"/>
            <w:tcBorders>
              <w:top w:val="single" w:sz="4" w:space="0" w:color="000000"/>
              <w:left w:val="single" w:sz="4" w:space="0" w:color="000000"/>
              <w:bottom w:val="single" w:sz="4" w:space="0" w:color="000000"/>
              <w:right w:val="single" w:sz="4" w:space="0" w:color="000000"/>
            </w:tcBorders>
          </w:tcPr>
          <w:p w14:paraId="19CFB72C" w14:textId="77777777" w:rsidR="00B60F9D" w:rsidRPr="00B60F9D" w:rsidRDefault="00B60F9D" w:rsidP="00B60F9D">
            <w:pPr>
              <w:rPr>
                <w:b/>
                <w:sz w:val="32"/>
                <w:szCs w:val="32"/>
              </w:rPr>
            </w:pPr>
          </w:p>
        </w:tc>
      </w:tr>
      <w:tr w:rsidR="00B60F9D" w:rsidRPr="00B60F9D" w14:paraId="0C18A7FE"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78B60908" w14:textId="77777777" w:rsidR="00B60F9D" w:rsidRPr="00B60F9D" w:rsidRDefault="00B60F9D" w:rsidP="00B60F9D">
            <w:pPr>
              <w:rPr>
                <w:sz w:val="32"/>
                <w:szCs w:val="32"/>
              </w:rPr>
            </w:pPr>
            <w:r w:rsidRPr="00B60F9D">
              <w:rPr>
                <w:sz w:val="32"/>
                <w:szCs w:val="32"/>
              </w:rPr>
              <w:t>5.1</w:t>
            </w:r>
          </w:p>
        </w:tc>
        <w:tc>
          <w:tcPr>
            <w:tcW w:w="6407" w:type="dxa"/>
            <w:tcBorders>
              <w:top w:val="single" w:sz="4" w:space="0" w:color="000000"/>
              <w:left w:val="single" w:sz="4" w:space="0" w:color="000000"/>
              <w:bottom w:val="single" w:sz="4" w:space="0" w:color="000000"/>
              <w:right w:val="single" w:sz="4" w:space="0" w:color="000000"/>
            </w:tcBorders>
            <w:hideMark/>
          </w:tcPr>
          <w:p w14:paraId="7A8571D0" w14:textId="77777777" w:rsidR="00B60F9D" w:rsidRPr="00B60F9D" w:rsidRDefault="00B60F9D" w:rsidP="00B60F9D">
            <w:pPr>
              <w:rPr>
                <w:sz w:val="32"/>
                <w:szCs w:val="32"/>
              </w:rPr>
            </w:pPr>
            <w:r w:rsidRPr="00B60F9D">
              <w:rPr>
                <w:sz w:val="32"/>
                <w:szCs w:val="32"/>
              </w:rPr>
              <w:t>Summary of Findings</w:t>
            </w:r>
          </w:p>
        </w:tc>
        <w:tc>
          <w:tcPr>
            <w:tcW w:w="1083" w:type="dxa"/>
            <w:tcBorders>
              <w:top w:val="single" w:sz="4" w:space="0" w:color="000000"/>
              <w:left w:val="single" w:sz="4" w:space="0" w:color="000000"/>
              <w:bottom w:val="single" w:sz="4" w:space="0" w:color="000000"/>
              <w:right w:val="single" w:sz="4" w:space="0" w:color="000000"/>
            </w:tcBorders>
          </w:tcPr>
          <w:p w14:paraId="6C6C26C8" w14:textId="77777777" w:rsidR="00B60F9D" w:rsidRPr="00B60F9D" w:rsidRDefault="00B60F9D" w:rsidP="00B60F9D">
            <w:pPr>
              <w:rPr>
                <w:sz w:val="32"/>
                <w:szCs w:val="32"/>
              </w:rPr>
            </w:pPr>
          </w:p>
        </w:tc>
      </w:tr>
      <w:tr w:rsidR="00B60F9D" w:rsidRPr="00B60F9D" w14:paraId="3A82E07C"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28F16CF4" w14:textId="77777777" w:rsidR="00B60F9D" w:rsidRPr="00B60F9D" w:rsidRDefault="00B60F9D" w:rsidP="00B60F9D">
            <w:pPr>
              <w:rPr>
                <w:sz w:val="32"/>
                <w:szCs w:val="32"/>
              </w:rPr>
            </w:pPr>
            <w:r w:rsidRPr="00B60F9D">
              <w:rPr>
                <w:sz w:val="32"/>
                <w:szCs w:val="32"/>
              </w:rPr>
              <w:t>5.2</w:t>
            </w:r>
          </w:p>
        </w:tc>
        <w:tc>
          <w:tcPr>
            <w:tcW w:w="6407" w:type="dxa"/>
            <w:tcBorders>
              <w:top w:val="single" w:sz="4" w:space="0" w:color="000000"/>
              <w:left w:val="single" w:sz="4" w:space="0" w:color="000000"/>
              <w:bottom w:val="single" w:sz="4" w:space="0" w:color="000000"/>
              <w:right w:val="single" w:sz="4" w:space="0" w:color="000000"/>
            </w:tcBorders>
            <w:hideMark/>
          </w:tcPr>
          <w:p w14:paraId="50ED9086" w14:textId="77777777" w:rsidR="00B60F9D" w:rsidRPr="00B60F9D" w:rsidRDefault="00B60F9D" w:rsidP="00B60F9D">
            <w:pPr>
              <w:rPr>
                <w:sz w:val="32"/>
                <w:szCs w:val="32"/>
              </w:rPr>
            </w:pPr>
            <w:r w:rsidRPr="00B60F9D">
              <w:rPr>
                <w:sz w:val="32"/>
                <w:szCs w:val="32"/>
              </w:rPr>
              <w:t>Major Findings</w:t>
            </w:r>
          </w:p>
        </w:tc>
        <w:tc>
          <w:tcPr>
            <w:tcW w:w="1083" w:type="dxa"/>
            <w:tcBorders>
              <w:top w:val="single" w:sz="4" w:space="0" w:color="000000"/>
              <w:left w:val="single" w:sz="4" w:space="0" w:color="000000"/>
              <w:bottom w:val="single" w:sz="4" w:space="0" w:color="000000"/>
              <w:right w:val="single" w:sz="4" w:space="0" w:color="000000"/>
            </w:tcBorders>
          </w:tcPr>
          <w:p w14:paraId="44CE543F" w14:textId="77777777" w:rsidR="00B60F9D" w:rsidRPr="00B60F9D" w:rsidRDefault="00B60F9D" w:rsidP="00B60F9D">
            <w:pPr>
              <w:rPr>
                <w:sz w:val="32"/>
                <w:szCs w:val="32"/>
              </w:rPr>
            </w:pPr>
          </w:p>
        </w:tc>
      </w:tr>
      <w:tr w:rsidR="00B60F9D" w:rsidRPr="00B60F9D" w14:paraId="4D734D00" w14:textId="77777777" w:rsidTr="00B60F9D">
        <w:tc>
          <w:tcPr>
            <w:tcW w:w="1815" w:type="dxa"/>
            <w:tcBorders>
              <w:top w:val="single" w:sz="4" w:space="0" w:color="000000"/>
              <w:left w:val="single" w:sz="4" w:space="0" w:color="000000"/>
              <w:bottom w:val="single" w:sz="4" w:space="0" w:color="000000"/>
              <w:right w:val="single" w:sz="4" w:space="0" w:color="000000"/>
            </w:tcBorders>
            <w:hideMark/>
          </w:tcPr>
          <w:p w14:paraId="49EAC897" w14:textId="77777777" w:rsidR="00B60F9D" w:rsidRPr="00B60F9D" w:rsidRDefault="00B60F9D" w:rsidP="00B60F9D">
            <w:pPr>
              <w:rPr>
                <w:sz w:val="32"/>
                <w:szCs w:val="32"/>
              </w:rPr>
            </w:pPr>
            <w:r w:rsidRPr="00B60F9D">
              <w:rPr>
                <w:sz w:val="32"/>
                <w:szCs w:val="32"/>
              </w:rPr>
              <w:t>5.3</w:t>
            </w:r>
          </w:p>
        </w:tc>
        <w:tc>
          <w:tcPr>
            <w:tcW w:w="6407" w:type="dxa"/>
            <w:tcBorders>
              <w:top w:val="single" w:sz="4" w:space="0" w:color="000000"/>
              <w:left w:val="single" w:sz="4" w:space="0" w:color="000000"/>
              <w:bottom w:val="single" w:sz="4" w:space="0" w:color="000000"/>
              <w:right w:val="single" w:sz="4" w:space="0" w:color="000000"/>
            </w:tcBorders>
            <w:hideMark/>
          </w:tcPr>
          <w:p w14:paraId="4F1E3700" w14:textId="77777777" w:rsidR="00B60F9D" w:rsidRPr="00B60F9D" w:rsidRDefault="00B60F9D" w:rsidP="00B60F9D">
            <w:pPr>
              <w:rPr>
                <w:sz w:val="32"/>
                <w:szCs w:val="32"/>
              </w:rPr>
            </w:pPr>
            <w:r w:rsidRPr="00B60F9D">
              <w:rPr>
                <w:sz w:val="32"/>
                <w:szCs w:val="32"/>
              </w:rPr>
              <w:t>Conclusion</w:t>
            </w:r>
          </w:p>
        </w:tc>
        <w:tc>
          <w:tcPr>
            <w:tcW w:w="1083" w:type="dxa"/>
            <w:tcBorders>
              <w:top w:val="single" w:sz="4" w:space="0" w:color="000000"/>
              <w:left w:val="single" w:sz="4" w:space="0" w:color="000000"/>
              <w:bottom w:val="single" w:sz="4" w:space="0" w:color="000000"/>
              <w:right w:val="single" w:sz="4" w:space="0" w:color="000000"/>
            </w:tcBorders>
          </w:tcPr>
          <w:p w14:paraId="5530D54A" w14:textId="77777777" w:rsidR="00B60F9D" w:rsidRPr="00B60F9D" w:rsidRDefault="00B60F9D" w:rsidP="00B60F9D">
            <w:pPr>
              <w:rPr>
                <w:sz w:val="32"/>
                <w:szCs w:val="32"/>
              </w:rPr>
            </w:pPr>
          </w:p>
        </w:tc>
      </w:tr>
    </w:tbl>
    <w:p w14:paraId="5B5DE006" w14:textId="77777777" w:rsidR="00B60F9D" w:rsidRDefault="00B60F9D" w:rsidP="00B60F9D">
      <w:pPr>
        <w:rPr>
          <w:b/>
          <w:sz w:val="32"/>
          <w:szCs w:val="32"/>
        </w:rPr>
      </w:pPr>
    </w:p>
    <w:p w14:paraId="0CC857A4" w14:textId="77777777" w:rsidR="00B60F9D" w:rsidRDefault="00B60F9D" w:rsidP="00B60F9D">
      <w:pPr>
        <w:rPr>
          <w:b/>
          <w:sz w:val="32"/>
          <w:szCs w:val="32"/>
        </w:rPr>
      </w:pPr>
    </w:p>
    <w:p w14:paraId="5A324A30" w14:textId="77777777" w:rsidR="00B60F9D" w:rsidRDefault="00B60F9D" w:rsidP="00B60F9D">
      <w:pPr>
        <w:rPr>
          <w:b/>
          <w:sz w:val="32"/>
          <w:szCs w:val="32"/>
        </w:rPr>
      </w:pPr>
    </w:p>
    <w:p w14:paraId="15FF6D5C" w14:textId="77777777" w:rsidR="00B60F9D" w:rsidRDefault="00B60F9D" w:rsidP="00B60F9D">
      <w:pPr>
        <w:rPr>
          <w:b/>
          <w:sz w:val="32"/>
          <w:szCs w:val="32"/>
        </w:rPr>
      </w:pPr>
    </w:p>
    <w:p w14:paraId="110A89E6" w14:textId="77777777" w:rsidR="00B60F9D" w:rsidRDefault="00B60F9D" w:rsidP="00B60F9D">
      <w:pPr>
        <w:rPr>
          <w:b/>
          <w:sz w:val="32"/>
          <w:szCs w:val="32"/>
        </w:rPr>
      </w:pPr>
    </w:p>
    <w:p w14:paraId="5BC0C2C9" w14:textId="77777777" w:rsidR="00B60F9D" w:rsidRDefault="00B60F9D" w:rsidP="00B60F9D">
      <w:pPr>
        <w:rPr>
          <w:b/>
          <w:sz w:val="32"/>
          <w:szCs w:val="32"/>
        </w:rPr>
      </w:pPr>
    </w:p>
    <w:p w14:paraId="74BE75FA" w14:textId="77777777" w:rsidR="00B60F9D" w:rsidRPr="00B60F9D" w:rsidRDefault="00B60F9D" w:rsidP="00B60F9D">
      <w:pPr>
        <w:rPr>
          <w:b/>
          <w:sz w:val="32"/>
          <w:szCs w:val="32"/>
        </w:rPr>
      </w:pPr>
    </w:p>
    <w:p w14:paraId="7834731F" w14:textId="53240108" w:rsidR="01009A5F" w:rsidRDefault="01009A5F" w:rsidP="01009A5F">
      <w:pPr>
        <w:rPr>
          <w:b/>
          <w:bCs/>
        </w:rPr>
      </w:pPr>
    </w:p>
    <w:p w14:paraId="3E12EE10" w14:textId="3AAA9F31" w:rsidR="01009A5F" w:rsidRDefault="01009A5F" w:rsidP="01009A5F">
      <w:pPr>
        <w:rPr>
          <w:b/>
          <w:bCs/>
        </w:rPr>
      </w:pPr>
    </w:p>
    <w:p w14:paraId="4D8DA1AA" w14:textId="77777777" w:rsidR="00B60F9D" w:rsidRPr="00B60F9D" w:rsidRDefault="00B60F9D" w:rsidP="00B60F9D">
      <w:pPr>
        <w:rPr>
          <w:b/>
        </w:rPr>
      </w:pPr>
      <w:r w:rsidRPr="00B60F9D">
        <w:rPr>
          <w:b/>
        </w:rPr>
        <w:t>LIST OF TABLES</w:t>
      </w:r>
    </w:p>
    <w:p w14:paraId="4D7FE62D" w14:textId="77777777" w:rsidR="00B60F9D" w:rsidRPr="00B60F9D" w:rsidRDefault="00B60F9D" w:rsidP="00B60F9D">
      <w:pPr>
        <w:rPr>
          <w:b/>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6803"/>
        <w:gridCol w:w="941"/>
      </w:tblGrid>
      <w:tr w:rsidR="00B60F9D" w:rsidRPr="00B60F9D" w14:paraId="7F2D74E0"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hideMark/>
          </w:tcPr>
          <w:p w14:paraId="3EAE2A02" w14:textId="77777777" w:rsidR="00B60F9D" w:rsidRPr="00B60F9D" w:rsidRDefault="00B60F9D" w:rsidP="00B60F9D">
            <w:pPr>
              <w:rPr>
                <w:b/>
              </w:rPr>
            </w:pPr>
            <w:r w:rsidRPr="00B60F9D">
              <w:rPr>
                <w:b/>
              </w:rPr>
              <w:t>Table No</w:t>
            </w:r>
          </w:p>
        </w:tc>
        <w:tc>
          <w:tcPr>
            <w:tcW w:w="6804" w:type="dxa"/>
            <w:tcBorders>
              <w:top w:val="single" w:sz="4" w:space="0" w:color="000000"/>
              <w:left w:val="single" w:sz="4" w:space="0" w:color="000000"/>
              <w:bottom w:val="single" w:sz="4" w:space="0" w:color="000000"/>
              <w:right w:val="single" w:sz="4" w:space="0" w:color="000000"/>
            </w:tcBorders>
            <w:vAlign w:val="center"/>
            <w:hideMark/>
          </w:tcPr>
          <w:p w14:paraId="3A8E6A84" w14:textId="77777777" w:rsidR="00B60F9D" w:rsidRPr="00B60F9D" w:rsidRDefault="00B60F9D" w:rsidP="00B60F9D">
            <w:pPr>
              <w:rPr>
                <w:b/>
              </w:rPr>
            </w:pPr>
            <w:r w:rsidRPr="00B60F9D">
              <w:rPr>
                <w:b/>
              </w:rPr>
              <w:t>Title of the table</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049910FD" w14:textId="77777777" w:rsidR="00B60F9D" w:rsidRPr="00B60F9D" w:rsidRDefault="00B60F9D" w:rsidP="00B60F9D">
            <w:pPr>
              <w:rPr>
                <w:b/>
              </w:rPr>
            </w:pPr>
            <w:r w:rsidRPr="00B60F9D">
              <w:rPr>
                <w:b/>
              </w:rPr>
              <w:t>Page No</w:t>
            </w:r>
          </w:p>
        </w:tc>
      </w:tr>
      <w:tr w:rsidR="00B60F9D" w:rsidRPr="00B60F9D" w14:paraId="54AE6634"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0DE9B3B5"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599FE3D2"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65F3CA8D" w14:textId="77777777" w:rsidR="00B60F9D" w:rsidRPr="00B60F9D" w:rsidRDefault="00B60F9D" w:rsidP="00B60F9D"/>
        </w:tc>
      </w:tr>
      <w:tr w:rsidR="00B60F9D" w:rsidRPr="00B60F9D" w14:paraId="3CC65BC7"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4193B0B5"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59EEE519"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3CD7C5A7" w14:textId="77777777" w:rsidR="00B60F9D" w:rsidRPr="00B60F9D" w:rsidRDefault="00B60F9D" w:rsidP="00B60F9D"/>
        </w:tc>
      </w:tr>
      <w:tr w:rsidR="00B60F9D" w:rsidRPr="00B60F9D" w14:paraId="350E4ED3"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20BBBF68"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5DAAB1A6"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786E2855" w14:textId="77777777" w:rsidR="00B60F9D" w:rsidRPr="00B60F9D" w:rsidRDefault="00B60F9D" w:rsidP="00B60F9D"/>
        </w:tc>
      </w:tr>
      <w:tr w:rsidR="00B60F9D" w:rsidRPr="00B60F9D" w14:paraId="34DFE1A1"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00F2B791"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7A78F104"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0CC32144" w14:textId="77777777" w:rsidR="00B60F9D" w:rsidRPr="00B60F9D" w:rsidRDefault="00B60F9D" w:rsidP="00B60F9D"/>
        </w:tc>
      </w:tr>
      <w:tr w:rsidR="00B60F9D" w:rsidRPr="00B60F9D" w14:paraId="1339B378"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0BDFB29C"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1FD3CB56"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1B2C72B8" w14:textId="77777777" w:rsidR="00B60F9D" w:rsidRPr="00B60F9D" w:rsidRDefault="00B60F9D" w:rsidP="00B60F9D"/>
        </w:tc>
      </w:tr>
      <w:tr w:rsidR="00B60F9D" w:rsidRPr="00B60F9D" w14:paraId="02019525"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27A6C608"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4407E6AA"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7E28E5B7" w14:textId="77777777" w:rsidR="00B60F9D" w:rsidRPr="00B60F9D" w:rsidRDefault="00B60F9D" w:rsidP="00B60F9D"/>
        </w:tc>
      </w:tr>
      <w:tr w:rsidR="00B60F9D" w:rsidRPr="00B60F9D" w14:paraId="72965400"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11C36311"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0FBC469E"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44EDD1CC" w14:textId="77777777" w:rsidR="00B60F9D" w:rsidRPr="00B60F9D" w:rsidRDefault="00B60F9D" w:rsidP="00B60F9D"/>
        </w:tc>
      </w:tr>
      <w:tr w:rsidR="00B60F9D" w:rsidRPr="00B60F9D" w14:paraId="55452BE1"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0C217C7D"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7BB17DE1"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633722F6" w14:textId="77777777" w:rsidR="00B60F9D" w:rsidRPr="00B60F9D" w:rsidRDefault="00B60F9D" w:rsidP="00B60F9D"/>
        </w:tc>
      </w:tr>
      <w:tr w:rsidR="00B60F9D" w:rsidRPr="00B60F9D" w14:paraId="786F2D54"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59B141E2"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00397191"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36C681D2" w14:textId="77777777" w:rsidR="00B60F9D" w:rsidRPr="00B60F9D" w:rsidRDefault="00B60F9D" w:rsidP="00B60F9D"/>
        </w:tc>
      </w:tr>
    </w:tbl>
    <w:p w14:paraId="5C2AE826" w14:textId="77777777" w:rsidR="00B60F9D" w:rsidRPr="00B60F9D" w:rsidRDefault="00B60F9D" w:rsidP="00B60F9D">
      <w:pPr>
        <w:rPr>
          <w:b/>
        </w:rPr>
      </w:pPr>
    </w:p>
    <w:p w14:paraId="7518E4B9" w14:textId="77777777" w:rsidR="00B60F9D" w:rsidRPr="00B60F9D" w:rsidRDefault="00B60F9D" w:rsidP="00B60F9D">
      <w:pPr>
        <w:rPr>
          <w:b/>
        </w:rPr>
      </w:pPr>
      <w:r w:rsidRPr="00B60F9D">
        <w:rPr>
          <w:b/>
        </w:rPr>
        <w:t>LIST OF FIGURES</w:t>
      </w:r>
    </w:p>
    <w:p w14:paraId="570B9520" w14:textId="77777777" w:rsidR="00B60F9D" w:rsidRPr="00B60F9D" w:rsidRDefault="00B60F9D" w:rsidP="00B60F9D">
      <w:pPr>
        <w:rPr>
          <w:b/>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6803"/>
        <w:gridCol w:w="941"/>
      </w:tblGrid>
      <w:tr w:rsidR="00B60F9D" w:rsidRPr="00B60F9D" w14:paraId="419D0793"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hideMark/>
          </w:tcPr>
          <w:p w14:paraId="7264D9A5" w14:textId="77777777" w:rsidR="00B60F9D" w:rsidRPr="00B60F9D" w:rsidRDefault="00B60F9D" w:rsidP="00B60F9D">
            <w:pPr>
              <w:rPr>
                <w:b/>
              </w:rPr>
            </w:pPr>
            <w:r w:rsidRPr="00B60F9D">
              <w:rPr>
                <w:b/>
              </w:rPr>
              <w:t>Figure No</w:t>
            </w:r>
          </w:p>
        </w:tc>
        <w:tc>
          <w:tcPr>
            <w:tcW w:w="6804" w:type="dxa"/>
            <w:tcBorders>
              <w:top w:val="single" w:sz="4" w:space="0" w:color="000000"/>
              <w:left w:val="single" w:sz="4" w:space="0" w:color="000000"/>
              <w:bottom w:val="single" w:sz="4" w:space="0" w:color="000000"/>
              <w:right w:val="single" w:sz="4" w:space="0" w:color="000000"/>
            </w:tcBorders>
            <w:vAlign w:val="center"/>
            <w:hideMark/>
          </w:tcPr>
          <w:p w14:paraId="21FE73CC" w14:textId="77777777" w:rsidR="00B60F9D" w:rsidRPr="00B60F9D" w:rsidRDefault="00B60F9D" w:rsidP="00B60F9D">
            <w:pPr>
              <w:rPr>
                <w:b/>
              </w:rPr>
            </w:pPr>
            <w:r w:rsidRPr="00B60F9D">
              <w:rPr>
                <w:b/>
              </w:rPr>
              <w:t>Title of the figures</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39AD1F78" w14:textId="77777777" w:rsidR="00B60F9D" w:rsidRPr="00B60F9D" w:rsidRDefault="00B60F9D" w:rsidP="00B60F9D">
            <w:pPr>
              <w:rPr>
                <w:b/>
              </w:rPr>
            </w:pPr>
            <w:r w:rsidRPr="00B60F9D">
              <w:rPr>
                <w:b/>
              </w:rPr>
              <w:t>Page No</w:t>
            </w:r>
          </w:p>
        </w:tc>
      </w:tr>
      <w:tr w:rsidR="00B60F9D" w:rsidRPr="00B60F9D" w14:paraId="406CA04C"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40386918"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4F249DA0"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4ABFF025" w14:textId="77777777" w:rsidR="00B60F9D" w:rsidRPr="00B60F9D" w:rsidRDefault="00B60F9D" w:rsidP="00B60F9D"/>
        </w:tc>
      </w:tr>
      <w:tr w:rsidR="00B60F9D" w:rsidRPr="00B60F9D" w14:paraId="4465D1B9"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224E49D2"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3072B855"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3C1673D0" w14:textId="77777777" w:rsidR="00B60F9D" w:rsidRPr="00B60F9D" w:rsidRDefault="00B60F9D" w:rsidP="00B60F9D"/>
        </w:tc>
      </w:tr>
      <w:tr w:rsidR="00B60F9D" w:rsidRPr="00B60F9D" w14:paraId="2BA95AFD"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112B73E9"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4B0A72FB"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6AE9F002" w14:textId="77777777" w:rsidR="00B60F9D" w:rsidRPr="00B60F9D" w:rsidRDefault="00B60F9D" w:rsidP="00B60F9D"/>
        </w:tc>
      </w:tr>
      <w:tr w:rsidR="00B60F9D" w:rsidRPr="00B60F9D" w14:paraId="27B29554" w14:textId="77777777" w:rsidTr="00B60F9D">
        <w:tc>
          <w:tcPr>
            <w:tcW w:w="1271" w:type="dxa"/>
            <w:tcBorders>
              <w:top w:val="single" w:sz="4" w:space="0" w:color="000000"/>
              <w:left w:val="single" w:sz="4" w:space="0" w:color="000000"/>
              <w:bottom w:val="single" w:sz="4" w:space="0" w:color="000000"/>
              <w:right w:val="single" w:sz="4" w:space="0" w:color="000000"/>
            </w:tcBorders>
            <w:vAlign w:val="center"/>
          </w:tcPr>
          <w:p w14:paraId="1B1462DF" w14:textId="77777777" w:rsidR="00B60F9D" w:rsidRPr="00B60F9D" w:rsidRDefault="00B60F9D" w:rsidP="00B60F9D"/>
        </w:tc>
        <w:tc>
          <w:tcPr>
            <w:tcW w:w="6804" w:type="dxa"/>
            <w:tcBorders>
              <w:top w:val="single" w:sz="4" w:space="0" w:color="000000"/>
              <w:left w:val="single" w:sz="4" w:space="0" w:color="000000"/>
              <w:bottom w:val="single" w:sz="4" w:space="0" w:color="000000"/>
              <w:right w:val="single" w:sz="4" w:space="0" w:color="000000"/>
            </w:tcBorders>
            <w:vAlign w:val="center"/>
          </w:tcPr>
          <w:p w14:paraId="7821B902" w14:textId="77777777" w:rsidR="00B60F9D" w:rsidRPr="00B60F9D" w:rsidRDefault="00B60F9D" w:rsidP="00B60F9D"/>
        </w:tc>
        <w:tc>
          <w:tcPr>
            <w:tcW w:w="941" w:type="dxa"/>
            <w:tcBorders>
              <w:top w:val="single" w:sz="4" w:space="0" w:color="000000"/>
              <w:left w:val="single" w:sz="4" w:space="0" w:color="000000"/>
              <w:bottom w:val="single" w:sz="4" w:space="0" w:color="000000"/>
              <w:right w:val="single" w:sz="4" w:space="0" w:color="000000"/>
            </w:tcBorders>
            <w:vAlign w:val="center"/>
          </w:tcPr>
          <w:p w14:paraId="40C3842D" w14:textId="77777777" w:rsidR="00B60F9D" w:rsidRPr="00B60F9D" w:rsidRDefault="00B60F9D" w:rsidP="00B60F9D"/>
        </w:tc>
      </w:tr>
    </w:tbl>
    <w:p w14:paraId="09178F56" w14:textId="77777777" w:rsidR="00B60F9D" w:rsidRPr="00B60F9D" w:rsidRDefault="00B60F9D" w:rsidP="00B60F9D">
      <w:pPr>
        <w:rPr>
          <w:b/>
        </w:rPr>
      </w:pPr>
    </w:p>
    <w:p w14:paraId="67E28538" w14:textId="77777777" w:rsidR="00B60F9D" w:rsidRPr="00B60F9D" w:rsidRDefault="00B60F9D" w:rsidP="00B60F9D">
      <w:pPr>
        <w:rPr>
          <w:b/>
        </w:rPr>
      </w:pPr>
    </w:p>
    <w:p w14:paraId="781DB146" w14:textId="77777777" w:rsidR="00B60F9D" w:rsidRPr="00B60F9D" w:rsidRDefault="00B60F9D" w:rsidP="00B60F9D">
      <w:pPr>
        <w:rPr>
          <w:b/>
        </w:rPr>
      </w:pPr>
    </w:p>
    <w:p w14:paraId="2626B4E8" w14:textId="77777777" w:rsidR="00B60F9D" w:rsidRDefault="00B60F9D" w:rsidP="00B60F9D">
      <w:pPr>
        <w:rPr>
          <w:b/>
        </w:rPr>
      </w:pPr>
    </w:p>
    <w:p w14:paraId="0774187C" w14:textId="77777777" w:rsidR="00B60F9D" w:rsidRPr="00B60F9D" w:rsidRDefault="00B60F9D" w:rsidP="00B60F9D">
      <w:pPr>
        <w:rPr>
          <w:b/>
        </w:rPr>
      </w:pPr>
    </w:p>
    <w:p w14:paraId="35F6E01B" w14:textId="77777777" w:rsidR="00B60F9D" w:rsidRPr="00B60F9D" w:rsidRDefault="00B60F9D" w:rsidP="00B60F9D">
      <w:pPr>
        <w:rPr>
          <w:b/>
        </w:rPr>
      </w:pPr>
      <w:r w:rsidRPr="00B60F9D">
        <w:rPr>
          <w:b/>
        </w:rPr>
        <w:t>ACRONYMS</w:t>
      </w:r>
    </w:p>
    <w:p w14:paraId="5B002BA5" w14:textId="77777777" w:rsidR="00B60F9D" w:rsidRPr="00B60F9D" w:rsidRDefault="00B60F9D" w:rsidP="00B60F9D">
      <w:pPr>
        <w:rPr>
          <w:b/>
        </w:rPr>
      </w:pPr>
    </w:p>
    <w:tbl>
      <w:tblPr>
        <w:tblW w:w="9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602"/>
      </w:tblGrid>
      <w:tr w:rsidR="00B60F9D" w:rsidRPr="00B60F9D" w14:paraId="0AF9917C" w14:textId="77777777" w:rsidTr="00B60F9D">
        <w:trPr>
          <w:jc w:val="center"/>
        </w:trPr>
        <w:tc>
          <w:tcPr>
            <w:tcW w:w="1413" w:type="dxa"/>
            <w:tcBorders>
              <w:top w:val="single" w:sz="4" w:space="0" w:color="000000"/>
              <w:left w:val="single" w:sz="4" w:space="0" w:color="000000"/>
              <w:bottom w:val="single" w:sz="4" w:space="0" w:color="000000"/>
              <w:right w:val="single" w:sz="4" w:space="0" w:color="000000"/>
            </w:tcBorders>
            <w:hideMark/>
          </w:tcPr>
          <w:p w14:paraId="30974FDB" w14:textId="77777777" w:rsidR="00B60F9D" w:rsidRPr="00B60F9D" w:rsidRDefault="00B60F9D" w:rsidP="00B60F9D">
            <w:r w:rsidRPr="00B60F9D">
              <w:t>BSE</w:t>
            </w:r>
          </w:p>
        </w:tc>
        <w:tc>
          <w:tcPr>
            <w:tcW w:w="7603" w:type="dxa"/>
            <w:tcBorders>
              <w:top w:val="single" w:sz="4" w:space="0" w:color="000000"/>
              <w:left w:val="single" w:sz="4" w:space="0" w:color="000000"/>
              <w:bottom w:val="single" w:sz="4" w:space="0" w:color="000000"/>
              <w:right w:val="single" w:sz="4" w:space="0" w:color="000000"/>
            </w:tcBorders>
            <w:hideMark/>
          </w:tcPr>
          <w:p w14:paraId="37DF4227" w14:textId="77777777" w:rsidR="00B60F9D" w:rsidRPr="00B60F9D" w:rsidRDefault="00B60F9D" w:rsidP="00B60F9D">
            <w:r w:rsidRPr="00B60F9D">
              <w:t xml:space="preserve">       Bombay Stock Exchange</w:t>
            </w:r>
          </w:p>
        </w:tc>
      </w:tr>
      <w:tr w:rsidR="00B60F9D" w:rsidRPr="00B60F9D" w14:paraId="698E3FDC" w14:textId="77777777" w:rsidTr="00B60F9D">
        <w:trPr>
          <w:jc w:val="center"/>
        </w:trPr>
        <w:tc>
          <w:tcPr>
            <w:tcW w:w="1413" w:type="dxa"/>
            <w:tcBorders>
              <w:top w:val="single" w:sz="4" w:space="0" w:color="000000"/>
              <w:left w:val="single" w:sz="4" w:space="0" w:color="000000"/>
              <w:bottom w:val="single" w:sz="4" w:space="0" w:color="000000"/>
              <w:right w:val="single" w:sz="4" w:space="0" w:color="000000"/>
            </w:tcBorders>
            <w:hideMark/>
          </w:tcPr>
          <w:p w14:paraId="234F082F" w14:textId="77777777" w:rsidR="00B60F9D" w:rsidRPr="00B60F9D" w:rsidRDefault="00B60F9D" w:rsidP="00B60F9D">
            <w:r w:rsidRPr="00B60F9D">
              <w:t>EMH</w:t>
            </w:r>
          </w:p>
        </w:tc>
        <w:tc>
          <w:tcPr>
            <w:tcW w:w="7603" w:type="dxa"/>
            <w:tcBorders>
              <w:top w:val="single" w:sz="4" w:space="0" w:color="000000"/>
              <w:left w:val="single" w:sz="4" w:space="0" w:color="000000"/>
              <w:bottom w:val="single" w:sz="4" w:space="0" w:color="000000"/>
              <w:right w:val="single" w:sz="4" w:space="0" w:color="000000"/>
            </w:tcBorders>
            <w:hideMark/>
          </w:tcPr>
          <w:p w14:paraId="29F9A727" w14:textId="77777777" w:rsidR="00B60F9D" w:rsidRPr="00B60F9D" w:rsidRDefault="00B60F9D" w:rsidP="00B60F9D">
            <w:r w:rsidRPr="00B60F9D">
              <w:t xml:space="preserve">       Efficient Market Hypothesis</w:t>
            </w:r>
          </w:p>
        </w:tc>
      </w:tr>
      <w:tr w:rsidR="00B60F9D" w:rsidRPr="00B60F9D" w14:paraId="5C4EBDC3" w14:textId="77777777" w:rsidTr="00B60F9D">
        <w:trPr>
          <w:jc w:val="center"/>
        </w:trPr>
        <w:tc>
          <w:tcPr>
            <w:tcW w:w="1413" w:type="dxa"/>
            <w:tcBorders>
              <w:top w:val="single" w:sz="4" w:space="0" w:color="000000"/>
              <w:left w:val="single" w:sz="4" w:space="0" w:color="000000"/>
              <w:bottom w:val="single" w:sz="4" w:space="0" w:color="000000"/>
              <w:right w:val="single" w:sz="4" w:space="0" w:color="000000"/>
            </w:tcBorders>
          </w:tcPr>
          <w:p w14:paraId="1134B9B6" w14:textId="77777777" w:rsidR="00B60F9D" w:rsidRPr="00B60F9D" w:rsidRDefault="00B60F9D" w:rsidP="00B60F9D"/>
        </w:tc>
        <w:tc>
          <w:tcPr>
            <w:tcW w:w="7603" w:type="dxa"/>
            <w:tcBorders>
              <w:top w:val="single" w:sz="4" w:space="0" w:color="000000"/>
              <w:left w:val="single" w:sz="4" w:space="0" w:color="000000"/>
              <w:bottom w:val="single" w:sz="4" w:space="0" w:color="000000"/>
              <w:right w:val="single" w:sz="4" w:space="0" w:color="000000"/>
            </w:tcBorders>
          </w:tcPr>
          <w:p w14:paraId="2EC525FA" w14:textId="77777777" w:rsidR="00B60F9D" w:rsidRPr="00B60F9D" w:rsidRDefault="00B60F9D" w:rsidP="00B60F9D"/>
        </w:tc>
      </w:tr>
    </w:tbl>
    <w:p w14:paraId="53D2C8CA" w14:textId="77777777" w:rsidR="00B60F9D" w:rsidRPr="00B60F9D" w:rsidRDefault="00B60F9D" w:rsidP="00B60F9D">
      <w:pPr>
        <w:rPr>
          <w:b/>
        </w:rPr>
      </w:pPr>
    </w:p>
    <w:p w14:paraId="586DDD40" w14:textId="77777777" w:rsidR="00B60F9D" w:rsidRPr="00B60F9D" w:rsidRDefault="00B60F9D" w:rsidP="00B60F9D">
      <w:pPr>
        <w:rPr>
          <w:b/>
        </w:rPr>
      </w:pPr>
    </w:p>
    <w:p w14:paraId="271BDE68" w14:textId="37A46D13" w:rsidR="00BC2A70" w:rsidRDefault="01009A5F" w:rsidP="01009A5F">
      <w:pPr>
        <w:rPr>
          <w:b/>
          <w:bCs/>
          <w:sz w:val="40"/>
          <w:szCs w:val="40"/>
        </w:rPr>
      </w:pPr>
      <w:r w:rsidRPr="01009A5F">
        <w:rPr>
          <w:b/>
          <w:bCs/>
          <w:sz w:val="40"/>
          <w:szCs w:val="40"/>
        </w:rPr>
        <w:t xml:space="preserve">                                           CHAPTER – I</w:t>
      </w:r>
    </w:p>
    <w:p w14:paraId="0B2AD51E" w14:textId="61A82831" w:rsidR="002928F1" w:rsidRPr="002928F1" w:rsidRDefault="002928F1" w:rsidP="002928F1">
      <w:pPr>
        <w:rPr>
          <w:sz w:val="28"/>
          <w:szCs w:val="28"/>
        </w:rPr>
      </w:pPr>
    </w:p>
    <w:p w14:paraId="053E92DB" w14:textId="229B5001" w:rsidR="002928F1" w:rsidRPr="002928F1" w:rsidRDefault="01009A5F" w:rsidP="002928F1">
      <w:pPr>
        <w:rPr>
          <w:b/>
          <w:bCs/>
          <w:sz w:val="28"/>
          <w:szCs w:val="28"/>
        </w:rPr>
      </w:pPr>
      <w:r w:rsidRPr="01009A5F">
        <w:rPr>
          <w:b/>
          <w:bCs/>
          <w:sz w:val="28"/>
          <w:szCs w:val="28"/>
        </w:rPr>
        <w:t xml:space="preserve">                           1. Introduction</w:t>
      </w:r>
    </w:p>
    <w:p w14:paraId="4C947C74" w14:textId="77777777" w:rsidR="002928F1" w:rsidRPr="002928F1" w:rsidRDefault="002928F1" w:rsidP="002928F1">
      <w:pPr>
        <w:rPr>
          <w:sz w:val="28"/>
          <w:szCs w:val="28"/>
        </w:rPr>
      </w:pPr>
      <w:r w:rsidRPr="002928F1">
        <w:rPr>
          <w:b/>
          <w:bCs/>
          <w:sz w:val="28"/>
          <w:szCs w:val="28"/>
        </w:rPr>
        <w:t>1.1 Introduction</w:t>
      </w:r>
      <w:r w:rsidRPr="002928F1">
        <w:rPr>
          <w:sz w:val="28"/>
          <w:szCs w:val="28"/>
        </w:rPr>
        <w:br/>
        <w:t>Explains financial statements as essential tools for understanding a company's financial condition. Emphasizes the importance of ratio analysis in evaluating liquidity, solvency, and profitability, specifically for renewable energy businesses like KPI Green. Highlights the necessity of interpreting financial data to aid strategic decisions.</w:t>
      </w:r>
    </w:p>
    <w:p w14:paraId="77773E03" w14:textId="77777777" w:rsidR="002928F1" w:rsidRPr="002928F1" w:rsidRDefault="002928F1" w:rsidP="002928F1">
      <w:pPr>
        <w:rPr>
          <w:sz w:val="28"/>
          <w:szCs w:val="28"/>
        </w:rPr>
      </w:pPr>
      <w:r w:rsidRPr="002928F1">
        <w:rPr>
          <w:b/>
          <w:bCs/>
          <w:sz w:val="28"/>
          <w:szCs w:val="28"/>
        </w:rPr>
        <w:t>1.2 Statement of the Problem</w:t>
      </w:r>
      <w:r w:rsidRPr="002928F1">
        <w:rPr>
          <w:sz w:val="28"/>
          <w:szCs w:val="28"/>
        </w:rPr>
        <w:br/>
        <w:t>Addresses challenges in understanding KPI Green’s financial performance due to:</w:t>
      </w:r>
    </w:p>
    <w:p w14:paraId="3492EB0F" w14:textId="77777777" w:rsidR="002928F1" w:rsidRPr="002928F1" w:rsidRDefault="002928F1" w:rsidP="002928F1">
      <w:pPr>
        <w:numPr>
          <w:ilvl w:val="0"/>
          <w:numId w:val="24"/>
        </w:numPr>
        <w:rPr>
          <w:sz w:val="28"/>
          <w:szCs w:val="28"/>
        </w:rPr>
      </w:pPr>
      <w:r w:rsidRPr="002928F1">
        <w:rPr>
          <w:sz w:val="28"/>
          <w:szCs w:val="28"/>
        </w:rPr>
        <w:t>Complex renewable energy market dynamics.</w:t>
      </w:r>
    </w:p>
    <w:p w14:paraId="03505C92" w14:textId="77777777" w:rsidR="002928F1" w:rsidRPr="002928F1" w:rsidRDefault="002928F1" w:rsidP="002928F1">
      <w:pPr>
        <w:numPr>
          <w:ilvl w:val="0"/>
          <w:numId w:val="24"/>
        </w:numPr>
        <w:rPr>
          <w:sz w:val="28"/>
          <w:szCs w:val="28"/>
        </w:rPr>
      </w:pPr>
      <w:r w:rsidRPr="002928F1">
        <w:rPr>
          <w:sz w:val="28"/>
          <w:szCs w:val="28"/>
        </w:rPr>
        <w:t>Insufficient public analysis of its financials.</w:t>
      </w:r>
    </w:p>
    <w:p w14:paraId="3CFBF068" w14:textId="77777777" w:rsidR="002928F1" w:rsidRPr="002928F1" w:rsidRDefault="002928F1" w:rsidP="002928F1">
      <w:pPr>
        <w:numPr>
          <w:ilvl w:val="0"/>
          <w:numId w:val="24"/>
        </w:numPr>
        <w:rPr>
          <w:sz w:val="28"/>
          <w:szCs w:val="28"/>
        </w:rPr>
      </w:pPr>
      <w:r w:rsidRPr="002928F1">
        <w:rPr>
          <w:sz w:val="28"/>
          <w:szCs w:val="28"/>
        </w:rPr>
        <w:t>The need for stakeholders to understand long-term viability amidst competition.</w:t>
      </w:r>
      <w:r w:rsidRPr="002928F1">
        <w:rPr>
          <w:sz w:val="28"/>
          <w:szCs w:val="28"/>
        </w:rPr>
        <w:br/>
      </w:r>
      <w:r w:rsidRPr="002928F1">
        <w:rPr>
          <w:sz w:val="28"/>
          <w:szCs w:val="28"/>
        </w:rPr>
        <w:lastRenderedPageBreak/>
        <w:t>Focuses on evaluating KPI Green’s operational strengths, investment potential, and equity performance to form a clearer future outlook.</w:t>
      </w:r>
    </w:p>
    <w:p w14:paraId="2842956F" w14:textId="77777777" w:rsidR="002928F1" w:rsidRPr="002928F1" w:rsidRDefault="002928F1" w:rsidP="002928F1">
      <w:pPr>
        <w:rPr>
          <w:sz w:val="28"/>
          <w:szCs w:val="28"/>
        </w:rPr>
      </w:pPr>
      <w:r w:rsidRPr="002928F1">
        <w:rPr>
          <w:b/>
          <w:bCs/>
          <w:sz w:val="28"/>
          <w:szCs w:val="28"/>
        </w:rPr>
        <w:t>1.3 Objectives of the Study</w:t>
      </w:r>
    </w:p>
    <w:p w14:paraId="1D6B9107" w14:textId="77777777" w:rsidR="002928F1" w:rsidRPr="002928F1" w:rsidRDefault="002928F1" w:rsidP="002928F1">
      <w:pPr>
        <w:numPr>
          <w:ilvl w:val="0"/>
          <w:numId w:val="25"/>
        </w:numPr>
        <w:rPr>
          <w:sz w:val="28"/>
          <w:szCs w:val="28"/>
        </w:rPr>
      </w:pPr>
      <w:r w:rsidRPr="002928F1">
        <w:rPr>
          <w:sz w:val="28"/>
          <w:szCs w:val="28"/>
        </w:rPr>
        <w:t xml:space="preserve">To </w:t>
      </w:r>
      <w:proofErr w:type="spellStart"/>
      <w:r w:rsidRPr="002928F1">
        <w:rPr>
          <w:sz w:val="28"/>
          <w:szCs w:val="28"/>
        </w:rPr>
        <w:t>analyze</w:t>
      </w:r>
      <w:proofErr w:type="spellEnd"/>
      <w:r w:rsidRPr="002928F1">
        <w:rPr>
          <w:sz w:val="28"/>
          <w:szCs w:val="28"/>
        </w:rPr>
        <w:t xml:space="preserve"> KPI Green's financial operations and sustainability.</w:t>
      </w:r>
    </w:p>
    <w:p w14:paraId="42A77AE1" w14:textId="77777777" w:rsidR="002928F1" w:rsidRPr="002928F1" w:rsidRDefault="002928F1" w:rsidP="002928F1">
      <w:pPr>
        <w:numPr>
          <w:ilvl w:val="0"/>
          <w:numId w:val="25"/>
        </w:numPr>
        <w:rPr>
          <w:sz w:val="28"/>
          <w:szCs w:val="28"/>
        </w:rPr>
      </w:pPr>
      <w:r w:rsidRPr="002928F1">
        <w:rPr>
          <w:sz w:val="28"/>
          <w:szCs w:val="28"/>
        </w:rPr>
        <w:t>To assess its profitability and equity performance.</w:t>
      </w:r>
    </w:p>
    <w:p w14:paraId="2E21F290" w14:textId="77777777" w:rsidR="002928F1" w:rsidRPr="002928F1" w:rsidRDefault="002928F1" w:rsidP="002928F1">
      <w:pPr>
        <w:numPr>
          <w:ilvl w:val="0"/>
          <w:numId w:val="25"/>
        </w:numPr>
        <w:rPr>
          <w:sz w:val="28"/>
          <w:szCs w:val="28"/>
        </w:rPr>
      </w:pPr>
      <w:r w:rsidRPr="002928F1">
        <w:rPr>
          <w:sz w:val="28"/>
          <w:szCs w:val="28"/>
        </w:rPr>
        <w:t>To examine the company’s investment potential.</w:t>
      </w:r>
    </w:p>
    <w:p w14:paraId="67635C92" w14:textId="77777777" w:rsidR="002928F1" w:rsidRPr="002928F1" w:rsidRDefault="002928F1" w:rsidP="002928F1">
      <w:pPr>
        <w:numPr>
          <w:ilvl w:val="0"/>
          <w:numId w:val="25"/>
        </w:numPr>
        <w:rPr>
          <w:sz w:val="28"/>
          <w:szCs w:val="28"/>
        </w:rPr>
      </w:pPr>
      <w:r w:rsidRPr="002928F1">
        <w:rPr>
          <w:sz w:val="28"/>
          <w:szCs w:val="28"/>
        </w:rPr>
        <w:t>To deliver actionable insights for stakeholders and investors.</w:t>
      </w:r>
    </w:p>
    <w:p w14:paraId="69E33A35" w14:textId="77777777" w:rsidR="002928F1" w:rsidRPr="002928F1" w:rsidRDefault="002928F1" w:rsidP="002928F1">
      <w:pPr>
        <w:rPr>
          <w:sz w:val="28"/>
          <w:szCs w:val="28"/>
        </w:rPr>
      </w:pPr>
      <w:r w:rsidRPr="002928F1">
        <w:rPr>
          <w:b/>
          <w:bCs/>
          <w:sz w:val="28"/>
          <w:szCs w:val="28"/>
        </w:rPr>
        <w:t>1.4 Scope of the Study</w:t>
      </w:r>
      <w:r w:rsidRPr="002928F1">
        <w:rPr>
          <w:sz w:val="28"/>
          <w:szCs w:val="28"/>
        </w:rPr>
        <w:br/>
        <w:t>Concentrates on the financial and operational analysis of KPI Green, considering five years of historical financial data. Offers insights into its business model, contribution to renewable energy, and competitive positioning within the industry.</w:t>
      </w:r>
    </w:p>
    <w:p w14:paraId="4D3CF60B" w14:textId="77777777" w:rsidR="002928F1" w:rsidRPr="002928F1" w:rsidRDefault="002928F1" w:rsidP="002928F1">
      <w:pPr>
        <w:rPr>
          <w:sz w:val="28"/>
          <w:szCs w:val="28"/>
        </w:rPr>
      </w:pPr>
      <w:r w:rsidRPr="002928F1">
        <w:rPr>
          <w:b/>
          <w:bCs/>
          <w:sz w:val="28"/>
          <w:szCs w:val="28"/>
        </w:rPr>
        <w:t>1.5 Need for the Study</w:t>
      </w:r>
      <w:r w:rsidRPr="002928F1">
        <w:rPr>
          <w:sz w:val="28"/>
          <w:szCs w:val="28"/>
        </w:rPr>
        <w:br/>
        <w:t>Highlights the importance of this study in understanding KPI Green’s contribution to sustainable energy, aiding stakeholders in making informed decisions. It emphasizes the growing relevance of renewable energy solutions in combating climate change and sustaining economic growth.</w:t>
      </w:r>
    </w:p>
    <w:p w14:paraId="36B7E853" w14:textId="77777777" w:rsidR="002928F1" w:rsidRPr="002928F1" w:rsidRDefault="002928F1" w:rsidP="002928F1">
      <w:pPr>
        <w:rPr>
          <w:sz w:val="28"/>
          <w:szCs w:val="28"/>
        </w:rPr>
      </w:pPr>
      <w:r w:rsidRPr="002928F1">
        <w:rPr>
          <w:b/>
          <w:bCs/>
          <w:sz w:val="28"/>
          <w:szCs w:val="28"/>
        </w:rPr>
        <w:t>1.6 Limitations of the Study</w:t>
      </w:r>
    </w:p>
    <w:p w14:paraId="48589A4F" w14:textId="77777777" w:rsidR="002928F1" w:rsidRPr="002928F1" w:rsidRDefault="002928F1" w:rsidP="002928F1">
      <w:pPr>
        <w:numPr>
          <w:ilvl w:val="0"/>
          <w:numId w:val="26"/>
        </w:numPr>
        <w:rPr>
          <w:sz w:val="28"/>
          <w:szCs w:val="28"/>
        </w:rPr>
      </w:pPr>
      <w:r w:rsidRPr="002928F1">
        <w:rPr>
          <w:sz w:val="28"/>
          <w:szCs w:val="28"/>
        </w:rPr>
        <w:t>Availability of data: Limited disclosures and potential access issues with proprietary information.</w:t>
      </w:r>
    </w:p>
    <w:p w14:paraId="0A24A098" w14:textId="77777777" w:rsidR="002928F1" w:rsidRPr="002928F1" w:rsidRDefault="002928F1" w:rsidP="002928F1">
      <w:pPr>
        <w:numPr>
          <w:ilvl w:val="0"/>
          <w:numId w:val="26"/>
        </w:numPr>
        <w:rPr>
          <w:sz w:val="28"/>
          <w:szCs w:val="28"/>
        </w:rPr>
      </w:pPr>
      <w:r w:rsidRPr="002928F1">
        <w:rPr>
          <w:sz w:val="28"/>
          <w:szCs w:val="28"/>
        </w:rPr>
        <w:t>Market dynamics: Rapid changes in the renewable energy sector might impact long-term projections.</w:t>
      </w:r>
    </w:p>
    <w:p w14:paraId="3A319D2B" w14:textId="77777777" w:rsidR="002928F1" w:rsidRPr="002928F1" w:rsidRDefault="002928F1" w:rsidP="002928F1">
      <w:pPr>
        <w:numPr>
          <w:ilvl w:val="0"/>
          <w:numId w:val="26"/>
        </w:numPr>
        <w:rPr>
          <w:sz w:val="28"/>
          <w:szCs w:val="28"/>
        </w:rPr>
      </w:pPr>
      <w:r w:rsidRPr="002928F1">
        <w:rPr>
          <w:sz w:val="28"/>
          <w:szCs w:val="28"/>
        </w:rPr>
        <w:t>Analytical constraints: Difficulty in benchmarking due to KPI Green's niche positioning.</w:t>
      </w:r>
    </w:p>
    <w:p w14:paraId="1C674C12" w14:textId="77777777" w:rsidR="002928F1" w:rsidRPr="002928F1" w:rsidRDefault="002928F1" w:rsidP="002928F1">
      <w:pPr>
        <w:rPr>
          <w:sz w:val="28"/>
          <w:szCs w:val="28"/>
        </w:rPr>
      </w:pPr>
      <w:r w:rsidRPr="002928F1">
        <w:rPr>
          <w:b/>
          <w:bCs/>
          <w:sz w:val="28"/>
          <w:szCs w:val="28"/>
        </w:rPr>
        <w:t>1.7 Data and Methodology</w:t>
      </w:r>
    </w:p>
    <w:p w14:paraId="41DE1306" w14:textId="77777777" w:rsidR="002928F1" w:rsidRPr="002928F1" w:rsidRDefault="002928F1" w:rsidP="002928F1">
      <w:pPr>
        <w:numPr>
          <w:ilvl w:val="0"/>
          <w:numId w:val="27"/>
        </w:numPr>
        <w:rPr>
          <w:sz w:val="28"/>
          <w:szCs w:val="28"/>
        </w:rPr>
      </w:pPr>
      <w:r w:rsidRPr="002928F1">
        <w:rPr>
          <w:b/>
          <w:bCs/>
          <w:sz w:val="28"/>
          <w:szCs w:val="28"/>
        </w:rPr>
        <w:t>Data Sources:</w:t>
      </w:r>
      <w:r w:rsidRPr="002928F1">
        <w:rPr>
          <w:sz w:val="28"/>
          <w:szCs w:val="28"/>
        </w:rPr>
        <w:t xml:space="preserve"> Includes primary data (interviews, surveys) and secondary data (financial reports, regulatory filings, industry benchmarks).</w:t>
      </w:r>
    </w:p>
    <w:p w14:paraId="7F8CA7C4" w14:textId="77777777" w:rsidR="002928F1" w:rsidRPr="002928F1" w:rsidRDefault="002928F1" w:rsidP="002928F1">
      <w:pPr>
        <w:numPr>
          <w:ilvl w:val="0"/>
          <w:numId w:val="27"/>
        </w:numPr>
        <w:rPr>
          <w:sz w:val="28"/>
          <w:szCs w:val="28"/>
        </w:rPr>
      </w:pPr>
      <w:r w:rsidRPr="002928F1">
        <w:rPr>
          <w:b/>
          <w:bCs/>
          <w:sz w:val="28"/>
          <w:szCs w:val="28"/>
        </w:rPr>
        <w:lastRenderedPageBreak/>
        <w:t>Methods:</w:t>
      </w:r>
      <w:r w:rsidRPr="002928F1">
        <w:rPr>
          <w:sz w:val="28"/>
          <w:szCs w:val="28"/>
        </w:rPr>
        <w:t xml:space="preserve"> Combines qualitative analysis of business operations and quantitative techniques like ratio analysis, trend analysis, and peer comparisons. Data is visualized using charts and statistical tools for clear interpretation.</w:t>
      </w:r>
    </w:p>
    <w:p w14:paraId="2764BE6A" w14:textId="77777777" w:rsidR="002928F1" w:rsidRDefault="002928F1" w:rsidP="002928F1">
      <w:pPr>
        <w:rPr>
          <w:b/>
          <w:bCs/>
          <w:sz w:val="28"/>
          <w:szCs w:val="28"/>
        </w:rPr>
      </w:pPr>
    </w:p>
    <w:p w14:paraId="472DF4E3" w14:textId="77777777" w:rsidR="002928F1" w:rsidRDefault="002928F1" w:rsidP="002928F1">
      <w:pPr>
        <w:rPr>
          <w:b/>
          <w:bCs/>
          <w:sz w:val="28"/>
          <w:szCs w:val="28"/>
        </w:rPr>
      </w:pPr>
    </w:p>
    <w:p w14:paraId="4A68D1BC" w14:textId="77777777" w:rsidR="002928F1" w:rsidRDefault="002928F1" w:rsidP="002928F1">
      <w:pPr>
        <w:rPr>
          <w:b/>
          <w:bCs/>
          <w:sz w:val="28"/>
          <w:szCs w:val="28"/>
        </w:rPr>
      </w:pPr>
    </w:p>
    <w:p w14:paraId="4DAA150F" w14:textId="77777777" w:rsidR="002928F1" w:rsidRDefault="002928F1" w:rsidP="002928F1">
      <w:pPr>
        <w:rPr>
          <w:b/>
          <w:bCs/>
          <w:sz w:val="28"/>
          <w:szCs w:val="28"/>
        </w:rPr>
      </w:pPr>
    </w:p>
    <w:p w14:paraId="520CFB32" w14:textId="3242F47C" w:rsidR="002928F1" w:rsidRPr="002928F1" w:rsidRDefault="002928F1" w:rsidP="002928F1">
      <w:pPr>
        <w:rPr>
          <w:sz w:val="28"/>
          <w:szCs w:val="28"/>
        </w:rPr>
      </w:pPr>
      <w:r w:rsidRPr="002928F1">
        <w:rPr>
          <w:b/>
          <w:bCs/>
          <w:sz w:val="28"/>
          <w:szCs w:val="28"/>
        </w:rPr>
        <w:t>1.8 Structure of the Project</w:t>
      </w:r>
      <w:r w:rsidRPr="002928F1">
        <w:rPr>
          <w:sz w:val="28"/>
          <w:szCs w:val="28"/>
        </w:rPr>
        <w:br/>
        <w:t>The project is organized into the following sections:</w:t>
      </w:r>
    </w:p>
    <w:p w14:paraId="570D83B5" w14:textId="77777777" w:rsidR="002928F1" w:rsidRPr="002928F1" w:rsidRDefault="002928F1" w:rsidP="002928F1">
      <w:pPr>
        <w:numPr>
          <w:ilvl w:val="0"/>
          <w:numId w:val="28"/>
        </w:numPr>
        <w:rPr>
          <w:sz w:val="28"/>
          <w:szCs w:val="28"/>
        </w:rPr>
      </w:pPr>
      <w:r w:rsidRPr="002928F1">
        <w:rPr>
          <w:sz w:val="28"/>
          <w:szCs w:val="28"/>
        </w:rPr>
        <w:t>Title Page</w:t>
      </w:r>
    </w:p>
    <w:p w14:paraId="3C8288BA" w14:textId="77777777" w:rsidR="002928F1" w:rsidRPr="002928F1" w:rsidRDefault="002928F1" w:rsidP="002928F1">
      <w:pPr>
        <w:numPr>
          <w:ilvl w:val="0"/>
          <w:numId w:val="28"/>
        </w:numPr>
        <w:rPr>
          <w:sz w:val="28"/>
          <w:szCs w:val="28"/>
        </w:rPr>
      </w:pPr>
      <w:r w:rsidRPr="002928F1">
        <w:rPr>
          <w:sz w:val="28"/>
          <w:szCs w:val="28"/>
        </w:rPr>
        <w:t>Table of Contents</w:t>
      </w:r>
    </w:p>
    <w:p w14:paraId="76C41677" w14:textId="77777777" w:rsidR="002928F1" w:rsidRPr="002928F1" w:rsidRDefault="002928F1" w:rsidP="002928F1">
      <w:pPr>
        <w:numPr>
          <w:ilvl w:val="0"/>
          <w:numId w:val="28"/>
        </w:numPr>
        <w:rPr>
          <w:sz w:val="28"/>
          <w:szCs w:val="28"/>
        </w:rPr>
      </w:pPr>
      <w:r w:rsidRPr="002928F1">
        <w:rPr>
          <w:sz w:val="28"/>
          <w:szCs w:val="28"/>
        </w:rPr>
        <w:t>Certificate</w:t>
      </w:r>
    </w:p>
    <w:p w14:paraId="5B9EDDB2" w14:textId="77777777" w:rsidR="002928F1" w:rsidRPr="002928F1" w:rsidRDefault="002928F1" w:rsidP="002928F1">
      <w:pPr>
        <w:numPr>
          <w:ilvl w:val="0"/>
          <w:numId w:val="28"/>
        </w:numPr>
        <w:rPr>
          <w:sz w:val="28"/>
          <w:szCs w:val="28"/>
        </w:rPr>
      </w:pPr>
      <w:r w:rsidRPr="002928F1">
        <w:rPr>
          <w:sz w:val="28"/>
          <w:szCs w:val="28"/>
        </w:rPr>
        <w:t>Abstract</w:t>
      </w:r>
    </w:p>
    <w:p w14:paraId="78ABE946" w14:textId="77777777" w:rsidR="002928F1" w:rsidRPr="002928F1" w:rsidRDefault="002928F1" w:rsidP="002928F1">
      <w:pPr>
        <w:numPr>
          <w:ilvl w:val="0"/>
          <w:numId w:val="28"/>
        </w:numPr>
        <w:rPr>
          <w:sz w:val="28"/>
          <w:szCs w:val="28"/>
        </w:rPr>
      </w:pPr>
      <w:r w:rsidRPr="002928F1">
        <w:rPr>
          <w:sz w:val="28"/>
          <w:szCs w:val="28"/>
        </w:rPr>
        <w:t>Introduction</w:t>
      </w:r>
    </w:p>
    <w:p w14:paraId="76212D0B" w14:textId="77777777" w:rsidR="002928F1" w:rsidRPr="002928F1" w:rsidRDefault="002928F1" w:rsidP="002928F1">
      <w:pPr>
        <w:numPr>
          <w:ilvl w:val="0"/>
          <w:numId w:val="28"/>
        </w:numPr>
        <w:rPr>
          <w:sz w:val="28"/>
          <w:szCs w:val="28"/>
        </w:rPr>
      </w:pPr>
      <w:r w:rsidRPr="002928F1">
        <w:rPr>
          <w:sz w:val="28"/>
          <w:szCs w:val="28"/>
        </w:rPr>
        <w:t>List of Tables and Figures</w:t>
      </w:r>
    </w:p>
    <w:p w14:paraId="71CA00B2" w14:textId="77777777" w:rsidR="002928F1" w:rsidRPr="002928F1" w:rsidRDefault="002928F1" w:rsidP="002928F1">
      <w:pPr>
        <w:numPr>
          <w:ilvl w:val="0"/>
          <w:numId w:val="28"/>
        </w:numPr>
        <w:rPr>
          <w:sz w:val="28"/>
          <w:szCs w:val="28"/>
        </w:rPr>
      </w:pPr>
      <w:r w:rsidRPr="002928F1">
        <w:rPr>
          <w:sz w:val="28"/>
          <w:szCs w:val="28"/>
        </w:rPr>
        <w:t>Acronyms</w:t>
      </w:r>
    </w:p>
    <w:p w14:paraId="6D8996AF" w14:textId="77777777" w:rsidR="002928F1" w:rsidRPr="002928F1" w:rsidRDefault="002928F1" w:rsidP="002928F1">
      <w:pPr>
        <w:numPr>
          <w:ilvl w:val="0"/>
          <w:numId w:val="28"/>
        </w:numPr>
        <w:rPr>
          <w:sz w:val="28"/>
          <w:szCs w:val="28"/>
        </w:rPr>
      </w:pPr>
      <w:r w:rsidRPr="002928F1">
        <w:rPr>
          <w:sz w:val="28"/>
          <w:szCs w:val="28"/>
        </w:rPr>
        <w:t>Conclusions</w:t>
      </w:r>
    </w:p>
    <w:p w14:paraId="5266B8AD" w14:textId="77777777" w:rsidR="002928F1" w:rsidRPr="002928F1" w:rsidRDefault="002928F1" w:rsidP="002928F1">
      <w:pPr>
        <w:numPr>
          <w:ilvl w:val="0"/>
          <w:numId w:val="28"/>
        </w:numPr>
        <w:rPr>
          <w:sz w:val="28"/>
          <w:szCs w:val="28"/>
        </w:rPr>
      </w:pPr>
      <w:r w:rsidRPr="002928F1">
        <w:rPr>
          <w:sz w:val="28"/>
          <w:szCs w:val="28"/>
        </w:rPr>
        <w:t>References</w:t>
      </w:r>
    </w:p>
    <w:p w14:paraId="07898658" w14:textId="77777777" w:rsidR="00B60F9D" w:rsidRPr="00A5429E" w:rsidRDefault="00B60F9D" w:rsidP="00B60F9D">
      <w:pPr>
        <w:rPr>
          <w:sz w:val="28"/>
          <w:szCs w:val="28"/>
        </w:rPr>
      </w:pPr>
    </w:p>
    <w:p w14:paraId="010CC54B" w14:textId="77777777" w:rsidR="00BC2A70" w:rsidRDefault="00BC2A70" w:rsidP="00B60F9D"/>
    <w:p w14:paraId="3C1D85F1" w14:textId="77777777" w:rsidR="00BC2A70" w:rsidRDefault="00BC2A70" w:rsidP="00B60F9D"/>
    <w:p w14:paraId="7810CB77" w14:textId="77777777" w:rsidR="00BC2A70" w:rsidRDefault="00BC2A70" w:rsidP="00B60F9D"/>
    <w:p w14:paraId="23DA43E1" w14:textId="64A7492C" w:rsidR="00BC2A70" w:rsidRPr="00BC2A70" w:rsidRDefault="00BC2A70" w:rsidP="00BC2A70">
      <w:pPr>
        <w:rPr>
          <w:b/>
          <w:bCs/>
          <w:sz w:val="32"/>
          <w:szCs w:val="32"/>
        </w:rPr>
      </w:pPr>
      <w:r w:rsidRPr="50321E6A">
        <w:rPr>
          <w:b/>
          <w:bCs/>
          <w:sz w:val="32"/>
          <w:szCs w:val="32"/>
        </w:rPr>
        <w:t>Chapter- II</w:t>
      </w:r>
    </w:p>
    <w:p w14:paraId="28E020AC" w14:textId="77777777" w:rsidR="00BC2A70" w:rsidRDefault="00BC2A70" w:rsidP="00BC2A70">
      <w:pPr>
        <w:rPr>
          <w:b/>
          <w:sz w:val="32"/>
          <w:szCs w:val="32"/>
        </w:rPr>
      </w:pPr>
    </w:p>
    <w:p w14:paraId="076AD4E0" w14:textId="7243AA10" w:rsidR="00BC2A70" w:rsidRPr="00BC2A70" w:rsidRDefault="00BC2A70" w:rsidP="00BC2A70">
      <w:pPr>
        <w:rPr>
          <w:b/>
          <w:sz w:val="32"/>
          <w:szCs w:val="32"/>
        </w:rPr>
      </w:pPr>
      <w:r w:rsidRPr="00BC2A70">
        <w:rPr>
          <w:b/>
          <w:sz w:val="32"/>
          <w:szCs w:val="32"/>
        </w:rPr>
        <w:t>Profile of the Company</w:t>
      </w:r>
    </w:p>
    <w:p w14:paraId="28754974" w14:textId="77777777" w:rsidR="00BC2A70" w:rsidRPr="00BC2A70" w:rsidRDefault="00BC2A70" w:rsidP="00BC2A70">
      <w:pPr>
        <w:rPr>
          <w:b/>
          <w:sz w:val="32"/>
          <w:szCs w:val="32"/>
        </w:rPr>
      </w:pPr>
    </w:p>
    <w:p w14:paraId="368FA3D5" w14:textId="77777777" w:rsidR="00BC2A70" w:rsidRPr="00BC2A70" w:rsidRDefault="00BC2A70" w:rsidP="00BC2A70">
      <w:pPr>
        <w:rPr>
          <w:b/>
          <w:sz w:val="32"/>
          <w:szCs w:val="32"/>
        </w:rPr>
      </w:pPr>
      <w:r w:rsidRPr="00BC2A70">
        <w:rPr>
          <w:b/>
          <w:sz w:val="32"/>
          <w:szCs w:val="32"/>
        </w:rPr>
        <w:t>2.1 Introduction -About the company:</w:t>
      </w:r>
    </w:p>
    <w:p w14:paraId="45C13F6D" w14:textId="77777777" w:rsidR="00BC2A70" w:rsidRPr="00BC2A70" w:rsidRDefault="00BC2A70" w:rsidP="00BC2A70">
      <w:pPr>
        <w:rPr>
          <w:sz w:val="32"/>
          <w:szCs w:val="32"/>
        </w:rPr>
      </w:pPr>
      <w:r w:rsidRPr="00BC2A70">
        <w:rPr>
          <w:sz w:val="32"/>
          <w:szCs w:val="32"/>
        </w:rPr>
        <w:t>KPIGREEN as an attention to detail organization is active in the production of ecological solutions and energy preparation systems based on sustainable and renewable energy technologies. The company aims to promote new green energy technologies and facilitate the global energy transition toward a sustainable future.</w:t>
      </w:r>
    </w:p>
    <w:p w14:paraId="21AB03C1" w14:textId="77777777" w:rsidR="00BC2A70" w:rsidRPr="00BC2A70" w:rsidRDefault="00BC2A70" w:rsidP="00BC2A70">
      <w:pPr>
        <w:rPr>
          <w:sz w:val="32"/>
          <w:szCs w:val="32"/>
        </w:rPr>
      </w:pPr>
    </w:p>
    <w:p w14:paraId="38BBBDB5" w14:textId="77777777" w:rsidR="00BC2A70" w:rsidRPr="00BC2A70" w:rsidRDefault="00BC2A70" w:rsidP="00BC2A70">
      <w:pPr>
        <w:rPr>
          <w:sz w:val="32"/>
          <w:szCs w:val="32"/>
        </w:rPr>
      </w:pPr>
      <w:r w:rsidRPr="00BC2A70">
        <w:rPr>
          <w:sz w:val="32"/>
          <w:szCs w:val="32"/>
        </w:rPr>
        <w:t>The organization and its clients’ energy projects and programs ty out in various regions allow KPIGREEN to offer a considerable assortment of products and services provided for the needs of solar, wind and other, currently emerging sources of renewable energy. Its main objective includes reduction of carbon footprints, enhancement of energy efficiency and promotion of sustainable practices and processes in businesses and communities.</w:t>
      </w:r>
    </w:p>
    <w:p w14:paraId="57476A03" w14:textId="32971C63" w:rsidR="00BC2A70" w:rsidRDefault="00BC2A70" w:rsidP="00B60F9D">
      <w:pPr>
        <w:rPr>
          <w:b/>
          <w:sz w:val="32"/>
          <w:szCs w:val="32"/>
        </w:rPr>
      </w:pPr>
      <w:r w:rsidRPr="00BC2A70">
        <w:rPr>
          <w:b/>
          <w:sz w:val="32"/>
          <w:szCs w:val="32"/>
        </w:rPr>
        <w:t>Competitors:</w:t>
      </w:r>
    </w:p>
    <w:p w14:paraId="0EEED346" w14:textId="159CA3D1" w:rsidR="00BC2A70" w:rsidRPr="00BC2A70" w:rsidRDefault="00BC2A70" w:rsidP="00BC2A70">
      <w:pPr>
        <w:rPr>
          <w:sz w:val="32"/>
          <w:szCs w:val="32"/>
        </w:rPr>
      </w:pPr>
      <w:r w:rsidRPr="00BC2A70">
        <w:rPr>
          <w:b/>
          <w:sz w:val="32"/>
          <w:szCs w:val="32"/>
        </w:rPr>
        <w:t xml:space="preserve">  </w:t>
      </w:r>
      <w:r w:rsidRPr="00BC2A70">
        <w:rPr>
          <w:sz w:val="32"/>
          <w:szCs w:val="32"/>
        </w:rPr>
        <w:t>Adani Green Energy Ltd.</w:t>
      </w:r>
    </w:p>
    <w:p w14:paraId="7B2BEBAF" w14:textId="35455714" w:rsidR="00BC2A70" w:rsidRPr="00BC2A70" w:rsidRDefault="00BC2A70" w:rsidP="00BC2A70">
      <w:pPr>
        <w:rPr>
          <w:sz w:val="32"/>
          <w:szCs w:val="32"/>
        </w:rPr>
      </w:pPr>
      <w:r w:rsidRPr="00BC2A70">
        <w:rPr>
          <w:sz w:val="32"/>
          <w:szCs w:val="32"/>
        </w:rPr>
        <w:t xml:space="preserve">  Ind Renewable Energy Ltd.</w:t>
      </w:r>
    </w:p>
    <w:p w14:paraId="10586B14" w14:textId="77777777" w:rsidR="00BC2A70" w:rsidRDefault="00BC2A70" w:rsidP="00BC2A70">
      <w:pPr>
        <w:rPr>
          <w:sz w:val="32"/>
          <w:szCs w:val="32"/>
        </w:rPr>
      </w:pPr>
      <w:r w:rsidRPr="00BC2A70">
        <w:rPr>
          <w:sz w:val="32"/>
          <w:szCs w:val="32"/>
        </w:rPr>
        <w:t xml:space="preserve">  KKV </w:t>
      </w:r>
      <w:proofErr w:type="spellStart"/>
      <w:r w:rsidRPr="00BC2A70">
        <w:rPr>
          <w:sz w:val="32"/>
          <w:szCs w:val="32"/>
        </w:rPr>
        <w:t>Agro</w:t>
      </w:r>
      <w:proofErr w:type="spellEnd"/>
      <w:r w:rsidRPr="00BC2A70">
        <w:rPr>
          <w:sz w:val="32"/>
          <w:szCs w:val="32"/>
        </w:rPr>
        <w:t xml:space="preserve"> Powers Ltd.</w:t>
      </w:r>
    </w:p>
    <w:p w14:paraId="405C8D51" w14:textId="2B10914B" w:rsidR="00BC2A70" w:rsidRPr="00BC2A70" w:rsidRDefault="00BC2A70" w:rsidP="00BC2A70">
      <w:pPr>
        <w:rPr>
          <w:sz w:val="32"/>
          <w:szCs w:val="32"/>
        </w:rPr>
      </w:pPr>
      <w:r>
        <w:rPr>
          <w:sz w:val="32"/>
          <w:szCs w:val="32"/>
        </w:rPr>
        <w:t xml:space="preserve"> </w:t>
      </w:r>
      <w:r w:rsidRPr="00BC2A70">
        <w:rPr>
          <w:sz w:val="32"/>
          <w:szCs w:val="32"/>
        </w:rPr>
        <w:t>Ravindra Energy Ltd.</w:t>
      </w:r>
    </w:p>
    <w:p w14:paraId="214A5FED" w14:textId="77777777" w:rsidR="00BC2A70" w:rsidRDefault="00BC2A70" w:rsidP="00BC2A70">
      <w:pPr>
        <w:rPr>
          <w:sz w:val="32"/>
          <w:szCs w:val="32"/>
        </w:rPr>
      </w:pPr>
      <w:r>
        <w:rPr>
          <w:sz w:val="32"/>
          <w:szCs w:val="32"/>
        </w:rPr>
        <w:t xml:space="preserve">  </w:t>
      </w:r>
      <w:r w:rsidRPr="00BC2A70">
        <w:rPr>
          <w:sz w:val="32"/>
          <w:szCs w:val="32"/>
        </w:rPr>
        <w:t>Tata Power Renewable Energy Ltd.</w:t>
      </w:r>
    </w:p>
    <w:p w14:paraId="3668D84D" w14:textId="35F208DA" w:rsidR="00BC2A70" w:rsidRPr="00BC2A70" w:rsidRDefault="00BC2A70" w:rsidP="00BC2A70">
      <w:pPr>
        <w:rPr>
          <w:sz w:val="32"/>
          <w:szCs w:val="32"/>
        </w:rPr>
      </w:pPr>
      <w:r>
        <w:rPr>
          <w:sz w:val="32"/>
          <w:szCs w:val="32"/>
        </w:rPr>
        <w:t xml:space="preserve"> </w:t>
      </w:r>
      <w:r w:rsidRPr="00BC2A70">
        <w:rPr>
          <w:sz w:val="32"/>
          <w:szCs w:val="32"/>
        </w:rPr>
        <w:t>Renew Power Ltd</w:t>
      </w:r>
      <w:r w:rsidRPr="00BC2A70">
        <w:rPr>
          <w:b/>
          <w:bCs/>
          <w:sz w:val="32"/>
          <w:szCs w:val="32"/>
        </w:rPr>
        <w:t>.</w:t>
      </w:r>
    </w:p>
    <w:p w14:paraId="5C6FC3AB" w14:textId="79E3DA81" w:rsidR="00BC2A70" w:rsidRDefault="79C5FAD0" w:rsidP="79C5FAD0">
      <w:pPr>
        <w:rPr>
          <w:b/>
          <w:bCs/>
          <w:sz w:val="32"/>
          <w:szCs w:val="32"/>
        </w:rPr>
      </w:pPr>
      <w:r w:rsidRPr="79C5FAD0">
        <w:rPr>
          <w:b/>
          <w:bCs/>
          <w:sz w:val="32"/>
          <w:szCs w:val="32"/>
        </w:rPr>
        <w:t xml:space="preserve">2.2 Our Purpose, Vision, and Mission: </w:t>
      </w:r>
    </w:p>
    <w:p w14:paraId="26189059" w14:textId="77777777" w:rsidR="00BC2A70" w:rsidRPr="00BC2A70" w:rsidRDefault="00BC2A70" w:rsidP="00BC2A70">
      <w:pPr>
        <w:numPr>
          <w:ilvl w:val="0"/>
          <w:numId w:val="16"/>
        </w:numPr>
        <w:rPr>
          <w:bCs/>
          <w:sz w:val="32"/>
          <w:szCs w:val="32"/>
        </w:rPr>
      </w:pPr>
      <w:r w:rsidRPr="00BC2A70">
        <w:rPr>
          <w:b/>
          <w:bCs/>
          <w:sz w:val="32"/>
          <w:szCs w:val="32"/>
        </w:rPr>
        <w:lastRenderedPageBreak/>
        <w:t>Vision:</w:t>
      </w:r>
      <w:r w:rsidRPr="00BC2A70">
        <w:rPr>
          <w:bCs/>
          <w:sz w:val="32"/>
          <w:szCs w:val="32"/>
        </w:rPr>
        <w:t xml:space="preserve"> To be a global leader in the renewable energy sector, pioneering innovative solutions that empower sustainable development.</w:t>
      </w:r>
    </w:p>
    <w:p w14:paraId="17667C6D" w14:textId="77777777" w:rsidR="00BC2A70" w:rsidRPr="00BC2A70" w:rsidRDefault="00BC2A70" w:rsidP="00BC2A70">
      <w:pPr>
        <w:numPr>
          <w:ilvl w:val="0"/>
          <w:numId w:val="16"/>
        </w:numPr>
        <w:rPr>
          <w:bCs/>
          <w:sz w:val="32"/>
          <w:szCs w:val="32"/>
        </w:rPr>
      </w:pPr>
      <w:r w:rsidRPr="00BC2A70">
        <w:rPr>
          <w:b/>
          <w:bCs/>
          <w:sz w:val="32"/>
          <w:szCs w:val="32"/>
        </w:rPr>
        <w:t>Mission:</w:t>
      </w:r>
      <w:r w:rsidRPr="00BC2A70">
        <w:rPr>
          <w:bCs/>
          <w:sz w:val="32"/>
          <w:szCs w:val="32"/>
        </w:rPr>
        <w:t xml:space="preserve"> To deliver high-quality, eco-friendly energy solutions while contributing to a carbon-neutral planet.</w:t>
      </w:r>
    </w:p>
    <w:p w14:paraId="51C0301F" w14:textId="77777777" w:rsidR="00BC2A70" w:rsidRDefault="00BC2A70" w:rsidP="00BC2A70">
      <w:pPr>
        <w:rPr>
          <w:bCs/>
          <w:sz w:val="32"/>
          <w:szCs w:val="32"/>
        </w:rPr>
      </w:pPr>
      <w:r w:rsidRPr="00BC2A70">
        <w:rPr>
          <w:bCs/>
          <w:sz w:val="32"/>
          <w:szCs w:val="32"/>
        </w:rPr>
        <w:t>Whether it's through solar panel installations, wind energy farms, or smart energy management systems, KPIGREEN is committed to making renewable energy accessible and reliable for all.</w:t>
      </w:r>
    </w:p>
    <w:p w14:paraId="042E2CAD" w14:textId="77777777" w:rsidR="00A5429E" w:rsidRDefault="00A5429E" w:rsidP="00BC2A70">
      <w:pPr>
        <w:rPr>
          <w:bCs/>
          <w:sz w:val="32"/>
          <w:szCs w:val="32"/>
        </w:rPr>
      </w:pPr>
    </w:p>
    <w:p w14:paraId="401845FD" w14:textId="2CF308AC" w:rsidR="00A5429E" w:rsidRPr="00A5429E" w:rsidRDefault="79C5FAD0" w:rsidP="00A5429E">
      <w:pPr>
        <w:rPr>
          <w:b/>
          <w:bCs/>
          <w:sz w:val="32"/>
          <w:szCs w:val="32"/>
        </w:rPr>
      </w:pPr>
      <w:r w:rsidRPr="79C5FAD0">
        <w:rPr>
          <w:b/>
          <w:bCs/>
          <w:sz w:val="32"/>
          <w:szCs w:val="32"/>
        </w:rPr>
        <w:t>2.3 Management Structure (Board of directors):</w:t>
      </w:r>
    </w:p>
    <w:p w14:paraId="6744A652" w14:textId="77777777" w:rsidR="00A5429E" w:rsidRPr="00BC2A70" w:rsidRDefault="00A5429E" w:rsidP="00BC2A70">
      <w:pPr>
        <w:rPr>
          <w:bCs/>
          <w:sz w:val="32"/>
          <w:szCs w:val="32"/>
        </w:rPr>
      </w:pPr>
    </w:p>
    <w:p w14:paraId="362C065E" w14:textId="77777777" w:rsidR="00A5429E" w:rsidRPr="00A5429E" w:rsidRDefault="00A5429E" w:rsidP="00A5429E">
      <w:pPr>
        <w:numPr>
          <w:ilvl w:val="0"/>
          <w:numId w:val="17"/>
        </w:numPr>
        <w:rPr>
          <w:bCs/>
          <w:sz w:val="32"/>
          <w:szCs w:val="32"/>
        </w:rPr>
      </w:pPr>
      <w:proofErr w:type="spellStart"/>
      <w:r w:rsidRPr="00A5429E">
        <w:rPr>
          <w:b/>
          <w:bCs/>
          <w:sz w:val="32"/>
          <w:szCs w:val="32"/>
        </w:rPr>
        <w:t>Dr.</w:t>
      </w:r>
      <w:proofErr w:type="spellEnd"/>
      <w:r w:rsidRPr="00A5429E">
        <w:rPr>
          <w:b/>
          <w:bCs/>
          <w:sz w:val="32"/>
          <w:szCs w:val="32"/>
        </w:rPr>
        <w:t xml:space="preserve"> Faruk G. Patel</w:t>
      </w:r>
      <w:r w:rsidRPr="00A5429E">
        <w:rPr>
          <w:bCs/>
          <w:sz w:val="32"/>
          <w:szCs w:val="32"/>
        </w:rPr>
        <w:t xml:space="preserve"> – Chairman &amp; Managing Director. He is the founder and visionary behind the company and has significantly contributed to its growth across various business sectors like Solar, Wind, Hybrid, and Green Hydrogen Ammonia</w:t>
      </w:r>
      <w:r w:rsidRPr="00A5429E">
        <w:rPr>
          <w:rFonts w:ascii="Arial" w:hAnsi="Arial" w:cs="Arial"/>
          <w:bCs/>
          <w:sz w:val="32"/>
          <w:szCs w:val="32"/>
        </w:rPr>
        <w:t>​</w:t>
      </w:r>
    </w:p>
    <w:p w14:paraId="293394E7" w14:textId="59C027E1" w:rsidR="00A5429E" w:rsidRPr="00A5429E" w:rsidRDefault="00A5429E" w:rsidP="00A5429E">
      <w:pPr>
        <w:ind w:left="720"/>
        <w:rPr>
          <w:sz w:val="32"/>
          <w:szCs w:val="32"/>
        </w:rPr>
      </w:pPr>
      <w:r>
        <w:rPr>
          <w:noProof/>
        </w:rPr>
        <w:drawing>
          <wp:inline distT="0" distB="0" distL="0" distR="0" wp14:anchorId="3491D2DE" wp14:editId="07D84054">
            <wp:extent cx="3199342" cy="2736551"/>
            <wp:effectExtent l="0" t="0" r="1270" b="6985"/>
            <wp:docPr id="1166836810" name="Picture 1" descr="A person with a beard wearing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99342" cy="2736551"/>
                    </a:xfrm>
                    <a:prstGeom prst="rect">
                      <a:avLst/>
                    </a:prstGeom>
                  </pic:spPr>
                </pic:pic>
              </a:graphicData>
            </a:graphic>
          </wp:inline>
        </w:drawing>
      </w:r>
    </w:p>
    <w:p w14:paraId="79F3EC91" w14:textId="285435A0" w:rsidR="556433EC" w:rsidRDefault="556433EC" w:rsidP="556433EC">
      <w:pPr>
        <w:ind w:left="720"/>
        <w:rPr>
          <w:sz w:val="32"/>
          <w:szCs w:val="32"/>
        </w:rPr>
      </w:pPr>
    </w:p>
    <w:p w14:paraId="4C60249A" w14:textId="21394ACD" w:rsidR="00A5429E" w:rsidRPr="00A5429E" w:rsidRDefault="00A5429E" w:rsidP="00A5429E">
      <w:pPr>
        <w:numPr>
          <w:ilvl w:val="0"/>
          <w:numId w:val="17"/>
        </w:numPr>
        <w:rPr>
          <w:bCs/>
          <w:sz w:val="32"/>
          <w:szCs w:val="32"/>
        </w:rPr>
      </w:pPr>
      <w:r w:rsidRPr="00A5429E">
        <w:rPr>
          <w:b/>
          <w:bCs/>
          <w:sz w:val="32"/>
          <w:szCs w:val="32"/>
        </w:rPr>
        <w:lastRenderedPageBreak/>
        <w:t xml:space="preserve">Mr. Moh. Sohil </w:t>
      </w:r>
      <w:proofErr w:type="spellStart"/>
      <w:r w:rsidRPr="00A5429E">
        <w:rPr>
          <w:b/>
          <w:bCs/>
          <w:sz w:val="32"/>
          <w:szCs w:val="32"/>
        </w:rPr>
        <w:t>Yusufbhai</w:t>
      </w:r>
      <w:proofErr w:type="spellEnd"/>
      <w:r w:rsidRPr="00A5429E">
        <w:rPr>
          <w:b/>
          <w:bCs/>
          <w:sz w:val="32"/>
          <w:szCs w:val="32"/>
        </w:rPr>
        <w:t xml:space="preserve"> </w:t>
      </w:r>
      <w:proofErr w:type="spellStart"/>
      <w:r w:rsidRPr="00A5429E">
        <w:rPr>
          <w:b/>
          <w:bCs/>
          <w:sz w:val="32"/>
          <w:szCs w:val="32"/>
        </w:rPr>
        <w:t>Dabhoya</w:t>
      </w:r>
      <w:proofErr w:type="spellEnd"/>
      <w:r w:rsidRPr="00A5429E">
        <w:rPr>
          <w:bCs/>
          <w:sz w:val="32"/>
          <w:szCs w:val="32"/>
        </w:rPr>
        <w:t xml:space="preserve"> – Whole Time Director</w:t>
      </w:r>
    </w:p>
    <w:p w14:paraId="1F68F367" w14:textId="77777777" w:rsidR="00A5429E" w:rsidRPr="00A5429E" w:rsidRDefault="00A5429E" w:rsidP="00A5429E">
      <w:pPr>
        <w:rPr>
          <w:bCs/>
          <w:sz w:val="32"/>
          <w:szCs w:val="32"/>
        </w:rPr>
      </w:pPr>
      <w:r w:rsidRPr="00A5429E">
        <w:rPr>
          <w:bCs/>
          <w:sz w:val="32"/>
          <w:szCs w:val="32"/>
        </w:rPr>
        <w:t>The board also includes several independent and non-executive directors, such as:</w:t>
      </w:r>
    </w:p>
    <w:p w14:paraId="184E6686" w14:textId="77777777" w:rsidR="00A5429E" w:rsidRPr="00A5429E" w:rsidRDefault="00A5429E" w:rsidP="00A5429E">
      <w:pPr>
        <w:numPr>
          <w:ilvl w:val="0"/>
          <w:numId w:val="18"/>
        </w:numPr>
        <w:rPr>
          <w:bCs/>
          <w:sz w:val="32"/>
          <w:szCs w:val="32"/>
        </w:rPr>
      </w:pPr>
      <w:r w:rsidRPr="00A5429E">
        <w:rPr>
          <w:b/>
          <w:bCs/>
          <w:sz w:val="32"/>
          <w:szCs w:val="32"/>
        </w:rPr>
        <w:t xml:space="preserve">Mrs. Venu </w:t>
      </w:r>
      <w:proofErr w:type="spellStart"/>
      <w:r w:rsidRPr="00A5429E">
        <w:rPr>
          <w:b/>
          <w:bCs/>
          <w:sz w:val="32"/>
          <w:szCs w:val="32"/>
        </w:rPr>
        <w:t>Birappa</w:t>
      </w:r>
      <w:proofErr w:type="spellEnd"/>
      <w:r w:rsidRPr="00A5429E">
        <w:rPr>
          <w:bCs/>
          <w:sz w:val="32"/>
          <w:szCs w:val="32"/>
        </w:rPr>
        <w:t>, Independent Director</w:t>
      </w:r>
    </w:p>
    <w:p w14:paraId="12BFEDB0" w14:textId="77777777" w:rsidR="00A5429E" w:rsidRPr="00A5429E" w:rsidRDefault="00A5429E" w:rsidP="00A5429E">
      <w:pPr>
        <w:numPr>
          <w:ilvl w:val="0"/>
          <w:numId w:val="18"/>
        </w:numPr>
        <w:rPr>
          <w:bCs/>
          <w:sz w:val="32"/>
          <w:szCs w:val="32"/>
        </w:rPr>
      </w:pPr>
      <w:r w:rsidRPr="00A5429E">
        <w:rPr>
          <w:b/>
          <w:bCs/>
          <w:sz w:val="32"/>
          <w:szCs w:val="32"/>
        </w:rPr>
        <w:t xml:space="preserve">Mrs. </w:t>
      </w:r>
      <w:proofErr w:type="spellStart"/>
      <w:r w:rsidRPr="00A5429E">
        <w:rPr>
          <w:b/>
          <w:bCs/>
          <w:sz w:val="32"/>
          <w:szCs w:val="32"/>
        </w:rPr>
        <w:t>Bhadrabala</w:t>
      </w:r>
      <w:proofErr w:type="spellEnd"/>
      <w:r w:rsidRPr="00A5429E">
        <w:rPr>
          <w:b/>
          <w:bCs/>
          <w:sz w:val="32"/>
          <w:szCs w:val="32"/>
        </w:rPr>
        <w:t xml:space="preserve"> D. Joshi</w:t>
      </w:r>
      <w:r w:rsidRPr="00A5429E">
        <w:rPr>
          <w:bCs/>
          <w:sz w:val="32"/>
          <w:szCs w:val="32"/>
        </w:rPr>
        <w:t>, Non-Executive Director</w:t>
      </w:r>
    </w:p>
    <w:p w14:paraId="680E2598" w14:textId="77777777" w:rsidR="00A5429E" w:rsidRPr="00A5429E" w:rsidRDefault="00A5429E" w:rsidP="00A5429E">
      <w:pPr>
        <w:numPr>
          <w:ilvl w:val="0"/>
          <w:numId w:val="18"/>
        </w:numPr>
        <w:rPr>
          <w:bCs/>
          <w:sz w:val="32"/>
          <w:szCs w:val="32"/>
        </w:rPr>
      </w:pPr>
      <w:r w:rsidRPr="00A5429E">
        <w:rPr>
          <w:b/>
          <w:bCs/>
          <w:sz w:val="32"/>
          <w:szCs w:val="32"/>
        </w:rPr>
        <w:t xml:space="preserve">Mr. Mohamed Hanif Mohamed Habib </w:t>
      </w:r>
      <w:proofErr w:type="spellStart"/>
      <w:r w:rsidRPr="00A5429E">
        <w:rPr>
          <w:b/>
          <w:bCs/>
          <w:sz w:val="32"/>
          <w:szCs w:val="32"/>
        </w:rPr>
        <w:t>Dalchawal</w:t>
      </w:r>
      <w:proofErr w:type="spellEnd"/>
      <w:r w:rsidRPr="00A5429E">
        <w:rPr>
          <w:bCs/>
          <w:sz w:val="32"/>
          <w:szCs w:val="32"/>
        </w:rPr>
        <w:t>, Independent Director</w:t>
      </w:r>
    </w:p>
    <w:p w14:paraId="01C51BF4" w14:textId="77777777" w:rsidR="00A5429E" w:rsidRPr="00A5429E" w:rsidRDefault="00A5429E" w:rsidP="00A5429E">
      <w:pPr>
        <w:numPr>
          <w:ilvl w:val="0"/>
          <w:numId w:val="18"/>
        </w:numPr>
        <w:rPr>
          <w:bCs/>
          <w:sz w:val="32"/>
          <w:szCs w:val="32"/>
        </w:rPr>
      </w:pPr>
      <w:r w:rsidRPr="00A5429E">
        <w:rPr>
          <w:b/>
          <w:bCs/>
          <w:sz w:val="32"/>
          <w:szCs w:val="32"/>
        </w:rPr>
        <w:t xml:space="preserve">Mr. Shanker </w:t>
      </w:r>
      <w:proofErr w:type="spellStart"/>
      <w:r w:rsidRPr="00A5429E">
        <w:rPr>
          <w:b/>
          <w:bCs/>
          <w:sz w:val="32"/>
          <w:szCs w:val="32"/>
        </w:rPr>
        <w:t>Baheria</w:t>
      </w:r>
      <w:proofErr w:type="spellEnd"/>
      <w:r w:rsidRPr="00A5429E">
        <w:rPr>
          <w:bCs/>
          <w:sz w:val="32"/>
          <w:szCs w:val="32"/>
        </w:rPr>
        <w:t>, Independent Director</w:t>
      </w:r>
    </w:p>
    <w:p w14:paraId="01CE0A0E" w14:textId="77777777" w:rsidR="00A5429E" w:rsidRPr="00A5429E" w:rsidRDefault="00A5429E" w:rsidP="00A5429E">
      <w:pPr>
        <w:numPr>
          <w:ilvl w:val="0"/>
          <w:numId w:val="18"/>
        </w:numPr>
        <w:rPr>
          <w:bCs/>
          <w:sz w:val="32"/>
          <w:szCs w:val="32"/>
        </w:rPr>
      </w:pPr>
      <w:proofErr w:type="spellStart"/>
      <w:r w:rsidRPr="00A5429E">
        <w:rPr>
          <w:b/>
          <w:bCs/>
          <w:sz w:val="32"/>
          <w:szCs w:val="32"/>
        </w:rPr>
        <w:t>Dr.</w:t>
      </w:r>
      <w:proofErr w:type="spellEnd"/>
      <w:r w:rsidRPr="00A5429E">
        <w:rPr>
          <w:b/>
          <w:bCs/>
          <w:sz w:val="32"/>
          <w:szCs w:val="32"/>
        </w:rPr>
        <w:t xml:space="preserve"> </w:t>
      </w:r>
      <w:proofErr w:type="spellStart"/>
      <w:r w:rsidRPr="00A5429E">
        <w:rPr>
          <w:b/>
          <w:bCs/>
          <w:sz w:val="32"/>
          <w:szCs w:val="32"/>
        </w:rPr>
        <w:t>Tejpalsingh</w:t>
      </w:r>
      <w:proofErr w:type="spellEnd"/>
      <w:r w:rsidRPr="00A5429E">
        <w:rPr>
          <w:b/>
          <w:bCs/>
          <w:sz w:val="32"/>
          <w:szCs w:val="32"/>
        </w:rPr>
        <w:t xml:space="preserve"> Jagatsingh Bisht</w:t>
      </w:r>
      <w:r w:rsidRPr="00A5429E">
        <w:rPr>
          <w:bCs/>
          <w:sz w:val="32"/>
          <w:szCs w:val="32"/>
        </w:rPr>
        <w:t>, Independent Director</w:t>
      </w:r>
    </w:p>
    <w:p w14:paraId="3ADE458E" w14:textId="36832BBB" w:rsidR="00A5429E" w:rsidRPr="00A5429E" w:rsidRDefault="00A5429E" w:rsidP="00A5429E">
      <w:pPr>
        <w:numPr>
          <w:ilvl w:val="0"/>
          <w:numId w:val="18"/>
        </w:numPr>
        <w:rPr>
          <w:bCs/>
          <w:sz w:val="32"/>
          <w:szCs w:val="32"/>
        </w:rPr>
      </w:pPr>
      <w:r w:rsidRPr="00A5429E">
        <w:rPr>
          <w:b/>
          <w:bCs/>
          <w:sz w:val="32"/>
          <w:szCs w:val="32"/>
        </w:rPr>
        <w:t>Mr. Amitkumar S. Khandelwal</w:t>
      </w:r>
      <w:r w:rsidRPr="00A5429E">
        <w:rPr>
          <w:bCs/>
          <w:sz w:val="32"/>
          <w:szCs w:val="32"/>
        </w:rPr>
        <w:t>, Non-Executive Director</w:t>
      </w:r>
    </w:p>
    <w:p w14:paraId="7C1F3D23" w14:textId="77777777" w:rsidR="00A5429E" w:rsidRPr="00A5429E" w:rsidRDefault="00A5429E" w:rsidP="00A5429E">
      <w:pPr>
        <w:rPr>
          <w:bCs/>
          <w:sz w:val="32"/>
          <w:szCs w:val="32"/>
        </w:rPr>
      </w:pPr>
      <w:r w:rsidRPr="00A5429E">
        <w:rPr>
          <w:bCs/>
          <w:sz w:val="32"/>
          <w:szCs w:val="32"/>
        </w:rPr>
        <w:t>Other key members of the management team include:</w:t>
      </w:r>
    </w:p>
    <w:p w14:paraId="55795EC6" w14:textId="77777777" w:rsidR="00A5429E" w:rsidRPr="00A5429E" w:rsidRDefault="00A5429E" w:rsidP="00A5429E">
      <w:pPr>
        <w:numPr>
          <w:ilvl w:val="0"/>
          <w:numId w:val="19"/>
        </w:numPr>
        <w:rPr>
          <w:bCs/>
          <w:sz w:val="32"/>
          <w:szCs w:val="32"/>
        </w:rPr>
      </w:pPr>
      <w:proofErr w:type="spellStart"/>
      <w:r w:rsidRPr="00A5429E">
        <w:rPr>
          <w:b/>
          <w:bCs/>
          <w:sz w:val="32"/>
          <w:szCs w:val="32"/>
        </w:rPr>
        <w:t>Dr.</w:t>
      </w:r>
      <w:proofErr w:type="spellEnd"/>
      <w:r w:rsidRPr="00A5429E">
        <w:rPr>
          <w:b/>
          <w:bCs/>
          <w:sz w:val="32"/>
          <w:szCs w:val="32"/>
        </w:rPr>
        <w:t xml:space="preserve"> Alok Das</w:t>
      </w:r>
      <w:r w:rsidRPr="00A5429E">
        <w:rPr>
          <w:bCs/>
          <w:sz w:val="32"/>
          <w:szCs w:val="32"/>
        </w:rPr>
        <w:t>, Group CEO</w:t>
      </w:r>
    </w:p>
    <w:p w14:paraId="2C35C3E6" w14:textId="77777777" w:rsidR="00A5429E" w:rsidRPr="00A5429E" w:rsidRDefault="00A5429E" w:rsidP="00A5429E">
      <w:pPr>
        <w:numPr>
          <w:ilvl w:val="0"/>
          <w:numId w:val="19"/>
        </w:numPr>
        <w:rPr>
          <w:bCs/>
          <w:sz w:val="32"/>
          <w:szCs w:val="32"/>
        </w:rPr>
      </w:pPr>
      <w:r w:rsidRPr="00A5429E">
        <w:rPr>
          <w:b/>
          <w:bCs/>
          <w:sz w:val="32"/>
          <w:szCs w:val="32"/>
        </w:rPr>
        <w:t>Mr. Salim Suleman Yahoo</w:t>
      </w:r>
      <w:r w:rsidRPr="00A5429E">
        <w:rPr>
          <w:bCs/>
          <w:sz w:val="32"/>
          <w:szCs w:val="32"/>
        </w:rPr>
        <w:t>, Chief Financial Officer</w:t>
      </w:r>
    </w:p>
    <w:p w14:paraId="25A90C99" w14:textId="77777777" w:rsidR="00A5429E" w:rsidRPr="00A5429E" w:rsidRDefault="00A5429E" w:rsidP="00A5429E">
      <w:pPr>
        <w:numPr>
          <w:ilvl w:val="0"/>
          <w:numId w:val="19"/>
        </w:numPr>
        <w:rPr>
          <w:bCs/>
          <w:sz w:val="32"/>
          <w:szCs w:val="32"/>
        </w:rPr>
      </w:pPr>
      <w:r w:rsidRPr="00A5429E">
        <w:rPr>
          <w:b/>
          <w:bCs/>
          <w:sz w:val="32"/>
          <w:szCs w:val="32"/>
        </w:rPr>
        <w:t xml:space="preserve">Mr. </w:t>
      </w:r>
      <w:proofErr w:type="spellStart"/>
      <w:r w:rsidRPr="00A5429E">
        <w:rPr>
          <w:b/>
          <w:bCs/>
          <w:sz w:val="32"/>
          <w:szCs w:val="32"/>
        </w:rPr>
        <w:t>Shaheedul</w:t>
      </w:r>
      <w:proofErr w:type="spellEnd"/>
      <w:r w:rsidRPr="00A5429E">
        <w:rPr>
          <w:b/>
          <w:bCs/>
          <w:sz w:val="32"/>
          <w:szCs w:val="32"/>
        </w:rPr>
        <w:t xml:space="preserve"> Hasan</w:t>
      </w:r>
      <w:r w:rsidRPr="00A5429E">
        <w:rPr>
          <w:bCs/>
          <w:sz w:val="32"/>
          <w:szCs w:val="32"/>
        </w:rPr>
        <w:t>, Chief Operating Officer</w:t>
      </w:r>
    </w:p>
    <w:p w14:paraId="61550C57" w14:textId="77777777" w:rsidR="00A5429E" w:rsidRPr="00A5429E" w:rsidRDefault="00A5429E" w:rsidP="00A5429E">
      <w:pPr>
        <w:numPr>
          <w:ilvl w:val="0"/>
          <w:numId w:val="19"/>
        </w:numPr>
        <w:rPr>
          <w:bCs/>
          <w:sz w:val="32"/>
          <w:szCs w:val="32"/>
        </w:rPr>
      </w:pPr>
      <w:r w:rsidRPr="00A5429E">
        <w:rPr>
          <w:b/>
          <w:bCs/>
          <w:sz w:val="32"/>
          <w:szCs w:val="32"/>
        </w:rPr>
        <w:t xml:space="preserve">Mr. Manish </w:t>
      </w:r>
      <w:proofErr w:type="spellStart"/>
      <w:r w:rsidRPr="00A5429E">
        <w:rPr>
          <w:b/>
          <w:bCs/>
          <w:sz w:val="32"/>
          <w:szCs w:val="32"/>
        </w:rPr>
        <w:t>Sayata</w:t>
      </w:r>
      <w:proofErr w:type="spellEnd"/>
      <w:r w:rsidRPr="00A5429E">
        <w:rPr>
          <w:bCs/>
          <w:sz w:val="32"/>
          <w:szCs w:val="32"/>
        </w:rPr>
        <w:t>, Chief People Officer</w:t>
      </w:r>
      <w:r w:rsidRPr="00A5429E">
        <w:rPr>
          <w:rFonts w:ascii="Arial" w:hAnsi="Arial" w:cs="Arial"/>
          <w:bCs/>
          <w:sz w:val="32"/>
          <w:szCs w:val="32"/>
        </w:rPr>
        <w:t>​</w:t>
      </w:r>
    </w:p>
    <w:p w14:paraId="5ED111B1" w14:textId="77777777" w:rsidR="00BC2A70" w:rsidRPr="00BC2A70" w:rsidRDefault="00BC2A70" w:rsidP="00BC2A70">
      <w:pPr>
        <w:rPr>
          <w:bCs/>
          <w:sz w:val="32"/>
          <w:szCs w:val="32"/>
        </w:rPr>
      </w:pPr>
    </w:p>
    <w:p w14:paraId="111C8523" w14:textId="77777777" w:rsidR="00A5429E" w:rsidRPr="00A5429E" w:rsidRDefault="00A5429E" w:rsidP="00A5429E">
      <w:pPr>
        <w:rPr>
          <w:bCs/>
          <w:sz w:val="32"/>
          <w:szCs w:val="32"/>
        </w:rPr>
      </w:pPr>
      <w:r w:rsidRPr="00A5429E">
        <w:rPr>
          <w:b/>
          <w:bCs/>
          <w:sz w:val="32"/>
          <w:szCs w:val="32"/>
        </w:rPr>
        <w:t>2.4 Nature of the Business: KPI Green Energy Limited</w:t>
      </w:r>
    </w:p>
    <w:p w14:paraId="0E2C4465" w14:textId="77777777" w:rsidR="00A5429E" w:rsidRPr="00A5429E" w:rsidRDefault="00A5429E" w:rsidP="00A5429E">
      <w:pPr>
        <w:rPr>
          <w:bCs/>
          <w:sz w:val="32"/>
          <w:szCs w:val="32"/>
        </w:rPr>
      </w:pPr>
      <w:r w:rsidRPr="00A5429E">
        <w:rPr>
          <w:bCs/>
          <w:sz w:val="32"/>
          <w:szCs w:val="32"/>
        </w:rPr>
        <w:t xml:space="preserve">KPI Green Energy Limited specializes in renewable energy, primarily focusing on solar power generation. The company operates as both an </w:t>
      </w:r>
      <w:r w:rsidRPr="00A5429E">
        <w:rPr>
          <w:b/>
          <w:bCs/>
          <w:sz w:val="32"/>
          <w:szCs w:val="32"/>
        </w:rPr>
        <w:t>Independent Power Producer (IPP)</w:t>
      </w:r>
      <w:r w:rsidRPr="00A5429E">
        <w:rPr>
          <w:bCs/>
          <w:sz w:val="32"/>
          <w:szCs w:val="32"/>
        </w:rPr>
        <w:t xml:space="preserve"> and a </w:t>
      </w:r>
      <w:r w:rsidRPr="00A5429E">
        <w:rPr>
          <w:b/>
          <w:bCs/>
          <w:sz w:val="32"/>
          <w:szCs w:val="32"/>
        </w:rPr>
        <w:t>Captive Power Producer (CPP)</w:t>
      </w:r>
      <w:r w:rsidRPr="00A5429E">
        <w:rPr>
          <w:bCs/>
          <w:sz w:val="32"/>
          <w:szCs w:val="32"/>
        </w:rPr>
        <w:t>. Its core activities include:</w:t>
      </w:r>
    </w:p>
    <w:p w14:paraId="53487E67" w14:textId="77777777" w:rsidR="00A5429E" w:rsidRPr="00A5429E" w:rsidRDefault="00A5429E" w:rsidP="00A5429E">
      <w:pPr>
        <w:numPr>
          <w:ilvl w:val="0"/>
          <w:numId w:val="20"/>
        </w:numPr>
        <w:rPr>
          <w:bCs/>
          <w:sz w:val="32"/>
          <w:szCs w:val="32"/>
        </w:rPr>
      </w:pPr>
      <w:r w:rsidRPr="00A5429E">
        <w:rPr>
          <w:b/>
          <w:bCs/>
          <w:sz w:val="32"/>
          <w:szCs w:val="32"/>
        </w:rPr>
        <w:t>Solar Power Plant Development:</w:t>
      </w:r>
    </w:p>
    <w:p w14:paraId="1F261999" w14:textId="77777777" w:rsidR="00A5429E" w:rsidRPr="00A5429E" w:rsidRDefault="00A5429E" w:rsidP="00A5429E">
      <w:pPr>
        <w:numPr>
          <w:ilvl w:val="1"/>
          <w:numId w:val="20"/>
        </w:numPr>
        <w:rPr>
          <w:bCs/>
          <w:sz w:val="32"/>
          <w:szCs w:val="32"/>
        </w:rPr>
      </w:pPr>
      <w:r w:rsidRPr="00A5429E">
        <w:rPr>
          <w:bCs/>
          <w:sz w:val="32"/>
          <w:szCs w:val="32"/>
        </w:rPr>
        <w:t>Developing, constructing, and operating utility-scale solar power plants for electricity generation.</w:t>
      </w:r>
    </w:p>
    <w:p w14:paraId="13B0D6CE" w14:textId="77777777" w:rsidR="00A5429E" w:rsidRPr="00A5429E" w:rsidRDefault="00A5429E" w:rsidP="00A5429E">
      <w:pPr>
        <w:numPr>
          <w:ilvl w:val="0"/>
          <w:numId w:val="20"/>
        </w:numPr>
        <w:rPr>
          <w:bCs/>
          <w:sz w:val="32"/>
          <w:szCs w:val="32"/>
        </w:rPr>
      </w:pPr>
      <w:r w:rsidRPr="00A5429E">
        <w:rPr>
          <w:b/>
          <w:bCs/>
          <w:sz w:val="32"/>
          <w:szCs w:val="32"/>
        </w:rPr>
        <w:lastRenderedPageBreak/>
        <w:t>Captive Power Projects:</w:t>
      </w:r>
    </w:p>
    <w:p w14:paraId="022D569C" w14:textId="6039AB71" w:rsidR="00A5429E" w:rsidRPr="00A5429E" w:rsidRDefault="00A5429E" w:rsidP="00A5429E">
      <w:pPr>
        <w:numPr>
          <w:ilvl w:val="1"/>
          <w:numId w:val="20"/>
        </w:numPr>
        <w:rPr>
          <w:bCs/>
          <w:sz w:val="32"/>
          <w:szCs w:val="32"/>
        </w:rPr>
      </w:pPr>
      <w:r w:rsidRPr="00A5429E">
        <w:rPr>
          <w:bCs/>
          <w:sz w:val="32"/>
          <w:szCs w:val="32"/>
        </w:rPr>
        <w:t>Providing customized solar energy solutions for industrial and commercial clients, enabling them to meet their power needs sustainably and cost-effectively.</w:t>
      </w:r>
    </w:p>
    <w:p w14:paraId="206053E0" w14:textId="77777777" w:rsidR="00A5429E" w:rsidRPr="00A5429E" w:rsidRDefault="00A5429E" w:rsidP="00A5429E">
      <w:pPr>
        <w:numPr>
          <w:ilvl w:val="0"/>
          <w:numId w:val="20"/>
        </w:numPr>
        <w:rPr>
          <w:bCs/>
          <w:sz w:val="32"/>
          <w:szCs w:val="32"/>
        </w:rPr>
      </w:pPr>
      <w:r w:rsidRPr="00A5429E">
        <w:rPr>
          <w:b/>
          <w:bCs/>
          <w:sz w:val="32"/>
          <w:szCs w:val="32"/>
        </w:rPr>
        <w:t>Solar Infrastructure and Parks:</w:t>
      </w:r>
    </w:p>
    <w:p w14:paraId="2A7E6A82" w14:textId="77777777" w:rsidR="00A5429E" w:rsidRPr="00A5429E" w:rsidRDefault="00A5429E" w:rsidP="00A5429E">
      <w:pPr>
        <w:numPr>
          <w:ilvl w:val="1"/>
          <w:numId w:val="20"/>
        </w:numPr>
        <w:rPr>
          <w:bCs/>
          <w:sz w:val="32"/>
          <w:szCs w:val="32"/>
        </w:rPr>
      </w:pPr>
      <w:r w:rsidRPr="00A5429E">
        <w:rPr>
          <w:bCs/>
          <w:sz w:val="32"/>
          <w:szCs w:val="32"/>
        </w:rPr>
        <w:t>Establishing and managing solar parks, offering ready-to-use solar infrastructure for clients.</w:t>
      </w:r>
    </w:p>
    <w:p w14:paraId="4EC8B533" w14:textId="77777777" w:rsidR="00A5429E" w:rsidRPr="00A5429E" w:rsidRDefault="00A5429E" w:rsidP="00A5429E">
      <w:pPr>
        <w:numPr>
          <w:ilvl w:val="0"/>
          <w:numId w:val="20"/>
        </w:numPr>
        <w:rPr>
          <w:bCs/>
          <w:sz w:val="32"/>
          <w:szCs w:val="32"/>
        </w:rPr>
      </w:pPr>
      <w:r w:rsidRPr="00A5429E">
        <w:rPr>
          <w:b/>
          <w:bCs/>
          <w:sz w:val="32"/>
          <w:szCs w:val="32"/>
        </w:rPr>
        <w:t>Renewable Energy Solutions:</w:t>
      </w:r>
    </w:p>
    <w:p w14:paraId="04DC334F" w14:textId="43EA4C0A" w:rsidR="00A5429E" w:rsidRPr="00A5429E" w:rsidRDefault="00A5429E" w:rsidP="00A5429E">
      <w:pPr>
        <w:numPr>
          <w:ilvl w:val="1"/>
          <w:numId w:val="20"/>
        </w:numPr>
        <w:rPr>
          <w:bCs/>
          <w:sz w:val="32"/>
          <w:szCs w:val="32"/>
        </w:rPr>
      </w:pPr>
      <w:r w:rsidRPr="00A5429E">
        <w:rPr>
          <w:bCs/>
          <w:sz w:val="32"/>
          <w:szCs w:val="32"/>
        </w:rPr>
        <w:t>Exploring hybrid renewable technologies, including solar and wind, and venturing into green hydrogen production.</w:t>
      </w:r>
    </w:p>
    <w:p w14:paraId="0EA8FFA5" w14:textId="77777777" w:rsidR="00A5429E" w:rsidRDefault="00A5429E" w:rsidP="00A5429E">
      <w:pPr>
        <w:rPr>
          <w:bCs/>
          <w:sz w:val="32"/>
          <w:szCs w:val="32"/>
        </w:rPr>
      </w:pPr>
      <w:r w:rsidRPr="00A5429E">
        <w:rPr>
          <w:bCs/>
          <w:sz w:val="32"/>
          <w:szCs w:val="32"/>
        </w:rPr>
        <w:t>KPI Green Energy plays a vital role in promoting clean energy solutions and sustainability, aligning with global environmental and energy efficiency goals.</w:t>
      </w:r>
    </w:p>
    <w:p w14:paraId="1AD73238" w14:textId="77777777" w:rsidR="00A5429E" w:rsidRDefault="00A5429E" w:rsidP="00A5429E">
      <w:pPr>
        <w:rPr>
          <w:bCs/>
          <w:sz w:val="32"/>
          <w:szCs w:val="32"/>
        </w:rPr>
      </w:pPr>
    </w:p>
    <w:p w14:paraId="5730566B" w14:textId="188A5CCB" w:rsidR="00A5429E" w:rsidRPr="00A5429E" w:rsidRDefault="01009A5F" w:rsidP="01009A5F">
      <w:pPr>
        <w:rPr>
          <w:b/>
          <w:bCs/>
          <w:sz w:val="32"/>
          <w:szCs w:val="32"/>
        </w:rPr>
      </w:pPr>
      <w:r w:rsidRPr="01009A5F">
        <w:rPr>
          <w:b/>
          <w:bCs/>
          <w:sz w:val="32"/>
          <w:szCs w:val="32"/>
        </w:rPr>
        <w:t xml:space="preserve"> CHAPTER - III</w:t>
      </w:r>
    </w:p>
    <w:p w14:paraId="74703AB5" w14:textId="1895E520" w:rsidR="00A5429E" w:rsidRPr="00A5429E" w:rsidRDefault="556433EC" w:rsidP="00A5429E">
      <w:pPr>
        <w:rPr>
          <w:b/>
          <w:bCs/>
          <w:sz w:val="32"/>
          <w:szCs w:val="32"/>
        </w:rPr>
      </w:pPr>
      <w:r w:rsidRPr="556433EC">
        <w:rPr>
          <w:b/>
          <w:bCs/>
          <w:sz w:val="32"/>
          <w:szCs w:val="32"/>
        </w:rPr>
        <w:t xml:space="preserve"> Equity Analysis:</w:t>
      </w:r>
    </w:p>
    <w:p w14:paraId="5B49373A" w14:textId="77777777" w:rsidR="002928F1" w:rsidRPr="002928F1" w:rsidRDefault="002928F1" w:rsidP="002928F1">
      <w:pPr>
        <w:rPr>
          <w:b/>
          <w:bCs/>
          <w:sz w:val="32"/>
          <w:szCs w:val="32"/>
        </w:rPr>
      </w:pPr>
      <w:r w:rsidRPr="002928F1">
        <w:rPr>
          <w:b/>
          <w:bCs/>
          <w:sz w:val="32"/>
          <w:szCs w:val="32"/>
        </w:rPr>
        <w:t>3.1 Introduction to Equity Analysis</w:t>
      </w:r>
    </w:p>
    <w:p w14:paraId="22D89233" w14:textId="77777777" w:rsidR="002928F1" w:rsidRPr="002928F1" w:rsidRDefault="002928F1" w:rsidP="002928F1">
      <w:pPr>
        <w:rPr>
          <w:bCs/>
          <w:sz w:val="32"/>
          <w:szCs w:val="32"/>
        </w:rPr>
      </w:pPr>
      <w:r w:rsidRPr="002928F1">
        <w:rPr>
          <w:bCs/>
          <w:sz w:val="32"/>
          <w:szCs w:val="32"/>
        </w:rPr>
        <w:t>Equity analysis involves evaluating sectors and companies to recommend stock purchases to investors, fund managers, and stakeholders. For KPI Green Energy, equity analysis provides insights into the company’s operational efficiency, growth potential, and position within the renewable energy sector.</w:t>
      </w:r>
    </w:p>
    <w:p w14:paraId="696D781B" w14:textId="77777777" w:rsidR="002928F1" w:rsidRPr="002928F1" w:rsidRDefault="002928F1" w:rsidP="002928F1">
      <w:pPr>
        <w:rPr>
          <w:bCs/>
          <w:sz w:val="32"/>
          <w:szCs w:val="32"/>
        </w:rPr>
      </w:pPr>
      <w:r w:rsidRPr="002928F1">
        <w:rPr>
          <w:bCs/>
          <w:sz w:val="32"/>
          <w:szCs w:val="32"/>
        </w:rPr>
        <w:t xml:space="preserve">This analysis involves examining financial performance, industry trends, and economic factors to understand the company’s </w:t>
      </w:r>
      <w:r w:rsidRPr="002928F1">
        <w:rPr>
          <w:bCs/>
          <w:sz w:val="32"/>
          <w:szCs w:val="32"/>
        </w:rPr>
        <w:lastRenderedPageBreak/>
        <w:t xml:space="preserve">valuation and risks. By combining </w:t>
      </w:r>
      <w:r w:rsidRPr="002928F1">
        <w:rPr>
          <w:b/>
          <w:bCs/>
          <w:sz w:val="32"/>
          <w:szCs w:val="32"/>
        </w:rPr>
        <w:t>quantitative metrics</w:t>
      </w:r>
      <w:r w:rsidRPr="002928F1">
        <w:rPr>
          <w:bCs/>
          <w:sz w:val="32"/>
          <w:szCs w:val="32"/>
        </w:rPr>
        <w:t xml:space="preserve"> and </w:t>
      </w:r>
      <w:r w:rsidRPr="002928F1">
        <w:rPr>
          <w:b/>
          <w:bCs/>
          <w:sz w:val="32"/>
          <w:szCs w:val="32"/>
        </w:rPr>
        <w:t>qualitative insights</w:t>
      </w:r>
      <w:r w:rsidRPr="002928F1">
        <w:rPr>
          <w:bCs/>
          <w:sz w:val="32"/>
          <w:szCs w:val="32"/>
        </w:rPr>
        <w:t>, equity analysts aim to guide investors in making well-informed decisions regarding KPI Green’s stock performance.</w:t>
      </w:r>
    </w:p>
    <w:p w14:paraId="27A58BE3" w14:textId="77777777" w:rsidR="002928F1" w:rsidRPr="002928F1" w:rsidRDefault="002928F1" w:rsidP="002928F1">
      <w:pPr>
        <w:rPr>
          <w:bCs/>
          <w:sz w:val="32"/>
          <w:szCs w:val="32"/>
        </w:rPr>
      </w:pPr>
      <w:r w:rsidRPr="002928F1">
        <w:rPr>
          <w:bCs/>
          <w:sz w:val="32"/>
          <w:szCs w:val="32"/>
        </w:rPr>
        <w:t>The process typically includes the following phases:</w:t>
      </w:r>
    </w:p>
    <w:p w14:paraId="14F44268" w14:textId="77777777" w:rsidR="002928F1" w:rsidRPr="002928F1" w:rsidRDefault="002928F1" w:rsidP="002928F1">
      <w:pPr>
        <w:numPr>
          <w:ilvl w:val="0"/>
          <w:numId w:val="29"/>
        </w:numPr>
        <w:rPr>
          <w:bCs/>
          <w:sz w:val="32"/>
          <w:szCs w:val="32"/>
        </w:rPr>
      </w:pPr>
      <w:r w:rsidRPr="002928F1">
        <w:rPr>
          <w:b/>
          <w:bCs/>
          <w:sz w:val="32"/>
          <w:szCs w:val="32"/>
        </w:rPr>
        <w:t>Preparatory Phase:</w:t>
      </w:r>
      <w:r w:rsidRPr="002928F1">
        <w:rPr>
          <w:bCs/>
          <w:sz w:val="32"/>
          <w:szCs w:val="32"/>
        </w:rPr>
        <w:t xml:space="preserve"> Gathering data about KPI Green’s operations, market conditions, and financial metrics.</w:t>
      </w:r>
    </w:p>
    <w:p w14:paraId="79A4596F" w14:textId="77777777" w:rsidR="002928F1" w:rsidRPr="002928F1" w:rsidRDefault="002928F1" w:rsidP="002928F1">
      <w:pPr>
        <w:numPr>
          <w:ilvl w:val="0"/>
          <w:numId w:val="29"/>
        </w:numPr>
        <w:rPr>
          <w:bCs/>
          <w:sz w:val="32"/>
          <w:szCs w:val="32"/>
        </w:rPr>
      </w:pPr>
      <w:r w:rsidRPr="002928F1">
        <w:rPr>
          <w:b/>
          <w:bCs/>
          <w:sz w:val="32"/>
          <w:szCs w:val="32"/>
        </w:rPr>
        <w:t>Review and Analysis Phase:</w:t>
      </w:r>
      <w:r w:rsidRPr="002928F1">
        <w:rPr>
          <w:bCs/>
          <w:sz w:val="32"/>
          <w:szCs w:val="32"/>
        </w:rPr>
        <w:t xml:space="preserve"> Assessing the potential impact of strategic decisions, regulatory changes, and market trends on the company.</w:t>
      </w:r>
    </w:p>
    <w:p w14:paraId="3107E65F" w14:textId="77777777" w:rsidR="002928F1" w:rsidRPr="002928F1" w:rsidRDefault="002928F1" w:rsidP="002928F1">
      <w:pPr>
        <w:numPr>
          <w:ilvl w:val="0"/>
          <w:numId w:val="29"/>
        </w:numPr>
        <w:rPr>
          <w:bCs/>
          <w:sz w:val="32"/>
          <w:szCs w:val="32"/>
        </w:rPr>
      </w:pPr>
      <w:r w:rsidRPr="002928F1">
        <w:rPr>
          <w:b/>
          <w:bCs/>
          <w:sz w:val="32"/>
          <w:szCs w:val="32"/>
        </w:rPr>
        <w:t>Risk Management and Opportunities:</w:t>
      </w:r>
      <w:r w:rsidRPr="002928F1">
        <w:rPr>
          <w:bCs/>
          <w:sz w:val="32"/>
          <w:szCs w:val="32"/>
        </w:rPr>
        <w:t xml:space="preserve"> Identifying opportunities to enhance growth and mitigate risks associated with renewable energy projects and policy changes.</w:t>
      </w:r>
    </w:p>
    <w:p w14:paraId="171D857C" w14:textId="77777777" w:rsidR="002928F1" w:rsidRPr="002928F1" w:rsidRDefault="002928F1" w:rsidP="002928F1">
      <w:pPr>
        <w:rPr>
          <w:bCs/>
          <w:sz w:val="32"/>
          <w:szCs w:val="32"/>
        </w:rPr>
      </w:pPr>
      <w:r w:rsidRPr="002928F1">
        <w:rPr>
          <w:bCs/>
          <w:sz w:val="32"/>
          <w:szCs w:val="32"/>
        </w:rPr>
        <w:t>Key elements of equity analysis for KPI Green include:</w:t>
      </w:r>
    </w:p>
    <w:p w14:paraId="629697A6" w14:textId="54C7414A" w:rsidR="002928F1" w:rsidRDefault="002928F1" w:rsidP="002928F1">
      <w:pPr>
        <w:numPr>
          <w:ilvl w:val="0"/>
          <w:numId w:val="30"/>
        </w:numPr>
        <w:rPr>
          <w:bCs/>
          <w:sz w:val="32"/>
          <w:szCs w:val="32"/>
        </w:rPr>
      </w:pPr>
      <w:r w:rsidRPr="002928F1">
        <w:rPr>
          <w:b/>
          <w:bCs/>
          <w:sz w:val="32"/>
          <w:szCs w:val="32"/>
        </w:rPr>
        <w:t>Company Analysis:</w:t>
      </w:r>
      <w:r w:rsidRPr="002928F1">
        <w:rPr>
          <w:bCs/>
          <w:sz w:val="32"/>
          <w:szCs w:val="32"/>
        </w:rPr>
        <w:t xml:space="preserve"> Evaluation of KPI Green’s business model, operational efficiency, and competitive strengths</w:t>
      </w:r>
    </w:p>
    <w:p w14:paraId="5492962B" w14:textId="049CD1B2" w:rsidR="002928F1" w:rsidRPr="002928F1" w:rsidRDefault="00C03388" w:rsidP="01009A5F">
      <w:pPr>
        <w:rPr>
          <w:sz w:val="32"/>
          <w:szCs w:val="32"/>
        </w:rPr>
      </w:pPr>
      <w:r>
        <w:rPr>
          <w:noProof/>
        </w:rPr>
        <w:lastRenderedPageBreak/>
        <w:drawing>
          <wp:inline distT="0" distB="0" distL="0" distR="0" wp14:anchorId="7DD6325F" wp14:editId="140877AF">
            <wp:extent cx="6004293" cy="3175000"/>
            <wp:effectExtent l="0" t="0" r="0" b="6350"/>
            <wp:docPr id="159069703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04293" cy="3175000"/>
                    </a:xfrm>
                    <a:prstGeom prst="rect">
                      <a:avLst/>
                    </a:prstGeom>
                  </pic:spPr>
                </pic:pic>
              </a:graphicData>
            </a:graphic>
          </wp:inline>
        </w:drawing>
      </w:r>
    </w:p>
    <w:p w14:paraId="46449E96" w14:textId="0889197E" w:rsidR="002928F1" w:rsidRPr="002928F1" w:rsidRDefault="01009A5F" w:rsidP="01009A5F">
      <w:pPr>
        <w:rPr>
          <w:sz w:val="32"/>
          <w:szCs w:val="32"/>
        </w:rPr>
      </w:pPr>
      <w:r w:rsidRPr="01009A5F">
        <w:rPr>
          <w:b/>
          <w:bCs/>
          <w:sz w:val="32"/>
          <w:szCs w:val="32"/>
        </w:rPr>
        <w:t>.   Industry Analysis:</w:t>
      </w:r>
      <w:r w:rsidRPr="01009A5F">
        <w:rPr>
          <w:sz w:val="32"/>
          <w:szCs w:val="32"/>
        </w:rPr>
        <w:t xml:space="preserve"> Reviewing the renewable energy </w:t>
      </w:r>
      <w:proofErr w:type="gramStart"/>
      <w:r w:rsidRPr="01009A5F">
        <w:rPr>
          <w:sz w:val="32"/>
          <w:szCs w:val="32"/>
        </w:rPr>
        <w:t xml:space="preserve">sector,   </w:t>
      </w:r>
      <w:proofErr w:type="gramEnd"/>
      <w:r w:rsidRPr="01009A5F">
        <w:rPr>
          <w:sz w:val="32"/>
          <w:szCs w:val="32"/>
        </w:rPr>
        <w:t xml:space="preserve">  including demand for solar energy, government incentives, and   competitors.</w:t>
      </w:r>
    </w:p>
    <w:p w14:paraId="5184ADD1" w14:textId="77777777" w:rsidR="002928F1" w:rsidRPr="002928F1" w:rsidRDefault="002928F1" w:rsidP="002928F1">
      <w:pPr>
        <w:numPr>
          <w:ilvl w:val="0"/>
          <w:numId w:val="30"/>
        </w:numPr>
        <w:rPr>
          <w:bCs/>
          <w:sz w:val="32"/>
          <w:szCs w:val="32"/>
        </w:rPr>
      </w:pPr>
      <w:r w:rsidRPr="002928F1">
        <w:rPr>
          <w:b/>
          <w:bCs/>
          <w:sz w:val="32"/>
          <w:szCs w:val="32"/>
        </w:rPr>
        <w:t>Economic Analysis:</w:t>
      </w:r>
      <w:r w:rsidRPr="002928F1">
        <w:rPr>
          <w:bCs/>
          <w:sz w:val="32"/>
          <w:szCs w:val="32"/>
        </w:rPr>
        <w:t xml:space="preserve"> Considering macroeconomic trends like energy transition policies, climate goals, and carbon pricing.</w:t>
      </w:r>
    </w:p>
    <w:p w14:paraId="6A0D1625" w14:textId="77777777" w:rsidR="002928F1" w:rsidRPr="002928F1" w:rsidRDefault="002928F1" w:rsidP="002928F1">
      <w:pPr>
        <w:numPr>
          <w:ilvl w:val="0"/>
          <w:numId w:val="30"/>
        </w:numPr>
        <w:rPr>
          <w:bCs/>
          <w:sz w:val="32"/>
          <w:szCs w:val="32"/>
        </w:rPr>
      </w:pPr>
      <w:r w:rsidRPr="002928F1">
        <w:rPr>
          <w:b/>
          <w:bCs/>
          <w:sz w:val="32"/>
          <w:szCs w:val="32"/>
        </w:rPr>
        <w:t>Risk Assessment:</w:t>
      </w:r>
      <w:r w:rsidRPr="002928F1">
        <w:rPr>
          <w:bCs/>
          <w:sz w:val="32"/>
          <w:szCs w:val="32"/>
        </w:rPr>
        <w:t xml:space="preserve"> Addressing project financing risks, policy uncertainties, and competition.</w:t>
      </w:r>
    </w:p>
    <w:p w14:paraId="131786E0" w14:textId="0E8CE886" w:rsidR="002928F1" w:rsidRPr="002928F1" w:rsidRDefault="002928F1" w:rsidP="002928F1">
      <w:pPr>
        <w:rPr>
          <w:bCs/>
          <w:sz w:val="32"/>
          <w:szCs w:val="32"/>
        </w:rPr>
      </w:pPr>
    </w:p>
    <w:p w14:paraId="12CA98F2" w14:textId="77777777" w:rsidR="00C03388" w:rsidRDefault="00C03388" w:rsidP="002928F1">
      <w:pPr>
        <w:rPr>
          <w:b/>
          <w:bCs/>
          <w:sz w:val="32"/>
          <w:szCs w:val="32"/>
        </w:rPr>
      </w:pPr>
    </w:p>
    <w:p w14:paraId="45507F31" w14:textId="37876EF6" w:rsidR="01009A5F" w:rsidRDefault="01009A5F" w:rsidP="01009A5F">
      <w:pPr>
        <w:rPr>
          <w:b/>
          <w:bCs/>
          <w:sz w:val="32"/>
          <w:szCs w:val="32"/>
        </w:rPr>
      </w:pPr>
    </w:p>
    <w:p w14:paraId="5D38925F" w14:textId="6C02C8F7" w:rsidR="01009A5F" w:rsidRDefault="01009A5F" w:rsidP="01009A5F">
      <w:pPr>
        <w:rPr>
          <w:b/>
          <w:bCs/>
          <w:sz w:val="32"/>
          <w:szCs w:val="32"/>
        </w:rPr>
      </w:pPr>
    </w:p>
    <w:p w14:paraId="32720A9C" w14:textId="5D35EC4E" w:rsidR="01009A5F" w:rsidRDefault="01009A5F" w:rsidP="01009A5F">
      <w:pPr>
        <w:rPr>
          <w:b/>
          <w:bCs/>
          <w:sz w:val="32"/>
          <w:szCs w:val="32"/>
        </w:rPr>
      </w:pPr>
    </w:p>
    <w:p w14:paraId="28B8C049" w14:textId="105E625B" w:rsidR="01009A5F" w:rsidRDefault="01009A5F" w:rsidP="01009A5F">
      <w:pPr>
        <w:rPr>
          <w:b/>
          <w:bCs/>
          <w:sz w:val="32"/>
          <w:szCs w:val="32"/>
        </w:rPr>
      </w:pPr>
    </w:p>
    <w:p w14:paraId="3D944292" w14:textId="11542C8F" w:rsidR="01009A5F" w:rsidRDefault="01009A5F" w:rsidP="01009A5F">
      <w:pPr>
        <w:rPr>
          <w:b/>
          <w:bCs/>
          <w:sz w:val="32"/>
          <w:szCs w:val="32"/>
        </w:rPr>
      </w:pPr>
    </w:p>
    <w:p w14:paraId="78DB6D31" w14:textId="3CB30AEC" w:rsidR="01009A5F" w:rsidRDefault="01009A5F" w:rsidP="01009A5F">
      <w:pPr>
        <w:rPr>
          <w:b/>
          <w:bCs/>
          <w:sz w:val="32"/>
          <w:szCs w:val="32"/>
        </w:rPr>
      </w:pPr>
    </w:p>
    <w:p w14:paraId="089DF567" w14:textId="7444E9CF" w:rsidR="002928F1" w:rsidRDefault="002928F1" w:rsidP="002928F1">
      <w:pPr>
        <w:rPr>
          <w:b/>
          <w:bCs/>
          <w:sz w:val="32"/>
          <w:szCs w:val="32"/>
        </w:rPr>
      </w:pPr>
      <w:r w:rsidRPr="002928F1">
        <w:rPr>
          <w:b/>
          <w:bCs/>
          <w:sz w:val="32"/>
          <w:szCs w:val="32"/>
        </w:rPr>
        <w:t>3.2 Fundamental Analysis</w:t>
      </w:r>
    </w:p>
    <w:p w14:paraId="093FD49B" w14:textId="2E2B17EC" w:rsidR="00C03388" w:rsidRPr="002928F1" w:rsidRDefault="00C03388" w:rsidP="002928F1">
      <w:pPr>
        <w:rPr>
          <w:b/>
          <w:bCs/>
          <w:sz w:val="32"/>
          <w:szCs w:val="32"/>
        </w:rPr>
      </w:pPr>
      <w:r>
        <w:rPr>
          <w:noProof/>
        </w:rPr>
        <w:drawing>
          <wp:inline distT="0" distB="0" distL="0" distR="0" wp14:anchorId="3416C684" wp14:editId="0D6D048B">
            <wp:extent cx="5731510" cy="3275965"/>
            <wp:effectExtent l="0" t="0" r="2540" b="635"/>
            <wp:docPr id="177900074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00749" name="Picture 3"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75965"/>
                    </a:xfrm>
                    <a:prstGeom prst="rect">
                      <a:avLst/>
                    </a:prstGeom>
                    <a:noFill/>
                    <a:ln>
                      <a:noFill/>
                    </a:ln>
                  </pic:spPr>
                </pic:pic>
              </a:graphicData>
            </a:graphic>
          </wp:inline>
        </w:drawing>
      </w:r>
    </w:p>
    <w:p w14:paraId="2EDC2279" w14:textId="77777777" w:rsidR="002928F1" w:rsidRPr="002928F1" w:rsidRDefault="002928F1" w:rsidP="002928F1">
      <w:pPr>
        <w:rPr>
          <w:bCs/>
          <w:sz w:val="32"/>
          <w:szCs w:val="32"/>
        </w:rPr>
      </w:pPr>
      <w:r w:rsidRPr="002928F1">
        <w:rPr>
          <w:bCs/>
          <w:sz w:val="32"/>
          <w:szCs w:val="32"/>
        </w:rPr>
        <w:t>Fundamental analysis evaluates KPI Green’s intrinsic value based on its financial performance, operational strengths, and market potential. This method helps investors determine whether the company's stock is undervalued or overvalued.</w:t>
      </w:r>
    </w:p>
    <w:p w14:paraId="4E233C52" w14:textId="77777777" w:rsidR="002928F1" w:rsidRDefault="002928F1" w:rsidP="002928F1">
      <w:pPr>
        <w:rPr>
          <w:bCs/>
          <w:sz w:val="32"/>
          <w:szCs w:val="32"/>
        </w:rPr>
      </w:pPr>
      <w:r w:rsidRPr="002928F1">
        <w:rPr>
          <w:bCs/>
          <w:sz w:val="32"/>
          <w:szCs w:val="32"/>
        </w:rPr>
        <w:t>For KPI Green:</w:t>
      </w:r>
    </w:p>
    <w:p w14:paraId="708E0E2C" w14:textId="77777777" w:rsidR="00C03388" w:rsidRPr="002928F1" w:rsidRDefault="00C03388" w:rsidP="002928F1">
      <w:pPr>
        <w:rPr>
          <w:bCs/>
          <w:sz w:val="32"/>
          <w:szCs w:val="32"/>
        </w:rPr>
      </w:pPr>
    </w:p>
    <w:p w14:paraId="38CDF0C1" w14:textId="77777777" w:rsidR="002928F1" w:rsidRPr="002928F1" w:rsidRDefault="002928F1" w:rsidP="002928F1">
      <w:pPr>
        <w:numPr>
          <w:ilvl w:val="0"/>
          <w:numId w:val="31"/>
        </w:numPr>
        <w:rPr>
          <w:bCs/>
          <w:sz w:val="32"/>
          <w:szCs w:val="32"/>
        </w:rPr>
      </w:pPr>
      <w:r w:rsidRPr="002928F1">
        <w:rPr>
          <w:b/>
          <w:bCs/>
          <w:sz w:val="32"/>
          <w:szCs w:val="32"/>
        </w:rPr>
        <w:t>Economic Analysis:</w:t>
      </w:r>
    </w:p>
    <w:p w14:paraId="4F99E338" w14:textId="77777777" w:rsidR="002928F1" w:rsidRPr="002928F1" w:rsidRDefault="002928F1" w:rsidP="002928F1">
      <w:pPr>
        <w:numPr>
          <w:ilvl w:val="1"/>
          <w:numId w:val="31"/>
        </w:numPr>
        <w:rPr>
          <w:bCs/>
          <w:sz w:val="32"/>
          <w:szCs w:val="32"/>
        </w:rPr>
      </w:pPr>
      <w:r w:rsidRPr="002928F1">
        <w:rPr>
          <w:bCs/>
          <w:sz w:val="32"/>
          <w:szCs w:val="32"/>
        </w:rPr>
        <w:t>Review India’s renewable energy policies, tax benefits, and government incentives for solar and hybrid projects.</w:t>
      </w:r>
    </w:p>
    <w:p w14:paraId="5DAEC3A4" w14:textId="77777777" w:rsidR="002928F1" w:rsidRDefault="002928F1" w:rsidP="002928F1">
      <w:pPr>
        <w:numPr>
          <w:ilvl w:val="1"/>
          <w:numId w:val="31"/>
        </w:numPr>
        <w:rPr>
          <w:bCs/>
          <w:sz w:val="32"/>
          <w:szCs w:val="32"/>
        </w:rPr>
      </w:pPr>
      <w:r w:rsidRPr="002928F1">
        <w:rPr>
          <w:bCs/>
          <w:sz w:val="32"/>
          <w:szCs w:val="32"/>
        </w:rPr>
        <w:t>Assess global energy trends like the adoption of solar power and carbon reduction goals.</w:t>
      </w:r>
    </w:p>
    <w:p w14:paraId="7E8AC1F5" w14:textId="77777777" w:rsidR="00C03388" w:rsidRDefault="00C03388" w:rsidP="00C03388">
      <w:pPr>
        <w:rPr>
          <w:bCs/>
          <w:sz w:val="32"/>
          <w:szCs w:val="32"/>
        </w:rPr>
      </w:pPr>
    </w:p>
    <w:p w14:paraId="28ED84D5" w14:textId="77777777" w:rsidR="00C03388" w:rsidRPr="002928F1" w:rsidRDefault="00C03388" w:rsidP="00C03388">
      <w:pPr>
        <w:rPr>
          <w:bCs/>
          <w:sz w:val="32"/>
          <w:szCs w:val="32"/>
        </w:rPr>
      </w:pPr>
    </w:p>
    <w:p w14:paraId="149464CA" w14:textId="77777777" w:rsidR="002928F1" w:rsidRPr="002928F1" w:rsidRDefault="002928F1" w:rsidP="002928F1">
      <w:pPr>
        <w:numPr>
          <w:ilvl w:val="0"/>
          <w:numId w:val="31"/>
        </w:numPr>
        <w:rPr>
          <w:bCs/>
          <w:sz w:val="32"/>
          <w:szCs w:val="32"/>
        </w:rPr>
      </w:pPr>
      <w:r w:rsidRPr="002928F1">
        <w:rPr>
          <w:b/>
          <w:bCs/>
          <w:sz w:val="32"/>
          <w:szCs w:val="32"/>
        </w:rPr>
        <w:t>Industry Analysis:</w:t>
      </w:r>
    </w:p>
    <w:p w14:paraId="1BEB56AD" w14:textId="77777777" w:rsidR="002928F1" w:rsidRPr="002928F1" w:rsidRDefault="002928F1" w:rsidP="002928F1">
      <w:pPr>
        <w:numPr>
          <w:ilvl w:val="1"/>
          <w:numId w:val="31"/>
        </w:numPr>
        <w:rPr>
          <w:bCs/>
          <w:sz w:val="32"/>
          <w:szCs w:val="32"/>
        </w:rPr>
      </w:pPr>
      <w:r w:rsidRPr="002928F1">
        <w:rPr>
          <w:bCs/>
          <w:sz w:val="32"/>
          <w:szCs w:val="32"/>
        </w:rPr>
        <w:t>Examine the demand for solar parks and captive power projects in the industrial sector.</w:t>
      </w:r>
    </w:p>
    <w:p w14:paraId="2E68F4A7" w14:textId="77777777" w:rsidR="002928F1" w:rsidRPr="002928F1" w:rsidRDefault="002928F1" w:rsidP="002928F1">
      <w:pPr>
        <w:numPr>
          <w:ilvl w:val="1"/>
          <w:numId w:val="31"/>
        </w:numPr>
        <w:rPr>
          <w:bCs/>
          <w:sz w:val="32"/>
          <w:szCs w:val="32"/>
        </w:rPr>
      </w:pPr>
      <w:r w:rsidRPr="002928F1">
        <w:rPr>
          <w:bCs/>
          <w:sz w:val="32"/>
          <w:szCs w:val="32"/>
        </w:rPr>
        <w:t>Evaluate competitors’ market share and strategic investments.</w:t>
      </w:r>
    </w:p>
    <w:p w14:paraId="0B7E814A" w14:textId="77777777" w:rsidR="002928F1" w:rsidRPr="002928F1" w:rsidRDefault="002928F1" w:rsidP="002928F1">
      <w:pPr>
        <w:numPr>
          <w:ilvl w:val="0"/>
          <w:numId w:val="31"/>
        </w:numPr>
        <w:rPr>
          <w:bCs/>
          <w:sz w:val="32"/>
          <w:szCs w:val="32"/>
        </w:rPr>
      </w:pPr>
      <w:r w:rsidRPr="002928F1">
        <w:rPr>
          <w:b/>
          <w:bCs/>
          <w:sz w:val="32"/>
          <w:szCs w:val="32"/>
        </w:rPr>
        <w:t>Company Analysis:</w:t>
      </w:r>
    </w:p>
    <w:p w14:paraId="0F32A676" w14:textId="17201B2F" w:rsidR="002928F1" w:rsidRPr="002928F1" w:rsidRDefault="00C03388" w:rsidP="002928F1">
      <w:pPr>
        <w:numPr>
          <w:ilvl w:val="1"/>
          <w:numId w:val="31"/>
        </w:numPr>
        <w:rPr>
          <w:bCs/>
          <w:sz w:val="32"/>
          <w:szCs w:val="32"/>
        </w:rPr>
      </w:pPr>
      <w:r w:rsidRPr="002928F1">
        <w:rPr>
          <w:bCs/>
          <w:sz w:val="32"/>
          <w:szCs w:val="32"/>
        </w:rPr>
        <w:t>Analyse</w:t>
      </w:r>
      <w:r w:rsidR="002928F1" w:rsidRPr="002928F1">
        <w:rPr>
          <w:bCs/>
          <w:sz w:val="32"/>
          <w:szCs w:val="32"/>
        </w:rPr>
        <w:t xml:space="preserve"> KPI Green’s revenue streams from </w:t>
      </w:r>
      <w:r w:rsidR="002928F1" w:rsidRPr="002928F1">
        <w:rPr>
          <w:b/>
          <w:bCs/>
          <w:sz w:val="32"/>
          <w:szCs w:val="32"/>
        </w:rPr>
        <w:t>IPP (Independent Power Producer)</w:t>
      </w:r>
      <w:r w:rsidR="002928F1" w:rsidRPr="002928F1">
        <w:rPr>
          <w:bCs/>
          <w:sz w:val="32"/>
          <w:szCs w:val="32"/>
        </w:rPr>
        <w:t xml:space="preserve"> and </w:t>
      </w:r>
      <w:r w:rsidR="002928F1" w:rsidRPr="002928F1">
        <w:rPr>
          <w:b/>
          <w:bCs/>
          <w:sz w:val="32"/>
          <w:szCs w:val="32"/>
        </w:rPr>
        <w:t>CPP (Captive Power Producer)</w:t>
      </w:r>
      <w:r w:rsidR="002928F1" w:rsidRPr="002928F1">
        <w:rPr>
          <w:bCs/>
          <w:sz w:val="32"/>
          <w:szCs w:val="32"/>
        </w:rPr>
        <w:t xml:space="preserve"> models.</w:t>
      </w:r>
    </w:p>
    <w:p w14:paraId="2528C7A6" w14:textId="77777777" w:rsidR="002928F1" w:rsidRPr="002928F1" w:rsidRDefault="002928F1" w:rsidP="002928F1">
      <w:pPr>
        <w:numPr>
          <w:ilvl w:val="1"/>
          <w:numId w:val="31"/>
        </w:numPr>
        <w:rPr>
          <w:bCs/>
          <w:sz w:val="32"/>
          <w:szCs w:val="32"/>
        </w:rPr>
      </w:pPr>
      <w:r w:rsidRPr="002928F1">
        <w:rPr>
          <w:bCs/>
          <w:sz w:val="32"/>
          <w:szCs w:val="32"/>
        </w:rPr>
        <w:t>Assess the company’s profitability through metrics like net profit margin and return on equity.</w:t>
      </w:r>
    </w:p>
    <w:p w14:paraId="287FE96C" w14:textId="77777777" w:rsidR="002928F1" w:rsidRPr="002928F1" w:rsidRDefault="002928F1" w:rsidP="002928F1">
      <w:pPr>
        <w:rPr>
          <w:bCs/>
          <w:sz w:val="32"/>
          <w:szCs w:val="32"/>
        </w:rPr>
      </w:pPr>
      <w:r w:rsidRPr="002928F1">
        <w:rPr>
          <w:bCs/>
          <w:sz w:val="32"/>
          <w:szCs w:val="32"/>
        </w:rPr>
        <w:t>If KPI Green’s intrinsic value exceeds its current stock price, the stock may be a good buy. Conversely, if the stock is priced higher than its intrinsic value, selling may be advisable.</w:t>
      </w:r>
    </w:p>
    <w:p w14:paraId="4E2A9DF7" w14:textId="77777777" w:rsidR="002928F1" w:rsidRPr="002928F1" w:rsidRDefault="005634F0" w:rsidP="002928F1">
      <w:pPr>
        <w:rPr>
          <w:bCs/>
          <w:sz w:val="32"/>
          <w:szCs w:val="32"/>
        </w:rPr>
      </w:pPr>
      <w:r>
        <w:rPr>
          <w:bCs/>
          <w:sz w:val="32"/>
          <w:szCs w:val="32"/>
        </w:rPr>
        <w:pict w14:anchorId="4E02BB3A">
          <v:rect id="_x0000_i1025" style="width:0;height:1.5pt" o:hralign="center" o:hrstd="t" o:hr="t" fillcolor="#a0a0a0" stroked="f"/>
        </w:pict>
      </w:r>
    </w:p>
    <w:p w14:paraId="53FADC61" w14:textId="77777777" w:rsidR="002928F1" w:rsidRPr="002928F1" w:rsidRDefault="002928F1" w:rsidP="002928F1">
      <w:pPr>
        <w:rPr>
          <w:b/>
          <w:bCs/>
          <w:sz w:val="32"/>
          <w:szCs w:val="32"/>
        </w:rPr>
      </w:pPr>
      <w:r w:rsidRPr="002928F1">
        <w:rPr>
          <w:b/>
          <w:bCs/>
          <w:sz w:val="32"/>
          <w:szCs w:val="32"/>
        </w:rPr>
        <w:t>3.3 Technical Analysis</w:t>
      </w:r>
    </w:p>
    <w:p w14:paraId="59E5524C" w14:textId="77777777" w:rsidR="002928F1" w:rsidRPr="002928F1" w:rsidRDefault="002928F1" w:rsidP="002928F1">
      <w:pPr>
        <w:rPr>
          <w:bCs/>
          <w:sz w:val="32"/>
          <w:szCs w:val="32"/>
        </w:rPr>
      </w:pPr>
      <w:r w:rsidRPr="002928F1">
        <w:rPr>
          <w:bCs/>
          <w:sz w:val="32"/>
          <w:szCs w:val="32"/>
        </w:rPr>
        <w:t>Technical analysis for KPI Green involves studying historical price patterns and volume trends to predict future stock movements. This approach is valuable for short-term traders and investors looking to optimize entry and exit points.</w:t>
      </w:r>
    </w:p>
    <w:p w14:paraId="4D931E60" w14:textId="77777777" w:rsidR="002928F1" w:rsidRPr="002928F1" w:rsidRDefault="002928F1" w:rsidP="002928F1">
      <w:pPr>
        <w:rPr>
          <w:bCs/>
          <w:sz w:val="32"/>
          <w:szCs w:val="32"/>
        </w:rPr>
      </w:pPr>
      <w:r w:rsidRPr="002928F1">
        <w:rPr>
          <w:b/>
          <w:bCs/>
          <w:sz w:val="32"/>
          <w:szCs w:val="32"/>
        </w:rPr>
        <w:t>How technical analysis works for KPI Green:</w:t>
      </w:r>
    </w:p>
    <w:p w14:paraId="200130E1" w14:textId="77777777" w:rsidR="002928F1" w:rsidRPr="002928F1" w:rsidRDefault="002928F1" w:rsidP="002928F1">
      <w:pPr>
        <w:numPr>
          <w:ilvl w:val="0"/>
          <w:numId w:val="32"/>
        </w:numPr>
        <w:rPr>
          <w:bCs/>
          <w:sz w:val="32"/>
          <w:szCs w:val="32"/>
        </w:rPr>
      </w:pPr>
      <w:r w:rsidRPr="002928F1">
        <w:rPr>
          <w:b/>
          <w:bCs/>
          <w:sz w:val="32"/>
          <w:szCs w:val="32"/>
        </w:rPr>
        <w:t>Chart Patterns:</w:t>
      </w:r>
      <w:r w:rsidRPr="002928F1">
        <w:rPr>
          <w:bCs/>
          <w:sz w:val="32"/>
          <w:szCs w:val="32"/>
        </w:rPr>
        <w:t xml:space="preserve"> </w:t>
      </w:r>
      <w:proofErr w:type="spellStart"/>
      <w:r w:rsidRPr="002928F1">
        <w:rPr>
          <w:bCs/>
          <w:sz w:val="32"/>
          <w:szCs w:val="32"/>
        </w:rPr>
        <w:t>Analyze</w:t>
      </w:r>
      <w:proofErr w:type="spellEnd"/>
      <w:r w:rsidRPr="002928F1">
        <w:rPr>
          <w:bCs/>
          <w:sz w:val="32"/>
          <w:szCs w:val="32"/>
        </w:rPr>
        <w:t xml:space="preserve"> price trends and chart structures (e.g., resistance and support levels) to identify growth phases or corrections.</w:t>
      </w:r>
    </w:p>
    <w:p w14:paraId="68BCDFB5" w14:textId="77777777" w:rsidR="002928F1" w:rsidRPr="002928F1" w:rsidRDefault="002928F1" w:rsidP="002928F1">
      <w:pPr>
        <w:numPr>
          <w:ilvl w:val="0"/>
          <w:numId w:val="32"/>
        </w:numPr>
        <w:rPr>
          <w:bCs/>
          <w:sz w:val="32"/>
          <w:szCs w:val="32"/>
        </w:rPr>
      </w:pPr>
      <w:r w:rsidRPr="002928F1">
        <w:rPr>
          <w:b/>
          <w:bCs/>
          <w:sz w:val="32"/>
          <w:szCs w:val="32"/>
        </w:rPr>
        <w:lastRenderedPageBreak/>
        <w:t>Market Sentiment:</w:t>
      </w:r>
      <w:r w:rsidRPr="002928F1">
        <w:rPr>
          <w:bCs/>
          <w:sz w:val="32"/>
          <w:szCs w:val="32"/>
        </w:rPr>
        <w:t xml:space="preserve"> Monitor trading volumes and price breakouts to gauge investor sentiment toward renewable energy stocks.</w:t>
      </w:r>
    </w:p>
    <w:p w14:paraId="30DF16E5" w14:textId="77777777" w:rsidR="002928F1" w:rsidRPr="002928F1" w:rsidRDefault="002928F1" w:rsidP="002928F1">
      <w:pPr>
        <w:numPr>
          <w:ilvl w:val="0"/>
          <w:numId w:val="32"/>
        </w:numPr>
        <w:rPr>
          <w:bCs/>
          <w:sz w:val="32"/>
          <w:szCs w:val="32"/>
        </w:rPr>
      </w:pPr>
      <w:r w:rsidRPr="002928F1">
        <w:rPr>
          <w:b/>
          <w:bCs/>
          <w:sz w:val="32"/>
          <w:szCs w:val="32"/>
        </w:rPr>
        <w:t>Risk Management:</w:t>
      </w:r>
      <w:r w:rsidRPr="002928F1">
        <w:rPr>
          <w:bCs/>
          <w:sz w:val="32"/>
          <w:szCs w:val="32"/>
        </w:rPr>
        <w:t xml:space="preserve"> Use support and resistance levels to set stop-loss and take-profit points.</w:t>
      </w:r>
    </w:p>
    <w:p w14:paraId="797E177E" w14:textId="77777777" w:rsidR="002928F1" w:rsidRPr="002928F1" w:rsidRDefault="002928F1" w:rsidP="002928F1">
      <w:pPr>
        <w:rPr>
          <w:bCs/>
          <w:sz w:val="32"/>
          <w:szCs w:val="32"/>
        </w:rPr>
      </w:pPr>
      <w:r w:rsidRPr="002928F1">
        <w:rPr>
          <w:bCs/>
          <w:sz w:val="32"/>
          <w:szCs w:val="32"/>
        </w:rPr>
        <w:t>For KPI Green, the stock price trends may reflect factors such as:</w:t>
      </w:r>
    </w:p>
    <w:p w14:paraId="755847D6" w14:textId="77777777" w:rsidR="002928F1" w:rsidRPr="002928F1" w:rsidRDefault="002928F1" w:rsidP="002928F1">
      <w:pPr>
        <w:numPr>
          <w:ilvl w:val="0"/>
          <w:numId w:val="33"/>
        </w:numPr>
        <w:rPr>
          <w:bCs/>
          <w:sz w:val="32"/>
          <w:szCs w:val="32"/>
        </w:rPr>
      </w:pPr>
      <w:r w:rsidRPr="002928F1">
        <w:rPr>
          <w:bCs/>
          <w:sz w:val="32"/>
          <w:szCs w:val="32"/>
        </w:rPr>
        <w:t>New solar project announcements or successful execution.</w:t>
      </w:r>
    </w:p>
    <w:p w14:paraId="56C8E1BD" w14:textId="77777777" w:rsidR="002928F1" w:rsidRPr="002928F1" w:rsidRDefault="002928F1" w:rsidP="002928F1">
      <w:pPr>
        <w:numPr>
          <w:ilvl w:val="0"/>
          <w:numId w:val="33"/>
        </w:numPr>
        <w:rPr>
          <w:bCs/>
          <w:sz w:val="32"/>
          <w:szCs w:val="32"/>
        </w:rPr>
      </w:pPr>
      <w:r w:rsidRPr="002928F1">
        <w:rPr>
          <w:bCs/>
          <w:sz w:val="32"/>
          <w:szCs w:val="32"/>
        </w:rPr>
        <w:t>Changes in government renewable energy policies.</w:t>
      </w:r>
    </w:p>
    <w:p w14:paraId="7388F962" w14:textId="77777777" w:rsidR="002928F1" w:rsidRPr="002928F1" w:rsidRDefault="002928F1" w:rsidP="002928F1">
      <w:pPr>
        <w:numPr>
          <w:ilvl w:val="0"/>
          <w:numId w:val="33"/>
        </w:numPr>
        <w:rPr>
          <w:bCs/>
          <w:sz w:val="32"/>
          <w:szCs w:val="32"/>
        </w:rPr>
      </w:pPr>
      <w:r w:rsidRPr="002928F1">
        <w:rPr>
          <w:bCs/>
          <w:sz w:val="32"/>
          <w:szCs w:val="32"/>
        </w:rPr>
        <w:t>Financial performance indicators like quarterly results or expansions.</w:t>
      </w:r>
    </w:p>
    <w:p w14:paraId="68D409C1" w14:textId="77777777" w:rsidR="002928F1" w:rsidRPr="002928F1" w:rsidRDefault="002928F1" w:rsidP="002928F1">
      <w:pPr>
        <w:rPr>
          <w:bCs/>
          <w:sz w:val="32"/>
          <w:szCs w:val="32"/>
        </w:rPr>
      </w:pPr>
      <w:r w:rsidRPr="002928F1">
        <w:rPr>
          <w:bCs/>
          <w:sz w:val="32"/>
          <w:szCs w:val="32"/>
        </w:rPr>
        <w:t xml:space="preserve">By combining </w:t>
      </w:r>
      <w:r w:rsidRPr="002928F1">
        <w:rPr>
          <w:b/>
          <w:bCs/>
          <w:sz w:val="32"/>
          <w:szCs w:val="32"/>
        </w:rPr>
        <w:t>technical indicators</w:t>
      </w:r>
      <w:r w:rsidRPr="002928F1">
        <w:rPr>
          <w:bCs/>
          <w:sz w:val="32"/>
          <w:szCs w:val="32"/>
        </w:rPr>
        <w:t xml:space="preserve"> like moving averages and RSI (Relative Strength Index) with historical price data, traders and investors can better predict KPI Green’s stock trajectory.</w:t>
      </w:r>
    </w:p>
    <w:p w14:paraId="29871359" w14:textId="77777777" w:rsidR="002928F1" w:rsidRPr="002928F1" w:rsidRDefault="005634F0" w:rsidP="002928F1">
      <w:pPr>
        <w:rPr>
          <w:bCs/>
          <w:sz w:val="32"/>
          <w:szCs w:val="32"/>
        </w:rPr>
      </w:pPr>
      <w:r>
        <w:rPr>
          <w:bCs/>
          <w:sz w:val="32"/>
          <w:szCs w:val="32"/>
        </w:rPr>
        <w:pict w14:anchorId="59D56E38">
          <v:rect id="_x0000_i1026" style="width:0;height:1.5pt" o:hralign="center" o:hrstd="t" o:hr="t" fillcolor="#a0a0a0" stroked="f"/>
        </w:pict>
      </w:r>
    </w:p>
    <w:p w14:paraId="3DFDF5D4" w14:textId="77777777" w:rsidR="002928F1" w:rsidRPr="002928F1" w:rsidRDefault="01009A5F" w:rsidP="01009A5F">
      <w:pPr>
        <w:rPr>
          <w:sz w:val="32"/>
          <w:szCs w:val="32"/>
        </w:rPr>
      </w:pPr>
      <w:r w:rsidRPr="01009A5F">
        <w:rPr>
          <w:sz w:val="32"/>
          <w:szCs w:val="32"/>
        </w:rPr>
        <w:t xml:space="preserve">This equity analysis provides a structured approach to evaluating </w:t>
      </w:r>
      <w:r w:rsidRPr="01009A5F">
        <w:rPr>
          <w:b/>
          <w:bCs/>
          <w:sz w:val="32"/>
          <w:szCs w:val="32"/>
        </w:rPr>
        <w:t>KPI Green Energy Ltd.</w:t>
      </w:r>
      <w:r w:rsidRPr="01009A5F">
        <w:rPr>
          <w:sz w:val="32"/>
          <w:szCs w:val="32"/>
        </w:rPr>
        <w:t xml:space="preserve"> and its potential as a sustainable investment option in the renewable energy sector.</w:t>
      </w:r>
    </w:p>
    <w:p w14:paraId="41083CE2" w14:textId="4C97BCF8" w:rsidR="01009A5F" w:rsidRDefault="01009A5F" w:rsidP="01009A5F">
      <w:pPr>
        <w:rPr>
          <w:sz w:val="32"/>
          <w:szCs w:val="32"/>
        </w:rPr>
      </w:pPr>
    </w:p>
    <w:p w14:paraId="63B6DB92" w14:textId="022A9BFC" w:rsidR="00C03388" w:rsidRPr="00C03388" w:rsidRDefault="01009A5F" w:rsidP="6E922C8A">
      <w:pPr>
        <w:rPr>
          <w:sz w:val="36"/>
          <w:szCs w:val="36"/>
        </w:rPr>
      </w:pPr>
      <w:r w:rsidRPr="01009A5F">
        <w:rPr>
          <w:b/>
          <w:bCs/>
          <w:sz w:val="36"/>
          <w:szCs w:val="36"/>
        </w:rPr>
        <w:t xml:space="preserve"> CHAPTER - IV</w:t>
      </w:r>
    </w:p>
    <w:p w14:paraId="7912623A" w14:textId="4EF45C65" w:rsidR="00C03388" w:rsidRPr="00C03388" w:rsidRDefault="01009A5F" w:rsidP="6E922C8A">
      <w:pPr>
        <w:rPr>
          <w:sz w:val="36"/>
          <w:szCs w:val="36"/>
        </w:rPr>
      </w:pPr>
      <w:r w:rsidRPr="01009A5F">
        <w:rPr>
          <w:b/>
          <w:bCs/>
          <w:sz w:val="36"/>
          <w:szCs w:val="36"/>
        </w:rPr>
        <w:t xml:space="preserve"> Data analysis and interpretation</w:t>
      </w:r>
    </w:p>
    <w:p w14:paraId="59055A7B" w14:textId="3511776D" w:rsidR="00240848" w:rsidRDefault="00240848" w:rsidP="6E922C8A">
      <w:pPr>
        <w:rPr>
          <w:b/>
          <w:bCs/>
          <w:sz w:val="36"/>
          <w:szCs w:val="36"/>
        </w:rPr>
      </w:pPr>
    </w:p>
    <w:p w14:paraId="3632AE50" w14:textId="53236E76" w:rsidR="00240848" w:rsidRDefault="6E922C8A" w:rsidP="6E922C8A">
      <w:pPr>
        <w:spacing w:after="128" w:line="264" w:lineRule="auto"/>
        <w:ind w:left="-5" w:hanging="10"/>
      </w:pPr>
      <w:r w:rsidRPr="6E922C8A">
        <w:rPr>
          <w:rFonts w:ascii="Calibri" w:eastAsia="Calibri" w:hAnsi="Calibri" w:cs="Calibri"/>
          <w:b/>
          <w:bCs/>
          <w:color w:val="000000" w:themeColor="text1"/>
          <w:sz w:val="32"/>
          <w:szCs w:val="32"/>
        </w:rPr>
        <w:t>4.1 Introduction:</w:t>
      </w:r>
    </w:p>
    <w:p w14:paraId="77BC1E1D" w14:textId="308D82EB" w:rsidR="00240848" w:rsidRDefault="6E922C8A" w:rsidP="6E922C8A">
      <w:pPr>
        <w:spacing w:after="128" w:line="264" w:lineRule="auto"/>
        <w:ind w:left="-5" w:hanging="10"/>
      </w:pPr>
      <w:r w:rsidRPr="6E922C8A">
        <w:rPr>
          <w:rFonts w:ascii="Calibri" w:eastAsia="Calibri" w:hAnsi="Calibri" w:cs="Calibri"/>
          <w:color w:val="000000" w:themeColor="text1"/>
        </w:rPr>
        <w:t>Data analysis is the backbone of modern business because it has enabled organizations to make a judgment rather than their gut feelings, and how it proceeds in the process; it contains the following key elements that end in the final delivery of deriving insights from data.</w:t>
      </w:r>
    </w:p>
    <w:p w14:paraId="260D96F2" w14:textId="41B570FA" w:rsidR="00240848" w:rsidRDefault="6E922C8A" w:rsidP="6E922C8A">
      <w:pPr>
        <w:spacing w:after="128" w:line="264" w:lineRule="auto"/>
        <w:ind w:left="-5" w:hanging="10"/>
      </w:pPr>
      <w:r w:rsidRPr="6E922C8A">
        <w:rPr>
          <w:rFonts w:ascii="Calibri" w:eastAsia="Calibri" w:hAnsi="Calibri" w:cs="Calibri"/>
          <w:color w:val="000000" w:themeColor="text1"/>
        </w:rPr>
        <w:lastRenderedPageBreak/>
        <w:t xml:space="preserve"> </w:t>
      </w:r>
    </w:p>
    <w:p w14:paraId="751C696A" w14:textId="4C2F2CF1" w:rsidR="00240848"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25000A30" w14:textId="4D737651" w:rsidR="00240848"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11341CF5" w14:textId="7BC31CB1" w:rsidR="00240848" w:rsidRDefault="00240848" w:rsidP="6E922C8A">
      <w:pPr>
        <w:spacing w:after="128" w:line="264" w:lineRule="auto"/>
        <w:ind w:left="-5" w:hanging="10"/>
        <w:rPr>
          <w:rFonts w:ascii="Calibri" w:eastAsia="Calibri" w:hAnsi="Calibri" w:cs="Calibri"/>
          <w:color w:val="000000" w:themeColor="text1"/>
        </w:rPr>
      </w:pPr>
    </w:p>
    <w:p w14:paraId="01CE205B" w14:textId="2E002ED2" w:rsidR="00240848" w:rsidRDefault="00240848" w:rsidP="6E922C8A">
      <w:pPr>
        <w:spacing w:after="128" w:line="264" w:lineRule="auto"/>
        <w:ind w:left="-5" w:hanging="10"/>
        <w:rPr>
          <w:rFonts w:ascii="Calibri" w:eastAsia="Calibri" w:hAnsi="Calibri" w:cs="Calibri"/>
          <w:color w:val="000000" w:themeColor="text1"/>
        </w:rPr>
      </w:pPr>
    </w:p>
    <w:p w14:paraId="27AD7333" w14:textId="68A7E5FB" w:rsidR="00240848" w:rsidRDefault="6E922C8A" w:rsidP="6E922C8A">
      <w:pPr>
        <w:spacing w:after="128" w:line="264" w:lineRule="auto"/>
      </w:pPr>
      <w:r w:rsidRPr="6E922C8A">
        <w:rPr>
          <w:rFonts w:ascii="Calibri" w:eastAsia="Calibri" w:hAnsi="Calibri" w:cs="Calibri"/>
          <w:color w:val="000000" w:themeColor="text1"/>
        </w:rPr>
        <w:t>*Key steps involved in data analysis</w:t>
      </w:r>
    </w:p>
    <w:p w14:paraId="40086D0A" w14:textId="5B29AFFA" w:rsidR="00240848" w:rsidRDefault="6E922C8A" w:rsidP="6E922C8A">
      <w:pPr>
        <w:spacing w:after="128" w:line="264" w:lineRule="auto"/>
        <w:ind w:left="-5" w:hanging="10"/>
      </w:pPr>
      <w:r w:rsidRPr="6E922C8A">
        <w:rPr>
          <w:rFonts w:ascii="Calibri" w:eastAsia="Calibri" w:hAnsi="Calibri" w:cs="Calibri"/>
          <w:b/>
          <w:bCs/>
          <w:color w:val="000000" w:themeColor="text1"/>
        </w:rPr>
        <w:t>Data Collection:</w:t>
      </w:r>
      <w:r w:rsidRPr="6E922C8A">
        <w:rPr>
          <w:rFonts w:ascii="Calibri" w:eastAsia="Calibri" w:hAnsi="Calibri" w:cs="Calibri"/>
          <w:color w:val="000000" w:themeColor="text1"/>
        </w:rPr>
        <w:t xml:space="preserve"> Primary data relevant to the activity from different sources forms the input for effective analysis. It includes customer interaction, sales transaction, operations processes, or even external market data.</w:t>
      </w:r>
    </w:p>
    <w:p w14:paraId="5BCD7A9D" w14:textId="0F12E150" w:rsidR="00240848" w:rsidRDefault="6E922C8A" w:rsidP="6E922C8A">
      <w:pPr>
        <w:spacing w:after="128" w:line="264" w:lineRule="auto"/>
        <w:ind w:left="-5" w:hanging="10"/>
      </w:pPr>
      <w:r w:rsidRPr="6E922C8A">
        <w:rPr>
          <w:rFonts w:ascii="Calibri" w:eastAsia="Calibri" w:hAnsi="Calibri" w:cs="Calibri"/>
          <w:b/>
          <w:bCs/>
          <w:color w:val="000000" w:themeColor="text1"/>
        </w:rPr>
        <w:t>Data Processing:</w:t>
      </w:r>
      <w:r w:rsidRPr="6E922C8A">
        <w:rPr>
          <w:rFonts w:ascii="Calibri" w:eastAsia="Calibri" w:hAnsi="Calibri" w:cs="Calibri"/>
          <w:color w:val="000000" w:themeColor="text1"/>
        </w:rPr>
        <w:t xml:space="preserve"> After collection of data, cleaning and organizing of data is required for accuracy and consistency. This is a very important step, as it removes errors and prepares data for proper analysis.</w:t>
      </w:r>
    </w:p>
    <w:p w14:paraId="5EA50206" w14:textId="3BD3E1D7" w:rsidR="00240848" w:rsidRDefault="6E922C8A" w:rsidP="6E922C8A">
      <w:pPr>
        <w:spacing w:after="128" w:line="264" w:lineRule="auto"/>
        <w:ind w:left="-5" w:hanging="10"/>
      </w:pPr>
      <w:r w:rsidRPr="6E922C8A">
        <w:rPr>
          <w:rFonts w:ascii="Calibri" w:eastAsia="Calibri" w:hAnsi="Calibri" w:cs="Calibri"/>
          <w:b/>
          <w:bCs/>
          <w:color w:val="000000" w:themeColor="text1"/>
        </w:rPr>
        <w:t>Data Analysis:</w:t>
      </w:r>
      <w:r w:rsidRPr="6E922C8A">
        <w:rPr>
          <w:rFonts w:ascii="Calibri" w:eastAsia="Calibri" w:hAnsi="Calibri" w:cs="Calibri"/>
          <w:color w:val="000000" w:themeColor="text1"/>
        </w:rPr>
        <w:t xml:space="preserve"> Statistical and machine learning methods are used here to extract patterns and correlations and insights in the data. EDA is most widely used in this step to know what characteristics the data holds.</w:t>
      </w:r>
    </w:p>
    <w:p w14:paraId="5BA84AF0" w14:textId="5012C31D" w:rsidR="00240848" w:rsidRDefault="6E922C8A" w:rsidP="6E922C8A">
      <w:pPr>
        <w:spacing w:after="128" w:line="264" w:lineRule="auto"/>
        <w:ind w:left="-5" w:hanging="10"/>
      </w:pPr>
      <w:r w:rsidRPr="6E922C8A">
        <w:rPr>
          <w:rFonts w:ascii="Calibri" w:eastAsia="Calibri" w:hAnsi="Calibri" w:cs="Calibri"/>
          <w:b/>
          <w:bCs/>
          <w:color w:val="000000" w:themeColor="text1"/>
        </w:rPr>
        <w:t>Data Interpretation:</w:t>
      </w:r>
      <w:r w:rsidRPr="6E922C8A">
        <w:rPr>
          <w:rFonts w:ascii="Calibri" w:eastAsia="Calibri" w:hAnsi="Calibri" w:cs="Calibri"/>
          <w:color w:val="000000" w:themeColor="text1"/>
        </w:rPr>
        <w:t xml:space="preserve"> The interpretation of the result of the analysis produces meaningful insights that can be acted upon. This is basically the translation of complex findings in data into understandable conclusions for stakeholders.</w:t>
      </w:r>
    </w:p>
    <w:p w14:paraId="58EB12E8" w14:textId="4F3211A8" w:rsidR="00240848" w:rsidRDefault="6E922C8A" w:rsidP="6E922C8A">
      <w:pPr>
        <w:spacing w:after="128" w:line="264" w:lineRule="auto"/>
        <w:ind w:left="-5" w:hanging="10"/>
      </w:pPr>
      <w:r w:rsidRPr="6E922C8A">
        <w:rPr>
          <w:rFonts w:ascii="Calibri" w:eastAsia="Calibri" w:hAnsi="Calibri" w:cs="Calibri"/>
          <w:b/>
          <w:bCs/>
          <w:color w:val="000000" w:themeColor="text1"/>
        </w:rPr>
        <w:t>Decision Making:</w:t>
      </w:r>
      <w:r w:rsidRPr="6E922C8A">
        <w:rPr>
          <w:rFonts w:ascii="Calibri" w:eastAsia="Calibri" w:hAnsi="Calibri" w:cs="Calibri"/>
          <w:color w:val="000000" w:themeColor="text1"/>
        </w:rPr>
        <w:t xml:space="preserve"> The outcome of the analysis then used in strategic decisions in different business sectors, for instance, strategies of marketing, product development, and resource allocation.</w:t>
      </w:r>
    </w:p>
    <w:p w14:paraId="325DB70A" w14:textId="4800664D" w:rsidR="00240848" w:rsidRDefault="6E922C8A" w:rsidP="6E922C8A">
      <w:pPr>
        <w:spacing w:after="128" w:line="264" w:lineRule="auto"/>
        <w:ind w:left="-5" w:hanging="10"/>
      </w:pPr>
      <w:r w:rsidRPr="6E922C8A">
        <w:rPr>
          <w:rFonts w:ascii="Calibri" w:eastAsia="Calibri" w:hAnsi="Calibri" w:cs="Calibri"/>
          <w:b/>
          <w:bCs/>
          <w:color w:val="000000" w:themeColor="text1"/>
        </w:rPr>
        <w:t>Continuous Improvement:</w:t>
      </w:r>
      <w:r w:rsidRPr="6E922C8A">
        <w:rPr>
          <w:rFonts w:ascii="Calibri" w:eastAsia="Calibri" w:hAnsi="Calibri" w:cs="Calibri"/>
          <w:color w:val="000000" w:themeColor="text1"/>
        </w:rPr>
        <w:t xml:space="preserve"> Last but not least, companies ought to monitor the outcome of decisions through data analytics then make adjustments at times since new data is always coming up.</w:t>
      </w:r>
    </w:p>
    <w:p w14:paraId="72AFD0F8" w14:textId="7688AFDA" w:rsidR="00240848"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6BA6AB2B" w14:textId="6A8F9D76" w:rsidR="00240848" w:rsidRDefault="00240848" w:rsidP="6E922C8A">
      <w:pPr>
        <w:spacing w:after="128" w:line="264" w:lineRule="auto"/>
        <w:ind w:left="-5" w:hanging="10"/>
        <w:rPr>
          <w:rFonts w:ascii="Calibri" w:eastAsia="Calibri" w:hAnsi="Calibri" w:cs="Calibri"/>
          <w:b/>
          <w:bCs/>
          <w:color w:val="000000" w:themeColor="text1"/>
          <w:sz w:val="28"/>
          <w:szCs w:val="28"/>
        </w:rPr>
      </w:pPr>
    </w:p>
    <w:p w14:paraId="438F18FE" w14:textId="7B9D8CA8" w:rsidR="00240848" w:rsidRDefault="00240848" w:rsidP="6E922C8A">
      <w:pPr>
        <w:spacing w:after="128" w:line="264" w:lineRule="auto"/>
        <w:ind w:left="-5" w:hanging="10"/>
        <w:rPr>
          <w:rFonts w:ascii="Calibri" w:eastAsia="Calibri" w:hAnsi="Calibri" w:cs="Calibri"/>
          <w:b/>
          <w:bCs/>
          <w:color w:val="000000" w:themeColor="text1"/>
          <w:sz w:val="28"/>
          <w:szCs w:val="28"/>
        </w:rPr>
      </w:pPr>
    </w:p>
    <w:p w14:paraId="765CA64F" w14:textId="42FA08FA" w:rsidR="00240848" w:rsidRDefault="00240848" w:rsidP="6E922C8A">
      <w:pPr>
        <w:spacing w:after="128" w:line="264" w:lineRule="auto"/>
        <w:ind w:left="-5" w:hanging="10"/>
        <w:rPr>
          <w:rFonts w:ascii="Calibri" w:eastAsia="Calibri" w:hAnsi="Calibri" w:cs="Calibri"/>
          <w:b/>
          <w:bCs/>
          <w:color w:val="000000" w:themeColor="text1"/>
          <w:sz w:val="28"/>
          <w:szCs w:val="28"/>
        </w:rPr>
      </w:pPr>
    </w:p>
    <w:p w14:paraId="2E674031" w14:textId="6567E17E" w:rsidR="00240848" w:rsidRDefault="6E922C8A" w:rsidP="6E922C8A">
      <w:pPr>
        <w:spacing w:after="128" w:line="264" w:lineRule="auto"/>
        <w:ind w:left="-5" w:hanging="10"/>
      </w:pPr>
      <w:r w:rsidRPr="6E922C8A">
        <w:rPr>
          <w:rFonts w:ascii="Calibri" w:eastAsia="Calibri" w:hAnsi="Calibri" w:cs="Calibri"/>
          <w:b/>
          <w:bCs/>
          <w:color w:val="000000" w:themeColor="text1"/>
          <w:sz w:val="28"/>
          <w:szCs w:val="28"/>
        </w:rPr>
        <w:t>4.2 Financial Statements:</w:t>
      </w:r>
    </w:p>
    <w:p w14:paraId="784BC6DC" w14:textId="5B3F1FEB" w:rsidR="00240848" w:rsidRDefault="6E922C8A" w:rsidP="6E922C8A">
      <w:pPr>
        <w:spacing w:after="128" w:line="264" w:lineRule="auto"/>
        <w:ind w:left="-5" w:hanging="10"/>
      </w:pPr>
      <w:r w:rsidRPr="6E922C8A">
        <w:rPr>
          <w:rFonts w:ascii="Calibri" w:eastAsia="Calibri" w:hAnsi="Calibri" w:cs="Calibri"/>
          <w:b/>
          <w:bCs/>
          <w:color w:val="000000" w:themeColor="text1"/>
          <w:sz w:val="28"/>
          <w:szCs w:val="28"/>
        </w:rPr>
        <w:t>Balance Sheet:</w:t>
      </w:r>
    </w:p>
    <w:p w14:paraId="0342D10B" w14:textId="19734261" w:rsidR="00240848" w:rsidRDefault="6E922C8A" w:rsidP="6E922C8A">
      <w:pPr>
        <w:spacing w:after="128" w:line="264" w:lineRule="auto"/>
        <w:ind w:left="-5" w:hanging="10"/>
      </w:pPr>
      <w:r w:rsidRPr="6E922C8A">
        <w:rPr>
          <w:rFonts w:ascii="Calibri" w:eastAsia="Calibri" w:hAnsi="Calibri" w:cs="Calibri"/>
          <w:color w:val="000000" w:themeColor="text1"/>
        </w:rPr>
        <w:t>A balance sheet would be a statement reporting the firm's assets, liabilities, and equity.</w:t>
      </w:r>
      <w:r w:rsidR="00240848">
        <w:br/>
      </w:r>
      <w:r w:rsidRPr="6E922C8A">
        <w:rPr>
          <w:rFonts w:ascii="Calibri" w:eastAsia="Calibri" w:hAnsi="Calibri" w:cs="Calibri"/>
          <w:color w:val="000000" w:themeColor="text1"/>
        </w:rPr>
        <w:t xml:space="preserve"> One of the three fundamental statements used in evaluating a business is its balance sheet.</w:t>
      </w:r>
      <w:r w:rsidR="00240848">
        <w:br/>
      </w:r>
      <w:r w:rsidRPr="6E922C8A">
        <w:rPr>
          <w:rFonts w:ascii="Calibri" w:eastAsia="Calibri" w:hAnsi="Calibri" w:cs="Calibri"/>
          <w:color w:val="000000" w:themeColor="text1"/>
        </w:rPr>
        <w:t xml:space="preserve"> It states the financial position of a firm as of the publication date-whatever it owns and owes.</w:t>
      </w:r>
      <w:r w:rsidR="00240848">
        <w:br/>
      </w:r>
      <w:r w:rsidRPr="6E922C8A">
        <w:rPr>
          <w:rFonts w:ascii="Calibri" w:eastAsia="Calibri" w:hAnsi="Calibri" w:cs="Calibri"/>
          <w:color w:val="000000" w:themeColor="text1"/>
        </w:rPr>
        <w:lastRenderedPageBreak/>
        <w:t xml:space="preserve"> A balance sheet is that part of the financial statement of a company reporting the amount of assets, liabilities, and equity held by its shareholders at any given point in time. Balance sheets provide a basis for computing rates of return for investors and also evaluate a company.</w:t>
      </w:r>
    </w:p>
    <w:p w14:paraId="69F17F38" w14:textId="611C89CE" w:rsidR="00240848" w:rsidRDefault="6E922C8A" w:rsidP="6E922C8A">
      <w:pPr>
        <w:spacing w:after="128" w:line="264" w:lineRule="auto"/>
        <w:ind w:left="-5" w:hanging="10"/>
      </w:pPr>
      <w:r w:rsidRPr="6E922C8A">
        <w:rPr>
          <w:rFonts w:ascii="Calibri" w:eastAsia="Calibri" w:hAnsi="Calibri" w:cs="Calibri"/>
          <w:color w:val="000000" w:themeColor="text1"/>
        </w:rPr>
        <w:t>In other words, a balance sheet is the financial statement that reveals in detail what a firm owns and owes and how much is invested by the shareholders. One may use balance sheets together with other important financial statements in order to make some kind of fundamental analysis or determine the financial ratio</w:t>
      </w:r>
    </w:p>
    <w:p w14:paraId="529CB36D" w14:textId="35730344" w:rsidR="00240848" w:rsidRDefault="79C5FAD0" w:rsidP="79C5FAD0">
      <w:pPr>
        <w:spacing w:after="128" w:line="264" w:lineRule="auto"/>
        <w:ind w:left="-5" w:hanging="10"/>
        <w:rPr>
          <w:b/>
          <w:bCs/>
        </w:rPr>
      </w:pPr>
      <w:r w:rsidRPr="79C5FAD0">
        <w:rPr>
          <w:b/>
          <w:bCs/>
        </w:rPr>
        <w:t>BALANCE SHEET:</w:t>
      </w:r>
    </w:p>
    <w:p w14:paraId="78755548" w14:textId="6E002FDC" w:rsidR="00240848" w:rsidRDefault="00240848" w:rsidP="6E922C8A">
      <w:pPr>
        <w:spacing w:after="128" w:line="264" w:lineRule="auto"/>
        <w:ind w:left="-5" w:hanging="10"/>
      </w:pPr>
      <w:r>
        <w:rPr>
          <w:noProof/>
        </w:rPr>
        <w:drawing>
          <wp:inline distT="0" distB="0" distL="0" distR="0" wp14:anchorId="5D698CEC" wp14:editId="774515B6">
            <wp:extent cx="6343648" cy="2828925"/>
            <wp:effectExtent l="0" t="0" r="0" b="0"/>
            <wp:docPr id="1526617566" name="Picture 152661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43648" cy="2828925"/>
                    </a:xfrm>
                    <a:prstGeom prst="rect">
                      <a:avLst/>
                    </a:prstGeom>
                  </pic:spPr>
                </pic:pic>
              </a:graphicData>
            </a:graphic>
          </wp:inline>
        </w:drawing>
      </w:r>
    </w:p>
    <w:p w14:paraId="691D1637" w14:textId="39161CF8" w:rsidR="00240848" w:rsidRDefault="6E922C8A" w:rsidP="6E922C8A">
      <w:pPr>
        <w:spacing w:after="128" w:line="264" w:lineRule="auto"/>
        <w:ind w:left="-5" w:hanging="10"/>
      </w:pPr>
      <w:r w:rsidRPr="6E922C8A">
        <w:rPr>
          <w:rFonts w:ascii="Calibri" w:eastAsia="Calibri" w:hAnsi="Calibri" w:cs="Calibri"/>
          <w:b/>
          <w:bCs/>
          <w:color w:val="000000" w:themeColor="text1"/>
        </w:rPr>
        <w:t>Analysis:</w:t>
      </w:r>
    </w:p>
    <w:p w14:paraId="4154BBBC" w14:textId="43070DB5" w:rsidR="00240848" w:rsidRDefault="6E922C8A" w:rsidP="6E922C8A">
      <w:pPr>
        <w:spacing w:after="128" w:line="264" w:lineRule="auto"/>
        <w:ind w:left="-5" w:hanging="10"/>
      </w:pPr>
      <w:r w:rsidRPr="6E922C8A">
        <w:rPr>
          <w:rFonts w:ascii="Calibri" w:eastAsia="Calibri" w:hAnsi="Calibri" w:cs="Calibri"/>
          <w:color w:val="000000" w:themeColor="text1"/>
        </w:rPr>
        <w:t>There was stable growth regarding both Assets and Liabilities over the period of analysis.</w:t>
      </w:r>
    </w:p>
    <w:p w14:paraId="7718F1E1" w14:textId="4C823096" w:rsidR="00240848" w:rsidRDefault="6E922C8A" w:rsidP="6E922C8A">
      <w:pPr>
        <w:spacing w:after="128" w:line="264" w:lineRule="auto"/>
        <w:ind w:left="-5" w:hanging="10"/>
      </w:pPr>
      <w:r w:rsidRPr="6E922C8A">
        <w:rPr>
          <w:rFonts w:ascii="Calibri" w:eastAsia="Calibri" w:hAnsi="Calibri" w:cs="Calibri"/>
          <w:color w:val="000000" w:themeColor="text1"/>
        </w:rPr>
        <w:t>Debt Increase There is a steep increase in Borrowings, which implies reliance on debt finance.</w:t>
      </w:r>
    </w:p>
    <w:p w14:paraId="62768F68" w14:textId="3554B84A" w:rsidR="00240848" w:rsidRDefault="6E922C8A" w:rsidP="6E922C8A">
      <w:pPr>
        <w:spacing w:after="128" w:line="264" w:lineRule="auto"/>
        <w:ind w:left="-5" w:hanging="10"/>
      </w:pPr>
      <w:r w:rsidRPr="6E922C8A">
        <w:rPr>
          <w:rFonts w:ascii="Calibri" w:eastAsia="Calibri" w:hAnsi="Calibri" w:cs="Calibri"/>
          <w:color w:val="000000" w:themeColor="text1"/>
        </w:rPr>
        <w:t>Investment Focus There is deep investment evidence. The figure of "Investments" is relatively growing.</w:t>
      </w:r>
    </w:p>
    <w:p w14:paraId="3D9660FB" w14:textId="70FB75E6" w:rsidR="00240848" w:rsidRDefault="6E922C8A" w:rsidP="6E922C8A">
      <w:pPr>
        <w:spacing w:after="128" w:line="264" w:lineRule="auto"/>
        <w:ind w:left="-5" w:hanging="10"/>
      </w:pPr>
      <w:r w:rsidRPr="6E922C8A">
        <w:rPr>
          <w:rFonts w:ascii="Calibri" w:eastAsia="Calibri" w:hAnsi="Calibri" w:cs="Calibri"/>
          <w:color w:val="000000" w:themeColor="text1"/>
        </w:rPr>
        <w:t>The build-up reserve is still growing and, thus, providing a sound financial position with potential for expansion in the future.</w:t>
      </w:r>
    </w:p>
    <w:p w14:paraId="76CDE544" w14:textId="60D4476A" w:rsidR="00240848"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564A15C9" w14:textId="5A1DA9D8" w:rsidR="00240848" w:rsidRDefault="6E922C8A" w:rsidP="6E922C8A">
      <w:pPr>
        <w:spacing w:after="128" w:line="264" w:lineRule="auto"/>
      </w:pPr>
      <w:r w:rsidRPr="6E922C8A">
        <w:rPr>
          <w:rFonts w:ascii="Calibri" w:eastAsia="Calibri" w:hAnsi="Calibri" w:cs="Calibri"/>
          <w:b/>
          <w:bCs/>
          <w:color w:val="000000" w:themeColor="text1"/>
          <w:sz w:val="28"/>
          <w:szCs w:val="28"/>
        </w:rPr>
        <w:t>Income statement:</w:t>
      </w:r>
    </w:p>
    <w:p w14:paraId="4D2E1CE7" w14:textId="39DBC30C" w:rsidR="00240848" w:rsidRDefault="6E922C8A" w:rsidP="6E922C8A">
      <w:pPr>
        <w:spacing w:after="128" w:line="264" w:lineRule="auto"/>
      </w:pPr>
      <w:r w:rsidRPr="6E922C8A">
        <w:rPr>
          <w:rFonts w:ascii="Calibri" w:eastAsia="Calibri" w:hAnsi="Calibri" w:cs="Calibri"/>
          <w:color w:val="000000" w:themeColor="text1"/>
        </w:rPr>
        <w:t>An income statement is the financial report of the business. It shows revenues, expenses, gains, and losses within a given period. The P&amp;L statement, statement of revenue, and expense report an income statement. It might be very useful in reporting a company's activities, efficiency in managing operations, areas underperformance, and relative performance of such a company against other competitors.</w:t>
      </w:r>
    </w:p>
    <w:p w14:paraId="5A834B60" w14:textId="1781BADC" w:rsidR="00240848" w:rsidRDefault="6E922C8A" w:rsidP="6E922C8A">
      <w:pPr>
        <w:spacing w:after="128" w:line="264" w:lineRule="auto"/>
      </w:pPr>
      <w:r w:rsidRPr="6E922C8A">
        <w:rPr>
          <w:rFonts w:ascii="Calibri" w:eastAsia="Calibri" w:hAnsi="Calibri" w:cs="Calibri"/>
          <w:color w:val="000000" w:themeColor="text1"/>
        </w:rPr>
        <w:lastRenderedPageBreak/>
        <w:t xml:space="preserve"> </w:t>
      </w:r>
    </w:p>
    <w:p w14:paraId="2A6DA76A" w14:textId="0244D5C3" w:rsidR="00240848" w:rsidRDefault="6E922C8A" w:rsidP="6E922C8A">
      <w:pPr>
        <w:spacing w:after="128" w:line="264" w:lineRule="auto"/>
      </w:pPr>
      <w:r w:rsidRPr="6E922C8A">
        <w:rPr>
          <w:rFonts w:ascii="Calibri" w:eastAsia="Calibri" w:hAnsi="Calibri" w:cs="Calibri"/>
          <w:color w:val="000000" w:themeColor="text1"/>
        </w:rPr>
        <w:t>The income statement is one of the three key financial statements issued to report the financial performance of a company over some set accounting period. Other two key statements are called the balance sheet and the cash flow statement.</w:t>
      </w:r>
    </w:p>
    <w:p w14:paraId="7E09817B" w14:textId="265DECFA" w:rsidR="00240848" w:rsidRDefault="00240848" w:rsidP="6E922C8A">
      <w:pPr>
        <w:spacing w:after="128" w:line="264" w:lineRule="auto"/>
        <w:rPr>
          <w:rFonts w:ascii="Calibri" w:eastAsia="Calibri" w:hAnsi="Calibri" w:cs="Calibri"/>
          <w:color w:val="000000" w:themeColor="text1"/>
        </w:rPr>
      </w:pPr>
    </w:p>
    <w:p w14:paraId="529FBE01" w14:textId="73919229" w:rsidR="00240848" w:rsidRPr="00A5429E" w:rsidRDefault="00240848" w:rsidP="79C5FAD0">
      <w:pPr>
        <w:spacing w:after="128" w:line="264" w:lineRule="auto"/>
      </w:pPr>
      <w:r>
        <w:rPr>
          <w:noProof/>
        </w:rPr>
        <w:drawing>
          <wp:inline distT="0" distB="0" distL="0" distR="0" wp14:anchorId="7701734E" wp14:editId="3700C4F8">
            <wp:extent cx="5724524" cy="2571750"/>
            <wp:effectExtent l="0" t="0" r="0" b="0"/>
            <wp:docPr id="1165559045" name="Picture 116555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rsidR="79C5FAD0" w:rsidRPr="79C5FAD0">
        <w:rPr>
          <w:rFonts w:ascii="Calibri" w:eastAsia="Calibri" w:hAnsi="Calibri" w:cs="Calibri"/>
          <w:b/>
          <w:bCs/>
          <w:color w:val="000000" w:themeColor="text1"/>
        </w:rPr>
        <w:t>Analysis:</w:t>
      </w:r>
    </w:p>
    <w:p w14:paraId="7CAAFE26" w14:textId="54CDB626" w:rsidR="00240848" w:rsidRPr="00A5429E" w:rsidRDefault="79C5FAD0" w:rsidP="6E922C8A">
      <w:pPr>
        <w:spacing w:after="128" w:line="264" w:lineRule="auto"/>
        <w:ind w:left="-5" w:hanging="10"/>
      </w:pPr>
      <w:r w:rsidRPr="79C5FAD0">
        <w:rPr>
          <w:rFonts w:ascii="Calibri" w:eastAsia="Calibri" w:hAnsi="Calibri" w:cs="Calibri"/>
          <w:color w:val="000000" w:themeColor="text1"/>
        </w:rPr>
        <w:t xml:space="preserve">Revenue Growth: The company has consistently increased its total revenue over the analysed period. </w:t>
      </w:r>
    </w:p>
    <w:p w14:paraId="256CB1DC" w14:textId="58CD1F11" w:rsidR="00240848" w:rsidRPr="00A5429E" w:rsidRDefault="6E922C8A" w:rsidP="6E922C8A">
      <w:pPr>
        <w:spacing w:after="128" w:line="264" w:lineRule="auto"/>
        <w:ind w:left="-5" w:hanging="10"/>
      </w:pPr>
      <w:r w:rsidRPr="6E922C8A">
        <w:rPr>
          <w:rFonts w:ascii="Calibri" w:eastAsia="Calibri" w:hAnsi="Calibri" w:cs="Calibri"/>
          <w:color w:val="000000" w:themeColor="text1"/>
        </w:rPr>
        <w:t>Profitability</w:t>
      </w:r>
      <w:r w:rsidRPr="6E922C8A">
        <w:rPr>
          <w:rFonts w:ascii="Calibri" w:eastAsia="Calibri" w:hAnsi="Calibri" w:cs="Calibri"/>
          <w:b/>
          <w:bCs/>
          <w:color w:val="000000" w:themeColor="text1"/>
        </w:rPr>
        <w:t>:</w:t>
      </w:r>
      <w:r w:rsidRPr="6E922C8A">
        <w:rPr>
          <w:rFonts w:ascii="Calibri" w:eastAsia="Calibri" w:hAnsi="Calibri" w:cs="Calibri"/>
          <w:color w:val="000000" w:themeColor="text1"/>
        </w:rPr>
        <w:t xml:space="preserve"> Operating income/profit has also shown a positive trend, indicating improved profitability. </w:t>
      </w:r>
    </w:p>
    <w:p w14:paraId="6A4603C2" w14:textId="48B85B92" w:rsidR="00240848" w:rsidRPr="00A5429E" w:rsidRDefault="6E922C8A" w:rsidP="6E922C8A">
      <w:pPr>
        <w:spacing w:after="128" w:line="264" w:lineRule="auto"/>
        <w:ind w:left="-5" w:hanging="10"/>
      </w:pPr>
      <w:r w:rsidRPr="6E922C8A">
        <w:rPr>
          <w:rFonts w:ascii="Calibri" w:eastAsia="Calibri" w:hAnsi="Calibri" w:cs="Calibri"/>
          <w:color w:val="000000" w:themeColor="text1"/>
        </w:rPr>
        <w:t xml:space="preserve"> Expense Management: While operating expenses have increased, they have not outpaced revenue growth, contributing to the improved profitability.</w:t>
      </w:r>
    </w:p>
    <w:p w14:paraId="5C17F3DB" w14:textId="2D368E1D" w:rsidR="00240848" w:rsidRPr="00A5429E"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0FC73E22" w14:textId="4B772A70" w:rsidR="00240848" w:rsidRPr="00A5429E" w:rsidRDefault="6E922C8A" w:rsidP="6E922C8A">
      <w:pPr>
        <w:spacing w:after="128" w:line="264" w:lineRule="auto"/>
        <w:ind w:left="-5" w:hanging="10"/>
      </w:pPr>
      <w:r w:rsidRPr="6E922C8A">
        <w:rPr>
          <w:rFonts w:ascii="Calibri" w:eastAsia="Calibri" w:hAnsi="Calibri" w:cs="Calibri"/>
          <w:b/>
          <w:bCs/>
          <w:color w:val="000000" w:themeColor="text1"/>
          <w:sz w:val="32"/>
          <w:szCs w:val="32"/>
        </w:rPr>
        <w:t>Cash flow statement:</w:t>
      </w:r>
    </w:p>
    <w:p w14:paraId="2F541B6C" w14:textId="1EF7B2F7" w:rsidR="00240848" w:rsidRPr="00A5429E" w:rsidRDefault="6E922C8A" w:rsidP="6E922C8A">
      <w:pPr>
        <w:spacing w:after="128" w:line="264" w:lineRule="auto"/>
        <w:ind w:left="-5" w:hanging="10"/>
      </w:pPr>
      <w:r w:rsidRPr="6E922C8A">
        <w:rPr>
          <w:rFonts w:ascii="Calibri" w:eastAsia="Calibri" w:hAnsi="Calibri" w:cs="Calibri"/>
          <w:color w:val="000000" w:themeColor="text1"/>
        </w:rPr>
        <w:t>The cash flow statement paints a picture of how a company's operations are running, where its money comes from, and how money is being spent. Also referred to as the statement of cash flows, the CFS helps its creditors know how much cash is available—referred to as liquidity—for the company to fund its operating expenses and pay down its debts. The CFS is equally important to the investors because it tells them whether or not a company is based on solid financial ground. As such, they could use the statement to better, more informed decisions about their investment. A cash flow statement tracks the inflow and outflow of cash, so it provides insights into a company's financial health and operating efficiency.</w:t>
      </w:r>
    </w:p>
    <w:p w14:paraId="713ADAF8" w14:textId="2CDA0781" w:rsidR="00240848" w:rsidRPr="00A5429E" w:rsidRDefault="6E922C8A" w:rsidP="6E922C8A">
      <w:pPr>
        <w:spacing w:after="128" w:line="264" w:lineRule="auto"/>
        <w:ind w:left="-5" w:hanging="10"/>
      </w:pPr>
      <w:r w:rsidRPr="6E922C8A">
        <w:rPr>
          <w:rFonts w:ascii="Calibri" w:eastAsia="Calibri" w:hAnsi="Calibri" w:cs="Calibri"/>
          <w:color w:val="000000" w:themeColor="text1"/>
        </w:rPr>
        <w:t xml:space="preserve">CFS measures the effective management of a company in its cash position. Meaning, it measures how efficiently the company generates cash that will pay its debt obligation and funding of operating expense. It is one of the three major financial statements </w:t>
      </w:r>
      <w:r w:rsidRPr="6E922C8A">
        <w:rPr>
          <w:rFonts w:ascii="Calibri" w:eastAsia="Calibri" w:hAnsi="Calibri" w:cs="Calibri"/>
          <w:color w:val="000000" w:themeColor="text1"/>
        </w:rPr>
        <w:lastRenderedPageBreak/>
        <w:t>complemented by the balance sheet and income statement. In this article, we will illustrate how the CFS is structured and guide you on how to use it to analyse a company.</w:t>
      </w:r>
    </w:p>
    <w:p w14:paraId="5BEFEB0C" w14:textId="4AA6B6A7" w:rsidR="00240848" w:rsidRPr="00A5429E" w:rsidRDefault="00240848" w:rsidP="6E922C8A">
      <w:pPr>
        <w:rPr>
          <w:sz w:val="32"/>
          <w:szCs w:val="32"/>
        </w:rPr>
      </w:pPr>
    </w:p>
    <w:p w14:paraId="6E417AFA" w14:textId="7A5AFD5B" w:rsidR="00240848" w:rsidRPr="00A5429E" w:rsidRDefault="00240848" w:rsidP="6E922C8A">
      <w:pPr>
        <w:spacing w:after="128" w:line="264" w:lineRule="auto"/>
        <w:ind w:left="-5" w:hanging="10"/>
        <w:rPr>
          <w:rFonts w:ascii="Calibri" w:eastAsia="Calibri" w:hAnsi="Calibri" w:cs="Calibri"/>
          <w:color w:val="000000" w:themeColor="text1"/>
          <w:sz w:val="32"/>
          <w:szCs w:val="32"/>
        </w:rPr>
      </w:pPr>
    </w:p>
    <w:p w14:paraId="68DB8357" w14:textId="5A690182" w:rsidR="00240848" w:rsidRPr="00A5429E" w:rsidRDefault="00240848" w:rsidP="6E922C8A">
      <w:pPr>
        <w:spacing w:after="128" w:line="264" w:lineRule="auto"/>
        <w:ind w:left="-5" w:hanging="10"/>
        <w:rPr>
          <w:rFonts w:ascii="Calibri" w:eastAsia="Calibri" w:hAnsi="Calibri" w:cs="Calibri"/>
          <w:color w:val="000000" w:themeColor="text1"/>
          <w:sz w:val="32"/>
          <w:szCs w:val="32"/>
        </w:rPr>
      </w:pPr>
    </w:p>
    <w:p w14:paraId="53E69FA3" w14:textId="51399EDE" w:rsidR="00240848" w:rsidRPr="00A5429E" w:rsidRDefault="6E922C8A" w:rsidP="6E922C8A">
      <w:pPr>
        <w:spacing w:after="128" w:line="264" w:lineRule="auto"/>
        <w:ind w:left="-5" w:hanging="10"/>
        <w:rPr>
          <w:rFonts w:ascii="Calibri" w:eastAsia="Calibri" w:hAnsi="Calibri" w:cs="Calibri"/>
          <w:color w:val="000000" w:themeColor="text1"/>
          <w:sz w:val="32"/>
          <w:szCs w:val="32"/>
        </w:rPr>
      </w:pPr>
      <w:r w:rsidRPr="6E922C8A">
        <w:rPr>
          <w:rFonts w:ascii="Calibri" w:eastAsia="Calibri" w:hAnsi="Calibri" w:cs="Calibri"/>
          <w:color w:val="000000" w:themeColor="text1"/>
          <w:sz w:val="32"/>
          <w:szCs w:val="32"/>
        </w:rPr>
        <w:t>Cash Flows:</w:t>
      </w:r>
    </w:p>
    <w:p w14:paraId="11792939" w14:textId="425089DE" w:rsidR="00240848" w:rsidRPr="00A5429E" w:rsidRDefault="00240848" w:rsidP="6E922C8A">
      <w:r>
        <w:rPr>
          <w:noProof/>
        </w:rPr>
        <w:drawing>
          <wp:inline distT="0" distB="0" distL="0" distR="0" wp14:anchorId="77F01923" wp14:editId="7EF83128">
            <wp:extent cx="6368638" cy="1425622"/>
            <wp:effectExtent l="0" t="0" r="0" b="0"/>
            <wp:docPr id="1323722513" name="Picture 132372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68638" cy="1425622"/>
                    </a:xfrm>
                    <a:prstGeom prst="rect">
                      <a:avLst/>
                    </a:prstGeom>
                  </pic:spPr>
                </pic:pic>
              </a:graphicData>
            </a:graphic>
          </wp:inline>
        </w:drawing>
      </w:r>
    </w:p>
    <w:p w14:paraId="5731B318" w14:textId="7B2F5259" w:rsidR="6E922C8A" w:rsidRDefault="6E922C8A" w:rsidP="6E922C8A">
      <w:pPr>
        <w:spacing w:after="128" w:line="264" w:lineRule="auto"/>
        <w:ind w:left="-5" w:hanging="10"/>
        <w:rPr>
          <w:rFonts w:ascii="Calibri" w:eastAsia="Calibri" w:hAnsi="Calibri" w:cs="Calibri"/>
          <w:b/>
          <w:bCs/>
          <w:color w:val="000000" w:themeColor="text1"/>
        </w:rPr>
      </w:pPr>
    </w:p>
    <w:p w14:paraId="1450FE3F" w14:textId="2C83AF82" w:rsidR="6E922C8A" w:rsidRDefault="6E922C8A" w:rsidP="6E922C8A">
      <w:pPr>
        <w:spacing w:after="128" w:line="264" w:lineRule="auto"/>
        <w:ind w:left="-5" w:hanging="10"/>
        <w:rPr>
          <w:rFonts w:ascii="Calibri" w:eastAsia="Calibri" w:hAnsi="Calibri" w:cs="Calibri"/>
          <w:b/>
          <w:bCs/>
          <w:color w:val="000000" w:themeColor="text1"/>
        </w:rPr>
      </w:pPr>
    </w:p>
    <w:p w14:paraId="6C0AC8FE" w14:textId="7F5214D6" w:rsidR="6E922C8A" w:rsidRDefault="6E922C8A" w:rsidP="6E922C8A">
      <w:pPr>
        <w:spacing w:after="128" w:line="264" w:lineRule="auto"/>
        <w:ind w:left="-5" w:hanging="10"/>
        <w:rPr>
          <w:rFonts w:ascii="Calibri" w:eastAsia="Calibri" w:hAnsi="Calibri" w:cs="Calibri"/>
          <w:b/>
          <w:bCs/>
          <w:color w:val="000000" w:themeColor="text1"/>
        </w:rPr>
      </w:pPr>
    </w:p>
    <w:p w14:paraId="1378E81C" w14:textId="1C079CCE" w:rsidR="6E922C8A" w:rsidRDefault="6E922C8A" w:rsidP="6E922C8A">
      <w:pPr>
        <w:spacing w:after="128" w:line="264" w:lineRule="auto"/>
        <w:ind w:left="-5" w:hanging="10"/>
      </w:pPr>
      <w:r w:rsidRPr="6E922C8A">
        <w:rPr>
          <w:rFonts w:ascii="Calibri" w:eastAsia="Calibri" w:hAnsi="Calibri" w:cs="Calibri"/>
          <w:b/>
          <w:bCs/>
          <w:color w:val="000000" w:themeColor="text1"/>
        </w:rPr>
        <w:t>Analysis:</w:t>
      </w:r>
    </w:p>
    <w:p w14:paraId="164F0EFC" w14:textId="40C19029" w:rsidR="6E922C8A" w:rsidRDefault="6E922C8A" w:rsidP="6E922C8A">
      <w:pPr>
        <w:spacing w:after="128" w:line="264" w:lineRule="auto"/>
        <w:ind w:left="-5" w:hanging="10"/>
      </w:pPr>
      <w:r w:rsidRPr="6E922C8A">
        <w:rPr>
          <w:rFonts w:ascii="Calibri" w:eastAsia="Calibri" w:hAnsi="Calibri" w:cs="Calibri"/>
          <w:b/>
          <w:bCs/>
          <w:color w:val="000000" w:themeColor="text1"/>
        </w:rPr>
        <w:t>Fluctuating Net Cash Flow:</w:t>
      </w:r>
      <w:r w:rsidRPr="6E922C8A">
        <w:rPr>
          <w:rFonts w:ascii="Calibri" w:eastAsia="Calibri" w:hAnsi="Calibri" w:cs="Calibri"/>
          <w:color w:val="000000" w:themeColor="text1"/>
        </w:rPr>
        <w:t xml:space="preserve"> The company's net cash flow has been fluctuating over the period, with both positive and negative years. </w:t>
      </w:r>
    </w:p>
    <w:p w14:paraId="4B62A1A9" w14:textId="3BF53AD1" w:rsidR="6E922C8A" w:rsidRDefault="6E922C8A" w:rsidP="6E922C8A">
      <w:pPr>
        <w:spacing w:after="128" w:line="264" w:lineRule="auto"/>
        <w:ind w:left="-5" w:hanging="10"/>
      </w:pPr>
      <w:r w:rsidRPr="6E922C8A">
        <w:rPr>
          <w:rFonts w:ascii="Calibri" w:eastAsia="Calibri" w:hAnsi="Calibri" w:cs="Calibri"/>
          <w:b/>
          <w:bCs/>
          <w:color w:val="000000" w:themeColor="text1"/>
        </w:rPr>
        <w:t>Positive Operating Cash Flow:</w:t>
      </w:r>
      <w:r w:rsidRPr="6E922C8A">
        <w:rPr>
          <w:rFonts w:ascii="Calibri" w:eastAsia="Calibri" w:hAnsi="Calibri" w:cs="Calibri"/>
          <w:color w:val="000000" w:themeColor="text1"/>
        </w:rPr>
        <w:t xml:space="preserve"> Cash from operating activities has been consistently positive, indicating the company's ability to generate cash from its core operations. </w:t>
      </w:r>
    </w:p>
    <w:p w14:paraId="45836E24" w14:textId="732FE899" w:rsidR="6E922C8A" w:rsidRDefault="6E922C8A" w:rsidP="6E922C8A">
      <w:pPr>
        <w:spacing w:after="128" w:line="264" w:lineRule="auto"/>
        <w:ind w:left="-5" w:hanging="10"/>
      </w:pPr>
      <w:r w:rsidRPr="6E922C8A">
        <w:rPr>
          <w:rFonts w:ascii="Calibri" w:eastAsia="Calibri" w:hAnsi="Calibri" w:cs="Calibri"/>
          <w:b/>
          <w:bCs/>
          <w:color w:val="000000" w:themeColor="text1"/>
        </w:rPr>
        <w:t>Negative Investing and Financing Cash Flows:</w:t>
      </w:r>
      <w:r w:rsidRPr="6E922C8A">
        <w:rPr>
          <w:rFonts w:ascii="Calibri" w:eastAsia="Calibri" w:hAnsi="Calibri" w:cs="Calibri"/>
          <w:color w:val="000000" w:themeColor="text1"/>
        </w:rPr>
        <w:t xml:space="preserve"> Both investing and financing activities have resulted in negative cash flows, suggesting significant capital expenditures and debt repayments.</w:t>
      </w:r>
    </w:p>
    <w:p w14:paraId="3E5C4A26" w14:textId="02849F40" w:rsidR="6E922C8A" w:rsidRDefault="6E922C8A" w:rsidP="6E922C8A">
      <w:pPr>
        <w:spacing w:after="128" w:line="264" w:lineRule="auto"/>
        <w:ind w:left="-5" w:hanging="10"/>
      </w:pPr>
      <w:r w:rsidRPr="6E922C8A">
        <w:rPr>
          <w:rFonts w:ascii="Calibri" w:eastAsia="Calibri" w:hAnsi="Calibri" w:cs="Calibri"/>
          <w:b/>
          <w:bCs/>
          <w:color w:val="000000" w:themeColor="text1"/>
          <w:sz w:val="28"/>
          <w:szCs w:val="28"/>
        </w:rPr>
        <w:t>Ratios:</w:t>
      </w:r>
    </w:p>
    <w:p w14:paraId="7A4A2A3F" w14:textId="600BD128" w:rsidR="6E922C8A" w:rsidRDefault="6E922C8A" w:rsidP="6E922C8A">
      <w:pPr>
        <w:spacing w:after="128" w:line="264" w:lineRule="auto"/>
        <w:ind w:left="-5" w:hanging="10"/>
      </w:pPr>
      <w:r w:rsidRPr="6E922C8A">
        <w:rPr>
          <w:rFonts w:ascii="Calibri" w:eastAsia="Calibri" w:hAnsi="Calibri" w:cs="Calibri"/>
          <w:color w:val="000000" w:themeColor="text1"/>
        </w:rPr>
        <w:t>The process of formulating financial ratios acquires numeric values from different forms of the financial statements and comes out with meaning information regarding the company. These figures are on the company's balance sheet, income statement, and the cash flow statement, amounting to quantifying an analysis of study aspects relating to some of the liquidity, leverage growth, margins, profitability rates of return, valuation of many other attributes of a firm.</w:t>
      </w:r>
    </w:p>
    <w:p w14:paraId="29CEBEEE" w14:textId="6B315FBE" w:rsidR="6E922C8A" w:rsidRDefault="6E922C8A" w:rsidP="6E922C8A">
      <w:pPr>
        <w:spacing w:after="128" w:line="264" w:lineRule="auto"/>
        <w:ind w:left="-5" w:hanging="10"/>
      </w:pPr>
      <w:r w:rsidRPr="6E922C8A">
        <w:rPr>
          <w:rFonts w:ascii="Calibri" w:eastAsia="Calibri" w:hAnsi="Calibri" w:cs="Calibri"/>
          <w:color w:val="000000" w:themeColor="text1"/>
        </w:rPr>
        <w:t>There are three broad categories of financial ratios, namely</w:t>
      </w:r>
    </w:p>
    <w:p w14:paraId="266F59A8" w14:textId="259854D2" w:rsidR="6E922C8A" w:rsidRDefault="6E922C8A" w:rsidP="6E922C8A">
      <w:pPr>
        <w:pStyle w:val="ListParagraph"/>
        <w:numPr>
          <w:ilvl w:val="0"/>
          <w:numId w:val="11"/>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Liquidity Ratios</w:t>
      </w:r>
    </w:p>
    <w:p w14:paraId="14A8C4AC" w14:textId="02F0E550" w:rsidR="6E922C8A" w:rsidRDefault="6E922C8A" w:rsidP="6E922C8A">
      <w:pPr>
        <w:pStyle w:val="ListParagraph"/>
        <w:numPr>
          <w:ilvl w:val="0"/>
          <w:numId w:val="11"/>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Leverage ratios</w:t>
      </w:r>
    </w:p>
    <w:p w14:paraId="77C211EC" w14:textId="041DEDF8" w:rsidR="6E922C8A" w:rsidRDefault="6E922C8A" w:rsidP="6E922C8A">
      <w:pPr>
        <w:pStyle w:val="ListParagraph"/>
        <w:numPr>
          <w:ilvl w:val="0"/>
          <w:numId w:val="11"/>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lastRenderedPageBreak/>
        <w:t>Efficiency Ratios</w:t>
      </w:r>
    </w:p>
    <w:p w14:paraId="50118DD9" w14:textId="4463C23B" w:rsidR="6E922C8A" w:rsidRDefault="6E922C8A" w:rsidP="6E922C8A">
      <w:pPr>
        <w:pStyle w:val="ListParagraph"/>
        <w:numPr>
          <w:ilvl w:val="0"/>
          <w:numId w:val="11"/>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Profitability Ratios</w:t>
      </w:r>
    </w:p>
    <w:p w14:paraId="1F578917" w14:textId="7EBBB256" w:rsidR="6E922C8A" w:rsidRDefault="6E922C8A" w:rsidP="6E922C8A">
      <w:pPr>
        <w:pStyle w:val="ListParagraph"/>
        <w:numPr>
          <w:ilvl w:val="0"/>
          <w:numId w:val="11"/>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Market Value Ratios</w:t>
      </w:r>
    </w:p>
    <w:p w14:paraId="78ACBCBB" w14:textId="3297D88C" w:rsidR="6E922C8A" w:rsidRDefault="6E922C8A" w:rsidP="6E922C8A">
      <w:pPr>
        <w:spacing w:after="0" w:line="264" w:lineRule="auto"/>
        <w:rPr>
          <w:rFonts w:ascii="Calibri" w:eastAsia="Calibri" w:hAnsi="Calibri" w:cs="Calibri"/>
          <w:color w:val="000000" w:themeColor="text1"/>
        </w:rPr>
      </w:pPr>
    </w:p>
    <w:p w14:paraId="58FA513C" w14:textId="66EB13FC" w:rsidR="6E922C8A" w:rsidRDefault="6E922C8A" w:rsidP="6E922C8A">
      <w:pPr>
        <w:spacing w:after="0" w:line="264" w:lineRule="auto"/>
        <w:rPr>
          <w:rFonts w:ascii="Calibri" w:eastAsia="Calibri" w:hAnsi="Calibri" w:cs="Calibri"/>
          <w:color w:val="000000" w:themeColor="text1"/>
        </w:rPr>
      </w:pPr>
    </w:p>
    <w:p w14:paraId="44DE3F8A" w14:textId="2ACCB576" w:rsidR="6E922C8A" w:rsidRDefault="6E922C8A" w:rsidP="6E922C8A">
      <w:pPr>
        <w:spacing w:after="0" w:line="264" w:lineRule="auto"/>
        <w:rPr>
          <w:rFonts w:ascii="Calibri" w:eastAsia="Calibri" w:hAnsi="Calibri" w:cs="Calibri"/>
          <w:color w:val="000000" w:themeColor="text1"/>
        </w:rPr>
      </w:pPr>
    </w:p>
    <w:p w14:paraId="20549ACA" w14:textId="024744A9" w:rsidR="6E922C8A" w:rsidRDefault="6E922C8A" w:rsidP="6E922C8A">
      <w:pPr>
        <w:spacing w:after="0" w:line="264" w:lineRule="auto"/>
        <w:rPr>
          <w:rFonts w:ascii="Calibri" w:eastAsia="Calibri" w:hAnsi="Calibri" w:cs="Calibri"/>
          <w:color w:val="000000" w:themeColor="text1"/>
        </w:rPr>
      </w:pPr>
    </w:p>
    <w:p w14:paraId="30FDBEA2" w14:textId="405B2827" w:rsidR="6E922C8A" w:rsidRDefault="6E922C8A" w:rsidP="6E922C8A">
      <w:pPr>
        <w:spacing w:after="0" w:line="264" w:lineRule="auto"/>
        <w:rPr>
          <w:rFonts w:ascii="Calibri" w:eastAsia="Calibri" w:hAnsi="Calibri" w:cs="Calibri"/>
          <w:color w:val="000000" w:themeColor="text1"/>
        </w:rPr>
      </w:pPr>
    </w:p>
    <w:p w14:paraId="5C09C914" w14:textId="3B2137AC" w:rsidR="6E922C8A" w:rsidRDefault="6E922C8A" w:rsidP="6E922C8A">
      <w:pPr>
        <w:spacing w:after="128" w:line="264" w:lineRule="auto"/>
        <w:ind w:left="-5" w:hanging="10"/>
      </w:pPr>
      <w:r w:rsidRPr="6E922C8A">
        <w:rPr>
          <w:rFonts w:ascii="Calibri" w:eastAsia="Calibri" w:hAnsi="Calibri" w:cs="Calibri"/>
          <w:b/>
          <w:bCs/>
          <w:color w:val="000000" w:themeColor="text1"/>
          <w:sz w:val="28"/>
          <w:szCs w:val="28"/>
        </w:rPr>
        <w:t>RATIOS:</w:t>
      </w:r>
      <w:r>
        <w:rPr>
          <w:noProof/>
        </w:rPr>
        <w:drawing>
          <wp:inline distT="0" distB="0" distL="0" distR="0" wp14:anchorId="2BB2C3F9" wp14:editId="44176432">
            <wp:extent cx="5724524" cy="1657350"/>
            <wp:effectExtent l="0" t="0" r="0" b="0"/>
            <wp:docPr id="930846184" name="Picture 93084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r w:rsidRPr="6E922C8A">
        <w:rPr>
          <w:rFonts w:ascii="Calibri" w:eastAsia="Calibri" w:hAnsi="Calibri" w:cs="Calibri"/>
          <w:b/>
          <w:bCs/>
          <w:color w:val="000000" w:themeColor="text1"/>
        </w:rPr>
        <w:t>Analysis:</w:t>
      </w:r>
    </w:p>
    <w:p w14:paraId="26985866" w14:textId="068E6D52" w:rsidR="6E922C8A" w:rsidRDefault="6E922C8A" w:rsidP="6E922C8A">
      <w:pPr>
        <w:spacing w:after="128" w:line="264" w:lineRule="auto"/>
        <w:ind w:left="-15"/>
      </w:pPr>
      <w:r w:rsidRPr="6E922C8A">
        <w:rPr>
          <w:rFonts w:ascii="Calibri" w:eastAsia="Calibri" w:hAnsi="Calibri" w:cs="Calibri"/>
          <w:color w:val="000000" w:themeColor="text1"/>
        </w:rPr>
        <w:t xml:space="preserve"> Improving Efficiency: The company has shown a consistent effort to improve its efficiency, as evidenced by the decreasing Cash Conversion Cycle and Working Capital Days. </w:t>
      </w:r>
    </w:p>
    <w:p w14:paraId="25CE8836" w14:textId="0F559B0A" w:rsidR="6E922C8A" w:rsidRDefault="6E922C8A" w:rsidP="6E922C8A">
      <w:pPr>
        <w:spacing w:after="128" w:line="264" w:lineRule="auto"/>
        <w:ind w:left="-5" w:hanging="10"/>
      </w:pPr>
      <w:r w:rsidRPr="6E922C8A">
        <w:rPr>
          <w:rFonts w:ascii="Calibri" w:eastAsia="Calibri" w:hAnsi="Calibri" w:cs="Calibri"/>
          <w:color w:val="000000" w:themeColor="text1"/>
        </w:rPr>
        <w:t xml:space="preserve"> Declining Profitability: The ROCE (Return on Capital Employed) has been declining over the years, indicating a decrease in profitability.</w:t>
      </w:r>
    </w:p>
    <w:p w14:paraId="5B8510F5" w14:textId="2703818A" w:rsidR="6E922C8A"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7D10D874" w14:textId="08B2C5B1" w:rsidR="6E922C8A" w:rsidRDefault="79C5FAD0" w:rsidP="6E922C8A">
      <w:pPr>
        <w:spacing w:after="128" w:line="264" w:lineRule="auto"/>
        <w:ind w:left="-5" w:hanging="10"/>
      </w:pPr>
      <w:r w:rsidRPr="79C5FAD0">
        <w:rPr>
          <w:rFonts w:ascii="Calibri" w:eastAsia="Calibri" w:hAnsi="Calibri" w:cs="Calibri"/>
          <w:b/>
          <w:bCs/>
          <w:color w:val="000000" w:themeColor="text1"/>
          <w:sz w:val="28"/>
          <w:szCs w:val="28"/>
        </w:rPr>
        <w:t>4.3 Significance of Financial Analysis:</w:t>
      </w:r>
    </w:p>
    <w:p w14:paraId="5714D894" w14:textId="57BDE636" w:rsidR="6E922C8A" w:rsidRDefault="79C5FAD0" w:rsidP="6E922C8A">
      <w:pPr>
        <w:spacing w:after="128" w:line="264" w:lineRule="auto"/>
        <w:ind w:left="-5" w:hanging="10"/>
      </w:pPr>
      <w:r w:rsidRPr="79C5FAD0">
        <w:rPr>
          <w:rFonts w:ascii="Calibri" w:eastAsia="Calibri" w:hAnsi="Calibri" w:cs="Calibri"/>
          <w:b/>
          <w:bCs/>
          <w:color w:val="000000" w:themeColor="text1"/>
        </w:rPr>
        <w:t>Analysing past performance:</w:t>
      </w:r>
      <w:r w:rsidRPr="79C5FAD0">
        <w:rPr>
          <w:rFonts w:ascii="Calibri" w:eastAsia="Calibri" w:hAnsi="Calibri" w:cs="Calibri"/>
          <w:color w:val="000000" w:themeColor="text1"/>
        </w:rPr>
        <w:t xml:space="preserve"> it indicates future prospects for a firm based on its earlier performances. Analysing the past involves reviewing the trend in past sales, profitability, cash flow, return on investments, a structure of debt to equity, among others concerning operating expenditures. It judges the present position &amp; operating efficiency. It examines the current profitability &amp; operational efficiency of the enterprise so that the financial health of the company can be determined. Assets &amp; liabilities of the company are reviewed for long-term decision making. Analysis helps find out the earning capacity &amp; operating performance of the company.</w:t>
      </w:r>
    </w:p>
    <w:p w14:paraId="2C1B7ED9" w14:textId="58C51DD6" w:rsidR="6E922C8A" w:rsidRDefault="6E922C8A" w:rsidP="6E922C8A">
      <w:pPr>
        <w:spacing w:after="128" w:line="264" w:lineRule="auto"/>
        <w:ind w:left="-5" w:hanging="10"/>
      </w:pPr>
      <w:r w:rsidRPr="6E922C8A">
        <w:rPr>
          <w:rFonts w:ascii="Calibri" w:eastAsia="Calibri" w:hAnsi="Calibri" w:cs="Calibri"/>
          <w:b/>
          <w:bCs/>
          <w:color w:val="000000" w:themeColor="text1"/>
        </w:rPr>
        <w:t>Prediction of growth &amp; profitability prospects:</w:t>
      </w:r>
      <w:r w:rsidRPr="6E922C8A">
        <w:rPr>
          <w:rFonts w:ascii="Calibri" w:eastAsia="Calibri" w:hAnsi="Calibri" w:cs="Calibri"/>
          <w:color w:val="000000" w:themeColor="text1"/>
        </w:rPr>
        <w:t xml:space="preserve"> The top management is concerned with the future prospects of the company. Financial analysis helps them in reviewing the investment alternatives for judging the earning potential of the enterprise. With the help of financial statement analysis, assessment and prediction of the bankruptcy and probability of business failure can be done.</w:t>
      </w:r>
    </w:p>
    <w:p w14:paraId="571193BB" w14:textId="328DD48F" w:rsidR="6E922C8A" w:rsidRDefault="6E922C8A" w:rsidP="6E922C8A">
      <w:pPr>
        <w:spacing w:after="128" w:line="264" w:lineRule="auto"/>
        <w:ind w:left="-5" w:hanging="10"/>
      </w:pPr>
      <w:r w:rsidRPr="6E922C8A">
        <w:rPr>
          <w:rFonts w:ascii="Calibri" w:eastAsia="Calibri" w:hAnsi="Calibri" w:cs="Calibri"/>
          <w:b/>
          <w:bCs/>
          <w:color w:val="000000" w:themeColor="text1"/>
        </w:rPr>
        <w:t xml:space="preserve">Loan Deciding by Financial Institution and Bank: </w:t>
      </w:r>
      <w:r w:rsidRPr="6E922C8A">
        <w:rPr>
          <w:rFonts w:ascii="Calibri" w:eastAsia="Calibri" w:hAnsi="Calibri" w:cs="Calibri"/>
          <w:color w:val="000000" w:themeColor="text1"/>
        </w:rPr>
        <w:t xml:space="preserve">With financial analysis, the financial institution, loan agency &amp; banks decide whether to sanction a loan to a company or not. This </w:t>
      </w:r>
      <w:r w:rsidRPr="6E922C8A">
        <w:rPr>
          <w:rFonts w:ascii="Calibri" w:eastAsia="Calibri" w:hAnsi="Calibri" w:cs="Calibri"/>
          <w:color w:val="000000" w:themeColor="text1"/>
        </w:rPr>
        <w:lastRenderedPageBreak/>
        <w:t>also helps the financial institution decide terms and conditions in case the loan is sanctioned; interest rates and the date for maturity etc.</w:t>
      </w:r>
    </w:p>
    <w:p w14:paraId="240BDC23" w14:textId="2A2BD782" w:rsidR="6E922C8A"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0BE4604B" w14:textId="5839F28F" w:rsidR="6E922C8A" w:rsidRDefault="6E922C8A" w:rsidP="6E922C8A">
      <w:pPr>
        <w:spacing w:after="128" w:line="264" w:lineRule="auto"/>
        <w:ind w:left="-5" w:hanging="10"/>
      </w:pPr>
      <w:r w:rsidRPr="6E922C8A">
        <w:rPr>
          <w:rFonts w:ascii="Calibri" w:eastAsia="Calibri" w:hAnsi="Calibri" w:cs="Calibri"/>
          <w:color w:val="000000" w:themeColor="text1"/>
        </w:rPr>
        <w:t xml:space="preserve"> </w:t>
      </w:r>
    </w:p>
    <w:p w14:paraId="6CC177C4" w14:textId="5343830B" w:rsidR="6E922C8A" w:rsidRDefault="6E922C8A" w:rsidP="6E922C8A">
      <w:pPr>
        <w:spacing w:after="128" w:line="264" w:lineRule="auto"/>
        <w:ind w:left="-5" w:hanging="10"/>
        <w:rPr>
          <w:rFonts w:ascii="Calibri" w:eastAsia="Calibri" w:hAnsi="Calibri" w:cs="Calibri"/>
          <w:b/>
          <w:bCs/>
          <w:color w:val="000000" w:themeColor="text1"/>
          <w:sz w:val="28"/>
          <w:szCs w:val="28"/>
        </w:rPr>
      </w:pPr>
    </w:p>
    <w:p w14:paraId="6F127870" w14:textId="5D8DCDA4" w:rsidR="6E922C8A" w:rsidRDefault="6E922C8A" w:rsidP="6E922C8A">
      <w:pPr>
        <w:spacing w:after="128" w:line="264" w:lineRule="auto"/>
        <w:ind w:left="-5" w:hanging="10"/>
        <w:rPr>
          <w:rFonts w:ascii="Calibri" w:eastAsia="Calibri" w:hAnsi="Calibri" w:cs="Calibri"/>
          <w:b/>
          <w:bCs/>
          <w:color w:val="000000" w:themeColor="text1"/>
          <w:sz w:val="28"/>
          <w:szCs w:val="28"/>
        </w:rPr>
      </w:pPr>
    </w:p>
    <w:p w14:paraId="2D76DC9B" w14:textId="27BD0D3B" w:rsidR="6E922C8A" w:rsidRDefault="6E922C8A" w:rsidP="6E922C8A">
      <w:pPr>
        <w:spacing w:after="128" w:line="264" w:lineRule="auto"/>
        <w:ind w:left="-5" w:hanging="10"/>
        <w:rPr>
          <w:rFonts w:ascii="Calibri" w:eastAsia="Calibri" w:hAnsi="Calibri" w:cs="Calibri"/>
          <w:b/>
          <w:bCs/>
          <w:color w:val="000000" w:themeColor="text1"/>
          <w:sz w:val="28"/>
          <w:szCs w:val="28"/>
        </w:rPr>
      </w:pPr>
    </w:p>
    <w:p w14:paraId="5F620D4A" w14:textId="5B260F6B" w:rsidR="6E922C8A" w:rsidRDefault="79C5FAD0" w:rsidP="6E922C8A">
      <w:pPr>
        <w:spacing w:after="128" w:line="264" w:lineRule="auto"/>
        <w:ind w:left="-5" w:hanging="10"/>
      </w:pPr>
      <w:r w:rsidRPr="79C5FAD0">
        <w:rPr>
          <w:rFonts w:ascii="Calibri" w:eastAsia="Calibri" w:hAnsi="Calibri" w:cs="Calibri"/>
          <w:b/>
          <w:bCs/>
          <w:color w:val="000000" w:themeColor="text1"/>
          <w:sz w:val="28"/>
          <w:szCs w:val="28"/>
        </w:rPr>
        <w:t>4.4 Nature of Ratio Analysis:</w:t>
      </w:r>
    </w:p>
    <w:p w14:paraId="3DC42262" w14:textId="2F52FFFD" w:rsidR="6E922C8A" w:rsidRDefault="6E922C8A" w:rsidP="6E922C8A">
      <w:pPr>
        <w:spacing w:after="128" w:line="264" w:lineRule="auto"/>
        <w:ind w:left="-5" w:hanging="10"/>
      </w:pPr>
      <w:r w:rsidRPr="6E922C8A">
        <w:rPr>
          <w:rFonts w:ascii="Calibri" w:eastAsia="Calibri" w:hAnsi="Calibri" w:cs="Calibri"/>
          <w:color w:val="000000" w:themeColor="text1"/>
        </w:rPr>
        <w:t>Ratio Analysis Types of Ratios</w:t>
      </w:r>
    </w:p>
    <w:p w14:paraId="4DDBEF10" w14:textId="3A014933" w:rsidR="6E922C8A" w:rsidRDefault="6E922C8A" w:rsidP="6E922C8A">
      <w:pPr>
        <w:spacing w:after="128" w:line="264" w:lineRule="auto"/>
        <w:ind w:left="-5" w:hanging="10"/>
      </w:pPr>
      <w:r w:rsidRPr="6E922C8A">
        <w:rPr>
          <w:rFonts w:ascii="Calibri" w:eastAsia="Calibri" w:hAnsi="Calibri" w:cs="Calibri"/>
          <w:color w:val="000000" w:themeColor="text1"/>
        </w:rPr>
        <w:t>The financial ratios available can broadly be categorized into six types according to the kind of data that they provide. Using each category of ratios will give a view of the company in multiple dimensions and help you notice some red flags.</w:t>
      </w:r>
    </w:p>
    <w:p w14:paraId="423B1DBE" w14:textId="4800C9A4" w:rsidR="6E922C8A" w:rsidRDefault="79C5FAD0" w:rsidP="6E922C8A">
      <w:pPr>
        <w:spacing w:after="128" w:line="264" w:lineRule="auto"/>
        <w:ind w:left="-5" w:hanging="10"/>
      </w:pPr>
      <w:r w:rsidRPr="79C5FAD0">
        <w:rPr>
          <w:rFonts w:ascii="Calibri" w:eastAsia="Calibri" w:hAnsi="Calibri" w:cs="Calibri"/>
          <w:b/>
          <w:bCs/>
          <w:color w:val="000000" w:themeColor="text1"/>
        </w:rPr>
        <w:t>1. Liquidity Ratios</w:t>
      </w:r>
      <w:r w:rsidRPr="79C5FAD0">
        <w:rPr>
          <w:rFonts w:ascii="Calibri" w:eastAsia="Calibri" w:hAnsi="Calibri" w:cs="Calibri"/>
          <w:color w:val="000000" w:themeColor="text1"/>
        </w:rPr>
        <w:t>: Liquidity ratios determine the firm's capability to pay short-term debts when these falls due by using the firm's current or quick assets. Liquidity ratios include:</w:t>
      </w:r>
    </w:p>
    <w:p w14:paraId="1DA2F208" w14:textId="0689C238" w:rsidR="6E922C8A" w:rsidRDefault="6E922C8A" w:rsidP="6E922C8A">
      <w:pPr>
        <w:pStyle w:val="ListParagraph"/>
        <w:numPr>
          <w:ilvl w:val="0"/>
          <w:numId w:val="10"/>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Current Ratio</w:t>
      </w:r>
    </w:p>
    <w:p w14:paraId="606AB7C9" w14:textId="42349AE7" w:rsidR="6E922C8A" w:rsidRDefault="6E922C8A" w:rsidP="6E922C8A">
      <w:pPr>
        <w:pStyle w:val="ListParagraph"/>
        <w:numPr>
          <w:ilvl w:val="0"/>
          <w:numId w:val="10"/>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Quick ratio</w:t>
      </w:r>
    </w:p>
    <w:p w14:paraId="78CCB414" w14:textId="591D4038" w:rsidR="6E922C8A" w:rsidRDefault="6E922C8A" w:rsidP="6E922C8A">
      <w:pPr>
        <w:pStyle w:val="ListParagraph"/>
        <w:numPr>
          <w:ilvl w:val="0"/>
          <w:numId w:val="10"/>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Working capital ratio:</w:t>
      </w:r>
    </w:p>
    <w:p w14:paraId="293D803B" w14:textId="6DD61A67" w:rsidR="6E922C8A" w:rsidRDefault="6E922C8A" w:rsidP="6E922C8A">
      <w:pPr>
        <w:spacing w:after="128" w:line="264" w:lineRule="auto"/>
        <w:ind w:left="-5" w:hanging="10"/>
      </w:pPr>
      <w:r w:rsidRPr="6E922C8A">
        <w:rPr>
          <w:rFonts w:ascii="Calibri" w:eastAsia="Calibri" w:hAnsi="Calibri" w:cs="Calibri"/>
          <w:b/>
          <w:bCs/>
          <w:color w:val="000000" w:themeColor="text1"/>
        </w:rPr>
        <w:t xml:space="preserve">2. Solvency Ratios: </w:t>
      </w:r>
      <w:r w:rsidRPr="6E922C8A">
        <w:rPr>
          <w:rFonts w:ascii="Calibri" w:eastAsia="Calibri" w:hAnsi="Calibri" w:cs="Calibri"/>
          <w:color w:val="000000" w:themeColor="text1"/>
        </w:rPr>
        <w:t>Financial leverage ratios, as they're also called, are comparisons of a business's debt to its assets and equity, earnings, and other accounts. These ratios measure a company's probability of having a long-term existence within which to service long-term debt as well as pay interest upon that debt. Examples of this include:</w:t>
      </w:r>
    </w:p>
    <w:p w14:paraId="17A0F94F" w14:textId="1082EBA9" w:rsidR="6E922C8A" w:rsidRDefault="6E922C8A" w:rsidP="6E922C8A">
      <w:pPr>
        <w:pStyle w:val="ListParagraph"/>
        <w:numPr>
          <w:ilvl w:val="0"/>
          <w:numId w:val="9"/>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Debt-equity ratio</w:t>
      </w:r>
    </w:p>
    <w:p w14:paraId="074976B7" w14:textId="16CDC533" w:rsidR="6E922C8A" w:rsidRDefault="6E922C8A" w:rsidP="6E922C8A">
      <w:pPr>
        <w:pStyle w:val="ListParagraph"/>
        <w:numPr>
          <w:ilvl w:val="0"/>
          <w:numId w:val="9"/>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Debt-to-assets ratio</w:t>
      </w:r>
    </w:p>
    <w:p w14:paraId="2C0B9523" w14:textId="4043FD50" w:rsidR="6E922C8A" w:rsidRDefault="6E922C8A" w:rsidP="6E922C8A">
      <w:pPr>
        <w:pStyle w:val="ListParagraph"/>
        <w:numPr>
          <w:ilvl w:val="0"/>
          <w:numId w:val="9"/>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Interest coverage ratio</w:t>
      </w:r>
    </w:p>
    <w:p w14:paraId="5D524712" w14:textId="16550720" w:rsidR="6E922C8A" w:rsidRDefault="6E922C8A" w:rsidP="6E922C8A">
      <w:pPr>
        <w:spacing w:after="128" w:line="264" w:lineRule="auto"/>
        <w:ind w:left="-5" w:hanging="10"/>
      </w:pPr>
      <w:r w:rsidRPr="6E922C8A">
        <w:rPr>
          <w:rFonts w:ascii="Calibri" w:eastAsia="Calibri" w:hAnsi="Calibri" w:cs="Calibri"/>
          <w:b/>
          <w:bCs/>
          <w:color w:val="000000" w:themeColor="text1"/>
        </w:rPr>
        <w:t xml:space="preserve">3.Profitability Ratios: </w:t>
      </w:r>
      <w:r w:rsidRPr="6E922C8A">
        <w:rPr>
          <w:rFonts w:ascii="Calibri" w:eastAsia="Calibri" w:hAnsi="Calibri" w:cs="Calibri"/>
          <w:color w:val="000000" w:themeColor="text1"/>
        </w:rPr>
        <w:t>These are ratios that explain how a company is able to generate profits from its operations. Examples of profitability ratios include:</w:t>
      </w:r>
    </w:p>
    <w:p w14:paraId="6011CE6D" w14:textId="317371F6" w:rsidR="6E922C8A" w:rsidRDefault="6E922C8A" w:rsidP="6E922C8A">
      <w:pPr>
        <w:pStyle w:val="ListParagraph"/>
        <w:numPr>
          <w:ilvl w:val="0"/>
          <w:numId w:val="8"/>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Profit margin ratio</w:t>
      </w:r>
    </w:p>
    <w:p w14:paraId="13A04CD1" w14:textId="7B004D6C" w:rsidR="6E922C8A" w:rsidRDefault="6E922C8A" w:rsidP="6E922C8A">
      <w:pPr>
        <w:pStyle w:val="ListParagraph"/>
        <w:numPr>
          <w:ilvl w:val="0"/>
          <w:numId w:val="8"/>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Return on Assets</w:t>
      </w:r>
    </w:p>
    <w:p w14:paraId="49C1D1C5" w14:textId="050F3230" w:rsidR="6E922C8A" w:rsidRDefault="6E922C8A" w:rsidP="6E922C8A">
      <w:pPr>
        <w:pStyle w:val="ListParagraph"/>
        <w:numPr>
          <w:ilvl w:val="0"/>
          <w:numId w:val="8"/>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Return on equity</w:t>
      </w:r>
    </w:p>
    <w:p w14:paraId="1A40D2E2" w14:textId="7869BE68" w:rsidR="6E922C8A" w:rsidRDefault="6E922C8A" w:rsidP="6E922C8A">
      <w:pPr>
        <w:pStyle w:val="ListParagraph"/>
        <w:numPr>
          <w:ilvl w:val="0"/>
          <w:numId w:val="8"/>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Return on capital employed</w:t>
      </w:r>
    </w:p>
    <w:p w14:paraId="66959632" w14:textId="1C1E7E45" w:rsidR="6E922C8A" w:rsidRDefault="6E922C8A" w:rsidP="6E922C8A">
      <w:pPr>
        <w:pStyle w:val="ListParagraph"/>
        <w:numPr>
          <w:ilvl w:val="0"/>
          <w:numId w:val="8"/>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Gross margin ratio</w:t>
      </w:r>
    </w:p>
    <w:p w14:paraId="10F0E5B5" w14:textId="4AC42172" w:rsidR="6E922C8A" w:rsidRDefault="6E922C8A" w:rsidP="6E922C8A">
      <w:pPr>
        <w:spacing w:after="128" w:line="264" w:lineRule="auto"/>
        <w:ind w:left="345"/>
      </w:pPr>
      <w:r w:rsidRPr="6E922C8A">
        <w:rPr>
          <w:rFonts w:ascii="Calibri" w:eastAsia="Calibri" w:hAnsi="Calibri" w:cs="Calibri"/>
          <w:color w:val="000000" w:themeColor="text1"/>
        </w:rPr>
        <w:t xml:space="preserve"> </w:t>
      </w:r>
    </w:p>
    <w:p w14:paraId="3197E5DD" w14:textId="097FF836" w:rsidR="6E922C8A" w:rsidRDefault="6E922C8A" w:rsidP="6E922C8A">
      <w:pPr>
        <w:spacing w:after="128" w:line="264" w:lineRule="auto"/>
        <w:ind w:left="-5" w:hanging="10"/>
      </w:pPr>
      <w:r w:rsidRPr="6E922C8A">
        <w:rPr>
          <w:rFonts w:ascii="Calibri" w:eastAsia="Calibri" w:hAnsi="Calibri" w:cs="Calibri"/>
          <w:b/>
          <w:bCs/>
          <w:color w:val="000000" w:themeColor="text1"/>
        </w:rPr>
        <w:t>4. Liquidity Ratios</w:t>
      </w:r>
    </w:p>
    <w:p w14:paraId="163C5B90" w14:textId="7768393C" w:rsidR="6E922C8A" w:rsidRDefault="6E922C8A" w:rsidP="6E922C8A">
      <w:pPr>
        <w:spacing w:after="128" w:line="264" w:lineRule="auto"/>
        <w:ind w:left="-5" w:hanging="10"/>
      </w:pPr>
      <w:r w:rsidRPr="6E922C8A">
        <w:rPr>
          <w:rFonts w:ascii="Calibri" w:eastAsia="Calibri" w:hAnsi="Calibri" w:cs="Calibri"/>
          <w:color w:val="000000" w:themeColor="text1"/>
        </w:rPr>
        <w:t>Also known as activity ratios, efficiency ratios measure the effectiveness of a company in using its assets and liabilities to generate sales and improve profitability. Some key efficiency ratios are:</w:t>
      </w:r>
    </w:p>
    <w:p w14:paraId="02E3A125" w14:textId="1EAD12B5" w:rsidR="6E922C8A" w:rsidRDefault="6E922C8A" w:rsidP="6E922C8A">
      <w:pPr>
        <w:pStyle w:val="ListParagraph"/>
        <w:numPr>
          <w:ilvl w:val="0"/>
          <w:numId w:val="7"/>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lastRenderedPageBreak/>
        <w:t>Turnover Ratio</w:t>
      </w:r>
    </w:p>
    <w:p w14:paraId="7DC57B91" w14:textId="578458E9" w:rsidR="6E922C8A" w:rsidRDefault="6E922C8A" w:rsidP="6E922C8A">
      <w:pPr>
        <w:pStyle w:val="ListParagraph"/>
        <w:numPr>
          <w:ilvl w:val="0"/>
          <w:numId w:val="7"/>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Inventory Turnover</w:t>
      </w:r>
    </w:p>
    <w:p w14:paraId="7AC5DA8D" w14:textId="10C2AC32" w:rsidR="6E922C8A" w:rsidRDefault="6E922C8A" w:rsidP="6E922C8A">
      <w:pPr>
        <w:pStyle w:val="ListParagraph"/>
        <w:numPr>
          <w:ilvl w:val="0"/>
          <w:numId w:val="7"/>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Days' sales in inventory</w:t>
      </w:r>
    </w:p>
    <w:p w14:paraId="76B885E6" w14:textId="6B5F1C1C" w:rsidR="6E922C8A" w:rsidRDefault="6E922C8A" w:rsidP="6E922C8A">
      <w:pPr>
        <w:spacing w:after="128" w:line="264" w:lineRule="auto"/>
        <w:rPr>
          <w:rFonts w:ascii="Calibri" w:eastAsia="Calibri" w:hAnsi="Calibri" w:cs="Calibri"/>
          <w:color w:val="000000" w:themeColor="text1"/>
        </w:rPr>
      </w:pPr>
    </w:p>
    <w:p w14:paraId="1B2BF280" w14:textId="7151A026" w:rsidR="6E922C8A" w:rsidRDefault="6E922C8A" w:rsidP="6E922C8A">
      <w:pPr>
        <w:spacing w:after="128" w:line="264" w:lineRule="auto"/>
        <w:ind w:left="-5" w:hanging="10"/>
      </w:pPr>
      <w:r>
        <w:rPr>
          <w:noProof/>
        </w:rPr>
        <w:drawing>
          <wp:inline distT="0" distB="0" distL="0" distR="0" wp14:anchorId="39EFAA16" wp14:editId="67F033AA">
            <wp:extent cx="5724524" cy="3248025"/>
            <wp:effectExtent l="0" t="0" r="0" b="0"/>
            <wp:docPr id="1822517588" name="Picture 182251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rsidRPr="6E922C8A">
        <w:rPr>
          <w:rFonts w:ascii="Calibri" w:eastAsia="Calibri" w:hAnsi="Calibri" w:cs="Calibri"/>
          <w:b/>
          <w:bCs/>
          <w:color w:val="000000" w:themeColor="text1"/>
        </w:rPr>
        <w:t>5. Coverage Ratios</w:t>
      </w:r>
    </w:p>
    <w:p w14:paraId="30CD28CB" w14:textId="51A3068D" w:rsidR="6E922C8A" w:rsidRDefault="6E922C8A" w:rsidP="6E922C8A">
      <w:pPr>
        <w:spacing w:after="128" w:line="264" w:lineRule="auto"/>
        <w:ind w:left="-5" w:hanging="10"/>
      </w:pPr>
      <w:r w:rsidRPr="6E922C8A">
        <w:rPr>
          <w:rFonts w:ascii="Calibri" w:eastAsia="Calibri" w:hAnsi="Calibri" w:cs="Calibri"/>
          <w:color w:val="000000" w:themeColor="text1"/>
        </w:rPr>
        <w:t>Coverage ratios represent the ability of a firm to meet the interest and other obligations in debts. These include:</w:t>
      </w:r>
    </w:p>
    <w:p w14:paraId="6F6B317F" w14:textId="4A5E232F" w:rsidR="6E922C8A" w:rsidRDefault="6E922C8A" w:rsidP="6E922C8A">
      <w:pPr>
        <w:pStyle w:val="ListParagraph"/>
        <w:numPr>
          <w:ilvl w:val="0"/>
          <w:numId w:val="6"/>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Times interest earned ratio</w:t>
      </w:r>
    </w:p>
    <w:p w14:paraId="07854138" w14:textId="6E7EADC7" w:rsidR="6E922C8A" w:rsidRDefault="6E922C8A" w:rsidP="6E922C8A">
      <w:pPr>
        <w:pStyle w:val="ListParagraph"/>
        <w:numPr>
          <w:ilvl w:val="0"/>
          <w:numId w:val="6"/>
        </w:numPr>
        <w:spacing w:after="0" w:line="264" w:lineRule="auto"/>
        <w:ind w:left="705"/>
        <w:rPr>
          <w:rFonts w:ascii="Calibri" w:eastAsia="Calibri" w:hAnsi="Calibri" w:cs="Calibri"/>
          <w:color w:val="000000" w:themeColor="text1"/>
        </w:rPr>
      </w:pPr>
      <w:r w:rsidRPr="6E922C8A">
        <w:rPr>
          <w:rFonts w:ascii="Calibri" w:eastAsia="Calibri" w:hAnsi="Calibri" w:cs="Calibri"/>
          <w:color w:val="000000" w:themeColor="text1"/>
        </w:rPr>
        <w:t>Debt-service coverage ratio</w:t>
      </w:r>
    </w:p>
    <w:p w14:paraId="7B2E57E0" w14:textId="24B6F59F" w:rsidR="6E922C8A" w:rsidRDefault="6E922C8A" w:rsidP="6E922C8A">
      <w:pPr>
        <w:spacing w:after="128" w:line="264" w:lineRule="auto"/>
        <w:ind w:left="-5" w:hanging="10"/>
        <w:rPr>
          <w:rFonts w:ascii="Calibri" w:eastAsia="Calibri" w:hAnsi="Calibri" w:cs="Calibri"/>
          <w:color w:val="000000" w:themeColor="text1"/>
        </w:rPr>
      </w:pPr>
      <w:r w:rsidRPr="6E922C8A">
        <w:rPr>
          <w:rFonts w:ascii="Calibri" w:eastAsia="Calibri" w:hAnsi="Calibri" w:cs="Calibri"/>
          <w:b/>
          <w:bCs/>
          <w:color w:val="000000" w:themeColor="text1"/>
        </w:rPr>
        <w:t>6. Market Prospect Ratios:</w:t>
      </w:r>
    </w:p>
    <w:p w14:paraId="71F1B0EB" w14:textId="167CBC6D" w:rsidR="6E922C8A" w:rsidRDefault="6E922C8A" w:rsidP="6E922C8A">
      <w:pPr>
        <w:spacing w:after="128" w:line="264" w:lineRule="auto"/>
      </w:pPr>
      <w:r w:rsidRPr="6E922C8A">
        <w:rPr>
          <w:rFonts w:ascii="Calibri" w:eastAsia="Calibri" w:hAnsi="Calibri" w:cs="Calibri"/>
          <w:color w:val="000000" w:themeColor="text1"/>
        </w:rPr>
        <w:t xml:space="preserve">Market prospect ratios are the most available fundamental analysis ratios. The investors compare these metrics in predicting earnings and future performance. These ratios include: </w:t>
      </w:r>
    </w:p>
    <w:p w14:paraId="07132395" w14:textId="487E0710" w:rsidR="6E922C8A" w:rsidRDefault="6E922C8A" w:rsidP="6E922C8A">
      <w:pPr>
        <w:pStyle w:val="ListParagraph"/>
        <w:numPr>
          <w:ilvl w:val="0"/>
          <w:numId w:val="5"/>
        </w:numPr>
        <w:spacing w:after="0" w:line="264" w:lineRule="auto"/>
        <w:rPr>
          <w:rFonts w:ascii="Calibri" w:eastAsia="Calibri" w:hAnsi="Calibri" w:cs="Calibri"/>
          <w:color w:val="000000" w:themeColor="text1"/>
        </w:rPr>
      </w:pPr>
      <w:r w:rsidRPr="6E922C8A">
        <w:rPr>
          <w:rFonts w:ascii="Calibri" w:eastAsia="Calibri" w:hAnsi="Calibri" w:cs="Calibri"/>
          <w:color w:val="000000" w:themeColor="text1"/>
        </w:rPr>
        <w:t>Dividend yield P/E ratio Earnings per share,</w:t>
      </w:r>
    </w:p>
    <w:p w14:paraId="09A30BDF" w14:textId="389555D6" w:rsidR="6E922C8A" w:rsidRDefault="6E922C8A" w:rsidP="6E922C8A">
      <w:pPr>
        <w:pStyle w:val="ListParagraph"/>
        <w:numPr>
          <w:ilvl w:val="0"/>
          <w:numId w:val="5"/>
        </w:numPr>
        <w:spacing w:after="0" w:line="264" w:lineRule="auto"/>
        <w:rPr>
          <w:rFonts w:ascii="Calibri" w:eastAsia="Calibri" w:hAnsi="Calibri" w:cs="Calibri"/>
          <w:color w:val="000000" w:themeColor="text1"/>
        </w:rPr>
      </w:pPr>
      <w:r w:rsidRPr="6E922C8A">
        <w:rPr>
          <w:rFonts w:ascii="Calibri" w:eastAsia="Calibri" w:hAnsi="Calibri" w:cs="Calibri"/>
          <w:color w:val="000000" w:themeColor="text1"/>
        </w:rPr>
        <w:t>EPS Dividend payout ratio</w:t>
      </w:r>
    </w:p>
    <w:p w14:paraId="2353AF3D" w14:textId="6855EB25" w:rsidR="6E922C8A" w:rsidRDefault="6E922C8A" w:rsidP="6E922C8A">
      <w:pPr>
        <w:spacing w:after="128" w:line="264" w:lineRule="auto"/>
        <w:ind w:left="360"/>
      </w:pPr>
      <w:r w:rsidRPr="6E922C8A">
        <w:rPr>
          <w:rFonts w:ascii="Calibri" w:eastAsia="Calibri" w:hAnsi="Calibri" w:cs="Calibri"/>
          <w:color w:val="000000" w:themeColor="text1"/>
        </w:rPr>
        <w:t xml:space="preserve"> </w:t>
      </w:r>
    </w:p>
    <w:p w14:paraId="5F5D715F" w14:textId="3434C299" w:rsidR="6E922C8A" w:rsidRDefault="79C5FAD0" w:rsidP="6E922C8A">
      <w:pPr>
        <w:spacing w:after="128" w:line="264" w:lineRule="auto"/>
      </w:pPr>
      <w:r w:rsidRPr="79C5FAD0">
        <w:rPr>
          <w:rFonts w:ascii="Calibri" w:eastAsia="Calibri" w:hAnsi="Calibri" w:cs="Calibri"/>
          <w:b/>
          <w:bCs/>
          <w:color w:val="000000" w:themeColor="text1"/>
          <w:sz w:val="28"/>
          <w:szCs w:val="28"/>
        </w:rPr>
        <w:t>4.5 Managerial uses of ratio analysis:</w:t>
      </w:r>
    </w:p>
    <w:p w14:paraId="60845A3F" w14:textId="111E465A" w:rsidR="6E922C8A" w:rsidRDefault="6E922C8A" w:rsidP="6E922C8A">
      <w:pPr>
        <w:spacing w:after="128" w:line="264" w:lineRule="auto"/>
      </w:pPr>
      <w:r w:rsidRPr="6E922C8A">
        <w:rPr>
          <w:rFonts w:ascii="Calibri" w:eastAsia="Calibri" w:hAnsi="Calibri" w:cs="Calibri"/>
          <w:color w:val="000000" w:themeColor="text1"/>
        </w:rPr>
        <w:t>The manager uses ratio analysis in knowing how the company is performing in terms of finance over time. It can be applied in identifying strengths and weaknesses for purposes of formulating strategies and initiatives. This will facilitate measurement of profitability and a firm's operating efficiency. This method proves effective in the evaluation of the short-term financial standing of a firm. Enables to identify future trends of business and subsequently helps formulate an effective budget</w:t>
      </w:r>
    </w:p>
    <w:p w14:paraId="4F18E0E3" w14:textId="5D79908E" w:rsidR="6E922C8A" w:rsidRDefault="6E922C8A" w:rsidP="6E922C8A">
      <w:pPr>
        <w:spacing w:after="128" w:line="264" w:lineRule="auto"/>
        <w:rPr>
          <w:rFonts w:ascii="Calibri" w:eastAsia="Calibri" w:hAnsi="Calibri" w:cs="Calibri"/>
          <w:color w:val="000000" w:themeColor="text1"/>
        </w:rPr>
      </w:pPr>
      <w:r w:rsidRPr="6E922C8A">
        <w:rPr>
          <w:rFonts w:ascii="Calibri" w:eastAsia="Calibri" w:hAnsi="Calibri" w:cs="Calibri"/>
          <w:color w:val="000000" w:themeColor="text1"/>
        </w:rPr>
        <w:lastRenderedPageBreak/>
        <w:t>• Ratio Analysis for Managerial Purpose Financial Performance For the computation of profitability such as: the net profit margin, ROA return on assets or ROE return on equity, managers can assess the company's ability of making profits in proportion to its sales or its shareholders' equity or total assets. The Measure of short-term assets and liabilities includes the current ratio and the quick ratio allowing managers to check and confirm if the company is likely to meet its short-term obligations effectively, thus ensuring smooth operations in the organization. Generally, DER is used as a measure to show the long-term financial soundness of the company as well as the capability to manage its debt properly.</w:t>
      </w:r>
    </w:p>
    <w:p w14:paraId="7BC24075" w14:textId="750B22A2" w:rsidR="6E922C8A" w:rsidRDefault="6E922C8A" w:rsidP="6E922C8A">
      <w:pPr>
        <w:spacing w:after="128" w:line="264" w:lineRule="auto"/>
      </w:pPr>
      <w:r w:rsidRPr="6E922C8A">
        <w:rPr>
          <w:rFonts w:ascii="Calibri" w:eastAsia="Calibri" w:hAnsi="Calibri" w:cs="Calibri"/>
          <w:color w:val="000000" w:themeColor="text1"/>
        </w:rPr>
        <w:t>• The analysis of operating efficiency included: Activity ratios, which are composed of: Inventory turnover, accounts receivable turnover: accounts payable turnover in case of variables. They monitor the use of resources, including inventory and receivables and examine how these resources are utilized efficiently. Reflects how effectively a company can employ its assets to make sales or revenue.</w:t>
      </w:r>
    </w:p>
    <w:p w14:paraId="0B9A0A89" w14:textId="0FFF721B" w:rsidR="6E922C8A" w:rsidRDefault="6E922C8A" w:rsidP="6E922C8A">
      <w:pPr>
        <w:spacing w:after="128" w:line="264" w:lineRule="auto"/>
      </w:pPr>
      <w:r w:rsidRPr="6E922C8A">
        <w:rPr>
          <w:rFonts w:ascii="Calibri" w:eastAsia="Calibri" w:hAnsi="Calibri" w:cs="Calibri"/>
          <w:color w:val="000000" w:themeColor="text1"/>
        </w:rPr>
        <w:t>•Comparison with Benchmark performance review evaluation plausibility and comparisons of the given benchmark by like Industry mean or the historical performance to achieve Competing benchmark financial ratio analysis to department, to meet specific departments' operations/functional ratios exclusively department-based project-specific.:.</w:t>
      </w:r>
    </w:p>
    <w:p w14:paraId="53A37E19" w14:textId="5E946835" w:rsidR="6E922C8A" w:rsidRDefault="01009A5F" w:rsidP="6E922C8A">
      <w:pPr>
        <w:spacing w:after="128" w:line="264" w:lineRule="auto"/>
      </w:pPr>
      <w:r w:rsidRPr="01009A5F">
        <w:rPr>
          <w:rFonts w:ascii="Calibri" w:eastAsia="Calibri" w:hAnsi="Calibri" w:cs="Calibri"/>
          <w:color w:val="000000" w:themeColor="text1"/>
        </w:rPr>
        <w:t>• Setting department or even worker specific financial goals. Determining the return on investment (ROI) regarding capital to choose which investment opportunities to concentrate on. This type of ratios can be helpful for leverage ratio when deciding on potential decisions regarding capital, and also investment requirements.</w:t>
      </w:r>
    </w:p>
    <w:p w14:paraId="10EAED75" w14:textId="47AC021E" w:rsidR="01009A5F" w:rsidRDefault="01009A5F" w:rsidP="01009A5F">
      <w:pPr>
        <w:spacing w:after="128" w:line="264" w:lineRule="auto"/>
        <w:rPr>
          <w:rFonts w:ascii="Calibri" w:eastAsia="Calibri" w:hAnsi="Calibri" w:cs="Calibri"/>
          <w:b/>
          <w:bCs/>
          <w:color w:val="000000" w:themeColor="text1"/>
          <w:sz w:val="32"/>
          <w:szCs w:val="32"/>
        </w:rPr>
      </w:pPr>
    </w:p>
    <w:p w14:paraId="2DC26238" w14:textId="4D267FBA" w:rsidR="7B33B7C4" w:rsidRDefault="01009A5F" w:rsidP="01009A5F">
      <w:pPr>
        <w:spacing w:after="128" w:line="264" w:lineRule="auto"/>
        <w:rPr>
          <w:rFonts w:ascii="Calibri" w:eastAsia="Calibri" w:hAnsi="Calibri" w:cs="Calibri"/>
          <w:color w:val="000000" w:themeColor="text1"/>
        </w:rPr>
      </w:pPr>
      <w:r w:rsidRPr="01009A5F">
        <w:rPr>
          <w:rFonts w:ascii="Calibri" w:eastAsia="Calibri" w:hAnsi="Calibri" w:cs="Calibri"/>
          <w:b/>
          <w:bCs/>
          <w:color w:val="000000" w:themeColor="text1"/>
          <w:sz w:val="32"/>
          <w:szCs w:val="32"/>
        </w:rPr>
        <w:t xml:space="preserve"> Chapter V</w:t>
      </w:r>
    </w:p>
    <w:p w14:paraId="2851A1A3" w14:textId="1BFBCE6D" w:rsidR="7B33B7C4" w:rsidRDefault="01009A5F" w:rsidP="7B33B7C4">
      <w:pPr>
        <w:spacing w:after="128" w:line="264" w:lineRule="auto"/>
      </w:pPr>
      <w:r w:rsidRPr="01009A5F">
        <w:rPr>
          <w:rFonts w:ascii="Calibri" w:eastAsia="Calibri" w:hAnsi="Calibri" w:cs="Calibri"/>
          <w:b/>
          <w:bCs/>
          <w:color w:val="000000" w:themeColor="text1"/>
          <w:sz w:val="32"/>
          <w:szCs w:val="32"/>
        </w:rPr>
        <w:t xml:space="preserve"> Summary of Findings, Suggestions, Conclusion</w:t>
      </w:r>
    </w:p>
    <w:p w14:paraId="77570D57" w14:textId="0BC486D4" w:rsidR="7B33B7C4" w:rsidRDefault="7B33B7C4" w:rsidP="7B33B7C4">
      <w:pPr>
        <w:spacing w:after="128" w:line="264" w:lineRule="auto"/>
        <w:rPr>
          <w:rFonts w:ascii="Calibri" w:eastAsia="Calibri" w:hAnsi="Calibri" w:cs="Calibri"/>
          <w:b/>
          <w:bCs/>
          <w:color w:val="000000" w:themeColor="text1"/>
          <w:sz w:val="32"/>
          <w:szCs w:val="32"/>
        </w:rPr>
      </w:pPr>
    </w:p>
    <w:p w14:paraId="6C551F62" w14:textId="48C09ED9" w:rsidR="7B33B7C4" w:rsidRDefault="7B33B7C4" w:rsidP="7B33B7C4">
      <w:pPr>
        <w:spacing w:before="240" w:after="240"/>
        <w:rPr>
          <w:rFonts w:ascii="Calibri" w:eastAsia="Calibri" w:hAnsi="Calibri" w:cs="Calibri"/>
          <w:b/>
          <w:bCs/>
        </w:rPr>
      </w:pPr>
      <w:r w:rsidRPr="7B33B7C4">
        <w:rPr>
          <w:rFonts w:ascii="Calibri" w:eastAsia="Calibri" w:hAnsi="Calibri" w:cs="Calibri"/>
          <w:b/>
          <w:bCs/>
        </w:rPr>
        <w:t>5.1 Summary of Findings: Financial Performance Analysis</w:t>
      </w:r>
    </w:p>
    <w:p w14:paraId="6D5092E1" w14:textId="1DD7B416" w:rsidR="7B33B7C4" w:rsidRDefault="7B33B7C4" w:rsidP="7B33B7C4">
      <w:pPr>
        <w:pStyle w:val="ListParagraph"/>
        <w:numPr>
          <w:ilvl w:val="0"/>
          <w:numId w:val="4"/>
        </w:numPr>
        <w:spacing w:before="240" w:after="240"/>
        <w:rPr>
          <w:rFonts w:ascii="Calibri" w:eastAsia="Calibri" w:hAnsi="Calibri" w:cs="Calibri"/>
          <w:b/>
          <w:bCs/>
        </w:rPr>
      </w:pPr>
      <w:r w:rsidRPr="7B33B7C4">
        <w:rPr>
          <w:rFonts w:ascii="Calibri" w:eastAsia="Calibri" w:hAnsi="Calibri" w:cs="Calibri"/>
          <w:b/>
          <w:bCs/>
        </w:rPr>
        <w:t>Importance of Financial Statements</w:t>
      </w:r>
    </w:p>
    <w:p w14:paraId="7017AF0F" w14:textId="0B4A1B64" w:rsidR="7B33B7C4" w:rsidRDefault="7B33B7C4" w:rsidP="7B33B7C4">
      <w:pPr>
        <w:numPr>
          <w:ilvl w:val="0"/>
          <w:numId w:val="4"/>
        </w:numPr>
        <w:spacing w:before="240" w:after="240"/>
        <w:rPr>
          <w:rFonts w:ascii="Calibri" w:eastAsia="Calibri" w:hAnsi="Calibri" w:cs="Calibri"/>
        </w:rPr>
      </w:pPr>
      <w:r w:rsidRPr="7B33B7C4">
        <w:rPr>
          <w:rFonts w:ascii="Calibri" w:eastAsia="Calibri" w:hAnsi="Calibri" w:cs="Calibri"/>
        </w:rPr>
        <w:t>Financial statements are critical for evaluating KPI Green Energy's financial health, providing clarity on its operational performance and market competitiveness. They are a foundation for conducting ratio analysis, aiding stakeholders in identifying strengths and areas for improvement.</w:t>
      </w:r>
    </w:p>
    <w:p w14:paraId="6C019F43" w14:textId="78BCB522" w:rsidR="7B33B7C4" w:rsidRDefault="7B33B7C4" w:rsidP="7B33B7C4">
      <w:pPr>
        <w:pStyle w:val="ListParagraph"/>
        <w:numPr>
          <w:ilvl w:val="0"/>
          <w:numId w:val="4"/>
        </w:numPr>
        <w:spacing w:before="240" w:after="240"/>
        <w:rPr>
          <w:rFonts w:ascii="Calibri" w:eastAsia="Calibri" w:hAnsi="Calibri" w:cs="Calibri"/>
          <w:b/>
          <w:bCs/>
        </w:rPr>
      </w:pPr>
      <w:r w:rsidRPr="7B33B7C4">
        <w:rPr>
          <w:rFonts w:ascii="Calibri" w:eastAsia="Calibri" w:hAnsi="Calibri" w:cs="Calibri"/>
          <w:b/>
          <w:bCs/>
        </w:rPr>
        <w:t>Ratio Analysis</w:t>
      </w:r>
    </w:p>
    <w:p w14:paraId="172AC8D5" w14:textId="538FCF09" w:rsidR="7B33B7C4" w:rsidRDefault="7B33B7C4" w:rsidP="7B33B7C4">
      <w:pPr>
        <w:spacing w:before="240" w:after="240"/>
        <w:rPr>
          <w:rFonts w:ascii="Calibri" w:eastAsia="Calibri" w:hAnsi="Calibri" w:cs="Calibri"/>
        </w:rPr>
      </w:pPr>
      <w:r w:rsidRPr="7B33B7C4">
        <w:rPr>
          <w:rFonts w:ascii="Calibri" w:eastAsia="Calibri" w:hAnsi="Calibri" w:cs="Calibri"/>
        </w:rPr>
        <w:t>The analysis covers key performance metrics:</w:t>
      </w:r>
    </w:p>
    <w:p w14:paraId="2F5A5C06" w14:textId="1FEFEB86" w:rsidR="7B33B7C4" w:rsidRDefault="7B33B7C4" w:rsidP="7B33B7C4">
      <w:pPr>
        <w:pStyle w:val="ListParagraph"/>
        <w:numPr>
          <w:ilvl w:val="1"/>
          <w:numId w:val="4"/>
        </w:numPr>
        <w:spacing w:after="0"/>
        <w:rPr>
          <w:rFonts w:ascii="Calibri" w:eastAsia="Calibri" w:hAnsi="Calibri" w:cs="Calibri"/>
        </w:rPr>
      </w:pPr>
      <w:r w:rsidRPr="7B33B7C4">
        <w:rPr>
          <w:rFonts w:ascii="Calibri" w:eastAsia="Calibri" w:hAnsi="Calibri" w:cs="Calibri"/>
          <w:b/>
          <w:bCs/>
        </w:rPr>
        <w:lastRenderedPageBreak/>
        <w:t>Profitability:</w:t>
      </w:r>
      <w:r w:rsidRPr="7B33B7C4">
        <w:rPr>
          <w:rFonts w:ascii="Calibri" w:eastAsia="Calibri" w:hAnsi="Calibri" w:cs="Calibri"/>
        </w:rPr>
        <w:t xml:space="preserve"> Evaluates how efficiently the company generates earnings relative to revenue.</w:t>
      </w:r>
    </w:p>
    <w:p w14:paraId="1DB1AFE7" w14:textId="1BCEF68F" w:rsidR="7B33B7C4" w:rsidRDefault="7B33B7C4" w:rsidP="7B33B7C4">
      <w:pPr>
        <w:pStyle w:val="ListParagraph"/>
        <w:numPr>
          <w:ilvl w:val="1"/>
          <w:numId w:val="4"/>
        </w:numPr>
        <w:spacing w:after="0"/>
        <w:rPr>
          <w:rFonts w:ascii="Calibri" w:eastAsia="Calibri" w:hAnsi="Calibri" w:cs="Calibri"/>
        </w:rPr>
      </w:pPr>
      <w:r w:rsidRPr="7B33B7C4">
        <w:rPr>
          <w:rFonts w:ascii="Calibri" w:eastAsia="Calibri" w:hAnsi="Calibri" w:cs="Calibri"/>
          <w:b/>
          <w:bCs/>
        </w:rPr>
        <w:t>Liquidity:</w:t>
      </w:r>
      <w:r w:rsidRPr="7B33B7C4">
        <w:rPr>
          <w:rFonts w:ascii="Calibri" w:eastAsia="Calibri" w:hAnsi="Calibri" w:cs="Calibri"/>
        </w:rPr>
        <w:t xml:space="preserve"> Assesses the ability to meet short-term obligations.</w:t>
      </w:r>
    </w:p>
    <w:p w14:paraId="17E342DF" w14:textId="5E2EE516" w:rsidR="7B33B7C4" w:rsidRDefault="7B33B7C4" w:rsidP="7B33B7C4">
      <w:pPr>
        <w:pStyle w:val="ListParagraph"/>
        <w:numPr>
          <w:ilvl w:val="1"/>
          <w:numId w:val="4"/>
        </w:numPr>
        <w:spacing w:after="0"/>
        <w:rPr>
          <w:rFonts w:ascii="Calibri" w:eastAsia="Calibri" w:hAnsi="Calibri" w:cs="Calibri"/>
        </w:rPr>
      </w:pPr>
      <w:r w:rsidRPr="7B33B7C4">
        <w:rPr>
          <w:rFonts w:ascii="Calibri" w:eastAsia="Calibri" w:hAnsi="Calibri" w:cs="Calibri"/>
          <w:b/>
          <w:bCs/>
        </w:rPr>
        <w:t>Solvency:</w:t>
      </w:r>
      <w:r w:rsidRPr="7B33B7C4">
        <w:rPr>
          <w:rFonts w:ascii="Calibri" w:eastAsia="Calibri" w:hAnsi="Calibri" w:cs="Calibri"/>
        </w:rPr>
        <w:t xml:space="preserve"> Determines long-term financial stability and capability to </w:t>
      </w:r>
      <w:proofErr w:type="spellStart"/>
      <w:r w:rsidRPr="7B33B7C4">
        <w:rPr>
          <w:rFonts w:ascii="Calibri" w:eastAsia="Calibri" w:hAnsi="Calibri" w:cs="Calibri"/>
        </w:rPr>
        <w:t>fulfill</w:t>
      </w:r>
      <w:proofErr w:type="spellEnd"/>
      <w:r w:rsidRPr="7B33B7C4">
        <w:rPr>
          <w:rFonts w:ascii="Calibri" w:eastAsia="Calibri" w:hAnsi="Calibri" w:cs="Calibri"/>
        </w:rPr>
        <w:t xml:space="preserve"> debt obligations.</w:t>
      </w:r>
    </w:p>
    <w:p w14:paraId="4DA1FACE" w14:textId="331083DC" w:rsidR="7B33B7C4" w:rsidRDefault="7B33B7C4" w:rsidP="7B33B7C4">
      <w:pPr>
        <w:pStyle w:val="ListParagraph"/>
        <w:numPr>
          <w:ilvl w:val="0"/>
          <w:numId w:val="4"/>
        </w:numPr>
        <w:spacing w:before="240" w:after="240"/>
        <w:rPr>
          <w:rFonts w:ascii="Calibri" w:eastAsia="Calibri" w:hAnsi="Calibri" w:cs="Calibri"/>
          <w:b/>
          <w:bCs/>
        </w:rPr>
      </w:pPr>
      <w:r w:rsidRPr="7B33B7C4">
        <w:rPr>
          <w:rFonts w:ascii="Calibri" w:eastAsia="Calibri" w:hAnsi="Calibri" w:cs="Calibri"/>
          <w:b/>
          <w:bCs/>
        </w:rPr>
        <w:t>Market and Equity Value Drivers</w:t>
      </w:r>
    </w:p>
    <w:p w14:paraId="08771193" w14:textId="143394B6" w:rsidR="7B33B7C4" w:rsidRDefault="7B33B7C4" w:rsidP="7B33B7C4">
      <w:pPr>
        <w:pStyle w:val="ListParagraph"/>
        <w:numPr>
          <w:ilvl w:val="1"/>
          <w:numId w:val="4"/>
        </w:numPr>
        <w:spacing w:after="0"/>
        <w:rPr>
          <w:rFonts w:ascii="Calibri" w:eastAsia="Calibri" w:hAnsi="Calibri" w:cs="Calibri"/>
        </w:rPr>
      </w:pPr>
      <w:r w:rsidRPr="7B33B7C4">
        <w:rPr>
          <w:rFonts w:ascii="Calibri" w:eastAsia="Calibri" w:hAnsi="Calibri" w:cs="Calibri"/>
        </w:rPr>
        <w:t>Identifies competitive positioning within the renewable energy sector.</w:t>
      </w:r>
    </w:p>
    <w:p w14:paraId="49B6A7A3" w14:textId="588390C2" w:rsidR="7B33B7C4" w:rsidRDefault="7B33B7C4" w:rsidP="7B33B7C4">
      <w:pPr>
        <w:pStyle w:val="ListParagraph"/>
        <w:numPr>
          <w:ilvl w:val="1"/>
          <w:numId w:val="4"/>
        </w:numPr>
        <w:spacing w:after="0"/>
        <w:rPr>
          <w:rFonts w:ascii="Calibri" w:eastAsia="Calibri" w:hAnsi="Calibri" w:cs="Calibri"/>
        </w:rPr>
      </w:pPr>
      <w:r w:rsidRPr="7B33B7C4">
        <w:rPr>
          <w:rFonts w:ascii="Calibri" w:eastAsia="Calibri" w:hAnsi="Calibri" w:cs="Calibri"/>
        </w:rPr>
        <w:t>Examines strategic factors such as investment in green technologies and infrastructure that influence market valuation.</w:t>
      </w:r>
    </w:p>
    <w:p w14:paraId="15A04AD0" w14:textId="20528F1C" w:rsidR="7B33B7C4" w:rsidRDefault="7B33B7C4" w:rsidP="7B33B7C4">
      <w:pPr>
        <w:pStyle w:val="ListParagraph"/>
        <w:numPr>
          <w:ilvl w:val="0"/>
          <w:numId w:val="4"/>
        </w:numPr>
        <w:spacing w:before="240" w:after="240"/>
        <w:rPr>
          <w:rFonts w:ascii="Calibri" w:eastAsia="Calibri" w:hAnsi="Calibri" w:cs="Calibri"/>
          <w:b/>
          <w:bCs/>
        </w:rPr>
      </w:pPr>
      <w:r w:rsidRPr="7B33B7C4">
        <w:rPr>
          <w:rFonts w:ascii="Calibri" w:eastAsia="Calibri" w:hAnsi="Calibri" w:cs="Calibri"/>
          <w:b/>
          <w:bCs/>
        </w:rPr>
        <w:t>Strategic Insights</w:t>
      </w:r>
    </w:p>
    <w:p w14:paraId="013E67BF" w14:textId="14058BA3" w:rsidR="7B33B7C4" w:rsidRDefault="7B33B7C4" w:rsidP="7B33B7C4">
      <w:pPr>
        <w:spacing w:before="240" w:after="240"/>
        <w:rPr>
          <w:rFonts w:ascii="Calibri" w:eastAsia="Calibri" w:hAnsi="Calibri" w:cs="Calibri"/>
        </w:rPr>
      </w:pPr>
      <w:r w:rsidRPr="7B33B7C4">
        <w:rPr>
          <w:rFonts w:ascii="Calibri" w:eastAsia="Calibri" w:hAnsi="Calibri" w:cs="Calibri"/>
        </w:rPr>
        <w:t>Provides stakeholders with actionable insights to strengthen financial performance and resource allocation, addressing market volatility and navigating intricate financial landscapes.</w:t>
      </w:r>
    </w:p>
    <w:p w14:paraId="5341450D" w14:textId="387F98B0" w:rsidR="7B33B7C4" w:rsidRDefault="7B33B7C4" w:rsidP="7B33B7C4">
      <w:pPr>
        <w:spacing w:before="240" w:after="240"/>
        <w:rPr>
          <w:rFonts w:ascii="Calibri" w:eastAsia="Calibri" w:hAnsi="Calibri" w:cs="Calibri"/>
          <w:b/>
          <w:bCs/>
        </w:rPr>
      </w:pPr>
      <w:r w:rsidRPr="7B33B7C4">
        <w:rPr>
          <w:rFonts w:ascii="Calibri" w:eastAsia="Calibri" w:hAnsi="Calibri" w:cs="Calibri"/>
          <w:b/>
          <w:bCs/>
        </w:rPr>
        <w:t>Company Overview</w:t>
      </w:r>
    </w:p>
    <w:p w14:paraId="273AAA68" w14:textId="7017FF78" w:rsidR="7B33B7C4" w:rsidRDefault="7B33B7C4" w:rsidP="7B33B7C4">
      <w:pPr>
        <w:pStyle w:val="ListParagraph"/>
        <w:numPr>
          <w:ilvl w:val="0"/>
          <w:numId w:val="3"/>
        </w:numPr>
        <w:spacing w:before="240" w:after="240"/>
        <w:rPr>
          <w:rFonts w:ascii="Calibri" w:eastAsia="Calibri" w:hAnsi="Calibri" w:cs="Calibri"/>
          <w:b/>
          <w:bCs/>
        </w:rPr>
      </w:pPr>
      <w:r w:rsidRPr="7B33B7C4">
        <w:rPr>
          <w:rFonts w:ascii="Calibri" w:eastAsia="Calibri" w:hAnsi="Calibri" w:cs="Calibri"/>
          <w:b/>
          <w:bCs/>
        </w:rPr>
        <w:t>Background</w:t>
      </w:r>
    </w:p>
    <w:p w14:paraId="67A6B690" w14:textId="44C1E80B" w:rsidR="7B33B7C4" w:rsidRDefault="7B33B7C4" w:rsidP="7B33B7C4">
      <w:pPr>
        <w:spacing w:before="240" w:after="240"/>
        <w:rPr>
          <w:rFonts w:ascii="Calibri" w:eastAsia="Calibri" w:hAnsi="Calibri" w:cs="Calibri"/>
        </w:rPr>
      </w:pPr>
      <w:r w:rsidRPr="7B33B7C4">
        <w:rPr>
          <w:rFonts w:ascii="Calibri" w:eastAsia="Calibri" w:hAnsi="Calibri" w:cs="Calibri"/>
        </w:rPr>
        <w:t>KPI Green Energy operates in the renewable energy sector, focusing on solar energy projects and clean power generation. It contributes to sustainable energy solutions, emphasizing environmental impact reduction.</w:t>
      </w:r>
    </w:p>
    <w:p w14:paraId="018419FB" w14:textId="083516A1" w:rsidR="7B33B7C4" w:rsidRDefault="7B33B7C4" w:rsidP="7B33B7C4">
      <w:pPr>
        <w:pStyle w:val="ListParagraph"/>
        <w:numPr>
          <w:ilvl w:val="0"/>
          <w:numId w:val="3"/>
        </w:numPr>
        <w:spacing w:before="240" w:after="240"/>
        <w:rPr>
          <w:rFonts w:ascii="Calibri" w:eastAsia="Calibri" w:hAnsi="Calibri" w:cs="Calibri"/>
          <w:b/>
          <w:bCs/>
        </w:rPr>
      </w:pPr>
      <w:r w:rsidRPr="7B33B7C4">
        <w:rPr>
          <w:rFonts w:ascii="Calibri" w:eastAsia="Calibri" w:hAnsi="Calibri" w:cs="Calibri"/>
          <w:b/>
          <w:bCs/>
        </w:rPr>
        <w:t>Mission and Vision</w:t>
      </w:r>
    </w:p>
    <w:p w14:paraId="55B982D6" w14:textId="45CD9C47" w:rsidR="7B33B7C4" w:rsidRDefault="7B33B7C4" w:rsidP="7B33B7C4">
      <w:pPr>
        <w:spacing w:before="240" w:after="240"/>
        <w:rPr>
          <w:rFonts w:ascii="Calibri" w:eastAsia="Calibri" w:hAnsi="Calibri" w:cs="Calibri"/>
        </w:rPr>
      </w:pPr>
      <w:r w:rsidRPr="7B33B7C4">
        <w:rPr>
          <w:rFonts w:ascii="Calibri" w:eastAsia="Calibri" w:hAnsi="Calibri" w:cs="Calibri"/>
        </w:rPr>
        <w:t>The company aims to lead in renewable energy innovation while providing sustainable solutions and fostering long-term growth.</w:t>
      </w:r>
    </w:p>
    <w:p w14:paraId="6FCA165A" w14:textId="75ABF4E6" w:rsidR="7B33B7C4" w:rsidRDefault="7B33B7C4" w:rsidP="7B33B7C4">
      <w:pPr>
        <w:pStyle w:val="ListParagraph"/>
        <w:numPr>
          <w:ilvl w:val="0"/>
          <w:numId w:val="3"/>
        </w:numPr>
        <w:spacing w:before="240" w:after="240"/>
        <w:rPr>
          <w:rFonts w:ascii="Calibri" w:eastAsia="Calibri" w:hAnsi="Calibri" w:cs="Calibri"/>
          <w:b/>
          <w:bCs/>
        </w:rPr>
      </w:pPr>
      <w:r w:rsidRPr="7B33B7C4">
        <w:rPr>
          <w:rFonts w:ascii="Calibri" w:eastAsia="Calibri" w:hAnsi="Calibri" w:cs="Calibri"/>
          <w:b/>
          <w:bCs/>
        </w:rPr>
        <w:t>Organizational Structure</w:t>
      </w:r>
    </w:p>
    <w:p w14:paraId="4E131AE0" w14:textId="1CDCF8AF" w:rsidR="7B33B7C4" w:rsidRDefault="7B33B7C4" w:rsidP="7B33B7C4">
      <w:pPr>
        <w:spacing w:before="240" w:after="240"/>
        <w:rPr>
          <w:rFonts w:ascii="Calibri" w:eastAsia="Calibri" w:hAnsi="Calibri" w:cs="Calibri"/>
        </w:rPr>
      </w:pPr>
      <w:r w:rsidRPr="7B33B7C4">
        <w:rPr>
          <w:rFonts w:ascii="Calibri" w:eastAsia="Calibri" w:hAnsi="Calibri" w:cs="Calibri"/>
        </w:rPr>
        <w:t>A leadership team committed to strategic expansion and technological innovation guides the organization.</w:t>
      </w:r>
    </w:p>
    <w:p w14:paraId="176C2260" w14:textId="1E288C2B" w:rsidR="7B33B7C4" w:rsidRDefault="7B33B7C4" w:rsidP="7B33B7C4"/>
    <w:p w14:paraId="27BD16C3" w14:textId="7F719F7B" w:rsidR="7B33B7C4" w:rsidRDefault="7B33B7C4" w:rsidP="7B33B7C4">
      <w:pPr>
        <w:spacing w:before="240" w:after="240"/>
        <w:rPr>
          <w:rFonts w:ascii="Calibri" w:eastAsia="Calibri" w:hAnsi="Calibri" w:cs="Calibri"/>
          <w:b/>
          <w:bCs/>
        </w:rPr>
      </w:pPr>
      <w:r w:rsidRPr="7B33B7C4">
        <w:rPr>
          <w:rFonts w:ascii="Calibri" w:eastAsia="Calibri" w:hAnsi="Calibri" w:cs="Calibri"/>
          <w:b/>
          <w:bCs/>
        </w:rPr>
        <w:t>5.2 Major Findings</w:t>
      </w:r>
    </w:p>
    <w:p w14:paraId="50075FC7" w14:textId="1D37FD9B" w:rsidR="7B33B7C4" w:rsidRDefault="7B33B7C4" w:rsidP="7B33B7C4">
      <w:pPr>
        <w:pStyle w:val="ListParagraph"/>
        <w:numPr>
          <w:ilvl w:val="0"/>
          <w:numId w:val="2"/>
        </w:numPr>
        <w:spacing w:before="240" w:after="240"/>
        <w:rPr>
          <w:rFonts w:ascii="Calibri" w:eastAsia="Calibri" w:hAnsi="Calibri" w:cs="Calibri"/>
        </w:rPr>
      </w:pPr>
      <w:r w:rsidRPr="7B33B7C4">
        <w:rPr>
          <w:rFonts w:ascii="Calibri" w:eastAsia="Calibri" w:hAnsi="Calibri" w:cs="Calibri"/>
          <w:b/>
          <w:bCs/>
        </w:rPr>
        <w:t xml:space="preserve">Financial Health Assessment </w:t>
      </w:r>
      <w:r w:rsidRPr="7B33B7C4">
        <w:rPr>
          <w:rFonts w:ascii="Calibri" w:eastAsia="Calibri" w:hAnsi="Calibri" w:cs="Calibri"/>
        </w:rPr>
        <w:t>KPI Green Energy's financial reports highlight robust profitability, efficient liquidity management, and strong solvency. These aspects underline its resilience and capacity to sustain operations in a competitive market.</w:t>
      </w:r>
    </w:p>
    <w:p w14:paraId="712C5437" w14:textId="40E639FB" w:rsidR="7B33B7C4" w:rsidRDefault="7B33B7C4" w:rsidP="7B33B7C4">
      <w:pPr>
        <w:spacing w:before="240" w:after="240"/>
        <w:rPr>
          <w:rFonts w:ascii="Calibri" w:eastAsia="Calibri" w:hAnsi="Calibri" w:cs="Calibri"/>
        </w:rPr>
      </w:pPr>
    </w:p>
    <w:p w14:paraId="44687CC5" w14:textId="4BC4FA1A" w:rsidR="7B33B7C4" w:rsidRDefault="7B33B7C4" w:rsidP="7B33B7C4">
      <w:pPr>
        <w:pStyle w:val="ListParagraph"/>
        <w:numPr>
          <w:ilvl w:val="0"/>
          <w:numId w:val="2"/>
        </w:numPr>
        <w:spacing w:before="240" w:after="240"/>
        <w:rPr>
          <w:rFonts w:ascii="Calibri" w:eastAsia="Calibri" w:hAnsi="Calibri" w:cs="Calibri"/>
          <w:b/>
          <w:bCs/>
        </w:rPr>
      </w:pPr>
      <w:r w:rsidRPr="7B33B7C4">
        <w:rPr>
          <w:rFonts w:ascii="Calibri" w:eastAsia="Calibri" w:hAnsi="Calibri" w:cs="Calibri"/>
          <w:b/>
          <w:bCs/>
        </w:rPr>
        <w:t>Ratio Analysis</w:t>
      </w:r>
    </w:p>
    <w:p w14:paraId="062AC05C" w14:textId="1BF4556C" w:rsidR="7B33B7C4" w:rsidRDefault="7B33B7C4" w:rsidP="7B33B7C4">
      <w:pPr>
        <w:pStyle w:val="ListParagraph"/>
        <w:numPr>
          <w:ilvl w:val="1"/>
          <w:numId w:val="2"/>
        </w:numPr>
        <w:spacing w:after="0"/>
        <w:rPr>
          <w:rFonts w:ascii="Calibri" w:eastAsia="Calibri" w:hAnsi="Calibri" w:cs="Calibri"/>
        </w:rPr>
      </w:pPr>
      <w:r w:rsidRPr="7B33B7C4">
        <w:rPr>
          <w:rFonts w:ascii="Calibri" w:eastAsia="Calibri" w:hAnsi="Calibri" w:cs="Calibri"/>
          <w:b/>
          <w:bCs/>
        </w:rPr>
        <w:lastRenderedPageBreak/>
        <w:t>Profitability:</w:t>
      </w:r>
      <w:r w:rsidRPr="7B33B7C4">
        <w:rPr>
          <w:rFonts w:ascii="Calibri" w:eastAsia="Calibri" w:hAnsi="Calibri" w:cs="Calibri"/>
        </w:rPr>
        <w:t xml:space="preserve"> Demonstrates efficient revenue generation and operational excellence.</w:t>
      </w:r>
    </w:p>
    <w:p w14:paraId="2540961B" w14:textId="6A446277" w:rsidR="7B33B7C4" w:rsidRDefault="7B33B7C4" w:rsidP="7B33B7C4">
      <w:pPr>
        <w:pStyle w:val="ListParagraph"/>
        <w:numPr>
          <w:ilvl w:val="1"/>
          <w:numId w:val="2"/>
        </w:numPr>
        <w:spacing w:after="0"/>
        <w:rPr>
          <w:rFonts w:ascii="Calibri" w:eastAsia="Calibri" w:hAnsi="Calibri" w:cs="Calibri"/>
        </w:rPr>
      </w:pPr>
      <w:r w:rsidRPr="7B33B7C4">
        <w:rPr>
          <w:rFonts w:ascii="Calibri" w:eastAsia="Calibri" w:hAnsi="Calibri" w:cs="Calibri"/>
          <w:b/>
          <w:bCs/>
        </w:rPr>
        <w:t>Liquidity:</w:t>
      </w:r>
      <w:r w:rsidRPr="7B33B7C4">
        <w:rPr>
          <w:rFonts w:ascii="Calibri" w:eastAsia="Calibri" w:hAnsi="Calibri" w:cs="Calibri"/>
        </w:rPr>
        <w:t xml:space="preserve"> Indicates readiness to manage short-term liabilities, ensuring operational continuity.</w:t>
      </w:r>
    </w:p>
    <w:p w14:paraId="673DAF0E" w14:textId="0E517BF9" w:rsidR="7B33B7C4" w:rsidRDefault="7B33B7C4" w:rsidP="7B33B7C4">
      <w:pPr>
        <w:pStyle w:val="ListParagraph"/>
        <w:numPr>
          <w:ilvl w:val="1"/>
          <w:numId w:val="2"/>
        </w:numPr>
        <w:spacing w:after="0"/>
        <w:rPr>
          <w:rFonts w:ascii="Calibri" w:eastAsia="Calibri" w:hAnsi="Calibri" w:cs="Calibri"/>
        </w:rPr>
      </w:pPr>
      <w:r w:rsidRPr="7B33B7C4">
        <w:rPr>
          <w:rFonts w:ascii="Calibri" w:eastAsia="Calibri" w:hAnsi="Calibri" w:cs="Calibri"/>
          <w:b/>
          <w:bCs/>
        </w:rPr>
        <w:t>Solvency:</w:t>
      </w:r>
      <w:r w:rsidRPr="7B33B7C4">
        <w:rPr>
          <w:rFonts w:ascii="Calibri" w:eastAsia="Calibri" w:hAnsi="Calibri" w:cs="Calibri"/>
        </w:rPr>
        <w:t xml:space="preserve"> Reflects the company's capability to handle long-term financial commitments.</w:t>
      </w:r>
    </w:p>
    <w:p w14:paraId="3E74F020" w14:textId="000F53EF" w:rsidR="7B33B7C4" w:rsidRDefault="7B33B7C4" w:rsidP="7B33B7C4">
      <w:pPr>
        <w:pStyle w:val="ListParagraph"/>
        <w:numPr>
          <w:ilvl w:val="0"/>
          <w:numId w:val="2"/>
        </w:numPr>
        <w:spacing w:before="240" w:after="240"/>
        <w:rPr>
          <w:rFonts w:ascii="Calibri" w:eastAsia="Calibri" w:hAnsi="Calibri" w:cs="Calibri"/>
          <w:b/>
          <w:bCs/>
        </w:rPr>
      </w:pPr>
      <w:r w:rsidRPr="7B33B7C4">
        <w:rPr>
          <w:rFonts w:ascii="Calibri" w:eastAsia="Calibri" w:hAnsi="Calibri" w:cs="Calibri"/>
          <w:b/>
          <w:bCs/>
        </w:rPr>
        <w:t>Market Position and Equity Value</w:t>
      </w:r>
    </w:p>
    <w:p w14:paraId="7168C255" w14:textId="4DB683BC" w:rsidR="7B33B7C4" w:rsidRDefault="7B33B7C4" w:rsidP="7B33B7C4">
      <w:pPr>
        <w:spacing w:before="240" w:after="240"/>
        <w:rPr>
          <w:rFonts w:ascii="Calibri" w:eastAsia="Calibri" w:hAnsi="Calibri" w:cs="Calibri"/>
        </w:rPr>
      </w:pPr>
      <w:r w:rsidRPr="7B33B7C4">
        <w:rPr>
          <w:rFonts w:ascii="Calibri" w:eastAsia="Calibri" w:hAnsi="Calibri" w:cs="Calibri"/>
        </w:rPr>
        <w:t>The company leverages strategic initiatives in solar and green energy, maintaining a competitive edge and increasing its market valuation.</w:t>
      </w:r>
    </w:p>
    <w:p w14:paraId="18D59A1C" w14:textId="10397E9D" w:rsidR="7B33B7C4" w:rsidRDefault="7B33B7C4" w:rsidP="7B33B7C4">
      <w:pPr>
        <w:pStyle w:val="ListParagraph"/>
        <w:numPr>
          <w:ilvl w:val="0"/>
          <w:numId w:val="2"/>
        </w:numPr>
        <w:spacing w:before="240" w:after="240"/>
        <w:rPr>
          <w:rFonts w:ascii="Calibri" w:eastAsia="Calibri" w:hAnsi="Calibri" w:cs="Calibri"/>
          <w:b/>
          <w:bCs/>
        </w:rPr>
      </w:pPr>
      <w:r w:rsidRPr="7B33B7C4">
        <w:rPr>
          <w:rFonts w:ascii="Calibri" w:eastAsia="Calibri" w:hAnsi="Calibri" w:cs="Calibri"/>
          <w:b/>
          <w:bCs/>
        </w:rPr>
        <w:t>Strategic Insights</w:t>
      </w:r>
    </w:p>
    <w:p w14:paraId="25B3991F" w14:textId="5DF6DB15" w:rsidR="7B33B7C4" w:rsidRDefault="7B33B7C4" w:rsidP="7B33B7C4">
      <w:pPr>
        <w:spacing w:before="240" w:after="240"/>
        <w:rPr>
          <w:rFonts w:ascii="Calibri" w:eastAsia="Calibri" w:hAnsi="Calibri" w:cs="Calibri"/>
        </w:rPr>
      </w:pPr>
      <w:r w:rsidRPr="7B33B7C4">
        <w:rPr>
          <w:rFonts w:ascii="Calibri" w:eastAsia="Calibri" w:hAnsi="Calibri" w:cs="Calibri"/>
        </w:rPr>
        <w:t>Suggests the importance of adopting advanced financial tools and performance measurement systems to address market challenges and complex operations.</w:t>
      </w:r>
    </w:p>
    <w:p w14:paraId="7EA48E58" w14:textId="43B81E3F" w:rsidR="7B33B7C4" w:rsidRDefault="7B33B7C4" w:rsidP="7B33B7C4">
      <w:pPr>
        <w:pStyle w:val="ListParagraph"/>
        <w:numPr>
          <w:ilvl w:val="0"/>
          <w:numId w:val="2"/>
        </w:numPr>
        <w:spacing w:before="240" w:after="240"/>
        <w:rPr>
          <w:rFonts w:ascii="Calibri" w:eastAsia="Calibri" w:hAnsi="Calibri" w:cs="Calibri"/>
          <w:b/>
          <w:bCs/>
        </w:rPr>
      </w:pPr>
      <w:r w:rsidRPr="7B33B7C4">
        <w:rPr>
          <w:rFonts w:ascii="Calibri" w:eastAsia="Calibri" w:hAnsi="Calibri" w:cs="Calibri"/>
          <w:b/>
          <w:bCs/>
        </w:rPr>
        <w:t>Challenges</w:t>
      </w:r>
    </w:p>
    <w:p w14:paraId="1E832AE9" w14:textId="63D6C5A5" w:rsidR="7B33B7C4" w:rsidRDefault="7B33B7C4" w:rsidP="7B33B7C4">
      <w:pPr>
        <w:pStyle w:val="ListParagraph"/>
        <w:numPr>
          <w:ilvl w:val="1"/>
          <w:numId w:val="2"/>
        </w:numPr>
        <w:spacing w:after="0"/>
        <w:rPr>
          <w:rFonts w:ascii="Calibri" w:eastAsia="Calibri" w:hAnsi="Calibri" w:cs="Calibri"/>
        </w:rPr>
      </w:pPr>
      <w:r w:rsidRPr="7B33B7C4">
        <w:rPr>
          <w:rFonts w:ascii="Calibri" w:eastAsia="Calibri" w:hAnsi="Calibri" w:cs="Calibri"/>
        </w:rPr>
        <w:t>Managing fluctuating energy policies and market conditions.</w:t>
      </w:r>
    </w:p>
    <w:p w14:paraId="3988A634" w14:textId="6618785A" w:rsidR="7B33B7C4" w:rsidRDefault="7B33B7C4" w:rsidP="7B33B7C4">
      <w:pPr>
        <w:pStyle w:val="ListParagraph"/>
        <w:numPr>
          <w:ilvl w:val="1"/>
          <w:numId w:val="2"/>
        </w:numPr>
        <w:spacing w:after="0"/>
        <w:rPr>
          <w:rFonts w:ascii="Calibri" w:eastAsia="Calibri" w:hAnsi="Calibri" w:cs="Calibri"/>
        </w:rPr>
      </w:pPr>
      <w:r w:rsidRPr="7B33B7C4">
        <w:rPr>
          <w:rFonts w:ascii="Calibri" w:eastAsia="Calibri" w:hAnsi="Calibri" w:cs="Calibri"/>
        </w:rPr>
        <w:t>Balancing high capital investment in innovative technologies with sustainable profitability.</w:t>
      </w:r>
    </w:p>
    <w:p w14:paraId="42B02A07" w14:textId="0E4FE656" w:rsidR="7B33B7C4" w:rsidRDefault="7B33B7C4" w:rsidP="7B33B7C4"/>
    <w:p w14:paraId="27A7EFF1" w14:textId="671B6ADD" w:rsidR="7B33B7C4" w:rsidRDefault="7B33B7C4" w:rsidP="7B33B7C4">
      <w:pPr>
        <w:spacing w:before="240" w:after="240"/>
        <w:rPr>
          <w:rFonts w:ascii="Calibri" w:eastAsia="Calibri" w:hAnsi="Calibri" w:cs="Calibri"/>
          <w:b/>
          <w:bCs/>
        </w:rPr>
      </w:pPr>
      <w:r w:rsidRPr="7B33B7C4">
        <w:rPr>
          <w:rFonts w:ascii="Calibri" w:eastAsia="Calibri" w:hAnsi="Calibri" w:cs="Calibri"/>
          <w:b/>
          <w:bCs/>
        </w:rPr>
        <w:t>5.3 Conclusion</w:t>
      </w:r>
    </w:p>
    <w:p w14:paraId="3FAEAE62" w14:textId="10AB2C33" w:rsidR="7B33B7C4" w:rsidRDefault="7B33B7C4" w:rsidP="7B33B7C4">
      <w:pPr>
        <w:spacing w:before="240" w:after="240"/>
        <w:rPr>
          <w:rFonts w:ascii="Calibri" w:eastAsia="Calibri" w:hAnsi="Calibri" w:cs="Calibri"/>
        </w:rPr>
      </w:pPr>
      <w:r w:rsidRPr="7B33B7C4">
        <w:rPr>
          <w:rFonts w:ascii="Calibri" w:eastAsia="Calibri" w:hAnsi="Calibri" w:cs="Calibri"/>
        </w:rPr>
        <w:t>KPI Green Energy exhibits strong financial fundamentals, ensuring profitability, liquidity, and solvency. Its focus on renewable energy aligns with global trends, securing its market position. The company’s emphasis on innovation and sustainability underscores its growth potential and industry leadership.</w:t>
      </w:r>
    </w:p>
    <w:p w14:paraId="074FCCBF" w14:textId="56CF8382" w:rsidR="7B33B7C4" w:rsidRDefault="7B33B7C4" w:rsidP="7B33B7C4"/>
    <w:p w14:paraId="427BAFA5" w14:textId="5863B652" w:rsidR="7B33B7C4" w:rsidRDefault="7B33B7C4" w:rsidP="7B33B7C4">
      <w:pPr>
        <w:spacing w:before="240" w:after="240"/>
        <w:rPr>
          <w:rFonts w:ascii="Calibri" w:eastAsia="Calibri" w:hAnsi="Calibri" w:cs="Calibri"/>
          <w:b/>
          <w:bCs/>
        </w:rPr>
      </w:pPr>
    </w:p>
    <w:p w14:paraId="0E2AB429" w14:textId="4E0125EA" w:rsidR="7B33B7C4" w:rsidRDefault="7B33B7C4" w:rsidP="7B33B7C4">
      <w:pPr>
        <w:spacing w:before="240" w:after="240"/>
        <w:rPr>
          <w:rFonts w:ascii="Calibri" w:eastAsia="Calibri" w:hAnsi="Calibri" w:cs="Calibri"/>
          <w:b/>
          <w:bCs/>
        </w:rPr>
      </w:pPr>
    </w:p>
    <w:p w14:paraId="125F38FD" w14:textId="468190A1" w:rsidR="7B33B7C4" w:rsidRDefault="7B33B7C4" w:rsidP="7B33B7C4">
      <w:pPr>
        <w:spacing w:before="240" w:after="240"/>
        <w:rPr>
          <w:rFonts w:ascii="Calibri" w:eastAsia="Calibri" w:hAnsi="Calibri" w:cs="Calibri"/>
          <w:b/>
          <w:bCs/>
        </w:rPr>
      </w:pPr>
      <w:r w:rsidRPr="7B33B7C4">
        <w:rPr>
          <w:rFonts w:ascii="Calibri" w:eastAsia="Calibri" w:hAnsi="Calibri" w:cs="Calibri"/>
          <w:b/>
          <w:bCs/>
        </w:rPr>
        <w:t>Key Recommendations</w:t>
      </w:r>
    </w:p>
    <w:p w14:paraId="69FF391C" w14:textId="5C5377C6" w:rsidR="7B33B7C4" w:rsidRDefault="7B33B7C4" w:rsidP="7B33B7C4">
      <w:pPr>
        <w:pStyle w:val="ListParagraph"/>
        <w:numPr>
          <w:ilvl w:val="0"/>
          <w:numId w:val="1"/>
        </w:numPr>
        <w:spacing w:before="240" w:after="240"/>
        <w:rPr>
          <w:rFonts w:ascii="Calibri" w:eastAsia="Calibri" w:hAnsi="Calibri" w:cs="Calibri"/>
          <w:b/>
          <w:bCs/>
        </w:rPr>
      </w:pPr>
      <w:r w:rsidRPr="7B33B7C4">
        <w:rPr>
          <w:rFonts w:ascii="Calibri" w:eastAsia="Calibri" w:hAnsi="Calibri" w:cs="Calibri"/>
          <w:b/>
          <w:bCs/>
        </w:rPr>
        <w:t>Strengthen Financial Reporting:</w:t>
      </w:r>
    </w:p>
    <w:p w14:paraId="38552FCB" w14:textId="5DF5EC55" w:rsidR="7B33B7C4" w:rsidRDefault="7B33B7C4" w:rsidP="7B33B7C4">
      <w:pPr>
        <w:spacing w:before="240" w:after="240"/>
        <w:rPr>
          <w:rFonts w:ascii="Calibri" w:eastAsia="Calibri" w:hAnsi="Calibri" w:cs="Calibri"/>
        </w:rPr>
      </w:pPr>
      <w:r w:rsidRPr="7B33B7C4">
        <w:rPr>
          <w:rFonts w:ascii="Calibri" w:eastAsia="Calibri" w:hAnsi="Calibri" w:cs="Calibri"/>
        </w:rPr>
        <w:t>Simplify and enhance the clarity of financial disclosures to support stakeholders' decision-making.</w:t>
      </w:r>
    </w:p>
    <w:p w14:paraId="203C2DB6" w14:textId="5B1BC7A3" w:rsidR="7B33B7C4" w:rsidRDefault="7B33B7C4" w:rsidP="7B33B7C4">
      <w:pPr>
        <w:pStyle w:val="ListParagraph"/>
        <w:numPr>
          <w:ilvl w:val="0"/>
          <w:numId w:val="1"/>
        </w:numPr>
        <w:spacing w:before="240" w:after="240"/>
        <w:rPr>
          <w:rFonts w:ascii="Calibri" w:eastAsia="Calibri" w:hAnsi="Calibri" w:cs="Calibri"/>
          <w:b/>
          <w:bCs/>
        </w:rPr>
      </w:pPr>
      <w:r w:rsidRPr="7B33B7C4">
        <w:rPr>
          <w:rFonts w:ascii="Calibri" w:eastAsia="Calibri" w:hAnsi="Calibri" w:cs="Calibri"/>
          <w:b/>
          <w:bCs/>
        </w:rPr>
        <w:t>Invest in Technological Innovation:</w:t>
      </w:r>
    </w:p>
    <w:p w14:paraId="39F38E8B" w14:textId="35D21A01" w:rsidR="7B33B7C4" w:rsidRDefault="7B33B7C4" w:rsidP="7B33B7C4">
      <w:pPr>
        <w:spacing w:before="240" w:after="240"/>
        <w:rPr>
          <w:rFonts w:ascii="Calibri" w:eastAsia="Calibri" w:hAnsi="Calibri" w:cs="Calibri"/>
        </w:rPr>
      </w:pPr>
      <w:r w:rsidRPr="7B33B7C4">
        <w:rPr>
          <w:rFonts w:ascii="Calibri" w:eastAsia="Calibri" w:hAnsi="Calibri" w:cs="Calibri"/>
        </w:rPr>
        <w:lastRenderedPageBreak/>
        <w:t>Continue focusing on advanced renewable technologies, including expanded solar projects and energy storage systems.</w:t>
      </w:r>
    </w:p>
    <w:p w14:paraId="53A2FE30" w14:textId="41354332" w:rsidR="7B33B7C4" w:rsidRDefault="7B33B7C4" w:rsidP="7B33B7C4">
      <w:pPr>
        <w:pStyle w:val="ListParagraph"/>
        <w:numPr>
          <w:ilvl w:val="0"/>
          <w:numId w:val="1"/>
        </w:numPr>
        <w:spacing w:before="240" w:after="240"/>
        <w:rPr>
          <w:rFonts w:ascii="Calibri" w:eastAsia="Calibri" w:hAnsi="Calibri" w:cs="Calibri"/>
          <w:b/>
          <w:bCs/>
        </w:rPr>
      </w:pPr>
      <w:r w:rsidRPr="7B33B7C4">
        <w:rPr>
          <w:rFonts w:ascii="Calibri" w:eastAsia="Calibri" w:hAnsi="Calibri" w:cs="Calibri"/>
          <w:b/>
          <w:bCs/>
        </w:rPr>
        <w:t>Policy and Market Adaptability:</w:t>
      </w:r>
    </w:p>
    <w:p w14:paraId="1626B664" w14:textId="55583C28" w:rsidR="7B33B7C4" w:rsidRDefault="7B33B7C4" w:rsidP="7B33B7C4">
      <w:pPr>
        <w:spacing w:before="240" w:after="240"/>
        <w:rPr>
          <w:rFonts w:ascii="Calibri" w:eastAsia="Calibri" w:hAnsi="Calibri" w:cs="Calibri"/>
        </w:rPr>
      </w:pPr>
      <w:r w:rsidRPr="7B33B7C4">
        <w:rPr>
          <w:rFonts w:ascii="Calibri" w:eastAsia="Calibri" w:hAnsi="Calibri" w:cs="Calibri"/>
        </w:rPr>
        <w:t>Develop strategies to mitigate the impact of regulatory changes and market fluctuations on operations.</w:t>
      </w:r>
    </w:p>
    <w:p w14:paraId="00826ED3" w14:textId="7E954251" w:rsidR="7B33B7C4" w:rsidRDefault="7B33B7C4" w:rsidP="7B33B7C4">
      <w:pPr>
        <w:pStyle w:val="ListParagraph"/>
        <w:numPr>
          <w:ilvl w:val="0"/>
          <w:numId w:val="1"/>
        </w:numPr>
        <w:spacing w:before="240" w:after="240"/>
        <w:rPr>
          <w:rFonts w:ascii="Calibri" w:eastAsia="Calibri" w:hAnsi="Calibri" w:cs="Calibri"/>
          <w:b/>
          <w:bCs/>
        </w:rPr>
      </w:pPr>
      <w:r w:rsidRPr="7B33B7C4">
        <w:rPr>
          <w:rFonts w:ascii="Calibri" w:eastAsia="Calibri" w:hAnsi="Calibri" w:cs="Calibri"/>
          <w:b/>
          <w:bCs/>
        </w:rPr>
        <w:t>Sustainability Initiatives:</w:t>
      </w:r>
    </w:p>
    <w:p w14:paraId="7DC692B4" w14:textId="65DDB3B4" w:rsidR="7B33B7C4" w:rsidRDefault="7B33B7C4" w:rsidP="7B33B7C4">
      <w:pPr>
        <w:spacing w:before="240" w:after="240"/>
        <w:rPr>
          <w:rFonts w:ascii="Calibri" w:eastAsia="Calibri" w:hAnsi="Calibri" w:cs="Calibri"/>
        </w:rPr>
      </w:pPr>
      <w:r w:rsidRPr="7B33B7C4">
        <w:rPr>
          <w:rFonts w:ascii="Calibri" w:eastAsia="Calibri" w:hAnsi="Calibri" w:cs="Calibri"/>
        </w:rPr>
        <w:t>Promote sustainable practices and capitalize on government incentives for green energy projects to drive growth.</w:t>
      </w:r>
    </w:p>
    <w:p w14:paraId="644492E4" w14:textId="72CA9167" w:rsidR="7B33B7C4" w:rsidRDefault="7B33B7C4" w:rsidP="7B33B7C4">
      <w:pPr>
        <w:spacing w:after="128" w:line="264" w:lineRule="auto"/>
        <w:rPr>
          <w:rFonts w:ascii="Calibri" w:eastAsia="Calibri" w:hAnsi="Calibri" w:cs="Calibri"/>
          <w:b/>
          <w:bCs/>
          <w:color w:val="000000" w:themeColor="text1"/>
          <w:sz w:val="32"/>
          <w:szCs w:val="32"/>
        </w:rPr>
      </w:pPr>
    </w:p>
    <w:p w14:paraId="4102E445" w14:textId="58A7F0F4" w:rsidR="7B33B7C4" w:rsidRDefault="7B33B7C4" w:rsidP="7B33B7C4">
      <w:pPr>
        <w:spacing w:after="128" w:line="264" w:lineRule="auto"/>
        <w:rPr>
          <w:rFonts w:ascii="Calibri" w:eastAsia="Calibri" w:hAnsi="Calibri" w:cs="Calibri"/>
          <w:b/>
          <w:bCs/>
          <w:color w:val="000000" w:themeColor="text1"/>
          <w:sz w:val="32"/>
          <w:szCs w:val="32"/>
        </w:rPr>
      </w:pPr>
    </w:p>
    <w:p w14:paraId="07A6F365" w14:textId="1E5F338A" w:rsidR="7B33B7C4" w:rsidRDefault="7B33B7C4" w:rsidP="7B33B7C4">
      <w:pPr>
        <w:spacing w:after="128" w:line="264" w:lineRule="auto"/>
        <w:rPr>
          <w:rFonts w:ascii="Calibri" w:eastAsia="Calibri" w:hAnsi="Calibri" w:cs="Calibri"/>
          <w:b/>
          <w:bCs/>
          <w:color w:val="000000" w:themeColor="text1"/>
          <w:sz w:val="32"/>
          <w:szCs w:val="32"/>
        </w:rPr>
      </w:pPr>
    </w:p>
    <w:p w14:paraId="589D1E47" w14:textId="55FF8931" w:rsidR="7B33B7C4" w:rsidRDefault="7B33B7C4" w:rsidP="7B33B7C4">
      <w:pPr>
        <w:spacing w:after="128" w:line="264" w:lineRule="auto"/>
        <w:rPr>
          <w:rFonts w:ascii="Calibri" w:eastAsia="Calibri" w:hAnsi="Calibri" w:cs="Calibri"/>
          <w:b/>
          <w:bCs/>
          <w:color w:val="000000" w:themeColor="text1"/>
          <w:sz w:val="32"/>
          <w:szCs w:val="32"/>
        </w:rPr>
      </w:pPr>
      <w:r w:rsidRPr="7B33B7C4">
        <w:rPr>
          <w:rFonts w:ascii="Calibri" w:eastAsia="Calibri" w:hAnsi="Calibri" w:cs="Calibri"/>
          <w:b/>
          <w:bCs/>
          <w:color w:val="000000" w:themeColor="text1"/>
          <w:sz w:val="32"/>
          <w:szCs w:val="32"/>
        </w:rPr>
        <w:t>References:</w:t>
      </w:r>
    </w:p>
    <w:p w14:paraId="09B6C724" w14:textId="08E977F5" w:rsidR="7B33B7C4" w:rsidRDefault="7B33B7C4" w:rsidP="7B33B7C4">
      <w:pPr>
        <w:spacing w:after="128" w:line="264" w:lineRule="auto"/>
      </w:pPr>
      <w:r w:rsidRPr="7B33B7C4">
        <w:rPr>
          <w:rFonts w:ascii="Calibri" w:eastAsia="Calibri" w:hAnsi="Calibri" w:cs="Calibri"/>
          <w:b/>
          <w:bCs/>
          <w:color w:val="000000" w:themeColor="text1"/>
          <w:sz w:val="28"/>
          <w:szCs w:val="28"/>
        </w:rPr>
        <w:t xml:space="preserve"> </w:t>
      </w:r>
    </w:p>
    <w:p w14:paraId="181C7951" w14:textId="279D0337" w:rsidR="7B33B7C4" w:rsidRDefault="7B33B7C4" w:rsidP="7B33B7C4">
      <w:pPr>
        <w:spacing w:after="128"/>
      </w:pPr>
      <w:hyperlink r:id="rId17">
        <w:r w:rsidRPr="7B33B7C4">
          <w:rPr>
            <w:rStyle w:val="Hyperlink"/>
            <w:rFonts w:ascii="Calibri" w:eastAsia="Calibri" w:hAnsi="Calibri" w:cs="Calibri"/>
            <w:b/>
            <w:bCs/>
            <w:color w:val="467886"/>
            <w:sz w:val="28"/>
            <w:szCs w:val="28"/>
          </w:rPr>
          <w:t>https://www.vedantu.com/commerce/accounting-ratios</w:t>
        </w:r>
      </w:hyperlink>
    </w:p>
    <w:p w14:paraId="1EC8D600" w14:textId="37112F43"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25B6BA6D" w14:textId="6A7A51F6" w:rsidR="7B33B7C4" w:rsidRDefault="7B33B7C4" w:rsidP="7B33B7C4">
      <w:pPr>
        <w:spacing w:after="128"/>
      </w:pPr>
      <w:hyperlink r:id="rId18">
        <w:r w:rsidRPr="7B33B7C4">
          <w:rPr>
            <w:rStyle w:val="Hyperlink"/>
            <w:rFonts w:ascii="Calibri" w:eastAsia="Calibri" w:hAnsi="Calibri" w:cs="Calibri"/>
            <w:b/>
            <w:bCs/>
            <w:color w:val="467886"/>
            <w:sz w:val="28"/>
            <w:szCs w:val="28"/>
          </w:rPr>
          <w:t>https://www.investopedia.com/terms/r/ratioanalysis.asp</w:t>
        </w:r>
      </w:hyperlink>
    </w:p>
    <w:p w14:paraId="0D9CA676" w14:textId="5306E57A"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17E91E11" w14:textId="0BEEF626" w:rsidR="7B33B7C4" w:rsidRDefault="7B33B7C4" w:rsidP="7B33B7C4">
      <w:pPr>
        <w:spacing w:after="128"/>
      </w:pPr>
      <w:hyperlink r:id="rId19">
        <w:r w:rsidRPr="7B33B7C4">
          <w:rPr>
            <w:rStyle w:val="Hyperlink"/>
            <w:rFonts w:ascii="Calibri" w:eastAsia="Calibri" w:hAnsi="Calibri" w:cs="Calibri"/>
            <w:b/>
            <w:bCs/>
            <w:color w:val="467886"/>
            <w:sz w:val="28"/>
            <w:szCs w:val="28"/>
          </w:rPr>
          <w:t>https://www.google.com/</w:t>
        </w:r>
      </w:hyperlink>
    </w:p>
    <w:p w14:paraId="03442E20" w14:textId="1837653A"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7433DC00" w14:textId="553152B5" w:rsidR="7B33B7C4" w:rsidRDefault="7B33B7C4" w:rsidP="7B33B7C4">
      <w:pPr>
        <w:spacing w:after="128"/>
      </w:pPr>
      <w:hyperlink r:id="rId20">
        <w:r w:rsidRPr="7B33B7C4">
          <w:rPr>
            <w:rStyle w:val="Hyperlink"/>
            <w:rFonts w:ascii="Calibri" w:eastAsia="Calibri" w:hAnsi="Calibri" w:cs="Calibri"/>
            <w:b/>
            <w:bCs/>
            <w:color w:val="467886"/>
            <w:sz w:val="28"/>
            <w:szCs w:val="28"/>
          </w:rPr>
          <w:t>https://www.wikipedia.org/</w:t>
        </w:r>
      </w:hyperlink>
    </w:p>
    <w:p w14:paraId="3BB501AF" w14:textId="130481AE"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30F86D07" w14:textId="3AD33667" w:rsidR="7B33B7C4" w:rsidRDefault="7B33B7C4" w:rsidP="7B33B7C4">
      <w:pPr>
        <w:spacing w:after="128"/>
      </w:pPr>
      <w:hyperlink r:id="rId21">
        <w:r w:rsidRPr="7B33B7C4">
          <w:rPr>
            <w:rStyle w:val="Hyperlink"/>
            <w:rFonts w:ascii="Calibri" w:eastAsia="Calibri" w:hAnsi="Calibri" w:cs="Calibri"/>
            <w:b/>
            <w:bCs/>
            <w:color w:val="467886"/>
            <w:sz w:val="28"/>
            <w:szCs w:val="28"/>
          </w:rPr>
          <w:t>https://www.google.com/search?sca_esv=41165fec71bc817d&amp;rlz=1C1CHZN_enIN1084IN1084&amp;q=nature+of+ratio+analysis&amp;source=lnm</w:t>
        </w:r>
      </w:hyperlink>
    </w:p>
    <w:p w14:paraId="62B77E6E" w14:textId="16CA107A"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3260DF27" w14:textId="7193141E" w:rsidR="7B33B7C4" w:rsidRDefault="7B33B7C4" w:rsidP="7B33B7C4">
      <w:pPr>
        <w:spacing w:after="128"/>
      </w:pPr>
      <w:hyperlink r:id="rId22">
        <w:r w:rsidRPr="7B33B7C4">
          <w:rPr>
            <w:rStyle w:val="Hyperlink"/>
            <w:rFonts w:ascii="Calibri" w:eastAsia="Calibri" w:hAnsi="Calibri" w:cs="Calibri"/>
            <w:b/>
            <w:bCs/>
            <w:color w:val="467886"/>
            <w:sz w:val="28"/>
            <w:szCs w:val="28"/>
          </w:rPr>
          <w:t>https://www.toppr.com/guides/accountancy/analysis-of-financial-statements/meaning-significance-objectives-financial-analysis/</w:t>
        </w:r>
      </w:hyperlink>
    </w:p>
    <w:p w14:paraId="23ECAF58" w14:textId="14805B2A"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2EBC1B32" w14:textId="00E80D07" w:rsidR="7B33B7C4" w:rsidRDefault="7B33B7C4" w:rsidP="7B33B7C4">
      <w:pPr>
        <w:spacing w:after="128"/>
      </w:pPr>
      <w:hyperlink r:id="rId23">
        <w:r w:rsidRPr="7B33B7C4">
          <w:rPr>
            <w:rStyle w:val="Hyperlink"/>
            <w:rFonts w:ascii="Calibri" w:eastAsia="Calibri" w:hAnsi="Calibri" w:cs="Calibri"/>
            <w:b/>
            <w:bCs/>
            <w:color w:val="467886"/>
            <w:sz w:val="28"/>
            <w:szCs w:val="28"/>
          </w:rPr>
          <w:t>https://corporatefinanceinstitute.com/resources/accounting/financial-ratios/</w:t>
        </w:r>
      </w:hyperlink>
    </w:p>
    <w:p w14:paraId="7D7EF25F" w14:textId="52583B5A" w:rsidR="7B33B7C4" w:rsidRDefault="7B33B7C4" w:rsidP="7B33B7C4">
      <w:pPr>
        <w:spacing w:after="128"/>
      </w:pPr>
      <w:r w:rsidRPr="7B33B7C4">
        <w:rPr>
          <w:rFonts w:ascii="Calibri" w:eastAsia="Calibri" w:hAnsi="Calibri" w:cs="Calibri"/>
          <w:b/>
          <w:bCs/>
          <w:color w:val="000000" w:themeColor="text1"/>
          <w:sz w:val="28"/>
          <w:szCs w:val="28"/>
        </w:rPr>
        <w:lastRenderedPageBreak/>
        <w:t xml:space="preserve"> </w:t>
      </w:r>
    </w:p>
    <w:p w14:paraId="2946F56E" w14:textId="69866C40" w:rsidR="7B33B7C4" w:rsidRDefault="7B33B7C4" w:rsidP="7B33B7C4">
      <w:pPr>
        <w:spacing w:after="128"/>
      </w:pPr>
      <w:hyperlink r:id="rId24">
        <w:r w:rsidRPr="7B33B7C4">
          <w:rPr>
            <w:rStyle w:val="Hyperlink"/>
            <w:rFonts w:ascii="Calibri" w:eastAsia="Calibri" w:hAnsi="Calibri" w:cs="Calibri"/>
            <w:b/>
            <w:bCs/>
            <w:color w:val="467886"/>
            <w:sz w:val="28"/>
            <w:szCs w:val="28"/>
          </w:rPr>
          <w:t>https://www.investopedia.com/investing/what-is-a-cash-flow-statement/</w:t>
        </w:r>
      </w:hyperlink>
    </w:p>
    <w:p w14:paraId="5C838A22" w14:textId="768194A1"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737B3877" w14:textId="51227610" w:rsidR="7B33B7C4" w:rsidRDefault="7B33B7C4" w:rsidP="7B33B7C4">
      <w:pPr>
        <w:spacing w:after="128"/>
      </w:pPr>
      <w:hyperlink r:id="rId25">
        <w:r w:rsidRPr="7B33B7C4">
          <w:rPr>
            <w:rStyle w:val="Hyperlink"/>
            <w:rFonts w:ascii="Calibri" w:eastAsia="Calibri" w:hAnsi="Calibri" w:cs="Calibri"/>
            <w:b/>
            <w:bCs/>
            <w:color w:val="467886"/>
            <w:sz w:val="28"/>
            <w:szCs w:val="28"/>
          </w:rPr>
          <w:t>https://www.scribd.com/document/97509893/Balance-Sheet-of-Hero-Motocorp</w:t>
        </w:r>
      </w:hyperlink>
    </w:p>
    <w:p w14:paraId="78109F72" w14:textId="2E841B8B"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3CF76118" w14:textId="7860551D" w:rsidR="7B33B7C4" w:rsidRDefault="7B33B7C4" w:rsidP="7B33B7C4">
      <w:pPr>
        <w:spacing w:after="128"/>
      </w:pPr>
      <w:hyperlink r:id="rId26" w:anchor="ratios">
        <w:r w:rsidRPr="7B33B7C4">
          <w:rPr>
            <w:rStyle w:val="Hyperlink"/>
            <w:rFonts w:ascii="Calibri" w:eastAsia="Calibri" w:hAnsi="Calibri" w:cs="Calibri"/>
            <w:b/>
            <w:bCs/>
            <w:color w:val="467886"/>
            <w:sz w:val="28"/>
            <w:szCs w:val="28"/>
          </w:rPr>
          <w:t>https://www.screener.in/company/HEROMOTOCO/consolidated/#ratios</w:t>
        </w:r>
      </w:hyperlink>
    </w:p>
    <w:p w14:paraId="6012FE45" w14:textId="5536DC3C" w:rsidR="7B33B7C4" w:rsidRDefault="7B33B7C4" w:rsidP="7B33B7C4">
      <w:pPr>
        <w:spacing w:after="128"/>
      </w:pPr>
      <w:r w:rsidRPr="7B33B7C4">
        <w:rPr>
          <w:rFonts w:ascii="Calibri" w:eastAsia="Calibri" w:hAnsi="Calibri" w:cs="Calibri"/>
          <w:b/>
          <w:bCs/>
          <w:color w:val="000000" w:themeColor="text1"/>
          <w:sz w:val="28"/>
          <w:szCs w:val="28"/>
        </w:rPr>
        <w:t xml:space="preserve"> </w:t>
      </w:r>
    </w:p>
    <w:p w14:paraId="5D10DD83" w14:textId="0E5CC7F8" w:rsidR="7B33B7C4" w:rsidRDefault="7B33B7C4" w:rsidP="7B33B7C4">
      <w:pPr>
        <w:spacing w:after="128"/>
      </w:pPr>
      <w:hyperlink r:id="rId27">
        <w:r w:rsidRPr="7B33B7C4">
          <w:rPr>
            <w:rStyle w:val="Hyperlink"/>
            <w:rFonts w:ascii="Calibri" w:eastAsia="Calibri" w:hAnsi="Calibri" w:cs="Calibri"/>
            <w:b/>
            <w:bCs/>
            <w:color w:val="467886"/>
            <w:sz w:val="28"/>
            <w:szCs w:val="28"/>
          </w:rPr>
          <w:t>https://www.google.com/search?sca_esv=41165fec71bc817d&amp;rlz=1C1CHZN_enIN1084IN1084&amp;q=balance+sheet+of+hero+motocorp&amp;udm=2</w:t>
        </w:r>
      </w:hyperlink>
    </w:p>
    <w:p w14:paraId="1DFF5E44" w14:textId="22B29BE3" w:rsidR="7B33B7C4" w:rsidRDefault="7B33B7C4" w:rsidP="7B33B7C4">
      <w:pPr>
        <w:spacing w:before="240" w:after="240"/>
        <w:rPr>
          <w:rFonts w:ascii="Calibri" w:eastAsia="Calibri" w:hAnsi="Calibri" w:cs="Calibri"/>
        </w:rPr>
      </w:pPr>
    </w:p>
    <w:p w14:paraId="1B4E44C3" w14:textId="47D61CAE" w:rsidR="7B33B7C4" w:rsidRDefault="7B33B7C4" w:rsidP="7B33B7C4">
      <w:pPr>
        <w:spacing w:after="128" w:line="264" w:lineRule="auto"/>
        <w:rPr>
          <w:rFonts w:ascii="Calibri" w:eastAsia="Calibri" w:hAnsi="Calibri" w:cs="Calibri"/>
          <w:color w:val="000000" w:themeColor="text1"/>
        </w:rPr>
      </w:pPr>
    </w:p>
    <w:p w14:paraId="6F0A106A" w14:textId="49BD2034" w:rsidR="6E922C8A" w:rsidRDefault="7B33B7C4" w:rsidP="6E922C8A">
      <w:pPr>
        <w:spacing w:after="128" w:line="264" w:lineRule="auto"/>
      </w:pPr>
      <w:r w:rsidRPr="7B33B7C4">
        <w:rPr>
          <w:rFonts w:ascii="Calibri" w:eastAsia="Calibri" w:hAnsi="Calibri" w:cs="Calibri"/>
          <w:color w:val="000000" w:themeColor="text1"/>
        </w:rPr>
        <w:t xml:space="preserve">        </w:t>
      </w:r>
    </w:p>
    <w:p w14:paraId="07815100" w14:textId="1DBF3325" w:rsidR="6E922C8A" w:rsidRDefault="6E922C8A" w:rsidP="7B33B7C4">
      <w:pPr>
        <w:spacing w:after="251" w:line="264" w:lineRule="auto"/>
        <w:ind w:left="3595" w:hanging="10"/>
        <w:rPr>
          <w:rFonts w:ascii="Times New Roman" w:eastAsia="Times New Roman" w:hAnsi="Times New Roman" w:cs="Times New Roman"/>
          <w:b/>
          <w:bCs/>
          <w:color w:val="000000" w:themeColor="text1"/>
        </w:rPr>
      </w:pPr>
    </w:p>
    <w:p w14:paraId="61EA9ABB" w14:textId="09059708" w:rsidR="6E922C8A" w:rsidRDefault="6E922C8A" w:rsidP="7B33B7C4">
      <w:pPr>
        <w:spacing w:after="251" w:line="264" w:lineRule="auto"/>
        <w:ind w:left="3595" w:hanging="10"/>
        <w:rPr>
          <w:rFonts w:ascii="Times New Roman" w:eastAsia="Times New Roman" w:hAnsi="Times New Roman" w:cs="Times New Roman"/>
          <w:b/>
          <w:bCs/>
          <w:color w:val="000000" w:themeColor="text1"/>
        </w:rPr>
      </w:pPr>
    </w:p>
    <w:p w14:paraId="476E3282" w14:textId="476E5A01" w:rsidR="6E922C8A" w:rsidRDefault="6E922C8A" w:rsidP="7B33B7C4">
      <w:pPr>
        <w:spacing w:after="251" w:line="264" w:lineRule="auto"/>
        <w:ind w:left="3595" w:hanging="10"/>
        <w:rPr>
          <w:rFonts w:ascii="Times New Roman" w:eastAsia="Times New Roman" w:hAnsi="Times New Roman" w:cs="Times New Roman"/>
          <w:b/>
          <w:bCs/>
          <w:color w:val="000000" w:themeColor="text1"/>
        </w:rPr>
      </w:pPr>
    </w:p>
    <w:p w14:paraId="415C5B17" w14:textId="0F253902" w:rsidR="6E922C8A" w:rsidRDefault="6E922C8A" w:rsidP="7B33B7C4">
      <w:pPr>
        <w:spacing w:after="251" w:line="264" w:lineRule="auto"/>
        <w:ind w:left="3595" w:hanging="10"/>
        <w:rPr>
          <w:rFonts w:ascii="Times New Roman" w:eastAsia="Times New Roman" w:hAnsi="Times New Roman" w:cs="Times New Roman"/>
          <w:b/>
          <w:bCs/>
          <w:color w:val="000000" w:themeColor="text1"/>
        </w:rPr>
      </w:pPr>
    </w:p>
    <w:p w14:paraId="41E6D157" w14:textId="2A5078AA" w:rsidR="6E922C8A" w:rsidRDefault="6E922C8A" w:rsidP="7B33B7C4">
      <w:pPr>
        <w:spacing w:after="251" w:line="264" w:lineRule="auto"/>
        <w:ind w:left="3595" w:hanging="10"/>
        <w:rPr>
          <w:rFonts w:ascii="Times New Roman" w:eastAsia="Times New Roman" w:hAnsi="Times New Roman" w:cs="Times New Roman"/>
          <w:b/>
          <w:bCs/>
          <w:color w:val="000000" w:themeColor="text1"/>
        </w:rPr>
      </w:pPr>
    </w:p>
    <w:p w14:paraId="0AB3621D" w14:textId="5DF46D7C" w:rsidR="6E922C8A" w:rsidRDefault="7B33B7C4" w:rsidP="7B33B7C4">
      <w:pPr>
        <w:spacing w:after="251" w:line="264" w:lineRule="auto"/>
        <w:ind w:left="3595" w:hanging="10"/>
      </w:pPr>
      <w:r w:rsidRPr="7B33B7C4">
        <w:rPr>
          <w:rFonts w:ascii="Times New Roman" w:eastAsia="Times New Roman" w:hAnsi="Times New Roman" w:cs="Times New Roman"/>
          <w:b/>
          <w:bCs/>
          <w:color w:val="000000" w:themeColor="text1"/>
        </w:rPr>
        <w:t>LIST OF TABLES</w:t>
      </w:r>
    </w:p>
    <w:tbl>
      <w:tblPr>
        <w:tblW w:w="0" w:type="auto"/>
        <w:tblLayout w:type="fixed"/>
        <w:tblLook w:val="04A0" w:firstRow="1" w:lastRow="0" w:firstColumn="1" w:lastColumn="0" w:noHBand="0" w:noVBand="1"/>
      </w:tblPr>
      <w:tblGrid>
        <w:gridCol w:w="1483"/>
        <w:gridCol w:w="6326"/>
        <w:gridCol w:w="1193"/>
      </w:tblGrid>
      <w:tr w:rsidR="7B33B7C4" w14:paraId="5BB25FD5" w14:textId="77777777" w:rsidTr="7B33B7C4">
        <w:trPr>
          <w:trHeight w:val="840"/>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vAlign w:val="center"/>
          </w:tcPr>
          <w:p w14:paraId="16FB9DB5" w14:textId="51BCA67B" w:rsidR="7B33B7C4" w:rsidRDefault="7B33B7C4" w:rsidP="7B33B7C4">
            <w:pPr>
              <w:spacing w:after="0" w:line="257" w:lineRule="auto"/>
            </w:pPr>
            <w:r w:rsidRPr="7B33B7C4">
              <w:rPr>
                <w:rFonts w:ascii="Times New Roman" w:eastAsia="Times New Roman" w:hAnsi="Times New Roman" w:cs="Times New Roman"/>
                <w:b/>
                <w:bCs/>
                <w:color w:val="000000" w:themeColor="text1"/>
              </w:rPr>
              <w:t>Table No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vAlign w:val="center"/>
          </w:tcPr>
          <w:p w14:paraId="3D523474" w14:textId="0663B38B" w:rsidR="7B33B7C4" w:rsidRDefault="7B33B7C4" w:rsidP="7B33B7C4">
            <w:pPr>
              <w:spacing w:after="0" w:line="257" w:lineRule="auto"/>
              <w:ind w:right="61"/>
              <w:jc w:val="center"/>
            </w:pPr>
            <w:r w:rsidRPr="7B33B7C4">
              <w:rPr>
                <w:rFonts w:ascii="Times New Roman" w:eastAsia="Times New Roman" w:hAnsi="Times New Roman" w:cs="Times New Roman"/>
                <w:b/>
                <w:bCs/>
                <w:color w:val="000000" w:themeColor="text1"/>
              </w:rPr>
              <w:t>Title of the table</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7CE052EC" w14:textId="2B779917" w:rsidR="7B33B7C4" w:rsidRDefault="7B33B7C4" w:rsidP="7B33B7C4">
            <w:pPr>
              <w:spacing w:after="114" w:line="257" w:lineRule="auto"/>
              <w:ind w:right="61"/>
              <w:jc w:val="center"/>
            </w:pPr>
            <w:r w:rsidRPr="7B33B7C4">
              <w:rPr>
                <w:rFonts w:ascii="Times New Roman" w:eastAsia="Times New Roman" w:hAnsi="Times New Roman" w:cs="Times New Roman"/>
                <w:b/>
                <w:bCs/>
                <w:color w:val="000000" w:themeColor="text1"/>
              </w:rPr>
              <w:t xml:space="preserve">Page </w:t>
            </w:r>
          </w:p>
          <w:p w14:paraId="56572D76" w14:textId="3672D24F" w:rsidR="7B33B7C4" w:rsidRDefault="7B33B7C4" w:rsidP="7B33B7C4">
            <w:pPr>
              <w:spacing w:after="0" w:line="257" w:lineRule="auto"/>
              <w:ind w:right="61"/>
              <w:jc w:val="center"/>
            </w:pPr>
            <w:r w:rsidRPr="7B33B7C4">
              <w:rPr>
                <w:rFonts w:ascii="Times New Roman" w:eastAsia="Times New Roman" w:hAnsi="Times New Roman" w:cs="Times New Roman"/>
                <w:b/>
                <w:bCs/>
                <w:color w:val="000000" w:themeColor="text1"/>
              </w:rPr>
              <w:t>No</w:t>
            </w:r>
          </w:p>
        </w:tc>
      </w:tr>
      <w:tr w:rsidR="7B33B7C4" w14:paraId="06C6E001" w14:textId="77777777" w:rsidTr="7B33B7C4">
        <w:trPr>
          <w:trHeight w:val="420"/>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0D199956" w14:textId="6DD8EFD7"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715F486D" w14:textId="03EAD8D0"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6B196839" w14:textId="49EA540C"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21B11EFA" w14:textId="77777777" w:rsidTr="7B33B7C4">
        <w:trPr>
          <w:trHeight w:val="495"/>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28E30E9C" w14:textId="76B0D06D"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4970CD45" w14:textId="1767ED12"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67310182" w14:textId="07FB16DE"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0A86025C" w14:textId="77777777" w:rsidTr="7B33B7C4">
        <w:trPr>
          <w:trHeight w:val="495"/>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3BB3E3F1" w14:textId="33777C64"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0B1956AD" w14:textId="06F06C84"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6F87A759" w14:textId="21A6F6BB"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39D52726" w14:textId="77777777" w:rsidTr="7B33B7C4">
        <w:trPr>
          <w:trHeight w:val="495"/>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7F622E86" w14:textId="70B17F52"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7F2E4013" w14:textId="3EB9AB70"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5CC53C93" w14:textId="7399221B"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1340CF41" w14:textId="77777777" w:rsidTr="7B33B7C4">
        <w:trPr>
          <w:trHeight w:val="495"/>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2F26226D" w14:textId="5448A692"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570DF0AF" w14:textId="29E6EDB6"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1BAECE3A" w14:textId="5A9EB533"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7163D3B8" w14:textId="77777777" w:rsidTr="7B33B7C4">
        <w:trPr>
          <w:trHeight w:val="495"/>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077D072D" w14:textId="24A1EA68" w:rsidR="7B33B7C4" w:rsidRDefault="7B33B7C4" w:rsidP="7B33B7C4">
            <w:pPr>
              <w:spacing w:after="0" w:line="257" w:lineRule="auto"/>
            </w:pPr>
            <w:r w:rsidRPr="7B33B7C4">
              <w:rPr>
                <w:rFonts w:ascii="Calibri" w:eastAsia="Calibri" w:hAnsi="Calibri" w:cs="Calibri"/>
                <w:color w:val="000000" w:themeColor="text1"/>
                <w:sz w:val="22"/>
                <w:szCs w:val="22"/>
              </w:rPr>
              <w:lastRenderedPageBreak/>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1E50C443" w14:textId="41EDC9D7"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06AE7D2A" w14:textId="5875D97A"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660C5408" w14:textId="77777777" w:rsidTr="7B33B7C4">
        <w:trPr>
          <w:trHeight w:val="495"/>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7745E8F1" w14:textId="1D81AF4B"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0C45DBED" w14:textId="594BCEB7"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23C29554" w14:textId="674F767C"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56DAD583" w14:textId="77777777" w:rsidTr="7B33B7C4">
        <w:trPr>
          <w:trHeight w:val="420"/>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53693FA9" w14:textId="327A1DD6"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1819DE6A" w14:textId="131A9A40"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7FE0AFE1" w14:textId="79FC9E49"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1BA5FE57" w14:textId="77777777" w:rsidTr="7B33B7C4">
        <w:trPr>
          <w:trHeight w:val="420"/>
        </w:trPr>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42AF9B02" w14:textId="363BA8E5"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1926D3D5" w14:textId="4545A4B5"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1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76" w:type="dxa"/>
              <w:right w:w="115" w:type="dxa"/>
            </w:tcMar>
          </w:tcPr>
          <w:p w14:paraId="0B03E734" w14:textId="17D80990"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bl>
    <w:p w14:paraId="31B6B210" w14:textId="5158AA19" w:rsidR="6E922C8A" w:rsidRDefault="7B33B7C4" w:rsidP="7B33B7C4">
      <w:pPr>
        <w:spacing w:after="251" w:line="264" w:lineRule="auto"/>
        <w:ind w:left="3512" w:hanging="10"/>
      </w:pPr>
      <w:r w:rsidRPr="7B33B7C4">
        <w:rPr>
          <w:rFonts w:ascii="Times New Roman" w:eastAsia="Times New Roman" w:hAnsi="Times New Roman" w:cs="Times New Roman"/>
          <w:b/>
          <w:bCs/>
          <w:color w:val="000000" w:themeColor="text1"/>
        </w:rPr>
        <w:t>LIST OF FIGURES</w:t>
      </w:r>
    </w:p>
    <w:tbl>
      <w:tblPr>
        <w:tblW w:w="0" w:type="auto"/>
        <w:tblLayout w:type="fixed"/>
        <w:tblLook w:val="04A0" w:firstRow="1" w:lastRow="0" w:firstColumn="1" w:lastColumn="0" w:noHBand="0" w:noVBand="1"/>
      </w:tblPr>
      <w:tblGrid>
        <w:gridCol w:w="1208"/>
        <w:gridCol w:w="6164"/>
        <w:gridCol w:w="895"/>
      </w:tblGrid>
      <w:tr w:rsidR="7B33B7C4" w14:paraId="3AE776BD" w14:textId="77777777" w:rsidTr="7B33B7C4">
        <w:trPr>
          <w:trHeight w:val="840"/>
        </w:trPr>
        <w:tc>
          <w:tcPr>
            <w:tcW w:w="12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vAlign w:val="center"/>
          </w:tcPr>
          <w:p w14:paraId="5916CAA8" w14:textId="2639605D" w:rsidR="7B33B7C4" w:rsidRDefault="7B33B7C4" w:rsidP="7B33B7C4">
            <w:pPr>
              <w:spacing w:after="0" w:line="257" w:lineRule="auto"/>
            </w:pPr>
            <w:r w:rsidRPr="7B33B7C4">
              <w:rPr>
                <w:rFonts w:ascii="Times New Roman" w:eastAsia="Times New Roman" w:hAnsi="Times New Roman" w:cs="Times New Roman"/>
                <w:b/>
                <w:bCs/>
                <w:color w:val="000000" w:themeColor="text1"/>
              </w:rPr>
              <w:t>Figure No</w:t>
            </w:r>
          </w:p>
        </w:tc>
        <w:tc>
          <w:tcPr>
            <w:tcW w:w="61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vAlign w:val="center"/>
          </w:tcPr>
          <w:p w14:paraId="50A58B3A" w14:textId="2459272C" w:rsidR="7B33B7C4" w:rsidRDefault="7B33B7C4" w:rsidP="7B33B7C4">
            <w:pPr>
              <w:spacing w:after="0" w:line="257" w:lineRule="auto"/>
              <w:ind w:right="6"/>
              <w:jc w:val="center"/>
            </w:pPr>
            <w:r w:rsidRPr="7B33B7C4">
              <w:rPr>
                <w:rFonts w:ascii="Times New Roman" w:eastAsia="Times New Roman" w:hAnsi="Times New Roman" w:cs="Times New Roman"/>
                <w:b/>
                <w:bCs/>
                <w:color w:val="000000" w:themeColor="text1"/>
              </w:rPr>
              <w:t>Title of the figures</w:t>
            </w:r>
          </w:p>
        </w:tc>
        <w:tc>
          <w:tcPr>
            <w:tcW w:w="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706F9036" w14:textId="496FF09B" w:rsidR="7B33B7C4" w:rsidRDefault="7B33B7C4" w:rsidP="7B33B7C4">
            <w:pPr>
              <w:spacing w:after="114" w:line="257" w:lineRule="auto"/>
              <w:ind w:right="6"/>
              <w:jc w:val="center"/>
            </w:pPr>
            <w:r w:rsidRPr="7B33B7C4">
              <w:rPr>
                <w:rFonts w:ascii="Times New Roman" w:eastAsia="Times New Roman" w:hAnsi="Times New Roman" w:cs="Times New Roman"/>
                <w:b/>
                <w:bCs/>
                <w:color w:val="000000" w:themeColor="text1"/>
              </w:rPr>
              <w:t xml:space="preserve">Page </w:t>
            </w:r>
          </w:p>
          <w:p w14:paraId="5BF10F6A" w14:textId="54C107EC" w:rsidR="7B33B7C4" w:rsidRDefault="7B33B7C4" w:rsidP="7B33B7C4">
            <w:pPr>
              <w:spacing w:after="0" w:line="257" w:lineRule="auto"/>
              <w:ind w:right="6"/>
              <w:jc w:val="center"/>
            </w:pPr>
            <w:r w:rsidRPr="7B33B7C4">
              <w:rPr>
                <w:rFonts w:ascii="Times New Roman" w:eastAsia="Times New Roman" w:hAnsi="Times New Roman" w:cs="Times New Roman"/>
                <w:b/>
                <w:bCs/>
                <w:color w:val="000000" w:themeColor="text1"/>
              </w:rPr>
              <w:t>No</w:t>
            </w:r>
          </w:p>
        </w:tc>
      </w:tr>
      <w:tr w:rsidR="7B33B7C4" w14:paraId="56F2C67A" w14:textId="77777777" w:rsidTr="7B33B7C4">
        <w:trPr>
          <w:trHeight w:val="420"/>
        </w:trPr>
        <w:tc>
          <w:tcPr>
            <w:tcW w:w="12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3C2CCC83" w14:textId="57DA7C6A"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1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63A69C3B" w14:textId="35EBB948"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6E0E7A91" w14:textId="1A0837CE"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1AC4A536" w14:textId="77777777" w:rsidTr="7B33B7C4">
        <w:trPr>
          <w:trHeight w:val="495"/>
        </w:trPr>
        <w:tc>
          <w:tcPr>
            <w:tcW w:w="12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5F8974FD" w14:textId="2EC79972"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1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19A5AC69" w14:textId="5ED42163"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009FD584" w14:textId="42C94AB1"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3D67E61C" w14:textId="77777777" w:rsidTr="7B33B7C4">
        <w:trPr>
          <w:trHeight w:val="495"/>
        </w:trPr>
        <w:tc>
          <w:tcPr>
            <w:tcW w:w="12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56F7C69E" w14:textId="3331EE0E"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1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3ECE16AB" w14:textId="7FF84B5C"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4FC8F1F6" w14:textId="723BF581"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r w:rsidR="7B33B7C4" w14:paraId="0C852157" w14:textId="77777777" w:rsidTr="7B33B7C4">
        <w:trPr>
          <w:trHeight w:val="495"/>
        </w:trPr>
        <w:tc>
          <w:tcPr>
            <w:tcW w:w="12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13354480" w14:textId="6510A12D"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61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44A9BE3D" w14:textId="4C676324"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c>
          <w:tcPr>
            <w:tcW w:w="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7" w:type="dxa"/>
              <w:left w:w="121" w:type="dxa"/>
              <w:right w:w="115" w:type="dxa"/>
            </w:tcMar>
          </w:tcPr>
          <w:p w14:paraId="2AFB4DEE" w14:textId="7ADE1F12" w:rsidR="7B33B7C4" w:rsidRDefault="7B33B7C4" w:rsidP="7B33B7C4">
            <w:pPr>
              <w:spacing w:after="0" w:line="257" w:lineRule="auto"/>
            </w:pPr>
            <w:r w:rsidRPr="7B33B7C4">
              <w:rPr>
                <w:rFonts w:ascii="Calibri" w:eastAsia="Calibri" w:hAnsi="Calibri" w:cs="Calibri"/>
                <w:color w:val="000000" w:themeColor="text1"/>
                <w:sz w:val="22"/>
                <w:szCs w:val="22"/>
              </w:rPr>
              <w:t xml:space="preserve"> </w:t>
            </w:r>
          </w:p>
        </w:tc>
      </w:tr>
    </w:tbl>
    <w:p w14:paraId="507B340B" w14:textId="02216420" w:rsidR="6E922C8A" w:rsidRDefault="7B33B7C4" w:rsidP="7B33B7C4">
      <w:pPr>
        <w:spacing w:after="326" w:line="257" w:lineRule="auto"/>
        <w:ind w:right="3829"/>
        <w:jc w:val="right"/>
      </w:pPr>
      <w:r w:rsidRPr="7B33B7C4">
        <w:rPr>
          <w:rFonts w:ascii="Times New Roman" w:eastAsia="Times New Roman" w:hAnsi="Times New Roman" w:cs="Times New Roman"/>
          <w:b/>
          <w:bCs/>
          <w:color w:val="000000" w:themeColor="text1"/>
        </w:rPr>
        <w:t>ACRONYMS</w:t>
      </w:r>
    </w:p>
    <w:tbl>
      <w:tblPr>
        <w:tblW w:w="0" w:type="auto"/>
        <w:tblInd w:w="30" w:type="dxa"/>
        <w:tblLayout w:type="fixed"/>
        <w:tblLook w:val="04A0" w:firstRow="1" w:lastRow="0" w:firstColumn="1" w:lastColumn="0" w:noHBand="0" w:noVBand="1"/>
      </w:tblPr>
      <w:tblGrid>
        <w:gridCol w:w="1355"/>
        <w:gridCol w:w="7171"/>
      </w:tblGrid>
      <w:tr w:rsidR="7B33B7C4" w14:paraId="12D0C02A" w14:textId="77777777" w:rsidTr="7B33B7C4">
        <w:trPr>
          <w:trHeight w:val="420"/>
        </w:trPr>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3" w:type="dxa"/>
              <w:left w:w="115" w:type="dxa"/>
              <w:right w:w="115" w:type="dxa"/>
            </w:tcMar>
          </w:tcPr>
          <w:p w14:paraId="0796F1A5" w14:textId="5F6FDDF0" w:rsidR="7B33B7C4" w:rsidRDefault="7B33B7C4" w:rsidP="7B33B7C4">
            <w:pPr>
              <w:spacing w:after="0" w:line="257" w:lineRule="auto"/>
            </w:pPr>
            <w:r w:rsidRPr="7B33B7C4">
              <w:rPr>
                <w:rFonts w:ascii="Times New Roman" w:eastAsia="Times New Roman" w:hAnsi="Times New Roman" w:cs="Times New Roman"/>
                <w:color w:val="000000" w:themeColor="text1"/>
              </w:rPr>
              <w:t>BSE</w:t>
            </w:r>
          </w:p>
        </w:tc>
        <w:tc>
          <w:tcPr>
            <w:tcW w:w="71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3" w:type="dxa"/>
              <w:left w:w="115" w:type="dxa"/>
              <w:right w:w="115" w:type="dxa"/>
            </w:tcMar>
          </w:tcPr>
          <w:p w14:paraId="01FD668B" w14:textId="19AAB916" w:rsidR="7B33B7C4" w:rsidRDefault="7B33B7C4" w:rsidP="7B33B7C4">
            <w:pPr>
              <w:spacing w:after="0" w:line="257" w:lineRule="auto"/>
            </w:pPr>
            <w:r w:rsidRPr="7B33B7C4">
              <w:rPr>
                <w:rFonts w:ascii="Times New Roman" w:eastAsia="Times New Roman" w:hAnsi="Times New Roman" w:cs="Times New Roman"/>
                <w:color w:val="000000" w:themeColor="text1"/>
              </w:rPr>
              <w:t xml:space="preserve">       Bombay Stock Exchange</w:t>
            </w:r>
          </w:p>
        </w:tc>
      </w:tr>
      <w:tr w:rsidR="7B33B7C4" w14:paraId="3015F442" w14:textId="77777777" w:rsidTr="7B33B7C4">
        <w:trPr>
          <w:trHeight w:val="420"/>
        </w:trPr>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3" w:type="dxa"/>
              <w:left w:w="115" w:type="dxa"/>
              <w:right w:w="115" w:type="dxa"/>
            </w:tcMar>
          </w:tcPr>
          <w:p w14:paraId="044528B5" w14:textId="158CCEF9" w:rsidR="7B33B7C4" w:rsidRDefault="7B33B7C4" w:rsidP="7B33B7C4">
            <w:pPr>
              <w:spacing w:after="0" w:line="257" w:lineRule="auto"/>
            </w:pPr>
            <w:r w:rsidRPr="7B33B7C4">
              <w:rPr>
                <w:rFonts w:ascii="Times New Roman" w:eastAsia="Times New Roman" w:hAnsi="Times New Roman" w:cs="Times New Roman"/>
                <w:color w:val="000000" w:themeColor="text1"/>
              </w:rPr>
              <w:t>EMH</w:t>
            </w:r>
          </w:p>
        </w:tc>
        <w:tc>
          <w:tcPr>
            <w:tcW w:w="71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63" w:type="dxa"/>
              <w:left w:w="115" w:type="dxa"/>
              <w:right w:w="115" w:type="dxa"/>
            </w:tcMar>
          </w:tcPr>
          <w:p w14:paraId="675B4DB9" w14:textId="0FCC60C6" w:rsidR="7B33B7C4" w:rsidRDefault="7B33B7C4" w:rsidP="7B33B7C4">
            <w:pPr>
              <w:spacing w:after="0" w:line="257" w:lineRule="auto"/>
            </w:pPr>
            <w:r w:rsidRPr="7B33B7C4">
              <w:rPr>
                <w:rFonts w:ascii="Times New Roman" w:eastAsia="Times New Roman" w:hAnsi="Times New Roman" w:cs="Times New Roman"/>
                <w:color w:val="000000" w:themeColor="text1"/>
              </w:rPr>
              <w:t xml:space="preserve">       Efficient Market Hypothesis</w:t>
            </w:r>
          </w:p>
        </w:tc>
      </w:tr>
    </w:tbl>
    <w:p w14:paraId="45F42A77" w14:textId="5B873EE9" w:rsidR="6E922C8A" w:rsidRDefault="7B33B7C4" w:rsidP="7B33B7C4">
      <w:pPr>
        <w:spacing w:after="1337" w:line="257" w:lineRule="auto"/>
        <w:ind w:right="2962"/>
        <w:jc w:val="center"/>
      </w:pPr>
      <w:r w:rsidRPr="7B33B7C4">
        <w:rPr>
          <w:rFonts w:ascii="Times New Roman" w:eastAsia="Times New Roman" w:hAnsi="Times New Roman" w:cs="Times New Roman"/>
          <w:b/>
          <w:bCs/>
          <w:color w:val="000000" w:themeColor="text1"/>
          <w:sz w:val="28"/>
          <w:szCs w:val="28"/>
        </w:rPr>
        <w:t xml:space="preserve">    </w:t>
      </w:r>
    </w:p>
    <w:p w14:paraId="0BD2DDC8" w14:textId="423A5184" w:rsidR="6E922C8A" w:rsidRDefault="6E922C8A" w:rsidP="6E922C8A">
      <w:pPr>
        <w:spacing w:after="0" w:line="264" w:lineRule="auto"/>
      </w:pPr>
    </w:p>
    <w:sectPr w:rsidR="6E922C8A">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5519C" w14:textId="77777777" w:rsidR="00B60F9D" w:rsidRDefault="00B60F9D" w:rsidP="00B60F9D">
      <w:pPr>
        <w:spacing w:after="0" w:line="240" w:lineRule="auto"/>
      </w:pPr>
      <w:r>
        <w:separator/>
      </w:r>
    </w:p>
  </w:endnote>
  <w:endnote w:type="continuationSeparator" w:id="0">
    <w:p w14:paraId="6168FD19" w14:textId="77777777" w:rsidR="00B60F9D" w:rsidRDefault="00B60F9D" w:rsidP="00B60F9D">
      <w:pPr>
        <w:spacing w:after="0" w:line="240" w:lineRule="auto"/>
      </w:pPr>
      <w:r>
        <w:continuationSeparator/>
      </w:r>
    </w:p>
  </w:endnote>
  <w:endnote w:type="continuationNotice" w:id="1">
    <w:p w14:paraId="281EAAFC" w14:textId="77777777" w:rsidR="0025631E" w:rsidRDefault="00256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CA037" w14:textId="77777777" w:rsidR="00BC2A70" w:rsidRDefault="00BC2A70">
    <w:pPr>
      <w:pStyle w:val="Footer"/>
      <w:rPr>
        <w:lang w:val="en-US"/>
      </w:rPr>
    </w:pPr>
  </w:p>
  <w:p w14:paraId="4269B6AF" w14:textId="77777777" w:rsidR="00BC2A70" w:rsidRDefault="00BC2A70">
    <w:pPr>
      <w:pStyle w:val="Footer"/>
      <w:rPr>
        <w:lang w:val="en-US"/>
      </w:rPr>
    </w:pPr>
  </w:p>
  <w:p w14:paraId="3F4DA361" w14:textId="77777777" w:rsidR="00BC2A70" w:rsidRPr="00BC2A70" w:rsidRDefault="00BC2A7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851CB" w14:textId="77777777" w:rsidR="00B60F9D" w:rsidRDefault="00B60F9D" w:rsidP="00B60F9D">
      <w:pPr>
        <w:spacing w:after="0" w:line="240" w:lineRule="auto"/>
      </w:pPr>
      <w:r>
        <w:separator/>
      </w:r>
    </w:p>
  </w:footnote>
  <w:footnote w:type="continuationSeparator" w:id="0">
    <w:p w14:paraId="60DA895C" w14:textId="77777777" w:rsidR="00B60F9D" w:rsidRDefault="00B60F9D" w:rsidP="00B60F9D">
      <w:pPr>
        <w:spacing w:after="0" w:line="240" w:lineRule="auto"/>
      </w:pPr>
      <w:r>
        <w:continuationSeparator/>
      </w:r>
    </w:p>
  </w:footnote>
  <w:footnote w:type="continuationNotice" w:id="1">
    <w:p w14:paraId="03B8EC9C" w14:textId="77777777" w:rsidR="0025631E" w:rsidRDefault="002563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3968"/>
    <w:multiLevelType w:val="hybridMultilevel"/>
    <w:tmpl w:val="9C306AD2"/>
    <w:lvl w:ilvl="0" w:tplc="8A846DFA">
      <w:start w:val="1"/>
      <w:numFmt w:val="decimal"/>
      <w:lvlText w:val="%1."/>
      <w:lvlJc w:val="left"/>
      <w:pPr>
        <w:ind w:left="720" w:hanging="360"/>
      </w:pPr>
    </w:lvl>
    <w:lvl w:ilvl="1" w:tplc="780286E6">
      <w:start w:val="1"/>
      <w:numFmt w:val="lowerLetter"/>
      <w:lvlText w:val="%2."/>
      <w:lvlJc w:val="left"/>
      <w:pPr>
        <w:ind w:left="1440" w:hanging="360"/>
      </w:pPr>
    </w:lvl>
    <w:lvl w:ilvl="2" w:tplc="CAF23578">
      <w:start w:val="1"/>
      <w:numFmt w:val="lowerRoman"/>
      <w:lvlText w:val="%3."/>
      <w:lvlJc w:val="right"/>
      <w:pPr>
        <w:ind w:left="2160" w:hanging="180"/>
      </w:pPr>
    </w:lvl>
    <w:lvl w:ilvl="3" w:tplc="CC9E6E3E">
      <w:start w:val="1"/>
      <w:numFmt w:val="decimal"/>
      <w:lvlText w:val="%4."/>
      <w:lvlJc w:val="left"/>
      <w:pPr>
        <w:ind w:left="2880" w:hanging="360"/>
      </w:pPr>
    </w:lvl>
    <w:lvl w:ilvl="4" w:tplc="C6728CA4">
      <w:start w:val="1"/>
      <w:numFmt w:val="lowerLetter"/>
      <w:lvlText w:val="%5."/>
      <w:lvlJc w:val="left"/>
      <w:pPr>
        <w:ind w:left="3600" w:hanging="360"/>
      </w:pPr>
    </w:lvl>
    <w:lvl w:ilvl="5" w:tplc="FBE29652">
      <w:start w:val="1"/>
      <w:numFmt w:val="lowerRoman"/>
      <w:lvlText w:val="%6."/>
      <w:lvlJc w:val="right"/>
      <w:pPr>
        <w:ind w:left="4320" w:hanging="180"/>
      </w:pPr>
    </w:lvl>
    <w:lvl w:ilvl="6" w:tplc="3656C8EC">
      <w:start w:val="1"/>
      <w:numFmt w:val="decimal"/>
      <w:lvlText w:val="%7."/>
      <w:lvlJc w:val="left"/>
      <w:pPr>
        <w:ind w:left="5040" w:hanging="360"/>
      </w:pPr>
    </w:lvl>
    <w:lvl w:ilvl="7" w:tplc="9426F984">
      <w:start w:val="1"/>
      <w:numFmt w:val="lowerLetter"/>
      <w:lvlText w:val="%8."/>
      <w:lvlJc w:val="left"/>
      <w:pPr>
        <w:ind w:left="5760" w:hanging="360"/>
      </w:pPr>
    </w:lvl>
    <w:lvl w:ilvl="8" w:tplc="D054B12A">
      <w:start w:val="1"/>
      <w:numFmt w:val="lowerRoman"/>
      <w:lvlText w:val="%9."/>
      <w:lvlJc w:val="right"/>
      <w:pPr>
        <w:ind w:left="6480" w:hanging="180"/>
      </w:pPr>
    </w:lvl>
  </w:abstractNum>
  <w:abstractNum w:abstractNumId="1" w15:restartNumberingAfterBreak="0">
    <w:nsid w:val="01D9195F"/>
    <w:multiLevelType w:val="multilevel"/>
    <w:tmpl w:val="EE40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C2870"/>
    <w:multiLevelType w:val="multilevel"/>
    <w:tmpl w:val="047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36251"/>
    <w:multiLevelType w:val="multilevel"/>
    <w:tmpl w:val="1B3E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64296"/>
    <w:multiLevelType w:val="hybridMultilevel"/>
    <w:tmpl w:val="66CAED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E11A2F"/>
    <w:multiLevelType w:val="multilevel"/>
    <w:tmpl w:val="782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31DB2"/>
    <w:multiLevelType w:val="multilevel"/>
    <w:tmpl w:val="F736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F103D"/>
    <w:multiLevelType w:val="multilevel"/>
    <w:tmpl w:val="2A9E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D6C47"/>
    <w:multiLevelType w:val="multilevel"/>
    <w:tmpl w:val="3DBA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97E19"/>
    <w:multiLevelType w:val="multilevel"/>
    <w:tmpl w:val="B7D4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F48ED"/>
    <w:multiLevelType w:val="multilevel"/>
    <w:tmpl w:val="F6F4A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A75AF"/>
    <w:multiLevelType w:val="multilevel"/>
    <w:tmpl w:val="3C865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966DA"/>
    <w:multiLevelType w:val="hybridMultilevel"/>
    <w:tmpl w:val="F2D44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BFF9407"/>
    <w:multiLevelType w:val="hybridMultilevel"/>
    <w:tmpl w:val="24286AE6"/>
    <w:lvl w:ilvl="0" w:tplc="7ACE9392">
      <w:start w:val="1"/>
      <w:numFmt w:val="bullet"/>
      <w:lvlText w:val="·"/>
      <w:lvlJc w:val="left"/>
      <w:pPr>
        <w:ind w:left="720" w:hanging="360"/>
      </w:pPr>
      <w:rPr>
        <w:rFonts w:ascii="Symbol" w:hAnsi="Symbol" w:hint="default"/>
      </w:rPr>
    </w:lvl>
    <w:lvl w:ilvl="1" w:tplc="DEC84432">
      <w:start w:val="1"/>
      <w:numFmt w:val="bullet"/>
      <w:lvlText w:val="o"/>
      <w:lvlJc w:val="left"/>
      <w:pPr>
        <w:ind w:left="1440" w:hanging="360"/>
      </w:pPr>
      <w:rPr>
        <w:rFonts w:ascii="Courier New" w:hAnsi="Courier New" w:hint="default"/>
      </w:rPr>
    </w:lvl>
    <w:lvl w:ilvl="2" w:tplc="7ED06B6E">
      <w:start w:val="1"/>
      <w:numFmt w:val="bullet"/>
      <w:lvlText w:val=""/>
      <w:lvlJc w:val="left"/>
      <w:pPr>
        <w:ind w:left="2160" w:hanging="360"/>
      </w:pPr>
      <w:rPr>
        <w:rFonts w:ascii="Wingdings" w:hAnsi="Wingdings" w:hint="default"/>
      </w:rPr>
    </w:lvl>
    <w:lvl w:ilvl="3" w:tplc="F9D85DC0">
      <w:start w:val="1"/>
      <w:numFmt w:val="bullet"/>
      <w:lvlText w:val=""/>
      <w:lvlJc w:val="left"/>
      <w:pPr>
        <w:ind w:left="2880" w:hanging="360"/>
      </w:pPr>
      <w:rPr>
        <w:rFonts w:ascii="Symbol" w:hAnsi="Symbol" w:hint="default"/>
      </w:rPr>
    </w:lvl>
    <w:lvl w:ilvl="4" w:tplc="0B6EC81E">
      <w:start w:val="1"/>
      <w:numFmt w:val="bullet"/>
      <w:lvlText w:val="o"/>
      <w:lvlJc w:val="left"/>
      <w:pPr>
        <w:ind w:left="3600" w:hanging="360"/>
      </w:pPr>
      <w:rPr>
        <w:rFonts w:ascii="Courier New" w:hAnsi="Courier New" w:hint="default"/>
      </w:rPr>
    </w:lvl>
    <w:lvl w:ilvl="5" w:tplc="CC6CE688">
      <w:start w:val="1"/>
      <w:numFmt w:val="bullet"/>
      <w:lvlText w:val=""/>
      <w:lvlJc w:val="left"/>
      <w:pPr>
        <w:ind w:left="4320" w:hanging="360"/>
      </w:pPr>
      <w:rPr>
        <w:rFonts w:ascii="Wingdings" w:hAnsi="Wingdings" w:hint="default"/>
      </w:rPr>
    </w:lvl>
    <w:lvl w:ilvl="6" w:tplc="6DB63F20">
      <w:start w:val="1"/>
      <w:numFmt w:val="bullet"/>
      <w:lvlText w:val=""/>
      <w:lvlJc w:val="left"/>
      <w:pPr>
        <w:ind w:left="5040" w:hanging="360"/>
      </w:pPr>
      <w:rPr>
        <w:rFonts w:ascii="Symbol" w:hAnsi="Symbol" w:hint="default"/>
      </w:rPr>
    </w:lvl>
    <w:lvl w:ilvl="7" w:tplc="0CC07C2E">
      <w:start w:val="1"/>
      <w:numFmt w:val="bullet"/>
      <w:lvlText w:val="o"/>
      <w:lvlJc w:val="left"/>
      <w:pPr>
        <w:ind w:left="5760" w:hanging="360"/>
      </w:pPr>
      <w:rPr>
        <w:rFonts w:ascii="Courier New" w:hAnsi="Courier New" w:hint="default"/>
      </w:rPr>
    </w:lvl>
    <w:lvl w:ilvl="8" w:tplc="7EC6CED6">
      <w:start w:val="1"/>
      <w:numFmt w:val="bullet"/>
      <w:lvlText w:val=""/>
      <w:lvlJc w:val="left"/>
      <w:pPr>
        <w:ind w:left="6480" w:hanging="360"/>
      </w:pPr>
      <w:rPr>
        <w:rFonts w:ascii="Wingdings" w:hAnsi="Wingdings" w:hint="default"/>
      </w:rPr>
    </w:lvl>
  </w:abstractNum>
  <w:abstractNum w:abstractNumId="14" w15:restartNumberingAfterBreak="0">
    <w:nsid w:val="2E86BDAA"/>
    <w:multiLevelType w:val="hybridMultilevel"/>
    <w:tmpl w:val="2A984F80"/>
    <w:lvl w:ilvl="0" w:tplc="33F22C46">
      <w:start w:val="1"/>
      <w:numFmt w:val="bullet"/>
      <w:lvlText w:val="·"/>
      <w:lvlJc w:val="left"/>
      <w:pPr>
        <w:ind w:left="720" w:hanging="360"/>
      </w:pPr>
      <w:rPr>
        <w:rFonts w:ascii="Symbol" w:hAnsi="Symbol" w:hint="default"/>
      </w:rPr>
    </w:lvl>
    <w:lvl w:ilvl="1" w:tplc="FA9AB2A2">
      <w:start w:val="1"/>
      <w:numFmt w:val="bullet"/>
      <w:lvlText w:val="o"/>
      <w:lvlJc w:val="left"/>
      <w:pPr>
        <w:ind w:left="1440" w:hanging="360"/>
      </w:pPr>
      <w:rPr>
        <w:rFonts w:ascii="Courier New" w:hAnsi="Courier New" w:hint="default"/>
      </w:rPr>
    </w:lvl>
    <w:lvl w:ilvl="2" w:tplc="7E20FEC8">
      <w:start w:val="1"/>
      <w:numFmt w:val="bullet"/>
      <w:lvlText w:val=""/>
      <w:lvlJc w:val="left"/>
      <w:pPr>
        <w:ind w:left="2160" w:hanging="360"/>
      </w:pPr>
      <w:rPr>
        <w:rFonts w:ascii="Wingdings" w:hAnsi="Wingdings" w:hint="default"/>
      </w:rPr>
    </w:lvl>
    <w:lvl w:ilvl="3" w:tplc="D23CF47E">
      <w:start w:val="1"/>
      <w:numFmt w:val="bullet"/>
      <w:lvlText w:val=""/>
      <w:lvlJc w:val="left"/>
      <w:pPr>
        <w:ind w:left="2880" w:hanging="360"/>
      </w:pPr>
      <w:rPr>
        <w:rFonts w:ascii="Symbol" w:hAnsi="Symbol" w:hint="default"/>
      </w:rPr>
    </w:lvl>
    <w:lvl w:ilvl="4" w:tplc="3B5232F0">
      <w:start w:val="1"/>
      <w:numFmt w:val="bullet"/>
      <w:lvlText w:val="o"/>
      <w:lvlJc w:val="left"/>
      <w:pPr>
        <w:ind w:left="3600" w:hanging="360"/>
      </w:pPr>
      <w:rPr>
        <w:rFonts w:ascii="Courier New" w:hAnsi="Courier New" w:hint="default"/>
      </w:rPr>
    </w:lvl>
    <w:lvl w:ilvl="5" w:tplc="6DF4BA8C">
      <w:start w:val="1"/>
      <w:numFmt w:val="bullet"/>
      <w:lvlText w:val=""/>
      <w:lvlJc w:val="left"/>
      <w:pPr>
        <w:ind w:left="4320" w:hanging="360"/>
      </w:pPr>
      <w:rPr>
        <w:rFonts w:ascii="Wingdings" w:hAnsi="Wingdings" w:hint="default"/>
      </w:rPr>
    </w:lvl>
    <w:lvl w:ilvl="6" w:tplc="3C60A918">
      <w:start w:val="1"/>
      <w:numFmt w:val="bullet"/>
      <w:lvlText w:val=""/>
      <w:lvlJc w:val="left"/>
      <w:pPr>
        <w:ind w:left="5040" w:hanging="360"/>
      </w:pPr>
      <w:rPr>
        <w:rFonts w:ascii="Symbol" w:hAnsi="Symbol" w:hint="default"/>
      </w:rPr>
    </w:lvl>
    <w:lvl w:ilvl="7" w:tplc="94A64C0E">
      <w:start w:val="1"/>
      <w:numFmt w:val="bullet"/>
      <w:lvlText w:val="o"/>
      <w:lvlJc w:val="left"/>
      <w:pPr>
        <w:ind w:left="5760" w:hanging="360"/>
      </w:pPr>
      <w:rPr>
        <w:rFonts w:ascii="Courier New" w:hAnsi="Courier New" w:hint="default"/>
      </w:rPr>
    </w:lvl>
    <w:lvl w:ilvl="8" w:tplc="20863FDE">
      <w:start w:val="1"/>
      <w:numFmt w:val="bullet"/>
      <w:lvlText w:val=""/>
      <w:lvlJc w:val="left"/>
      <w:pPr>
        <w:ind w:left="6480" w:hanging="360"/>
      </w:pPr>
      <w:rPr>
        <w:rFonts w:ascii="Wingdings" w:hAnsi="Wingdings" w:hint="default"/>
      </w:rPr>
    </w:lvl>
  </w:abstractNum>
  <w:abstractNum w:abstractNumId="15" w15:restartNumberingAfterBreak="0">
    <w:nsid w:val="31792C71"/>
    <w:multiLevelType w:val="multilevel"/>
    <w:tmpl w:val="4F0A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5575D6"/>
    <w:multiLevelType w:val="multilevel"/>
    <w:tmpl w:val="A6F8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1358F"/>
    <w:multiLevelType w:val="multilevel"/>
    <w:tmpl w:val="BE16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7690B"/>
    <w:multiLevelType w:val="hybridMultilevel"/>
    <w:tmpl w:val="6E6EFA74"/>
    <w:lvl w:ilvl="0" w:tplc="EA509F6C">
      <w:start w:val="1"/>
      <w:numFmt w:val="bullet"/>
      <w:lvlText w:val="·"/>
      <w:lvlJc w:val="left"/>
      <w:pPr>
        <w:ind w:left="720" w:hanging="360"/>
      </w:pPr>
      <w:rPr>
        <w:rFonts w:ascii="Symbol" w:hAnsi="Symbol" w:hint="default"/>
      </w:rPr>
    </w:lvl>
    <w:lvl w:ilvl="1" w:tplc="A39AD3BC">
      <w:start w:val="1"/>
      <w:numFmt w:val="bullet"/>
      <w:lvlText w:val="o"/>
      <w:lvlJc w:val="left"/>
      <w:pPr>
        <w:ind w:left="1440" w:hanging="360"/>
      </w:pPr>
      <w:rPr>
        <w:rFonts w:ascii="Courier New" w:hAnsi="Courier New" w:hint="default"/>
      </w:rPr>
    </w:lvl>
    <w:lvl w:ilvl="2" w:tplc="5602ED52">
      <w:start w:val="1"/>
      <w:numFmt w:val="bullet"/>
      <w:lvlText w:val=""/>
      <w:lvlJc w:val="left"/>
      <w:pPr>
        <w:ind w:left="2160" w:hanging="360"/>
      </w:pPr>
      <w:rPr>
        <w:rFonts w:ascii="Wingdings" w:hAnsi="Wingdings" w:hint="default"/>
      </w:rPr>
    </w:lvl>
    <w:lvl w:ilvl="3" w:tplc="F8EC0E5A">
      <w:start w:val="1"/>
      <w:numFmt w:val="bullet"/>
      <w:lvlText w:val=""/>
      <w:lvlJc w:val="left"/>
      <w:pPr>
        <w:ind w:left="2880" w:hanging="360"/>
      </w:pPr>
      <w:rPr>
        <w:rFonts w:ascii="Symbol" w:hAnsi="Symbol" w:hint="default"/>
      </w:rPr>
    </w:lvl>
    <w:lvl w:ilvl="4" w:tplc="12A45F44">
      <w:start w:val="1"/>
      <w:numFmt w:val="bullet"/>
      <w:lvlText w:val="o"/>
      <w:lvlJc w:val="left"/>
      <w:pPr>
        <w:ind w:left="3600" w:hanging="360"/>
      </w:pPr>
      <w:rPr>
        <w:rFonts w:ascii="Courier New" w:hAnsi="Courier New" w:hint="default"/>
      </w:rPr>
    </w:lvl>
    <w:lvl w:ilvl="5" w:tplc="22EADEA2">
      <w:start w:val="1"/>
      <w:numFmt w:val="bullet"/>
      <w:lvlText w:val=""/>
      <w:lvlJc w:val="left"/>
      <w:pPr>
        <w:ind w:left="4320" w:hanging="360"/>
      </w:pPr>
      <w:rPr>
        <w:rFonts w:ascii="Wingdings" w:hAnsi="Wingdings" w:hint="default"/>
      </w:rPr>
    </w:lvl>
    <w:lvl w:ilvl="6" w:tplc="926CAA30">
      <w:start w:val="1"/>
      <w:numFmt w:val="bullet"/>
      <w:lvlText w:val=""/>
      <w:lvlJc w:val="left"/>
      <w:pPr>
        <w:ind w:left="5040" w:hanging="360"/>
      </w:pPr>
      <w:rPr>
        <w:rFonts w:ascii="Symbol" w:hAnsi="Symbol" w:hint="default"/>
      </w:rPr>
    </w:lvl>
    <w:lvl w:ilvl="7" w:tplc="65FE3710">
      <w:start w:val="1"/>
      <w:numFmt w:val="bullet"/>
      <w:lvlText w:val="o"/>
      <w:lvlJc w:val="left"/>
      <w:pPr>
        <w:ind w:left="5760" w:hanging="360"/>
      </w:pPr>
      <w:rPr>
        <w:rFonts w:ascii="Courier New" w:hAnsi="Courier New" w:hint="default"/>
      </w:rPr>
    </w:lvl>
    <w:lvl w:ilvl="8" w:tplc="C15C96D0">
      <w:start w:val="1"/>
      <w:numFmt w:val="bullet"/>
      <w:lvlText w:val=""/>
      <w:lvlJc w:val="left"/>
      <w:pPr>
        <w:ind w:left="6480" w:hanging="360"/>
      </w:pPr>
      <w:rPr>
        <w:rFonts w:ascii="Wingdings" w:hAnsi="Wingdings" w:hint="default"/>
      </w:rPr>
    </w:lvl>
  </w:abstractNum>
  <w:abstractNum w:abstractNumId="19" w15:restartNumberingAfterBreak="0">
    <w:nsid w:val="4CEF90CF"/>
    <w:multiLevelType w:val="hybridMultilevel"/>
    <w:tmpl w:val="BDEEF278"/>
    <w:lvl w:ilvl="0" w:tplc="8C2E3D30">
      <w:start w:val="1"/>
      <w:numFmt w:val="bullet"/>
      <w:lvlText w:val="·"/>
      <w:lvlJc w:val="left"/>
      <w:pPr>
        <w:ind w:left="720" w:hanging="360"/>
      </w:pPr>
      <w:rPr>
        <w:rFonts w:ascii="Symbol" w:hAnsi="Symbol" w:hint="default"/>
      </w:rPr>
    </w:lvl>
    <w:lvl w:ilvl="1" w:tplc="A59CF118">
      <w:start w:val="1"/>
      <w:numFmt w:val="bullet"/>
      <w:lvlText w:val="o"/>
      <w:lvlJc w:val="left"/>
      <w:pPr>
        <w:ind w:left="1440" w:hanging="360"/>
      </w:pPr>
      <w:rPr>
        <w:rFonts w:ascii="Courier New" w:hAnsi="Courier New" w:hint="default"/>
      </w:rPr>
    </w:lvl>
    <w:lvl w:ilvl="2" w:tplc="EA729B1C">
      <w:start w:val="1"/>
      <w:numFmt w:val="bullet"/>
      <w:lvlText w:val=""/>
      <w:lvlJc w:val="left"/>
      <w:pPr>
        <w:ind w:left="2160" w:hanging="360"/>
      </w:pPr>
      <w:rPr>
        <w:rFonts w:ascii="Wingdings" w:hAnsi="Wingdings" w:hint="default"/>
      </w:rPr>
    </w:lvl>
    <w:lvl w:ilvl="3" w:tplc="282EEE94">
      <w:start w:val="1"/>
      <w:numFmt w:val="bullet"/>
      <w:lvlText w:val=""/>
      <w:lvlJc w:val="left"/>
      <w:pPr>
        <w:ind w:left="2880" w:hanging="360"/>
      </w:pPr>
      <w:rPr>
        <w:rFonts w:ascii="Symbol" w:hAnsi="Symbol" w:hint="default"/>
      </w:rPr>
    </w:lvl>
    <w:lvl w:ilvl="4" w:tplc="65CCE3A4">
      <w:start w:val="1"/>
      <w:numFmt w:val="bullet"/>
      <w:lvlText w:val="o"/>
      <w:lvlJc w:val="left"/>
      <w:pPr>
        <w:ind w:left="3600" w:hanging="360"/>
      </w:pPr>
      <w:rPr>
        <w:rFonts w:ascii="Courier New" w:hAnsi="Courier New" w:hint="default"/>
      </w:rPr>
    </w:lvl>
    <w:lvl w:ilvl="5" w:tplc="C08C2AAA">
      <w:start w:val="1"/>
      <w:numFmt w:val="bullet"/>
      <w:lvlText w:val=""/>
      <w:lvlJc w:val="left"/>
      <w:pPr>
        <w:ind w:left="4320" w:hanging="360"/>
      </w:pPr>
      <w:rPr>
        <w:rFonts w:ascii="Wingdings" w:hAnsi="Wingdings" w:hint="default"/>
      </w:rPr>
    </w:lvl>
    <w:lvl w:ilvl="6" w:tplc="311A3466">
      <w:start w:val="1"/>
      <w:numFmt w:val="bullet"/>
      <w:lvlText w:val=""/>
      <w:lvlJc w:val="left"/>
      <w:pPr>
        <w:ind w:left="5040" w:hanging="360"/>
      </w:pPr>
      <w:rPr>
        <w:rFonts w:ascii="Symbol" w:hAnsi="Symbol" w:hint="default"/>
      </w:rPr>
    </w:lvl>
    <w:lvl w:ilvl="7" w:tplc="91247944">
      <w:start w:val="1"/>
      <w:numFmt w:val="bullet"/>
      <w:lvlText w:val="o"/>
      <w:lvlJc w:val="left"/>
      <w:pPr>
        <w:ind w:left="5760" w:hanging="360"/>
      </w:pPr>
      <w:rPr>
        <w:rFonts w:ascii="Courier New" w:hAnsi="Courier New" w:hint="default"/>
      </w:rPr>
    </w:lvl>
    <w:lvl w:ilvl="8" w:tplc="8F9864DE">
      <w:start w:val="1"/>
      <w:numFmt w:val="bullet"/>
      <w:lvlText w:val=""/>
      <w:lvlJc w:val="left"/>
      <w:pPr>
        <w:ind w:left="6480" w:hanging="360"/>
      </w:pPr>
      <w:rPr>
        <w:rFonts w:ascii="Wingdings" w:hAnsi="Wingdings" w:hint="default"/>
      </w:rPr>
    </w:lvl>
  </w:abstractNum>
  <w:abstractNum w:abstractNumId="20" w15:restartNumberingAfterBreak="0">
    <w:nsid w:val="4F73224D"/>
    <w:multiLevelType w:val="multilevel"/>
    <w:tmpl w:val="49F4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B3273"/>
    <w:multiLevelType w:val="multilevel"/>
    <w:tmpl w:val="58F8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6F2223"/>
    <w:multiLevelType w:val="multilevel"/>
    <w:tmpl w:val="BB08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273900"/>
    <w:multiLevelType w:val="hybridMultilevel"/>
    <w:tmpl w:val="3C805D62"/>
    <w:lvl w:ilvl="0" w:tplc="CDCE01A0">
      <w:start w:val="1"/>
      <w:numFmt w:val="bullet"/>
      <w:lvlText w:val="·"/>
      <w:lvlJc w:val="left"/>
      <w:pPr>
        <w:ind w:left="720" w:hanging="360"/>
      </w:pPr>
      <w:rPr>
        <w:rFonts w:ascii="Symbol" w:hAnsi="Symbol" w:hint="default"/>
      </w:rPr>
    </w:lvl>
    <w:lvl w:ilvl="1" w:tplc="AF98E0F2">
      <w:start w:val="1"/>
      <w:numFmt w:val="bullet"/>
      <w:lvlText w:val="o"/>
      <w:lvlJc w:val="left"/>
      <w:pPr>
        <w:ind w:left="1440" w:hanging="360"/>
      </w:pPr>
      <w:rPr>
        <w:rFonts w:ascii="Courier New" w:hAnsi="Courier New" w:hint="default"/>
      </w:rPr>
    </w:lvl>
    <w:lvl w:ilvl="2" w:tplc="4EACB360">
      <w:start w:val="1"/>
      <w:numFmt w:val="bullet"/>
      <w:lvlText w:val=""/>
      <w:lvlJc w:val="left"/>
      <w:pPr>
        <w:ind w:left="2160" w:hanging="360"/>
      </w:pPr>
      <w:rPr>
        <w:rFonts w:ascii="Wingdings" w:hAnsi="Wingdings" w:hint="default"/>
      </w:rPr>
    </w:lvl>
    <w:lvl w:ilvl="3" w:tplc="E3000CEE">
      <w:start w:val="1"/>
      <w:numFmt w:val="bullet"/>
      <w:lvlText w:val=""/>
      <w:lvlJc w:val="left"/>
      <w:pPr>
        <w:ind w:left="2880" w:hanging="360"/>
      </w:pPr>
      <w:rPr>
        <w:rFonts w:ascii="Symbol" w:hAnsi="Symbol" w:hint="default"/>
      </w:rPr>
    </w:lvl>
    <w:lvl w:ilvl="4" w:tplc="51266F1A">
      <w:start w:val="1"/>
      <w:numFmt w:val="bullet"/>
      <w:lvlText w:val="o"/>
      <w:lvlJc w:val="left"/>
      <w:pPr>
        <w:ind w:left="3600" w:hanging="360"/>
      </w:pPr>
      <w:rPr>
        <w:rFonts w:ascii="Courier New" w:hAnsi="Courier New" w:hint="default"/>
      </w:rPr>
    </w:lvl>
    <w:lvl w:ilvl="5" w:tplc="AA10C84A">
      <w:start w:val="1"/>
      <w:numFmt w:val="bullet"/>
      <w:lvlText w:val=""/>
      <w:lvlJc w:val="left"/>
      <w:pPr>
        <w:ind w:left="4320" w:hanging="360"/>
      </w:pPr>
      <w:rPr>
        <w:rFonts w:ascii="Wingdings" w:hAnsi="Wingdings" w:hint="default"/>
      </w:rPr>
    </w:lvl>
    <w:lvl w:ilvl="6" w:tplc="486A76FC">
      <w:start w:val="1"/>
      <w:numFmt w:val="bullet"/>
      <w:lvlText w:val=""/>
      <w:lvlJc w:val="left"/>
      <w:pPr>
        <w:ind w:left="5040" w:hanging="360"/>
      </w:pPr>
      <w:rPr>
        <w:rFonts w:ascii="Symbol" w:hAnsi="Symbol" w:hint="default"/>
      </w:rPr>
    </w:lvl>
    <w:lvl w:ilvl="7" w:tplc="10166868">
      <w:start w:val="1"/>
      <w:numFmt w:val="bullet"/>
      <w:lvlText w:val="o"/>
      <w:lvlJc w:val="left"/>
      <w:pPr>
        <w:ind w:left="5760" w:hanging="360"/>
      </w:pPr>
      <w:rPr>
        <w:rFonts w:ascii="Courier New" w:hAnsi="Courier New" w:hint="default"/>
      </w:rPr>
    </w:lvl>
    <w:lvl w:ilvl="8" w:tplc="BBD42EE6">
      <w:start w:val="1"/>
      <w:numFmt w:val="bullet"/>
      <w:lvlText w:val=""/>
      <w:lvlJc w:val="left"/>
      <w:pPr>
        <w:ind w:left="6480" w:hanging="360"/>
      </w:pPr>
      <w:rPr>
        <w:rFonts w:ascii="Wingdings" w:hAnsi="Wingdings" w:hint="default"/>
      </w:rPr>
    </w:lvl>
  </w:abstractNum>
  <w:abstractNum w:abstractNumId="24" w15:restartNumberingAfterBreak="0">
    <w:nsid w:val="5A2FC8A8"/>
    <w:multiLevelType w:val="hybridMultilevel"/>
    <w:tmpl w:val="D0B694D6"/>
    <w:lvl w:ilvl="0" w:tplc="80AA901E">
      <w:start w:val="1"/>
      <w:numFmt w:val="bullet"/>
      <w:lvlText w:val=""/>
      <w:lvlJc w:val="left"/>
      <w:pPr>
        <w:ind w:left="720" w:hanging="360"/>
      </w:pPr>
      <w:rPr>
        <w:rFonts w:ascii="Symbol" w:hAnsi="Symbol" w:hint="default"/>
      </w:rPr>
    </w:lvl>
    <w:lvl w:ilvl="1" w:tplc="52D4E1C8">
      <w:start w:val="1"/>
      <w:numFmt w:val="bullet"/>
      <w:lvlText w:val="o"/>
      <w:lvlJc w:val="left"/>
      <w:pPr>
        <w:ind w:left="1440" w:hanging="360"/>
      </w:pPr>
      <w:rPr>
        <w:rFonts w:ascii="Courier New" w:hAnsi="Courier New" w:hint="default"/>
      </w:rPr>
    </w:lvl>
    <w:lvl w:ilvl="2" w:tplc="704A5966">
      <w:start w:val="1"/>
      <w:numFmt w:val="bullet"/>
      <w:lvlText w:val=""/>
      <w:lvlJc w:val="left"/>
      <w:pPr>
        <w:ind w:left="2160" w:hanging="360"/>
      </w:pPr>
      <w:rPr>
        <w:rFonts w:ascii="Wingdings" w:hAnsi="Wingdings" w:hint="default"/>
      </w:rPr>
    </w:lvl>
    <w:lvl w:ilvl="3" w:tplc="040EFBB2">
      <w:start w:val="1"/>
      <w:numFmt w:val="bullet"/>
      <w:lvlText w:val=""/>
      <w:lvlJc w:val="left"/>
      <w:pPr>
        <w:ind w:left="2880" w:hanging="360"/>
      </w:pPr>
      <w:rPr>
        <w:rFonts w:ascii="Symbol" w:hAnsi="Symbol" w:hint="default"/>
      </w:rPr>
    </w:lvl>
    <w:lvl w:ilvl="4" w:tplc="A2B4548A">
      <w:start w:val="1"/>
      <w:numFmt w:val="bullet"/>
      <w:lvlText w:val="o"/>
      <w:lvlJc w:val="left"/>
      <w:pPr>
        <w:ind w:left="3600" w:hanging="360"/>
      </w:pPr>
      <w:rPr>
        <w:rFonts w:ascii="Courier New" w:hAnsi="Courier New" w:hint="default"/>
      </w:rPr>
    </w:lvl>
    <w:lvl w:ilvl="5" w:tplc="9FD2E0BA">
      <w:start w:val="1"/>
      <w:numFmt w:val="bullet"/>
      <w:lvlText w:val=""/>
      <w:lvlJc w:val="left"/>
      <w:pPr>
        <w:ind w:left="4320" w:hanging="360"/>
      </w:pPr>
      <w:rPr>
        <w:rFonts w:ascii="Wingdings" w:hAnsi="Wingdings" w:hint="default"/>
      </w:rPr>
    </w:lvl>
    <w:lvl w:ilvl="6" w:tplc="D79AB1CE">
      <w:start w:val="1"/>
      <w:numFmt w:val="bullet"/>
      <w:lvlText w:val=""/>
      <w:lvlJc w:val="left"/>
      <w:pPr>
        <w:ind w:left="5040" w:hanging="360"/>
      </w:pPr>
      <w:rPr>
        <w:rFonts w:ascii="Symbol" w:hAnsi="Symbol" w:hint="default"/>
      </w:rPr>
    </w:lvl>
    <w:lvl w:ilvl="7" w:tplc="A7BA3E6C">
      <w:start w:val="1"/>
      <w:numFmt w:val="bullet"/>
      <w:lvlText w:val="o"/>
      <w:lvlJc w:val="left"/>
      <w:pPr>
        <w:ind w:left="5760" w:hanging="360"/>
      </w:pPr>
      <w:rPr>
        <w:rFonts w:ascii="Courier New" w:hAnsi="Courier New" w:hint="default"/>
      </w:rPr>
    </w:lvl>
    <w:lvl w:ilvl="8" w:tplc="0F3A984C">
      <w:start w:val="1"/>
      <w:numFmt w:val="bullet"/>
      <w:lvlText w:val=""/>
      <w:lvlJc w:val="left"/>
      <w:pPr>
        <w:ind w:left="6480" w:hanging="360"/>
      </w:pPr>
      <w:rPr>
        <w:rFonts w:ascii="Wingdings" w:hAnsi="Wingdings" w:hint="default"/>
      </w:rPr>
    </w:lvl>
  </w:abstractNum>
  <w:abstractNum w:abstractNumId="25" w15:restartNumberingAfterBreak="0">
    <w:nsid w:val="5AE83047"/>
    <w:multiLevelType w:val="multilevel"/>
    <w:tmpl w:val="8738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C519B2"/>
    <w:multiLevelType w:val="hybridMultilevel"/>
    <w:tmpl w:val="70F6FE1C"/>
    <w:lvl w:ilvl="0" w:tplc="14D8E0FA">
      <w:start w:val="1"/>
      <w:numFmt w:val="bullet"/>
      <w:lvlText w:val="·"/>
      <w:lvlJc w:val="left"/>
      <w:pPr>
        <w:ind w:left="720" w:hanging="360"/>
      </w:pPr>
      <w:rPr>
        <w:rFonts w:ascii="Symbol" w:hAnsi="Symbol" w:hint="default"/>
      </w:rPr>
    </w:lvl>
    <w:lvl w:ilvl="1" w:tplc="5FE2FCE4">
      <w:start w:val="1"/>
      <w:numFmt w:val="bullet"/>
      <w:lvlText w:val="o"/>
      <w:lvlJc w:val="left"/>
      <w:pPr>
        <w:ind w:left="1440" w:hanging="360"/>
      </w:pPr>
      <w:rPr>
        <w:rFonts w:ascii="Courier New" w:hAnsi="Courier New" w:hint="default"/>
      </w:rPr>
    </w:lvl>
    <w:lvl w:ilvl="2" w:tplc="54F4A828">
      <w:start w:val="1"/>
      <w:numFmt w:val="bullet"/>
      <w:lvlText w:val=""/>
      <w:lvlJc w:val="left"/>
      <w:pPr>
        <w:ind w:left="2160" w:hanging="360"/>
      </w:pPr>
      <w:rPr>
        <w:rFonts w:ascii="Wingdings" w:hAnsi="Wingdings" w:hint="default"/>
      </w:rPr>
    </w:lvl>
    <w:lvl w:ilvl="3" w:tplc="8A1015C0">
      <w:start w:val="1"/>
      <w:numFmt w:val="bullet"/>
      <w:lvlText w:val=""/>
      <w:lvlJc w:val="left"/>
      <w:pPr>
        <w:ind w:left="2880" w:hanging="360"/>
      </w:pPr>
      <w:rPr>
        <w:rFonts w:ascii="Symbol" w:hAnsi="Symbol" w:hint="default"/>
      </w:rPr>
    </w:lvl>
    <w:lvl w:ilvl="4" w:tplc="E39A2CE6">
      <w:start w:val="1"/>
      <w:numFmt w:val="bullet"/>
      <w:lvlText w:val="o"/>
      <w:lvlJc w:val="left"/>
      <w:pPr>
        <w:ind w:left="3600" w:hanging="360"/>
      </w:pPr>
      <w:rPr>
        <w:rFonts w:ascii="Courier New" w:hAnsi="Courier New" w:hint="default"/>
      </w:rPr>
    </w:lvl>
    <w:lvl w:ilvl="5" w:tplc="F26224FE">
      <w:start w:val="1"/>
      <w:numFmt w:val="bullet"/>
      <w:lvlText w:val=""/>
      <w:lvlJc w:val="left"/>
      <w:pPr>
        <w:ind w:left="4320" w:hanging="360"/>
      </w:pPr>
      <w:rPr>
        <w:rFonts w:ascii="Wingdings" w:hAnsi="Wingdings" w:hint="default"/>
      </w:rPr>
    </w:lvl>
    <w:lvl w:ilvl="6" w:tplc="795AE90E">
      <w:start w:val="1"/>
      <w:numFmt w:val="bullet"/>
      <w:lvlText w:val=""/>
      <w:lvlJc w:val="left"/>
      <w:pPr>
        <w:ind w:left="5040" w:hanging="360"/>
      </w:pPr>
      <w:rPr>
        <w:rFonts w:ascii="Symbol" w:hAnsi="Symbol" w:hint="default"/>
      </w:rPr>
    </w:lvl>
    <w:lvl w:ilvl="7" w:tplc="4688371C">
      <w:start w:val="1"/>
      <w:numFmt w:val="bullet"/>
      <w:lvlText w:val="o"/>
      <w:lvlJc w:val="left"/>
      <w:pPr>
        <w:ind w:left="5760" w:hanging="360"/>
      </w:pPr>
      <w:rPr>
        <w:rFonts w:ascii="Courier New" w:hAnsi="Courier New" w:hint="default"/>
      </w:rPr>
    </w:lvl>
    <w:lvl w:ilvl="8" w:tplc="9D52BF90">
      <w:start w:val="1"/>
      <w:numFmt w:val="bullet"/>
      <w:lvlText w:val=""/>
      <w:lvlJc w:val="left"/>
      <w:pPr>
        <w:ind w:left="6480" w:hanging="360"/>
      </w:pPr>
      <w:rPr>
        <w:rFonts w:ascii="Wingdings" w:hAnsi="Wingdings" w:hint="default"/>
      </w:rPr>
    </w:lvl>
  </w:abstractNum>
  <w:abstractNum w:abstractNumId="27" w15:restartNumberingAfterBreak="0">
    <w:nsid w:val="5FCFBDF5"/>
    <w:multiLevelType w:val="hybridMultilevel"/>
    <w:tmpl w:val="1354D60A"/>
    <w:lvl w:ilvl="0" w:tplc="C63ED9BE">
      <w:start w:val="1"/>
      <w:numFmt w:val="decimal"/>
      <w:lvlText w:val="%1."/>
      <w:lvlJc w:val="left"/>
      <w:pPr>
        <w:ind w:left="720" w:hanging="360"/>
      </w:pPr>
    </w:lvl>
    <w:lvl w:ilvl="1" w:tplc="F4A850C0">
      <w:start w:val="1"/>
      <w:numFmt w:val="lowerLetter"/>
      <w:lvlText w:val="%2."/>
      <w:lvlJc w:val="left"/>
      <w:pPr>
        <w:ind w:left="1440" w:hanging="360"/>
      </w:pPr>
    </w:lvl>
    <w:lvl w:ilvl="2" w:tplc="2662D72C">
      <w:start w:val="1"/>
      <w:numFmt w:val="lowerRoman"/>
      <w:lvlText w:val="%3."/>
      <w:lvlJc w:val="right"/>
      <w:pPr>
        <w:ind w:left="2160" w:hanging="180"/>
      </w:pPr>
    </w:lvl>
    <w:lvl w:ilvl="3" w:tplc="4F7CC462">
      <w:start w:val="1"/>
      <w:numFmt w:val="decimal"/>
      <w:lvlText w:val="%4."/>
      <w:lvlJc w:val="left"/>
      <w:pPr>
        <w:ind w:left="2880" w:hanging="360"/>
      </w:pPr>
    </w:lvl>
    <w:lvl w:ilvl="4" w:tplc="72E2D718">
      <w:start w:val="1"/>
      <w:numFmt w:val="lowerLetter"/>
      <w:lvlText w:val="%5."/>
      <w:lvlJc w:val="left"/>
      <w:pPr>
        <w:ind w:left="3600" w:hanging="360"/>
      </w:pPr>
    </w:lvl>
    <w:lvl w:ilvl="5" w:tplc="49D61F8E">
      <w:start w:val="1"/>
      <w:numFmt w:val="lowerRoman"/>
      <w:lvlText w:val="%6."/>
      <w:lvlJc w:val="right"/>
      <w:pPr>
        <w:ind w:left="4320" w:hanging="180"/>
      </w:pPr>
    </w:lvl>
    <w:lvl w:ilvl="6" w:tplc="05608CE6">
      <w:start w:val="1"/>
      <w:numFmt w:val="decimal"/>
      <w:lvlText w:val="%7."/>
      <w:lvlJc w:val="left"/>
      <w:pPr>
        <w:ind w:left="5040" w:hanging="360"/>
      </w:pPr>
    </w:lvl>
    <w:lvl w:ilvl="7" w:tplc="D67A8432">
      <w:start w:val="1"/>
      <w:numFmt w:val="lowerLetter"/>
      <w:lvlText w:val="%8."/>
      <w:lvlJc w:val="left"/>
      <w:pPr>
        <w:ind w:left="5760" w:hanging="360"/>
      </w:pPr>
    </w:lvl>
    <w:lvl w:ilvl="8" w:tplc="0840D0FC">
      <w:start w:val="1"/>
      <w:numFmt w:val="lowerRoman"/>
      <w:lvlText w:val="%9."/>
      <w:lvlJc w:val="right"/>
      <w:pPr>
        <w:ind w:left="6480" w:hanging="180"/>
      </w:pPr>
    </w:lvl>
  </w:abstractNum>
  <w:abstractNum w:abstractNumId="28" w15:restartNumberingAfterBreak="0">
    <w:nsid w:val="632D09A2"/>
    <w:multiLevelType w:val="multilevel"/>
    <w:tmpl w:val="615E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396BE"/>
    <w:multiLevelType w:val="hybridMultilevel"/>
    <w:tmpl w:val="DE5E6870"/>
    <w:lvl w:ilvl="0" w:tplc="21867E9E">
      <w:start w:val="1"/>
      <w:numFmt w:val="bullet"/>
      <w:lvlText w:val="·"/>
      <w:lvlJc w:val="left"/>
      <w:pPr>
        <w:ind w:left="720" w:hanging="360"/>
      </w:pPr>
      <w:rPr>
        <w:rFonts w:ascii="Symbol" w:hAnsi="Symbol" w:hint="default"/>
      </w:rPr>
    </w:lvl>
    <w:lvl w:ilvl="1" w:tplc="033A47AE">
      <w:start w:val="1"/>
      <w:numFmt w:val="bullet"/>
      <w:lvlText w:val="o"/>
      <w:lvlJc w:val="left"/>
      <w:pPr>
        <w:ind w:left="1440" w:hanging="360"/>
      </w:pPr>
      <w:rPr>
        <w:rFonts w:ascii="Courier New" w:hAnsi="Courier New" w:hint="default"/>
      </w:rPr>
    </w:lvl>
    <w:lvl w:ilvl="2" w:tplc="6CC4FFF2">
      <w:start w:val="1"/>
      <w:numFmt w:val="bullet"/>
      <w:lvlText w:val=""/>
      <w:lvlJc w:val="left"/>
      <w:pPr>
        <w:ind w:left="2160" w:hanging="360"/>
      </w:pPr>
      <w:rPr>
        <w:rFonts w:ascii="Wingdings" w:hAnsi="Wingdings" w:hint="default"/>
      </w:rPr>
    </w:lvl>
    <w:lvl w:ilvl="3" w:tplc="ADF88D60">
      <w:start w:val="1"/>
      <w:numFmt w:val="bullet"/>
      <w:lvlText w:val=""/>
      <w:lvlJc w:val="left"/>
      <w:pPr>
        <w:ind w:left="2880" w:hanging="360"/>
      </w:pPr>
      <w:rPr>
        <w:rFonts w:ascii="Symbol" w:hAnsi="Symbol" w:hint="default"/>
      </w:rPr>
    </w:lvl>
    <w:lvl w:ilvl="4" w:tplc="1CEE4C04">
      <w:start w:val="1"/>
      <w:numFmt w:val="bullet"/>
      <w:lvlText w:val="o"/>
      <w:lvlJc w:val="left"/>
      <w:pPr>
        <w:ind w:left="3600" w:hanging="360"/>
      </w:pPr>
      <w:rPr>
        <w:rFonts w:ascii="Courier New" w:hAnsi="Courier New" w:hint="default"/>
      </w:rPr>
    </w:lvl>
    <w:lvl w:ilvl="5" w:tplc="C0CE4130">
      <w:start w:val="1"/>
      <w:numFmt w:val="bullet"/>
      <w:lvlText w:val=""/>
      <w:lvlJc w:val="left"/>
      <w:pPr>
        <w:ind w:left="4320" w:hanging="360"/>
      </w:pPr>
      <w:rPr>
        <w:rFonts w:ascii="Wingdings" w:hAnsi="Wingdings" w:hint="default"/>
      </w:rPr>
    </w:lvl>
    <w:lvl w:ilvl="6" w:tplc="50A0675C">
      <w:start w:val="1"/>
      <w:numFmt w:val="bullet"/>
      <w:lvlText w:val=""/>
      <w:lvlJc w:val="left"/>
      <w:pPr>
        <w:ind w:left="5040" w:hanging="360"/>
      </w:pPr>
      <w:rPr>
        <w:rFonts w:ascii="Symbol" w:hAnsi="Symbol" w:hint="default"/>
      </w:rPr>
    </w:lvl>
    <w:lvl w:ilvl="7" w:tplc="AEBAB0C8">
      <w:start w:val="1"/>
      <w:numFmt w:val="bullet"/>
      <w:lvlText w:val="o"/>
      <w:lvlJc w:val="left"/>
      <w:pPr>
        <w:ind w:left="5760" w:hanging="360"/>
      </w:pPr>
      <w:rPr>
        <w:rFonts w:ascii="Courier New" w:hAnsi="Courier New" w:hint="default"/>
      </w:rPr>
    </w:lvl>
    <w:lvl w:ilvl="8" w:tplc="5A26E26E">
      <w:start w:val="1"/>
      <w:numFmt w:val="bullet"/>
      <w:lvlText w:val=""/>
      <w:lvlJc w:val="left"/>
      <w:pPr>
        <w:ind w:left="6480" w:hanging="360"/>
      </w:pPr>
      <w:rPr>
        <w:rFonts w:ascii="Wingdings" w:hAnsi="Wingdings" w:hint="default"/>
      </w:rPr>
    </w:lvl>
  </w:abstractNum>
  <w:abstractNum w:abstractNumId="30" w15:restartNumberingAfterBreak="0">
    <w:nsid w:val="6A05C9D6"/>
    <w:multiLevelType w:val="hybridMultilevel"/>
    <w:tmpl w:val="6FAA337C"/>
    <w:lvl w:ilvl="0" w:tplc="89C4C512">
      <w:start w:val="1"/>
      <w:numFmt w:val="decimal"/>
      <w:lvlText w:val="%1."/>
      <w:lvlJc w:val="left"/>
      <w:pPr>
        <w:ind w:left="720" w:hanging="360"/>
      </w:pPr>
    </w:lvl>
    <w:lvl w:ilvl="1" w:tplc="F468F7FA">
      <w:start w:val="1"/>
      <w:numFmt w:val="lowerLetter"/>
      <w:lvlText w:val="%2."/>
      <w:lvlJc w:val="left"/>
      <w:pPr>
        <w:ind w:left="1440" w:hanging="360"/>
      </w:pPr>
    </w:lvl>
    <w:lvl w:ilvl="2" w:tplc="EF0097E4">
      <w:start w:val="1"/>
      <w:numFmt w:val="lowerRoman"/>
      <w:lvlText w:val="%3."/>
      <w:lvlJc w:val="right"/>
      <w:pPr>
        <w:ind w:left="2160" w:hanging="180"/>
      </w:pPr>
    </w:lvl>
    <w:lvl w:ilvl="3" w:tplc="8430CC66">
      <w:start w:val="1"/>
      <w:numFmt w:val="decimal"/>
      <w:lvlText w:val="%4."/>
      <w:lvlJc w:val="left"/>
      <w:pPr>
        <w:ind w:left="2880" w:hanging="360"/>
      </w:pPr>
    </w:lvl>
    <w:lvl w:ilvl="4" w:tplc="02361664">
      <w:start w:val="1"/>
      <w:numFmt w:val="lowerLetter"/>
      <w:lvlText w:val="%5."/>
      <w:lvlJc w:val="left"/>
      <w:pPr>
        <w:ind w:left="3600" w:hanging="360"/>
      </w:pPr>
    </w:lvl>
    <w:lvl w:ilvl="5" w:tplc="514E930A">
      <w:start w:val="1"/>
      <w:numFmt w:val="lowerRoman"/>
      <w:lvlText w:val="%6."/>
      <w:lvlJc w:val="right"/>
      <w:pPr>
        <w:ind w:left="4320" w:hanging="180"/>
      </w:pPr>
    </w:lvl>
    <w:lvl w:ilvl="6" w:tplc="5568CF36">
      <w:start w:val="1"/>
      <w:numFmt w:val="decimal"/>
      <w:lvlText w:val="%7."/>
      <w:lvlJc w:val="left"/>
      <w:pPr>
        <w:ind w:left="5040" w:hanging="360"/>
      </w:pPr>
    </w:lvl>
    <w:lvl w:ilvl="7" w:tplc="098473EE">
      <w:start w:val="1"/>
      <w:numFmt w:val="lowerLetter"/>
      <w:lvlText w:val="%8."/>
      <w:lvlJc w:val="left"/>
      <w:pPr>
        <w:ind w:left="5760" w:hanging="360"/>
      </w:pPr>
    </w:lvl>
    <w:lvl w:ilvl="8" w:tplc="D47667A2">
      <w:start w:val="1"/>
      <w:numFmt w:val="lowerRoman"/>
      <w:lvlText w:val="%9."/>
      <w:lvlJc w:val="right"/>
      <w:pPr>
        <w:ind w:left="6480" w:hanging="180"/>
      </w:pPr>
    </w:lvl>
  </w:abstractNum>
  <w:abstractNum w:abstractNumId="31" w15:restartNumberingAfterBreak="0">
    <w:nsid w:val="76D06B4C"/>
    <w:multiLevelType w:val="hybridMultilevel"/>
    <w:tmpl w:val="2D9E7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EF14FAA"/>
    <w:multiLevelType w:val="hybridMultilevel"/>
    <w:tmpl w:val="15304260"/>
    <w:lvl w:ilvl="0" w:tplc="D31C78E4">
      <w:start w:val="1"/>
      <w:numFmt w:val="decimal"/>
      <w:lvlText w:val="%1."/>
      <w:lvlJc w:val="left"/>
      <w:pPr>
        <w:ind w:left="720" w:hanging="360"/>
      </w:pPr>
    </w:lvl>
    <w:lvl w:ilvl="1" w:tplc="3F3A079A">
      <w:start w:val="1"/>
      <w:numFmt w:val="lowerLetter"/>
      <w:lvlText w:val="%2."/>
      <w:lvlJc w:val="left"/>
      <w:pPr>
        <w:ind w:left="1440" w:hanging="360"/>
      </w:pPr>
    </w:lvl>
    <w:lvl w:ilvl="2" w:tplc="16425CB6">
      <w:start w:val="1"/>
      <w:numFmt w:val="lowerRoman"/>
      <w:lvlText w:val="%3."/>
      <w:lvlJc w:val="right"/>
      <w:pPr>
        <w:ind w:left="2160" w:hanging="180"/>
      </w:pPr>
    </w:lvl>
    <w:lvl w:ilvl="3" w:tplc="399C91D0">
      <w:start w:val="1"/>
      <w:numFmt w:val="decimal"/>
      <w:lvlText w:val="%4."/>
      <w:lvlJc w:val="left"/>
      <w:pPr>
        <w:ind w:left="2880" w:hanging="360"/>
      </w:pPr>
    </w:lvl>
    <w:lvl w:ilvl="4" w:tplc="6E0645A8">
      <w:start w:val="1"/>
      <w:numFmt w:val="lowerLetter"/>
      <w:lvlText w:val="%5."/>
      <w:lvlJc w:val="left"/>
      <w:pPr>
        <w:ind w:left="3600" w:hanging="360"/>
      </w:pPr>
    </w:lvl>
    <w:lvl w:ilvl="5" w:tplc="8DB28698">
      <w:start w:val="1"/>
      <w:numFmt w:val="lowerRoman"/>
      <w:lvlText w:val="%6."/>
      <w:lvlJc w:val="right"/>
      <w:pPr>
        <w:ind w:left="4320" w:hanging="180"/>
      </w:pPr>
    </w:lvl>
    <w:lvl w:ilvl="6" w:tplc="EEACC608">
      <w:start w:val="1"/>
      <w:numFmt w:val="decimal"/>
      <w:lvlText w:val="%7."/>
      <w:lvlJc w:val="left"/>
      <w:pPr>
        <w:ind w:left="5040" w:hanging="360"/>
      </w:pPr>
    </w:lvl>
    <w:lvl w:ilvl="7" w:tplc="94C49BE2">
      <w:start w:val="1"/>
      <w:numFmt w:val="lowerLetter"/>
      <w:lvlText w:val="%8."/>
      <w:lvlJc w:val="left"/>
      <w:pPr>
        <w:ind w:left="5760" w:hanging="360"/>
      </w:pPr>
    </w:lvl>
    <w:lvl w:ilvl="8" w:tplc="92EE22BA">
      <w:start w:val="1"/>
      <w:numFmt w:val="lowerRoman"/>
      <w:lvlText w:val="%9."/>
      <w:lvlJc w:val="right"/>
      <w:pPr>
        <w:ind w:left="6480" w:hanging="180"/>
      </w:pPr>
    </w:lvl>
  </w:abstractNum>
  <w:num w:numId="1" w16cid:durableId="907765482">
    <w:abstractNumId w:val="0"/>
  </w:num>
  <w:num w:numId="2" w16cid:durableId="15159862">
    <w:abstractNumId w:val="32"/>
  </w:num>
  <w:num w:numId="3" w16cid:durableId="14039402">
    <w:abstractNumId w:val="27"/>
  </w:num>
  <w:num w:numId="4" w16cid:durableId="1685201646">
    <w:abstractNumId w:val="30"/>
  </w:num>
  <w:num w:numId="5" w16cid:durableId="656152789">
    <w:abstractNumId w:val="14"/>
  </w:num>
  <w:num w:numId="6" w16cid:durableId="541670500">
    <w:abstractNumId w:val="23"/>
  </w:num>
  <w:num w:numId="7" w16cid:durableId="260992892">
    <w:abstractNumId w:val="13"/>
  </w:num>
  <w:num w:numId="8" w16cid:durableId="425466429">
    <w:abstractNumId w:val="18"/>
  </w:num>
  <w:num w:numId="9" w16cid:durableId="1933127748">
    <w:abstractNumId w:val="19"/>
  </w:num>
  <w:num w:numId="10" w16cid:durableId="2066758577">
    <w:abstractNumId w:val="26"/>
  </w:num>
  <w:num w:numId="11" w16cid:durableId="1787777317">
    <w:abstractNumId w:val="29"/>
  </w:num>
  <w:num w:numId="12" w16cid:durableId="1297836307">
    <w:abstractNumId w:val="24"/>
  </w:num>
  <w:num w:numId="13" w16cid:durableId="2095468151">
    <w:abstractNumId w:val="31"/>
  </w:num>
  <w:num w:numId="14" w16cid:durableId="2043894366">
    <w:abstractNumId w:val="4"/>
  </w:num>
  <w:num w:numId="15" w16cid:durableId="325204391">
    <w:abstractNumId w:val="12"/>
  </w:num>
  <w:num w:numId="16" w16cid:durableId="1221474614">
    <w:abstractNumId w:val="5"/>
  </w:num>
  <w:num w:numId="17" w16cid:durableId="424424050">
    <w:abstractNumId w:val="25"/>
  </w:num>
  <w:num w:numId="18" w16cid:durableId="870413391">
    <w:abstractNumId w:val="7"/>
  </w:num>
  <w:num w:numId="19" w16cid:durableId="339236160">
    <w:abstractNumId w:val="15"/>
  </w:num>
  <w:num w:numId="20" w16cid:durableId="1230073674">
    <w:abstractNumId w:val="11"/>
  </w:num>
  <w:num w:numId="21" w16cid:durableId="259223572">
    <w:abstractNumId w:val="17"/>
  </w:num>
  <w:num w:numId="22" w16cid:durableId="721489468">
    <w:abstractNumId w:val="2"/>
  </w:num>
  <w:num w:numId="23" w16cid:durableId="318004667">
    <w:abstractNumId w:val="16"/>
  </w:num>
  <w:num w:numId="24" w16cid:durableId="1263226471">
    <w:abstractNumId w:val="21"/>
  </w:num>
  <w:num w:numId="25" w16cid:durableId="1221592447">
    <w:abstractNumId w:val="6"/>
  </w:num>
  <w:num w:numId="26" w16cid:durableId="587007474">
    <w:abstractNumId w:val="1"/>
  </w:num>
  <w:num w:numId="27" w16cid:durableId="660353940">
    <w:abstractNumId w:val="20"/>
  </w:num>
  <w:num w:numId="28" w16cid:durableId="727462511">
    <w:abstractNumId w:val="28"/>
  </w:num>
  <w:num w:numId="29" w16cid:durableId="634215620">
    <w:abstractNumId w:val="22"/>
  </w:num>
  <w:num w:numId="30" w16cid:durableId="1033576834">
    <w:abstractNumId w:val="8"/>
  </w:num>
  <w:num w:numId="31" w16cid:durableId="2078622744">
    <w:abstractNumId w:val="10"/>
  </w:num>
  <w:num w:numId="32" w16cid:durableId="2014649095">
    <w:abstractNumId w:val="9"/>
  </w:num>
  <w:num w:numId="33" w16cid:durableId="62207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FD6"/>
    <w:rsid w:val="0003392F"/>
    <w:rsid w:val="000B07C2"/>
    <w:rsid w:val="000F5D20"/>
    <w:rsid w:val="00112E62"/>
    <w:rsid w:val="00142304"/>
    <w:rsid w:val="00240848"/>
    <w:rsid w:val="0025631E"/>
    <w:rsid w:val="00280761"/>
    <w:rsid w:val="002928F1"/>
    <w:rsid w:val="002A3CE1"/>
    <w:rsid w:val="002D64CF"/>
    <w:rsid w:val="002E5F05"/>
    <w:rsid w:val="00344C6D"/>
    <w:rsid w:val="004A5759"/>
    <w:rsid w:val="004F1BC8"/>
    <w:rsid w:val="005634F0"/>
    <w:rsid w:val="005D08B2"/>
    <w:rsid w:val="00617916"/>
    <w:rsid w:val="006562EF"/>
    <w:rsid w:val="006F3D11"/>
    <w:rsid w:val="007F249B"/>
    <w:rsid w:val="00801DE4"/>
    <w:rsid w:val="0081428D"/>
    <w:rsid w:val="0092052F"/>
    <w:rsid w:val="00931C82"/>
    <w:rsid w:val="009722A4"/>
    <w:rsid w:val="009A558F"/>
    <w:rsid w:val="009C4F33"/>
    <w:rsid w:val="00A350CF"/>
    <w:rsid w:val="00A5429E"/>
    <w:rsid w:val="00A768F3"/>
    <w:rsid w:val="00A85FD6"/>
    <w:rsid w:val="00B05DC5"/>
    <w:rsid w:val="00B60F9D"/>
    <w:rsid w:val="00B64A08"/>
    <w:rsid w:val="00B9182E"/>
    <w:rsid w:val="00BB069B"/>
    <w:rsid w:val="00BC2A70"/>
    <w:rsid w:val="00C03388"/>
    <w:rsid w:val="00C115E6"/>
    <w:rsid w:val="00C2653E"/>
    <w:rsid w:val="00C37A80"/>
    <w:rsid w:val="00CA4CA0"/>
    <w:rsid w:val="00D7435B"/>
    <w:rsid w:val="00F31D48"/>
    <w:rsid w:val="00F3372D"/>
    <w:rsid w:val="00F34400"/>
    <w:rsid w:val="00FA3089"/>
    <w:rsid w:val="00FB76C9"/>
    <w:rsid w:val="00FC7159"/>
    <w:rsid w:val="01009A5F"/>
    <w:rsid w:val="1D015A06"/>
    <w:rsid w:val="1EB70668"/>
    <w:rsid w:val="50321E6A"/>
    <w:rsid w:val="556433EC"/>
    <w:rsid w:val="6E922C8A"/>
    <w:rsid w:val="756E7A33"/>
    <w:rsid w:val="79C5FAD0"/>
    <w:rsid w:val="7B33B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9C32B39"/>
  <w15:chartTrackingRefBased/>
  <w15:docId w15:val="{5A9FDFC9-EB25-45BA-8272-24D30753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5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5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5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5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5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5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5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5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5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5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5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5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5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5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5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5FD6"/>
    <w:rPr>
      <w:rFonts w:eastAsiaTheme="majorEastAsia" w:cstheme="majorBidi"/>
      <w:color w:val="272727" w:themeColor="text1" w:themeTint="D8"/>
    </w:rPr>
  </w:style>
  <w:style w:type="paragraph" w:styleId="Title">
    <w:name w:val="Title"/>
    <w:basedOn w:val="Normal"/>
    <w:next w:val="Normal"/>
    <w:link w:val="TitleChar"/>
    <w:uiPriority w:val="10"/>
    <w:qFormat/>
    <w:rsid w:val="00A85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5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5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5FD6"/>
    <w:pPr>
      <w:spacing w:before="160"/>
      <w:jc w:val="center"/>
    </w:pPr>
    <w:rPr>
      <w:i/>
      <w:iCs/>
      <w:color w:val="404040" w:themeColor="text1" w:themeTint="BF"/>
    </w:rPr>
  </w:style>
  <w:style w:type="character" w:customStyle="1" w:styleId="QuoteChar">
    <w:name w:val="Quote Char"/>
    <w:basedOn w:val="DefaultParagraphFont"/>
    <w:link w:val="Quote"/>
    <w:uiPriority w:val="29"/>
    <w:rsid w:val="00A85FD6"/>
    <w:rPr>
      <w:i/>
      <w:iCs/>
      <w:color w:val="404040" w:themeColor="text1" w:themeTint="BF"/>
    </w:rPr>
  </w:style>
  <w:style w:type="paragraph" w:styleId="ListParagraph">
    <w:name w:val="List Paragraph"/>
    <w:basedOn w:val="Normal"/>
    <w:uiPriority w:val="34"/>
    <w:qFormat/>
    <w:rsid w:val="00A85FD6"/>
    <w:pPr>
      <w:ind w:left="720"/>
      <w:contextualSpacing/>
    </w:pPr>
  </w:style>
  <w:style w:type="character" w:styleId="IntenseEmphasis">
    <w:name w:val="Intense Emphasis"/>
    <w:basedOn w:val="DefaultParagraphFont"/>
    <w:uiPriority w:val="21"/>
    <w:qFormat/>
    <w:rsid w:val="00A85FD6"/>
    <w:rPr>
      <w:i/>
      <w:iCs/>
      <w:color w:val="0F4761" w:themeColor="accent1" w:themeShade="BF"/>
    </w:rPr>
  </w:style>
  <w:style w:type="paragraph" w:styleId="IntenseQuote">
    <w:name w:val="Intense Quote"/>
    <w:basedOn w:val="Normal"/>
    <w:next w:val="Normal"/>
    <w:link w:val="IntenseQuoteChar"/>
    <w:uiPriority w:val="30"/>
    <w:qFormat/>
    <w:rsid w:val="00A85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5FD6"/>
    <w:rPr>
      <w:i/>
      <w:iCs/>
      <w:color w:val="0F4761" w:themeColor="accent1" w:themeShade="BF"/>
    </w:rPr>
  </w:style>
  <w:style w:type="character" w:styleId="IntenseReference">
    <w:name w:val="Intense Reference"/>
    <w:basedOn w:val="DefaultParagraphFont"/>
    <w:uiPriority w:val="32"/>
    <w:qFormat/>
    <w:rsid w:val="00A85FD6"/>
    <w:rPr>
      <w:b/>
      <w:bCs/>
      <w:smallCaps/>
      <w:color w:val="0F4761" w:themeColor="accent1" w:themeShade="BF"/>
      <w:spacing w:val="5"/>
    </w:rPr>
  </w:style>
  <w:style w:type="paragraph" w:styleId="Header">
    <w:name w:val="header"/>
    <w:basedOn w:val="Normal"/>
    <w:link w:val="HeaderChar"/>
    <w:uiPriority w:val="99"/>
    <w:unhideWhenUsed/>
    <w:rsid w:val="00BC2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2A70"/>
  </w:style>
  <w:style w:type="paragraph" w:styleId="Footer">
    <w:name w:val="footer"/>
    <w:basedOn w:val="Normal"/>
    <w:link w:val="FooterChar"/>
    <w:uiPriority w:val="99"/>
    <w:unhideWhenUsed/>
    <w:rsid w:val="00BC2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2A70"/>
  </w:style>
  <w:style w:type="character" w:styleId="Hyperlink">
    <w:name w:val="Hyperlink"/>
    <w:basedOn w:val="DefaultParagraphFont"/>
    <w:uiPriority w:val="99"/>
    <w:unhideWhenUsed/>
    <w:rsid w:val="00A5429E"/>
    <w:rPr>
      <w:color w:val="467886" w:themeColor="hyperlink"/>
      <w:u w:val="single"/>
    </w:rPr>
  </w:style>
  <w:style w:type="character" w:styleId="UnresolvedMention">
    <w:name w:val="Unresolved Mention"/>
    <w:basedOn w:val="DefaultParagraphFont"/>
    <w:uiPriority w:val="99"/>
    <w:semiHidden/>
    <w:unhideWhenUsed/>
    <w:rsid w:val="00A5429E"/>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8163">
      <w:bodyDiv w:val="1"/>
      <w:marLeft w:val="0"/>
      <w:marRight w:val="0"/>
      <w:marTop w:val="0"/>
      <w:marBottom w:val="0"/>
      <w:divBdr>
        <w:top w:val="none" w:sz="0" w:space="0" w:color="auto"/>
        <w:left w:val="none" w:sz="0" w:space="0" w:color="auto"/>
        <w:bottom w:val="none" w:sz="0" w:space="0" w:color="auto"/>
        <w:right w:val="none" w:sz="0" w:space="0" w:color="auto"/>
      </w:divBdr>
    </w:div>
    <w:div w:id="20401830">
      <w:bodyDiv w:val="1"/>
      <w:marLeft w:val="0"/>
      <w:marRight w:val="0"/>
      <w:marTop w:val="0"/>
      <w:marBottom w:val="0"/>
      <w:divBdr>
        <w:top w:val="none" w:sz="0" w:space="0" w:color="auto"/>
        <w:left w:val="none" w:sz="0" w:space="0" w:color="auto"/>
        <w:bottom w:val="none" w:sz="0" w:space="0" w:color="auto"/>
        <w:right w:val="none" w:sz="0" w:space="0" w:color="auto"/>
      </w:divBdr>
    </w:div>
    <w:div w:id="32704080">
      <w:bodyDiv w:val="1"/>
      <w:marLeft w:val="0"/>
      <w:marRight w:val="0"/>
      <w:marTop w:val="0"/>
      <w:marBottom w:val="0"/>
      <w:divBdr>
        <w:top w:val="none" w:sz="0" w:space="0" w:color="auto"/>
        <w:left w:val="none" w:sz="0" w:space="0" w:color="auto"/>
        <w:bottom w:val="none" w:sz="0" w:space="0" w:color="auto"/>
        <w:right w:val="none" w:sz="0" w:space="0" w:color="auto"/>
      </w:divBdr>
    </w:div>
    <w:div w:id="44835467">
      <w:bodyDiv w:val="1"/>
      <w:marLeft w:val="0"/>
      <w:marRight w:val="0"/>
      <w:marTop w:val="0"/>
      <w:marBottom w:val="0"/>
      <w:divBdr>
        <w:top w:val="none" w:sz="0" w:space="0" w:color="auto"/>
        <w:left w:val="none" w:sz="0" w:space="0" w:color="auto"/>
        <w:bottom w:val="none" w:sz="0" w:space="0" w:color="auto"/>
        <w:right w:val="none" w:sz="0" w:space="0" w:color="auto"/>
      </w:divBdr>
    </w:div>
    <w:div w:id="156848171">
      <w:bodyDiv w:val="1"/>
      <w:marLeft w:val="0"/>
      <w:marRight w:val="0"/>
      <w:marTop w:val="0"/>
      <w:marBottom w:val="0"/>
      <w:divBdr>
        <w:top w:val="none" w:sz="0" w:space="0" w:color="auto"/>
        <w:left w:val="none" w:sz="0" w:space="0" w:color="auto"/>
        <w:bottom w:val="none" w:sz="0" w:space="0" w:color="auto"/>
        <w:right w:val="none" w:sz="0" w:space="0" w:color="auto"/>
      </w:divBdr>
    </w:div>
    <w:div w:id="218906765">
      <w:bodyDiv w:val="1"/>
      <w:marLeft w:val="0"/>
      <w:marRight w:val="0"/>
      <w:marTop w:val="0"/>
      <w:marBottom w:val="0"/>
      <w:divBdr>
        <w:top w:val="none" w:sz="0" w:space="0" w:color="auto"/>
        <w:left w:val="none" w:sz="0" w:space="0" w:color="auto"/>
        <w:bottom w:val="none" w:sz="0" w:space="0" w:color="auto"/>
        <w:right w:val="none" w:sz="0" w:space="0" w:color="auto"/>
      </w:divBdr>
    </w:div>
    <w:div w:id="255142162">
      <w:bodyDiv w:val="1"/>
      <w:marLeft w:val="0"/>
      <w:marRight w:val="0"/>
      <w:marTop w:val="0"/>
      <w:marBottom w:val="0"/>
      <w:divBdr>
        <w:top w:val="none" w:sz="0" w:space="0" w:color="auto"/>
        <w:left w:val="none" w:sz="0" w:space="0" w:color="auto"/>
        <w:bottom w:val="none" w:sz="0" w:space="0" w:color="auto"/>
        <w:right w:val="none" w:sz="0" w:space="0" w:color="auto"/>
      </w:divBdr>
    </w:div>
    <w:div w:id="321663610">
      <w:bodyDiv w:val="1"/>
      <w:marLeft w:val="0"/>
      <w:marRight w:val="0"/>
      <w:marTop w:val="0"/>
      <w:marBottom w:val="0"/>
      <w:divBdr>
        <w:top w:val="none" w:sz="0" w:space="0" w:color="auto"/>
        <w:left w:val="none" w:sz="0" w:space="0" w:color="auto"/>
        <w:bottom w:val="none" w:sz="0" w:space="0" w:color="auto"/>
        <w:right w:val="none" w:sz="0" w:space="0" w:color="auto"/>
      </w:divBdr>
    </w:div>
    <w:div w:id="354694939">
      <w:bodyDiv w:val="1"/>
      <w:marLeft w:val="0"/>
      <w:marRight w:val="0"/>
      <w:marTop w:val="0"/>
      <w:marBottom w:val="0"/>
      <w:divBdr>
        <w:top w:val="none" w:sz="0" w:space="0" w:color="auto"/>
        <w:left w:val="none" w:sz="0" w:space="0" w:color="auto"/>
        <w:bottom w:val="none" w:sz="0" w:space="0" w:color="auto"/>
        <w:right w:val="none" w:sz="0" w:space="0" w:color="auto"/>
      </w:divBdr>
    </w:div>
    <w:div w:id="367416175">
      <w:bodyDiv w:val="1"/>
      <w:marLeft w:val="0"/>
      <w:marRight w:val="0"/>
      <w:marTop w:val="0"/>
      <w:marBottom w:val="0"/>
      <w:divBdr>
        <w:top w:val="none" w:sz="0" w:space="0" w:color="auto"/>
        <w:left w:val="none" w:sz="0" w:space="0" w:color="auto"/>
        <w:bottom w:val="none" w:sz="0" w:space="0" w:color="auto"/>
        <w:right w:val="none" w:sz="0" w:space="0" w:color="auto"/>
      </w:divBdr>
    </w:div>
    <w:div w:id="369764371">
      <w:bodyDiv w:val="1"/>
      <w:marLeft w:val="0"/>
      <w:marRight w:val="0"/>
      <w:marTop w:val="0"/>
      <w:marBottom w:val="0"/>
      <w:divBdr>
        <w:top w:val="none" w:sz="0" w:space="0" w:color="auto"/>
        <w:left w:val="none" w:sz="0" w:space="0" w:color="auto"/>
        <w:bottom w:val="none" w:sz="0" w:space="0" w:color="auto"/>
        <w:right w:val="none" w:sz="0" w:space="0" w:color="auto"/>
      </w:divBdr>
    </w:div>
    <w:div w:id="419911836">
      <w:bodyDiv w:val="1"/>
      <w:marLeft w:val="0"/>
      <w:marRight w:val="0"/>
      <w:marTop w:val="0"/>
      <w:marBottom w:val="0"/>
      <w:divBdr>
        <w:top w:val="none" w:sz="0" w:space="0" w:color="auto"/>
        <w:left w:val="none" w:sz="0" w:space="0" w:color="auto"/>
        <w:bottom w:val="none" w:sz="0" w:space="0" w:color="auto"/>
        <w:right w:val="none" w:sz="0" w:space="0" w:color="auto"/>
      </w:divBdr>
    </w:div>
    <w:div w:id="463423162">
      <w:bodyDiv w:val="1"/>
      <w:marLeft w:val="0"/>
      <w:marRight w:val="0"/>
      <w:marTop w:val="0"/>
      <w:marBottom w:val="0"/>
      <w:divBdr>
        <w:top w:val="none" w:sz="0" w:space="0" w:color="auto"/>
        <w:left w:val="none" w:sz="0" w:space="0" w:color="auto"/>
        <w:bottom w:val="none" w:sz="0" w:space="0" w:color="auto"/>
        <w:right w:val="none" w:sz="0" w:space="0" w:color="auto"/>
      </w:divBdr>
    </w:div>
    <w:div w:id="493036457">
      <w:bodyDiv w:val="1"/>
      <w:marLeft w:val="0"/>
      <w:marRight w:val="0"/>
      <w:marTop w:val="0"/>
      <w:marBottom w:val="0"/>
      <w:divBdr>
        <w:top w:val="none" w:sz="0" w:space="0" w:color="auto"/>
        <w:left w:val="none" w:sz="0" w:space="0" w:color="auto"/>
        <w:bottom w:val="none" w:sz="0" w:space="0" w:color="auto"/>
        <w:right w:val="none" w:sz="0" w:space="0" w:color="auto"/>
      </w:divBdr>
    </w:div>
    <w:div w:id="547373195">
      <w:bodyDiv w:val="1"/>
      <w:marLeft w:val="0"/>
      <w:marRight w:val="0"/>
      <w:marTop w:val="0"/>
      <w:marBottom w:val="0"/>
      <w:divBdr>
        <w:top w:val="none" w:sz="0" w:space="0" w:color="auto"/>
        <w:left w:val="none" w:sz="0" w:space="0" w:color="auto"/>
        <w:bottom w:val="none" w:sz="0" w:space="0" w:color="auto"/>
        <w:right w:val="none" w:sz="0" w:space="0" w:color="auto"/>
      </w:divBdr>
    </w:div>
    <w:div w:id="556668740">
      <w:bodyDiv w:val="1"/>
      <w:marLeft w:val="0"/>
      <w:marRight w:val="0"/>
      <w:marTop w:val="0"/>
      <w:marBottom w:val="0"/>
      <w:divBdr>
        <w:top w:val="none" w:sz="0" w:space="0" w:color="auto"/>
        <w:left w:val="none" w:sz="0" w:space="0" w:color="auto"/>
        <w:bottom w:val="none" w:sz="0" w:space="0" w:color="auto"/>
        <w:right w:val="none" w:sz="0" w:space="0" w:color="auto"/>
      </w:divBdr>
    </w:div>
    <w:div w:id="571233558">
      <w:bodyDiv w:val="1"/>
      <w:marLeft w:val="0"/>
      <w:marRight w:val="0"/>
      <w:marTop w:val="0"/>
      <w:marBottom w:val="0"/>
      <w:divBdr>
        <w:top w:val="none" w:sz="0" w:space="0" w:color="auto"/>
        <w:left w:val="none" w:sz="0" w:space="0" w:color="auto"/>
        <w:bottom w:val="none" w:sz="0" w:space="0" w:color="auto"/>
        <w:right w:val="none" w:sz="0" w:space="0" w:color="auto"/>
      </w:divBdr>
    </w:div>
    <w:div w:id="579100471">
      <w:bodyDiv w:val="1"/>
      <w:marLeft w:val="0"/>
      <w:marRight w:val="0"/>
      <w:marTop w:val="0"/>
      <w:marBottom w:val="0"/>
      <w:divBdr>
        <w:top w:val="none" w:sz="0" w:space="0" w:color="auto"/>
        <w:left w:val="none" w:sz="0" w:space="0" w:color="auto"/>
        <w:bottom w:val="none" w:sz="0" w:space="0" w:color="auto"/>
        <w:right w:val="none" w:sz="0" w:space="0" w:color="auto"/>
      </w:divBdr>
    </w:div>
    <w:div w:id="591857328">
      <w:bodyDiv w:val="1"/>
      <w:marLeft w:val="0"/>
      <w:marRight w:val="0"/>
      <w:marTop w:val="0"/>
      <w:marBottom w:val="0"/>
      <w:divBdr>
        <w:top w:val="none" w:sz="0" w:space="0" w:color="auto"/>
        <w:left w:val="none" w:sz="0" w:space="0" w:color="auto"/>
        <w:bottom w:val="none" w:sz="0" w:space="0" w:color="auto"/>
        <w:right w:val="none" w:sz="0" w:space="0" w:color="auto"/>
      </w:divBdr>
    </w:div>
    <w:div w:id="607589870">
      <w:bodyDiv w:val="1"/>
      <w:marLeft w:val="0"/>
      <w:marRight w:val="0"/>
      <w:marTop w:val="0"/>
      <w:marBottom w:val="0"/>
      <w:divBdr>
        <w:top w:val="none" w:sz="0" w:space="0" w:color="auto"/>
        <w:left w:val="none" w:sz="0" w:space="0" w:color="auto"/>
        <w:bottom w:val="none" w:sz="0" w:space="0" w:color="auto"/>
        <w:right w:val="none" w:sz="0" w:space="0" w:color="auto"/>
      </w:divBdr>
    </w:div>
    <w:div w:id="658659498">
      <w:bodyDiv w:val="1"/>
      <w:marLeft w:val="0"/>
      <w:marRight w:val="0"/>
      <w:marTop w:val="0"/>
      <w:marBottom w:val="0"/>
      <w:divBdr>
        <w:top w:val="none" w:sz="0" w:space="0" w:color="auto"/>
        <w:left w:val="none" w:sz="0" w:space="0" w:color="auto"/>
        <w:bottom w:val="none" w:sz="0" w:space="0" w:color="auto"/>
        <w:right w:val="none" w:sz="0" w:space="0" w:color="auto"/>
      </w:divBdr>
    </w:div>
    <w:div w:id="746802645">
      <w:bodyDiv w:val="1"/>
      <w:marLeft w:val="0"/>
      <w:marRight w:val="0"/>
      <w:marTop w:val="0"/>
      <w:marBottom w:val="0"/>
      <w:divBdr>
        <w:top w:val="none" w:sz="0" w:space="0" w:color="auto"/>
        <w:left w:val="none" w:sz="0" w:space="0" w:color="auto"/>
        <w:bottom w:val="none" w:sz="0" w:space="0" w:color="auto"/>
        <w:right w:val="none" w:sz="0" w:space="0" w:color="auto"/>
      </w:divBdr>
      <w:divsChild>
        <w:div w:id="162357487">
          <w:marLeft w:val="0"/>
          <w:marRight w:val="0"/>
          <w:marTop w:val="0"/>
          <w:marBottom w:val="0"/>
          <w:divBdr>
            <w:top w:val="none" w:sz="0" w:space="0" w:color="auto"/>
            <w:left w:val="none" w:sz="0" w:space="0" w:color="auto"/>
            <w:bottom w:val="none" w:sz="0" w:space="0" w:color="auto"/>
            <w:right w:val="none" w:sz="0" w:space="0" w:color="auto"/>
          </w:divBdr>
          <w:divsChild>
            <w:div w:id="1257441117">
              <w:marLeft w:val="0"/>
              <w:marRight w:val="0"/>
              <w:marTop w:val="0"/>
              <w:marBottom w:val="0"/>
              <w:divBdr>
                <w:top w:val="none" w:sz="0" w:space="0" w:color="auto"/>
                <w:left w:val="none" w:sz="0" w:space="0" w:color="auto"/>
                <w:bottom w:val="none" w:sz="0" w:space="0" w:color="auto"/>
                <w:right w:val="none" w:sz="0" w:space="0" w:color="auto"/>
              </w:divBdr>
              <w:divsChild>
                <w:div w:id="377825855">
                  <w:marLeft w:val="0"/>
                  <w:marRight w:val="0"/>
                  <w:marTop w:val="0"/>
                  <w:marBottom w:val="0"/>
                  <w:divBdr>
                    <w:top w:val="none" w:sz="0" w:space="0" w:color="auto"/>
                    <w:left w:val="none" w:sz="0" w:space="0" w:color="auto"/>
                    <w:bottom w:val="none" w:sz="0" w:space="0" w:color="auto"/>
                    <w:right w:val="none" w:sz="0" w:space="0" w:color="auto"/>
                  </w:divBdr>
                  <w:divsChild>
                    <w:div w:id="81922356">
                      <w:marLeft w:val="0"/>
                      <w:marRight w:val="0"/>
                      <w:marTop w:val="0"/>
                      <w:marBottom w:val="0"/>
                      <w:divBdr>
                        <w:top w:val="none" w:sz="0" w:space="0" w:color="auto"/>
                        <w:left w:val="none" w:sz="0" w:space="0" w:color="auto"/>
                        <w:bottom w:val="none" w:sz="0" w:space="0" w:color="auto"/>
                        <w:right w:val="none" w:sz="0" w:space="0" w:color="auto"/>
                      </w:divBdr>
                      <w:divsChild>
                        <w:div w:id="56559850">
                          <w:marLeft w:val="0"/>
                          <w:marRight w:val="0"/>
                          <w:marTop w:val="0"/>
                          <w:marBottom w:val="0"/>
                          <w:divBdr>
                            <w:top w:val="none" w:sz="0" w:space="0" w:color="auto"/>
                            <w:left w:val="none" w:sz="0" w:space="0" w:color="auto"/>
                            <w:bottom w:val="none" w:sz="0" w:space="0" w:color="auto"/>
                            <w:right w:val="none" w:sz="0" w:space="0" w:color="auto"/>
                          </w:divBdr>
                          <w:divsChild>
                            <w:div w:id="678967960">
                              <w:marLeft w:val="0"/>
                              <w:marRight w:val="0"/>
                              <w:marTop w:val="0"/>
                              <w:marBottom w:val="0"/>
                              <w:divBdr>
                                <w:top w:val="none" w:sz="0" w:space="0" w:color="auto"/>
                                <w:left w:val="none" w:sz="0" w:space="0" w:color="auto"/>
                                <w:bottom w:val="none" w:sz="0" w:space="0" w:color="auto"/>
                                <w:right w:val="none" w:sz="0" w:space="0" w:color="auto"/>
                              </w:divBdr>
                              <w:divsChild>
                                <w:div w:id="451827265">
                                  <w:marLeft w:val="0"/>
                                  <w:marRight w:val="0"/>
                                  <w:marTop w:val="0"/>
                                  <w:marBottom w:val="0"/>
                                  <w:divBdr>
                                    <w:top w:val="none" w:sz="0" w:space="0" w:color="auto"/>
                                    <w:left w:val="none" w:sz="0" w:space="0" w:color="auto"/>
                                    <w:bottom w:val="none" w:sz="0" w:space="0" w:color="auto"/>
                                    <w:right w:val="none" w:sz="0" w:space="0" w:color="auto"/>
                                  </w:divBdr>
                                  <w:divsChild>
                                    <w:div w:id="3005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98780">
                          <w:marLeft w:val="0"/>
                          <w:marRight w:val="0"/>
                          <w:marTop w:val="0"/>
                          <w:marBottom w:val="0"/>
                          <w:divBdr>
                            <w:top w:val="none" w:sz="0" w:space="0" w:color="auto"/>
                            <w:left w:val="none" w:sz="0" w:space="0" w:color="auto"/>
                            <w:bottom w:val="none" w:sz="0" w:space="0" w:color="auto"/>
                            <w:right w:val="none" w:sz="0" w:space="0" w:color="auto"/>
                          </w:divBdr>
                          <w:divsChild>
                            <w:div w:id="2136636463">
                              <w:marLeft w:val="0"/>
                              <w:marRight w:val="0"/>
                              <w:marTop w:val="0"/>
                              <w:marBottom w:val="0"/>
                              <w:divBdr>
                                <w:top w:val="none" w:sz="0" w:space="0" w:color="auto"/>
                                <w:left w:val="none" w:sz="0" w:space="0" w:color="auto"/>
                                <w:bottom w:val="none" w:sz="0" w:space="0" w:color="auto"/>
                                <w:right w:val="none" w:sz="0" w:space="0" w:color="auto"/>
                              </w:divBdr>
                              <w:divsChild>
                                <w:div w:id="488179856">
                                  <w:marLeft w:val="0"/>
                                  <w:marRight w:val="0"/>
                                  <w:marTop w:val="0"/>
                                  <w:marBottom w:val="0"/>
                                  <w:divBdr>
                                    <w:top w:val="none" w:sz="0" w:space="0" w:color="auto"/>
                                    <w:left w:val="none" w:sz="0" w:space="0" w:color="auto"/>
                                    <w:bottom w:val="none" w:sz="0" w:space="0" w:color="auto"/>
                                    <w:right w:val="none" w:sz="0" w:space="0" w:color="auto"/>
                                  </w:divBdr>
                                  <w:divsChild>
                                    <w:div w:id="4171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4023580">
          <w:marLeft w:val="0"/>
          <w:marRight w:val="0"/>
          <w:marTop w:val="0"/>
          <w:marBottom w:val="0"/>
          <w:divBdr>
            <w:top w:val="none" w:sz="0" w:space="0" w:color="auto"/>
            <w:left w:val="none" w:sz="0" w:space="0" w:color="auto"/>
            <w:bottom w:val="none" w:sz="0" w:space="0" w:color="auto"/>
            <w:right w:val="none" w:sz="0" w:space="0" w:color="auto"/>
          </w:divBdr>
          <w:divsChild>
            <w:div w:id="1076980444">
              <w:marLeft w:val="0"/>
              <w:marRight w:val="0"/>
              <w:marTop w:val="0"/>
              <w:marBottom w:val="0"/>
              <w:divBdr>
                <w:top w:val="none" w:sz="0" w:space="0" w:color="auto"/>
                <w:left w:val="none" w:sz="0" w:space="0" w:color="auto"/>
                <w:bottom w:val="none" w:sz="0" w:space="0" w:color="auto"/>
                <w:right w:val="none" w:sz="0" w:space="0" w:color="auto"/>
              </w:divBdr>
              <w:divsChild>
                <w:div w:id="272565253">
                  <w:marLeft w:val="0"/>
                  <w:marRight w:val="0"/>
                  <w:marTop w:val="0"/>
                  <w:marBottom w:val="0"/>
                  <w:divBdr>
                    <w:top w:val="none" w:sz="0" w:space="0" w:color="auto"/>
                    <w:left w:val="none" w:sz="0" w:space="0" w:color="auto"/>
                    <w:bottom w:val="none" w:sz="0" w:space="0" w:color="auto"/>
                    <w:right w:val="none" w:sz="0" w:space="0" w:color="auto"/>
                  </w:divBdr>
                  <w:divsChild>
                    <w:div w:id="1799950444">
                      <w:marLeft w:val="0"/>
                      <w:marRight w:val="0"/>
                      <w:marTop w:val="0"/>
                      <w:marBottom w:val="0"/>
                      <w:divBdr>
                        <w:top w:val="none" w:sz="0" w:space="0" w:color="auto"/>
                        <w:left w:val="none" w:sz="0" w:space="0" w:color="auto"/>
                        <w:bottom w:val="none" w:sz="0" w:space="0" w:color="auto"/>
                        <w:right w:val="none" w:sz="0" w:space="0" w:color="auto"/>
                      </w:divBdr>
                      <w:divsChild>
                        <w:div w:id="2079084305">
                          <w:marLeft w:val="0"/>
                          <w:marRight w:val="0"/>
                          <w:marTop w:val="0"/>
                          <w:marBottom w:val="0"/>
                          <w:divBdr>
                            <w:top w:val="none" w:sz="0" w:space="0" w:color="auto"/>
                            <w:left w:val="none" w:sz="0" w:space="0" w:color="auto"/>
                            <w:bottom w:val="none" w:sz="0" w:space="0" w:color="auto"/>
                            <w:right w:val="none" w:sz="0" w:space="0" w:color="auto"/>
                          </w:divBdr>
                          <w:divsChild>
                            <w:div w:id="1278487842">
                              <w:marLeft w:val="0"/>
                              <w:marRight w:val="0"/>
                              <w:marTop w:val="0"/>
                              <w:marBottom w:val="0"/>
                              <w:divBdr>
                                <w:top w:val="none" w:sz="0" w:space="0" w:color="auto"/>
                                <w:left w:val="none" w:sz="0" w:space="0" w:color="auto"/>
                                <w:bottom w:val="none" w:sz="0" w:space="0" w:color="auto"/>
                                <w:right w:val="none" w:sz="0" w:space="0" w:color="auto"/>
                              </w:divBdr>
                              <w:divsChild>
                                <w:div w:id="1402407158">
                                  <w:marLeft w:val="0"/>
                                  <w:marRight w:val="0"/>
                                  <w:marTop w:val="0"/>
                                  <w:marBottom w:val="0"/>
                                  <w:divBdr>
                                    <w:top w:val="none" w:sz="0" w:space="0" w:color="auto"/>
                                    <w:left w:val="none" w:sz="0" w:space="0" w:color="auto"/>
                                    <w:bottom w:val="none" w:sz="0" w:space="0" w:color="auto"/>
                                    <w:right w:val="none" w:sz="0" w:space="0" w:color="auto"/>
                                  </w:divBdr>
                                  <w:divsChild>
                                    <w:div w:id="1287394631">
                                      <w:marLeft w:val="0"/>
                                      <w:marRight w:val="0"/>
                                      <w:marTop w:val="0"/>
                                      <w:marBottom w:val="0"/>
                                      <w:divBdr>
                                        <w:top w:val="none" w:sz="0" w:space="0" w:color="auto"/>
                                        <w:left w:val="none" w:sz="0" w:space="0" w:color="auto"/>
                                        <w:bottom w:val="none" w:sz="0" w:space="0" w:color="auto"/>
                                        <w:right w:val="none" w:sz="0" w:space="0" w:color="auto"/>
                                      </w:divBdr>
                                      <w:divsChild>
                                        <w:div w:id="16654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064821">
          <w:marLeft w:val="0"/>
          <w:marRight w:val="0"/>
          <w:marTop w:val="0"/>
          <w:marBottom w:val="0"/>
          <w:divBdr>
            <w:top w:val="none" w:sz="0" w:space="0" w:color="auto"/>
            <w:left w:val="none" w:sz="0" w:space="0" w:color="auto"/>
            <w:bottom w:val="none" w:sz="0" w:space="0" w:color="auto"/>
            <w:right w:val="none" w:sz="0" w:space="0" w:color="auto"/>
          </w:divBdr>
          <w:divsChild>
            <w:div w:id="1131171304">
              <w:marLeft w:val="0"/>
              <w:marRight w:val="0"/>
              <w:marTop w:val="0"/>
              <w:marBottom w:val="0"/>
              <w:divBdr>
                <w:top w:val="none" w:sz="0" w:space="0" w:color="auto"/>
                <w:left w:val="none" w:sz="0" w:space="0" w:color="auto"/>
                <w:bottom w:val="none" w:sz="0" w:space="0" w:color="auto"/>
                <w:right w:val="none" w:sz="0" w:space="0" w:color="auto"/>
              </w:divBdr>
              <w:divsChild>
                <w:div w:id="617562452">
                  <w:marLeft w:val="0"/>
                  <w:marRight w:val="0"/>
                  <w:marTop w:val="0"/>
                  <w:marBottom w:val="0"/>
                  <w:divBdr>
                    <w:top w:val="none" w:sz="0" w:space="0" w:color="auto"/>
                    <w:left w:val="none" w:sz="0" w:space="0" w:color="auto"/>
                    <w:bottom w:val="none" w:sz="0" w:space="0" w:color="auto"/>
                    <w:right w:val="none" w:sz="0" w:space="0" w:color="auto"/>
                  </w:divBdr>
                  <w:divsChild>
                    <w:div w:id="1567298005">
                      <w:marLeft w:val="0"/>
                      <w:marRight w:val="0"/>
                      <w:marTop w:val="0"/>
                      <w:marBottom w:val="0"/>
                      <w:divBdr>
                        <w:top w:val="none" w:sz="0" w:space="0" w:color="auto"/>
                        <w:left w:val="none" w:sz="0" w:space="0" w:color="auto"/>
                        <w:bottom w:val="none" w:sz="0" w:space="0" w:color="auto"/>
                        <w:right w:val="none" w:sz="0" w:space="0" w:color="auto"/>
                      </w:divBdr>
                      <w:divsChild>
                        <w:div w:id="1754008022">
                          <w:marLeft w:val="0"/>
                          <w:marRight w:val="0"/>
                          <w:marTop w:val="0"/>
                          <w:marBottom w:val="0"/>
                          <w:divBdr>
                            <w:top w:val="none" w:sz="0" w:space="0" w:color="auto"/>
                            <w:left w:val="none" w:sz="0" w:space="0" w:color="auto"/>
                            <w:bottom w:val="none" w:sz="0" w:space="0" w:color="auto"/>
                            <w:right w:val="none" w:sz="0" w:space="0" w:color="auto"/>
                          </w:divBdr>
                          <w:divsChild>
                            <w:div w:id="441146227">
                              <w:marLeft w:val="0"/>
                              <w:marRight w:val="0"/>
                              <w:marTop w:val="0"/>
                              <w:marBottom w:val="0"/>
                              <w:divBdr>
                                <w:top w:val="none" w:sz="0" w:space="0" w:color="auto"/>
                                <w:left w:val="none" w:sz="0" w:space="0" w:color="auto"/>
                                <w:bottom w:val="none" w:sz="0" w:space="0" w:color="auto"/>
                                <w:right w:val="none" w:sz="0" w:space="0" w:color="auto"/>
                              </w:divBdr>
                              <w:divsChild>
                                <w:div w:id="7161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55355">
                  <w:marLeft w:val="0"/>
                  <w:marRight w:val="0"/>
                  <w:marTop w:val="0"/>
                  <w:marBottom w:val="0"/>
                  <w:divBdr>
                    <w:top w:val="none" w:sz="0" w:space="0" w:color="auto"/>
                    <w:left w:val="none" w:sz="0" w:space="0" w:color="auto"/>
                    <w:bottom w:val="none" w:sz="0" w:space="0" w:color="auto"/>
                    <w:right w:val="none" w:sz="0" w:space="0" w:color="auto"/>
                  </w:divBdr>
                  <w:divsChild>
                    <w:div w:id="1566186988">
                      <w:marLeft w:val="0"/>
                      <w:marRight w:val="0"/>
                      <w:marTop w:val="0"/>
                      <w:marBottom w:val="0"/>
                      <w:divBdr>
                        <w:top w:val="none" w:sz="0" w:space="0" w:color="auto"/>
                        <w:left w:val="none" w:sz="0" w:space="0" w:color="auto"/>
                        <w:bottom w:val="none" w:sz="0" w:space="0" w:color="auto"/>
                        <w:right w:val="none" w:sz="0" w:space="0" w:color="auto"/>
                      </w:divBdr>
                      <w:divsChild>
                        <w:div w:id="493684559">
                          <w:marLeft w:val="0"/>
                          <w:marRight w:val="0"/>
                          <w:marTop w:val="0"/>
                          <w:marBottom w:val="0"/>
                          <w:divBdr>
                            <w:top w:val="none" w:sz="0" w:space="0" w:color="auto"/>
                            <w:left w:val="none" w:sz="0" w:space="0" w:color="auto"/>
                            <w:bottom w:val="none" w:sz="0" w:space="0" w:color="auto"/>
                            <w:right w:val="none" w:sz="0" w:space="0" w:color="auto"/>
                          </w:divBdr>
                          <w:divsChild>
                            <w:div w:id="1570577631">
                              <w:marLeft w:val="0"/>
                              <w:marRight w:val="0"/>
                              <w:marTop w:val="0"/>
                              <w:marBottom w:val="0"/>
                              <w:divBdr>
                                <w:top w:val="none" w:sz="0" w:space="0" w:color="auto"/>
                                <w:left w:val="none" w:sz="0" w:space="0" w:color="auto"/>
                                <w:bottom w:val="none" w:sz="0" w:space="0" w:color="auto"/>
                                <w:right w:val="none" w:sz="0" w:space="0" w:color="auto"/>
                              </w:divBdr>
                              <w:divsChild>
                                <w:div w:id="1201086121">
                                  <w:marLeft w:val="0"/>
                                  <w:marRight w:val="0"/>
                                  <w:marTop w:val="0"/>
                                  <w:marBottom w:val="0"/>
                                  <w:divBdr>
                                    <w:top w:val="none" w:sz="0" w:space="0" w:color="auto"/>
                                    <w:left w:val="none" w:sz="0" w:space="0" w:color="auto"/>
                                    <w:bottom w:val="none" w:sz="0" w:space="0" w:color="auto"/>
                                    <w:right w:val="none" w:sz="0" w:space="0" w:color="auto"/>
                                  </w:divBdr>
                                  <w:divsChild>
                                    <w:div w:id="2963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928990">
      <w:bodyDiv w:val="1"/>
      <w:marLeft w:val="0"/>
      <w:marRight w:val="0"/>
      <w:marTop w:val="0"/>
      <w:marBottom w:val="0"/>
      <w:divBdr>
        <w:top w:val="none" w:sz="0" w:space="0" w:color="auto"/>
        <w:left w:val="none" w:sz="0" w:space="0" w:color="auto"/>
        <w:bottom w:val="none" w:sz="0" w:space="0" w:color="auto"/>
        <w:right w:val="none" w:sz="0" w:space="0" w:color="auto"/>
      </w:divBdr>
    </w:div>
    <w:div w:id="858196763">
      <w:bodyDiv w:val="1"/>
      <w:marLeft w:val="0"/>
      <w:marRight w:val="0"/>
      <w:marTop w:val="0"/>
      <w:marBottom w:val="0"/>
      <w:divBdr>
        <w:top w:val="none" w:sz="0" w:space="0" w:color="auto"/>
        <w:left w:val="none" w:sz="0" w:space="0" w:color="auto"/>
        <w:bottom w:val="none" w:sz="0" w:space="0" w:color="auto"/>
        <w:right w:val="none" w:sz="0" w:space="0" w:color="auto"/>
      </w:divBdr>
    </w:div>
    <w:div w:id="872962215">
      <w:bodyDiv w:val="1"/>
      <w:marLeft w:val="0"/>
      <w:marRight w:val="0"/>
      <w:marTop w:val="0"/>
      <w:marBottom w:val="0"/>
      <w:divBdr>
        <w:top w:val="none" w:sz="0" w:space="0" w:color="auto"/>
        <w:left w:val="none" w:sz="0" w:space="0" w:color="auto"/>
        <w:bottom w:val="none" w:sz="0" w:space="0" w:color="auto"/>
        <w:right w:val="none" w:sz="0" w:space="0" w:color="auto"/>
      </w:divBdr>
    </w:div>
    <w:div w:id="879052473">
      <w:bodyDiv w:val="1"/>
      <w:marLeft w:val="0"/>
      <w:marRight w:val="0"/>
      <w:marTop w:val="0"/>
      <w:marBottom w:val="0"/>
      <w:divBdr>
        <w:top w:val="none" w:sz="0" w:space="0" w:color="auto"/>
        <w:left w:val="none" w:sz="0" w:space="0" w:color="auto"/>
        <w:bottom w:val="none" w:sz="0" w:space="0" w:color="auto"/>
        <w:right w:val="none" w:sz="0" w:space="0" w:color="auto"/>
      </w:divBdr>
    </w:div>
    <w:div w:id="884289729">
      <w:bodyDiv w:val="1"/>
      <w:marLeft w:val="0"/>
      <w:marRight w:val="0"/>
      <w:marTop w:val="0"/>
      <w:marBottom w:val="0"/>
      <w:divBdr>
        <w:top w:val="none" w:sz="0" w:space="0" w:color="auto"/>
        <w:left w:val="none" w:sz="0" w:space="0" w:color="auto"/>
        <w:bottom w:val="none" w:sz="0" w:space="0" w:color="auto"/>
        <w:right w:val="none" w:sz="0" w:space="0" w:color="auto"/>
      </w:divBdr>
      <w:divsChild>
        <w:div w:id="106049966">
          <w:marLeft w:val="0"/>
          <w:marRight w:val="0"/>
          <w:marTop w:val="0"/>
          <w:marBottom w:val="0"/>
          <w:divBdr>
            <w:top w:val="none" w:sz="0" w:space="0" w:color="auto"/>
            <w:left w:val="none" w:sz="0" w:space="0" w:color="auto"/>
            <w:bottom w:val="none" w:sz="0" w:space="0" w:color="auto"/>
            <w:right w:val="none" w:sz="0" w:space="0" w:color="auto"/>
          </w:divBdr>
          <w:divsChild>
            <w:div w:id="1061558797">
              <w:marLeft w:val="0"/>
              <w:marRight w:val="0"/>
              <w:marTop w:val="0"/>
              <w:marBottom w:val="0"/>
              <w:divBdr>
                <w:top w:val="none" w:sz="0" w:space="0" w:color="auto"/>
                <w:left w:val="none" w:sz="0" w:space="0" w:color="auto"/>
                <w:bottom w:val="none" w:sz="0" w:space="0" w:color="auto"/>
                <w:right w:val="none" w:sz="0" w:space="0" w:color="auto"/>
              </w:divBdr>
              <w:divsChild>
                <w:div w:id="911281715">
                  <w:marLeft w:val="0"/>
                  <w:marRight w:val="0"/>
                  <w:marTop w:val="0"/>
                  <w:marBottom w:val="0"/>
                  <w:divBdr>
                    <w:top w:val="none" w:sz="0" w:space="0" w:color="auto"/>
                    <w:left w:val="none" w:sz="0" w:space="0" w:color="auto"/>
                    <w:bottom w:val="none" w:sz="0" w:space="0" w:color="auto"/>
                    <w:right w:val="none" w:sz="0" w:space="0" w:color="auto"/>
                  </w:divBdr>
                  <w:divsChild>
                    <w:div w:id="1838495899">
                      <w:marLeft w:val="0"/>
                      <w:marRight w:val="0"/>
                      <w:marTop w:val="0"/>
                      <w:marBottom w:val="0"/>
                      <w:divBdr>
                        <w:top w:val="none" w:sz="0" w:space="0" w:color="auto"/>
                        <w:left w:val="none" w:sz="0" w:space="0" w:color="auto"/>
                        <w:bottom w:val="none" w:sz="0" w:space="0" w:color="auto"/>
                        <w:right w:val="none" w:sz="0" w:space="0" w:color="auto"/>
                      </w:divBdr>
                      <w:divsChild>
                        <w:div w:id="1589458604">
                          <w:marLeft w:val="0"/>
                          <w:marRight w:val="0"/>
                          <w:marTop w:val="0"/>
                          <w:marBottom w:val="0"/>
                          <w:divBdr>
                            <w:top w:val="none" w:sz="0" w:space="0" w:color="auto"/>
                            <w:left w:val="none" w:sz="0" w:space="0" w:color="auto"/>
                            <w:bottom w:val="none" w:sz="0" w:space="0" w:color="auto"/>
                            <w:right w:val="none" w:sz="0" w:space="0" w:color="auto"/>
                          </w:divBdr>
                          <w:divsChild>
                            <w:div w:id="230848743">
                              <w:marLeft w:val="0"/>
                              <w:marRight w:val="0"/>
                              <w:marTop w:val="0"/>
                              <w:marBottom w:val="0"/>
                              <w:divBdr>
                                <w:top w:val="none" w:sz="0" w:space="0" w:color="auto"/>
                                <w:left w:val="none" w:sz="0" w:space="0" w:color="auto"/>
                                <w:bottom w:val="none" w:sz="0" w:space="0" w:color="auto"/>
                                <w:right w:val="none" w:sz="0" w:space="0" w:color="auto"/>
                              </w:divBdr>
                              <w:divsChild>
                                <w:div w:id="140930586">
                                  <w:marLeft w:val="0"/>
                                  <w:marRight w:val="0"/>
                                  <w:marTop w:val="0"/>
                                  <w:marBottom w:val="0"/>
                                  <w:divBdr>
                                    <w:top w:val="none" w:sz="0" w:space="0" w:color="auto"/>
                                    <w:left w:val="none" w:sz="0" w:space="0" w:color="auto"/>
                                    <w:bottom w:val="none" w:sz="0" w:space="0" w:color="auto"/>
                                    <w:right w:val="none" w:sz="0" w:space="0" w:color="auto"/>
                                  </w:divBdr>
                                  <w:divsChild>
                                    <w:div w:id="1359812583">
                                      <w:marLeft w:val="0"/>
                                      <w:marRight w:val="0"/>
                                      <w:marTop w:val="0"/>
                                      <w:marBottom w:val="0"/>
                                      <w:divBdr>
                                        <w:top w:val="none" w:sz="0" w:space="0" w:color="auto"/>
                                        <w:left w:val="none" w:sz="0" w:space="0" w:color="auto"/>
                                        <w:bottom w:val="none" w:sz="0" w:space="0" w:color="auto"/>
                                        <w:right w:val="none" w:sz="0" w:space="0" w:color="auto"/>
                                      </w:divBdr>
                                      <w:divsChild>
                                        <w:div w:id="979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511130">
          <w:marLeft w:val="0"/>
          <w:marRight w:val="0"/>
          <w:marTop w:val="0"/>
          <w:marBottom w:val="0"/>
          <w:divBdr>
            <w:top w:val="none" w:sz="0" w:space="0" w:color="auto"/>
            <w:left w:val="none" w:sz="0" w:space="0" w:color="auto"/>
            <w:bottom w:val="none" w:sz="0" w:space="0" w:color="auto"/>
            <w:right w:val="none" w:sz="0" w:space="0" w:color="auto"/>
          </w:divBdr>
          <w:divsChild>
            <w:div w:id="969365051">
              <w:marLeft w:val="0"/>
              <w:marRight w:val="0"/>
              <w:marTop w:val="0"/>
              <w:marBottom w:val="0"/>
              <w:divBdr>
                <w:top w:val="none" w:sz="0" w:space="0" w:color="auto"/>
                <w:left w:val="none" w:sz="0" w:space="0" w:color="auto"/>
                <w:bottom w:val="none" w:sz="0" w:space="0" w:color="auto"/>
                <w:right w:val="none" w:sz="0" w:space="0" w:color="auto"/>
              </w:divBdr>
              <w:divsChild>
                <w:div w:id="563833248">
                  <w:marLeft w:val="0"/>
                  <w:marRight w:val="0"/>
                  <w:marTop w:val="0"/>
                  <w:marBottom w:val="0"/>
                  <w:divBdr>
                    <w:top w:val="none" w:sz="0" w:space="0" w:color="auto"/>
                    <w:left w:val="none" w:sz="0" w:space="0" w:color="auto"/>
                    <w:bottom w:val="none" w:sz="0" w:space="0" w:color="auto"/>
                    <w:right w:val="none" w:sz="0" w:space="0" w:color="auto"/>
                  </w:divBdr>
                  <w:divsChild>
                    <w:div w:id="443965631">
                      <w:marLeft w:val="0"/>
                      <w:marRight w:val="0"/>
                      <w:marTop w:val="0"/>
                      <w:marBottom w:val="0"/>
                      <w:divBdr>
                        <w:top w:val="none" w:sz="0" w:space="0" w:color="auto"/>
                        <w:left w:val="none" w:sz="0" w:space="0" w:color="auto"/>
                        <w:bottom w:val="none" w:sz="0" w:space="0" w:color="auto"/>
                        <w:right w:val="none" w:sz="0" w:space="0" w:color="auto"/>
                      </w:divBdr>
                      <w:divsChild>
                        <w:div w:id="725184821">
                          <w:marLeft w:val="0"/>
                          <w:marRight w:val="0"/>
                          <w:marTop w:val="0"/>
                          <w:marBottom w:val="0"/>
                          <w:divBdr>
                            <w:top w:val="none" w:sz="0" w:space="0" w:color="auto"/>
                            <w:left w:val="none" w:sz="0" w:space="0" w:color="auto"/>
                            <w:bottom w:val="none" w:sz="0" w:space="0" w:color="auto"/>
                            <w:right w:val="none" w:sz="0" w:space="0" w:color="auto"/>
                          </w:divBdr>
                          <w:divsChild>
                            <w:div w:id="1229461183">
                              <w:marLeft w:val="0"/>
                              <w:marRight w:val="0"/>
                              <w:marTop w:val="0"/>
                              <w:marBottom w:val="0"/>
                              <w:divBdr>
                                <w:top w:val="none" w:sz="0" w:space="0" w:color="auto"/>
                                <w:left w:val="none" w:sz="0" w:space="0" w:color="auto"/>
                                <w:bottom w:val="none" w:sz="0" w:space="0" w:color="auto"/>
                                <w:right w:val="none" w:sz="0" w:space="0" w:color="auto"/>
                              </w:divBdr>
                              <w:divsChild>
                                <w:div w:id="1331521712">
                                  <w:marLeft w:val="0"/>
                                  <w:marRight w:val="0"/>
                                  <w:marTop w:val="0"/>
                                  <w:marBottom w:val="0"/>
                                  <w:divBdr>
                                    <w:top w:val="none" w:sz="0" w:space="0" w:color="auto"/>
                                    <w:left w:val="none" w:sz="0" w:space="0" w:color="auto"/>
                                    <w:bottom w:val="none" w:sz="0" w:space="0" w:color="auto"/>
                                    <w:right w:val="none" w:sz="0" w:space="0" w:color="auto"/>
                                  </w:divBdr>
                                  <w:divsChild>
                                    <w:div w:id="7243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409318">
                  <w:marLeft w:val="0"/>
                  <w:marRight w:val="0"/>
                  <w:marTop w:val="0"/>
                  <w:marBottom w:val="0"/>
                  <w:divBdr>
                    <w:top w:val="none" w:sz="0" w:space="0" w:color="auto"/>
                    <w:left w:val="none" w:sz="0" w:space="0" w:color="auto"/>
                    <w:bottom w:val="none" w:sz="0" w:space="0" w:color="auto"/>
                    <w:right w:val="none" w:sz="0" w:space="0" w:color="auto"/>
                  </w:divBdr>
                  <w:divsChild>
                    <w:div w:id="746461761">
                      <w:marLeft w:val="0"/>
                      <w:marRight w:val="0"/>
                      <w:marTop w:val="0"/>
                      <w:marBottom w:val="0"/>
                      <w:divBdr>
                        <w:top w:val="none" w:sz="0" w:space="0" w:color="auto"/>
                        <w:left w:val="none" w:sz="0" w:space="0" w:color="auto"/>
                        <w:bottom w:val="none" w:sz="0" w:space="0" w:color="auto"/>
                        <w:right w:val="none" w:sz="0" w:space="0" w:color="auto"/>
                      </w:divBdr>
                      <w:divsChild>
                        <w:div w:id="82916320">
                          <w:marLeft w:val="0"/>
                          <w:marRight w:val="0"/>
                          <w:marTop w:val="0"/>
                          <w:marBottom w:val="0"/>
                          <w:divBdr>
                            <w:top w:val="none" w:sz="0" w:space="0" w:color="auto"/>
                            <w:left w:val="none" w:sz="0" w:space="0" w:color="auto"/>
                            <w:bottom w:val="none" w:sz="0" w:space="0" w:color="auto"/>
                            <w:right w:val="none" w:sz="0" w:space="0" w:color="auto"/>
                          </w:divBdr>
                          <w:divsChild>
                            <w:div w:id="104692438">
                              <w:marLeft w:val="0"/>
                              <w:marRight w:val="0"/>
                              <w:marTop w:val="0"/>
                              <w:marBottom w:val="0"/>
                              <w:divBdr>
                                <w:top w:val="none" w:sz="0" w:space="0" w:color="auto"/>
                                <w:left w:val="none" w:sz="0" w:space="0" w:color="auto"/>
                                <w:bottom w:val="none" w:sz="0" w:space="0" w:color="auto"/>
                                <w:right w:val="none" w:sz="0" w:space="0" w:color="auto"/>
                              </w:divBdr>
                              <w:divsChild>
                                <w:div w:id="18795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869443">
          <w:marLeft w:val="0"/>
          <w:marRight w:val="0"/>
          <w:marTop w:val="0"/>
          <w:marBottom w:val="0"/>
          <w:divBdr>
            <w:top w:val="none" w:sz="0" w:space="0" w:color="auto"/>
            <w:left w:val="none" w:sz="0" w:space="0" w:color="auto"/>
            <w:bottom w:val="none" w:sz="0" w:space="0" w:color="auto"/>
            <w:right w:val="none" w:sz="0" w:space="0" w:color="auto"/>
          </w:divBdr>
          <w:divsChild>
            <w:div w:id="2116516001">
              <w:marLeft w:val="0"/>
              <w:marRight w:val="0"/>
              <w:marTop w:val="0"/>
              <w:marBottom w:val="0"/>
              <w:divBdr>
                <w:top w:val="none" w:sz="0" w:space="0" w:color="auto"/>
                <w:left w:val="none" w:sz="0" w:space="0" w:color="auto"/>
                <w:bottom w:val="none" w:sz="0" w:space="0" w:color="auto"/>
                <w:right w:val="none" w:sz="0" w:space="0" w:color="auto"/>
              </w:divBdr>
              <w:divsChild>
                <w:div w:id="511845522">
                  <w:marLeft w:val="0"/>
                  <w:marRight w:val="0"/>
                  <w:marTop w:val="0"/>
                  <w:marBottom w:val="0"/>
                  <w:divBdr>
                    <w:top w:val="none" w:sz="0" w:space="0" w:color="auto"/>
                    <w:left w:val="none" w:sz="0" w:space="0" w:color="auto"/>
                    <w:bottom w:val="none" w:sz="0" w:space="0" w:color="auto"/>
                    <w:right w:val="none" w:sz="0" w:space="0" w:color="auto"/>
                  </w:divBdr>
                  <w:divsChild>
                    <w:div w:id="243030653">
                      <w:marLeft w:val="0"/>
                      <w:marRight w:val="0"/>
                      <w:marTop w:val="0"/>
                      <w:marBottom w:val="0"/>
                      <w:divBdr>
                        <w:top w:val="none" w:sz="0" w:space="0" w:color="auto"/>
                        <w:left w:val="none" w:sz="0" w:space="0" w:color="auto"/>
                        <w:bottom w:val="none" w:sz="0" w:space="0" w:color="auto"/>
                        <w:right w:val="none" w:sz="0" w:space="0" w:color="auto"/>
                      </w:divBdr>
                      <w:divsChild>
                        <w:div w:id="374547457">
                          <w:marLeft w:val="0"/>
                          <w:marRight w:val="0"/>
                          <w:marTop w:val="0"/>
                          <w:marBottom w:val="0"/>
                          <w:divBdr>
                            <w:top w:val="none" w:sz="0" w:space="0" w:color="auto"/>
                            <w:left w:val="none" w:sz="0" w:space="0" w:color="auto"/>
                            <w:bottom w:val="none" w:sz="0" w:space="0" w:color="auto"/>
                            <w:right w:val="none" w:sz="0" w:space="0" w:color="auto"/>
                          </w:divBdr>
                          <w:divsChild>
                            <w:div w:id="1246112061">
                              <w:marLeft w:val="0"/>
                              <w:marRight w:val="0"/>
                              <w:marTop w:val="0"/>
                              <w:marBottom w:val="0"/>
                              <w:divBdr>
                                <w:top w:val="none" w:sz="0" w:space="0" w:color="auto"/>
                                <w:left w:val="none" w:sz="0" w:space="0" w:color="auto"/>
                                <w:bottom w:val="none" w:sz="0" w:space="0" w:color="auto"/>
                                <w:right w:val="none" w:sz="0" w:space="0" w:color="auto"/>
                              </w:divBdr>
                              <w:divsChild>
                                <w:div w:id="2004235583">
                                  <w:marLeft w:val="0"/>
                                  <w:marRight w:val="0"/>
                                  <w:marTop w:val="0"/>
                                  <w:marBottom w:val="0"/>
                                  <w:divBdr>
                                    <w:top w:val="none" w:sz="0" w:space="0" w:color="auto"/>
                                    <w:left w:val="none" w:sz="0" w:space="0" w:color="auto"/>
                                    <w:bottom w:val="none" w:sz="0" w:space="0" w:color="auto"/>
                                    <w:right w:val="none" w:sz="0" w:space="0" w:color="auto"/>
                                  </w:divBdr>
                                  <w:divsChild>
                                    <w:div w:id="1121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98955">
                          <w:marLeft w:val="0"/>
                          <w:marRight w:val="0"/>
                          <w:marTop w:val="0"/>
                          <w:marBottom w:val="0"/>
                          <w:divBdr>
                            <w:top w:val="none" w:sz="0" w:space="0" w:color="auto"/>
                            <w:left w:val="none" w:sz="0" w:space="0" w:color="auto"/>
                            <w:bottom w:val="none" w:sz="0" w:space="0" w:color="auto"/>
                            <w:right w:val="none" w:sz="0" w:space="0" w:color="auto"/>
                          </w:divBdr>
                          <w:divsChild>
                            <w:div w:id="1602564471">
                              <w:marLeft w:val="0"/>
                              <w:marRight w:val="0"/>
                              <w:marTop w:val="0"/>
                              <w:marBottom w:val="0"/>
                              <w:divBdr>
                                <w:top w:val="none" w:sz="0" w:space="0" w:color="auto"/>
                                <w:left w:val="none" w:sz="0" w:space="0" w:color="auto"/>
                                <w:bottom w:val="none" w:sz="0" w:space="0" w:color="auto"/>
                                <w:right w:val="none" w:sz="0" w:space="0" w:color="auto"/>
                              </w:divBdr>
                              <w:divsChild>
                                <w:div w:id="721369011">
                                  <w:marLeft w:val="0"/>
                                  <w:marRight w:val="0"/>
                                  <w:marTop w:val="0"/>
                                  <w:marBottom w:val="0"/>
                                  <w:divBdr>
                                    <w:top w:val="none" w:sz="0" w:space="0" w:color="auto"/>
                                    <w:left w:val="none" w:sz="0" w:space="0" w:color="auto"/>
                                    <w:bottom w:val="none" w:sz="0" w:space="0" w:color="auto"/>
                                    <w:right w:val="none" w:sz="0" w:space="0" w:color="auto"/>
                                  </w:divBdr>
                                  <w:divsChild>
                                    <w:div w:id="14782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264287">
      <w:bodyDiv w:val="1"/>
      <w:marLeft w:val="0"/>
      <w:marRight w:val="0"/>
      <w:marTop w:val="0"/>
      <w:marBottom w:val="0"/>
      <w:divBdr>
        <w:top w:val="none" w:sz="0" w:space="0" w:color="auto"/>
        <w:left w:val="none" w:sz="0" w:space="0" w:color="auto"/>
        <w:bottom w:val="none" w:sz="0" w:space="0" w:color="auto"/>
        <w:right w:val="none" w:sz="0" w:space="0" w:color="auto"/>
      </w:divBdr>
      <w:divsChild>
        <w:div w:id="88699873">
          <w:marLeft w:val="0"/>
          <w:marRight w:val="0"/>
          <w:marTop w:val="0"/>
          <w:marBottom w:val="0"/>
          <w:divBdr>
            <w:top w:val="none" w:sz="0" w:space="0" w:color="auto"/>
            <w:left w:val="none" w:sz="0" w:space="0" w:color="auto"/>
            <w:bottom w:val="none" w:sz="0" w:space="0" w:color="auto"/>
            <w:right w:val="none" w:sz="0" w:space="0" w:color="auto"/>
          </w:divBdr>
          <w:divsChild>
            <w:div w:id="1583832524">
              <w:marLeft w:val="0"/>
              <w:marRight w:val="0"/>
              <w:marTop w:val="0"/>
              <w:marBottom w:val="0"/>
              <w:divBdr>
                <w:top w:val="none" w:sz="0" w:space="0" w:color="auto"/>
                <w:left w:val="none" w:sz="0" w:space="0" w:color="auto"/>
                <w:bottom w:val="none" w:sz="0" w:space="0" w:color="auto"/>
                <w:right w:val="none" w:sz="0" w:space="0" w:color="auto"/>
              </w:divBdr>
              <w:divsChild>
                <w:div w:id="224337007">
                  <w:marLeft w:val="0"/>
                  <w:marRight w:val="0"/>
                  <w:marTop w:val="0"/>
                  <w:marBottom w:val="0"/>
                  <w:divBdr>
                    <w:top w:val="none" w:sz="0" w:space="0" w:color="auto"/>
                    <w:left w:val="none" w:sz="0" w:space="0" w:color="auto"/>
                    <w:bottom w:val="none" w:sz="0" w:space="0" w:color="auto"/>
                    <w:right w:val="none" w:sz="0" w:space="0" w:color="auto"/>
                  </w:divBdr>
                  <w:divsChild>
                    <w:div w:id="1577397692">
                      <w:marLeft w:val="0"/>
                      <w:marRight w:val="0"/>
                      <w:marTop w:val="0"/>
                      <w:marBottom w:val="0"/>
                      <w:divBdr>
                        <w:top w:val="none" w:sz="0" w:space="0" w:color="auto"/>
                        <w:left w:val="none" w:sz="0" w:space="0" w:color="auto"/>
                        <w:bottom w:val="none" w:sz="0" w:space="0" w:color="auto"/>
                        <w:right w:val="none" w:sz="0" w:space="0" w:color="auto"/>
                      </w:divBdr>
                      <w:divsChild>
                        <w:div w:id="678193012">
                          <w:marLeft w:val="0"/>
                          <w:marRight w:val="0"/>
                          <w:marTop w:val="0"/>
                          <w:marBottom w:val="0"/>
                          <w:divBdr>
                            <w:top w:val="none" w:sz="0" w:space="0" w:color="auto"/>
                            <w:left w:val="none" w:sz="0" w:space="0" w:color="auto"/>
                            <w:bottom w:val="none" w:sz="0" w:space="0" w:color="auto"/>
                            <w:right w:val="none" w:sz="0" w:space="0" w:color="auto"/>
                          </w:divBdr>
                          <w:divsChild>
                            <w:div w:id="1924802230">
                              <w:marLeft w:val="0"/>
                              <w:marRight w:val="0"/>
                              <w:marTop w:val="0"/>
                              <w:marBottom w:val="0"/>
                              <w:divBdr>
                                <w:top w:val="none" w:sz="0" w:space="0" w:color="auto"/>
                                <w:left w:val="none" w:sz="0" w:space="0" w:color="auto"/>
                                <w:bottom w:val="none" w:sz="0" w:space="0" w:color="auto"/>
                                <w:right w:val="none" w:sz="0" w:space="0" w:color="auto"/>
                              </w:divBdr>
                              <w:divsChild>
                                <w:div w:id="1334600400">
                                  <w:marLeft w:val="0"/>
                                  <w:marRight w:val="0"/>
                                  <w:marTop w:val="0"/>
                                  <w:marBottom w:val="0"/>
                                  <w:divBdr>
                                    <w:top w:val="none" w:sz="0" w:space="0" w:color="auto"/>
                                    <w:left w:val="none" w:sz="0" w:space="0" w:color="auto"/>
                                    <w:bottom w:val="none" w:sz="0" w:space="0" w:color="auto"/>
                                    <w:right w:val="none" w:sz="0" w:space="0" w:color="auto"/>
                                  </w:divBdr>
                                  <w:divsChild>
                                    <w:div w:id="14852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729279">
                          <w:marLeft w:val="0"/>
                          <w:marRight w:val="0"/>
                          <w:marTop w:val="0"/>
                          <w:marBottom w:val="0"/>
                          <w:divBdr>
                            <w:top w:val="none" w:sz="0" w:space="0" w:color="auto"/>
                            <w:left w:val="none" w:sz="0" w:space="0" w:color="auto"/>
                            <w:bottom w:val="none" w:sz="0" w:space="0" w:color="auto"/>
                            <w:right w:val="none" w:sz="0" w:space="0" w:color="auto"/>
                          </w:divBdr>
                          <w:divsChild>
                            <w:div w:id="1572039604">
                              <w:marLeft w:val="0"/>
                              <w:marRight w:val="0"/>
                              <w:marTop w:val="0"/>
                              <w:marBottom w:val="0"/>
                              <w:divBdr>
                                <w:top w:val="none" w:sz="0" w:space="0" w:color="auto"/>
                                <w:left w:val="none" w:sz="0" w:space="0" w:color="auto"/>
                                <w:bottom w:val="none" w:sz="0" w:space="0" w:color="auto"/>
                                <w:right w:val="none" w:sz="0" w:space="0" w:color="auto"/>
                              </w:divBdr>
                              <w:divsChild>
                                <w:div w:id="1131090911">
                                  <w:marLeft w:val="0"/>
                                  <w:marRight w:val="0"/>
                                  <w:marTop w:val="0"/>
                                  <w:marBottom w:val="0"/>
                                  <w:divBdr>
                                    <w:top w:val="none" w:sz="0" w:space="0" w:color="auto"/>
                                    <w:left w:val="none" w:sz="0" w:space="0" w:color="auto"/>
                                    <w:bottom w:val="none" w:sz="0" w:space="0" w:color="auto"/>
                                    <w:right w:val="none" w:sz="0" w:space="0" w:color="auto"/>
                                  </w:divBdr>
                                  <w:divsChild>
                                    <w:div w:id="538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081258">
          <w:marLeft w:val="0"/>
          <w:marRight w:val="0"/>
          <w:marTop w:val="0"/>
          <w:marBottom w:val="0"/>
          <w:divBdr>
            <w:top w:val="none" w:sz="0" w:space="0" w:color="auto"/>
            <w:left w:val="none" w:sz="0" w:space="0" w:color="auto"/>
            <w:bottom w:val="none" w:sz="0" w:space="0" w:color="auto"/>
            <w:right w:val="none" w:sz="0" w:space="0" w:color="auto"/>
          </w:divBdr>
          <w:divsChild>
            <w:div w:id="579027988">
              <w:marLeft w:val="0"/>
              <w:marRight w:val="0"/>
              <w:marTop w:val="0"/>
              <w:marBottom w:val="0"/>
              <w:divBdr>
                <w:top w:val="none" w:sz="0" w:space="0" w:color="auto"/>
                <w:left w:val="none" w:sz="0" w:space="0" w:color="auto"/>
                <w:bottom w:val="none" w:sz="0" w:space="0" w:color="auto"/>
                <w:right w:val="none" w:sz="0" w:space="0" w:color="auto"/>
              </w:divBdr>
              <w:divsChild>
                <w:div w:id="1978872973">
                  <w:marLeft w:val="0"/>
                  <w:marRight w:val="0"/>
                  <w:marTop w:val="0"/>
                  <w:marBottom w:val="0"/>
                  <w:divBdr>
                    <w:top w:val="none" w:sz="0" w:space="0" w:color="auto"/>
                    <w:left w:val="none" w:sz="0" w:space="0" w:color="auto"/>
                    <w:bottom w:val="none" w:sz="0" w:space="0" w:color="auto"/>
                    <w:right w:val="none" w:sz="0" w:space="0" w:color="auto"/>
                  </w:divBdr>
                  <w:divsChild>
                    <w:div w:id="309988940">
                      <w:marLeft w:val="0"/>
                      <w:marRight w:val="0"/>
                      <w:marTop w:val="0"/>
                      <w:marBottom w:val="0"/>
                      <w:divBdr>
                        <w:top w:val="none" w:sz="0" w:space="0" w:color="auto"/>
                        <w:left w:val="none" w:sz="0" w:space="0" w:color="auto"/>
                        <w:bottom w:val="none" w:sz="0" w:space="0" w:color="auto"/>
                        <w:right w:val="none" w:sz="0" w:space="0" w:color="auto"/>
                      </w:divBdr>
                      <w:divsChild>
                        <w:div w:id="2102337775">
                          <w:marLeft w:val="0"/>
                          <w:marRight w:val="0"/>
                          <w:marTop w:val="0"/>
                          <w:marBottom w:val="0"/>
                          <w:divBdr>
                            <w:top w:val="none" w:sz="0" w:space="0" w:color="auto"/>
                            <w:left w:val="none" w:sz="0" w:space="0" w:color="auto"/>
                            <w:bottom w:val="none" w:sz="0" w:space="0" w:color="auto"/>
                            <w:right w:val="none" w:sz="0" w:space="0" w:color="auto"/>
                          </w:divBdr>
                          <w:divsChild>
                            <w:div w:id="120729533">
                              <w:marLeft w:val="0"/>
                              <w:marRight w:val="0"/>
                              <w:marTop w:val="0"/>
                              <w:marBottom w:val="0"/>
                              <w:divBdr>
                                <w:top w:val="none" w:sz="0" w:space="0" w:color="auto"/>
                                <w:left w:val="none" w:sz="0" w:space="0" w:color="auto"/>
                                <w:bottom w:val="none" w:sz="0" w:space="0" w:color="auto"/>
                                <w:right w:val="none" w:sz="0" w:space="0" w:color="auto"/>
                              </w:divBdr>
                              <w:divsChild>
                                <w:div w:id="205021021">
                                  <w:marLeft w:val="0"/>
                                  <w:marRight w:val="0"/>
                                  <w:marTop w:val="0"/>
                                  <w:marBottom w:val="0"/>
                                  <w:divBdr>
                                    <w:top w:val="none" w:sz="0" w:space="0" w:color="auto"/>
                                    <w:left w:val="none" w:sz="0" w:space="0" w:color="auto"/>
                                    <w:bottom w:val="none" w:sz="0" w:space="0" w:color="auto"/>
                                    <w:right w:val="none" w:sz="0" w:space="0" w:color="auto"/>
                                  </w:divBdr>
                                  <w:divsChild>
                                    <w:div w:id="558252350">
                                      <w:marLeft w:val="0"/>
                                      <w:marRight w:val="0"/>
                                      <w:marTop w:val="0"/>
                                      <w:marBottom w:val="0"/>
                                      <w:divBdr>
                                        <w:top w:val="none" w:sz="0" w:space="0" w:color="auto"/>
                                        <w:left w:val="none" w:sz="0" w:space="0" w:color="auto"/>
                                        <w:bottom w:val="none" w:sz="0" w:space="0" w:color="auto"/>
                                        <w:right w:val="none" w:sz="0" w:space="0" w:color="auto"/>
                                      </w:divBdr>
                                      <w:divsChild>
                                        <w:div w:id="9219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369553">
          <w:marLeft w:val="0"/>
          <w:marRight w:val="0"/>
          <w:marTop w:val="0"/>
          <w:marBottom w:val="0"/>
          <w:divBdr>
            <w:top w:val="none" w:sz="0" w:space="0" w:color="auto"/>
            <w:left w:val="none" w:sz="0" w:space="0" w:color="auto"/>
            <w:bottom w:val="none" w:sz="0" w:space="0" w:color="auto"/>
            <w:right w:val="none" w:sz="0" w:space="0" w:color="auto"/>
          </w:divBdr>
          <w:divsChild>
            <w:div w:id="855733272">
              <w:marLeft w:val="0"/>
              <w:marRight w:val="0"/>
              <w:marTop w:val="0"/>
              <w:marBottom w:val="0"/>
              <w:divBdr>
                <w:top w:val="none" w:sz="0" w:space="0" w:color="auto"/>
                <w:left w:val="none" w:sz="0" w:space="0" w:color="auto"/>
                <w:bottom w:val="none" w:sz="0" w:space="0" w:color="auto"/>
                <w:right w:val="none" w:sz="0" w:space="0" w:color="auto"/>
              </w:divBdr>
              <w:divsChild>
                <w:div w:id="397292128">
                  <w:marLeft w:val="0"/>
                  <w:marRight w:val="0"/>
                  <w:marTop w:val="0"/>
                  <w:marBottom w:val="0"/>
                  <w:divBdr>
                    <w:top w:val="none" w:sz="0" w:space="0" w:color="auto"/>
                    <w:left w:val="none" w:sz="0" w:space="0" w:color="auto"/>
                    <w:bottom w:val="none" w:sz="0" w:space="0" w:color="auto"/>
                    <w:right w:val="none" w:sz="0" w:space="0" w:color="auto"/>
                  </w:divBdr>
                  <w:divsChild>
                    <w:div w:id="1193685643">
                      <w:marLeft w:val="0"/>
                      <w:marRight w:val="0"/>
                      <w:marTop w:val="0"/>
                      <w:marBottom w:val="0"/>
                      <w:divBdr>
                        <w:top w:val="none" w:sz="0" w:space="0" w:color="auto"/>
                        <w:left w:val="none" w:sz="0" w:space="0" w:color="auto"/>
                        <w:bottom w:val="none" w:sz="0" w:space="0" w:color="auto"/>
                        <w:right w:val="none" w:sz="0" w:space="0" w:color="auto"/>
                      </w:divBdr>
                      <w:divsChild>
                        <w:div w:id="33510271">
                          <w:marLeft w:val="0"/>
                          <w:marRight w:val="0"/>
                          <w:marTop w:val="0"/>
                          <w:marBottom w:val="0"/>
                          <w:divBdr>
                            <w:top w:val="none" w:sz="0" w:space="0" w:color="auto"/>
                            <w:left w:val="none" w:sz="0" w:space="0" w:color="auto"/>
                            <w:bottom w:val="none" w:sz="0" w:space="0" w:color="auto"/>
                            <w:right w:val="none" w:sz="0" w:space="0" w:color="auto"/>
                          </w:divBdr>
                          <w:divsChild>
                            <w:div w:id="1380741285">
                              <w:marLeft w:val="0"/>
                              <w:marRight w:val="0"/>
                              <w:marTop w:val="0"/>
                              <w:marBottom w:val="0"/>
                              <w:divBdr>
                                <w:top w:val="none" w:sz="0" w:space="0" w:color="auto"/>
                                <w:left w:val="none" w:sz="0" w:space="0" w:color="auto"/>
                                <w:bottom w:val="none" w:sz="0" w:space="0" w:color="auto"/>
                                <w:right w:val="none" w:sz="0" w:space="0" w:color="auto"/>
                              </w:divBdr>
                              <w:divsChild>
                                <w:div w:id="1273584508">
                                  <w:marLeft w:val="0"/>
                                  <w:marRight w:val="0"/>
                                  <w:marTop w:val="0"/>
                                  <w:marBottom w:val="0"/>
                                  <w:divBdr>
                                    <w:top w:val="none" w:sz="0" w:space="0" w:color="auto"/>
                                    <w:left w:val="none" w:sz="0" w:space="0" w:color="auto"/>
                                    <w:bottom w:val="none" w:sz="0" w:space="0" w:color="auto"/>
                                    <w:right w:val="none" w:sz="0" w:space="0" w:color="auto"/>
                                  </w:divBdr>
                                  <w:divsChild>
                                    <w:div w:id="9755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147860">
                  <w:marLeft w:val="0"/>
                  <w:marRight w:val="0"/>
                  <w:marTop w:val="0"/>
                  <w:marBottom w:val="0"/>
                  <w:divBdr>
                    <w:top w:val="none" w:sz="0" w:space="0" w:color="auto"/>
                    <w:left w:val="none" w:sz="0" w:space="0" w:color="auto"/>
                    <w:bottom w:val="none" w:sz="0" w:space="0" w:color="auto"/>
                    <w:right w:val="none" w:sz="0" w:space="0" w:color="auto"/>
                  </w:divBdr>
                  <w:divsChild>
                    <w:div w:id="2007046904">
                      <w:marLeft w:val="0"/>
                      <w:marRight w:val="0"/>
                      <w:marTop w:val="0"/>
                      <w:marBottom w:val="0"/>
                      <w:divBdr>
                        <w:top w:val="none" w:sz="0" w:space="0" w:color="auto"/>
                        <w:left w:val="none" w:sz="0" w:space="0" w:color="auto"/>
                        <w:bottom w:val="none" w:sz="0" w:space="0" w:color="auto"/>
                        <w:right w:val="none" w:sz="0" w:space="0" w:color="auto"/>
                      </w:divBdr>
                      <w:divsChild>
                        <w:div w:id="113016724">
                          <w:marLeft w:val="0"/>
                          <w:marRight w:val="0"/>
                          <w:marTop w:val="0"/>
                          <w:marBottom w:val="0"/>
                          <w:divBdr>
                            <w:top w:val="none" w:sz="0" w:space="0" w:color="auto"/>
                            <w:left w:val="none" w:sz="0" w:space="0" w:color="auto"/>
                            <w:bottom w:val="none" w:sz="0" w:space="0" w:color="auto"/>
                            <w:right w:val="none" w:sz="0" w:space="0" w:color="auto"/>
                          </w:divBdr>
                          <w:divsChild>
                            <w:div w:id="1476289780">
                              <w:marLeft w:val="0"/>
                              <w:marRight w:val="0"/>
                              <w:marTop w:val="0"/>
                              <w:marBottom w:val="0"/>
                              <w:divBdr>
                                <w:top w:val="none" w:sz="0" w:space="0" w:color="auto"/>
                                <w:left w:val="none" w:sz="0" w:space="0" w:color="auto"/>
                                <w:bottom w:val="none" w:sz="0" w:space="0" w:color="auto"/>
                                <w:right w:val="none" w:sz="0" w:space="0" w:color="auto"/>
                              </w:divBdr>
                              <w:divsChild>
                                <w:div w:id="18189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407188">
      <w:bodyDiv w:val="1"/>
      <w:marLeft w:val="0"/>
      <w:marRight w:val="0"/>
      <w:marTop w:val="0"/>
      <w:marBottom w:val="0"/>
      <w:divBdr>
        <w:top w:val="none" w:sz="0" w:space="0" w:color="auto"/>
        <w:left w:val="none" w:sz="0" w:space="0" w:color="auto"/>
        <w:bottom w:val="none" w:sz="0" w:space="0" w:color="auto"/>
        <w:right w:val="none" w:sz="0" w:space="0" w:color="auto"/>
      </w:divBdr>
    </w:div>
    <w:div w:id="975135868">
      <w:bodyDiv w:val="1"/>
      <w:marLeft w:val="0"/>
      <w:marRight w:val="0"/>
      <w:marTop w:val="0"/>
      <w:marBottom w:val="0"/>
      <w:divBdr>
        <w:top w:val="none" w:sz="0" w:space="0" w:color="auto"/>
        <w:left w:val="none" w:sz="0" w:space="0" w:color="auto"/>
        <w:bottom w:val="none" w:sz="0" w:space="0" w:color="auto"/>
        <w:right w:val="none" w:sz="0" w:space="0" w:color="auto"/>
      </w:divBdr>
    </w:div>
    <w:div w:id="1077552859">
      <w:bodyDiv w:val="1"/>
      <w:marLeft w:val="0"/>
      <w:marRight w:val="0"/>
      <w:marTop w:val="0"/>
      <w:marBottom w:val="0"/>
      <w:divBdr>
        <w:top w:val="none" w:sz="0" w:space="0" w:color="auto"/>
        <w:left w:val="none" w:sz="0" w:space="0" w:color="auto"/>
        <w:bottom w:val="none" w:sz="0" w:space="0" w:color="auto"/>
        <w:right w:val="none" w:sz="0" w:space="0" w:color="auto"/>
      </w:divBdr>
    </w:div>
    <w:div w:id="1112018478">
      <w:bodyDiv w:val="1"/>
      <w:marLeft w:val="0"/>
      <w:marRight w:val="0"/>
      <w:marTop w:val="0"/>
      <w:marBottom w:val="0"/>
      <w:divBdr>
        <w:top w:val="none" w:sz="0" w:space="0" w:color="auto"/>
        <w:left w:val="none" w:sz="0" w:space="0" w:color="auto"/>
        <w:bottom w:val="none" w:sz="0" w:space="0" w:color="auto"/>
        <w:right w:val="none" w:sz="0" w:space="0" w:color="auto"/>
      </w:divBdr>
      <w:divsChild>
        <w:div w:id="106703456">
          <w:marLeft w:val="0"/>
          <w:marRight w:val="0"/>
          <w:marTop w:val="0"/>
          <w:marBottom w:val="0"/>
          <w:divBdr>
            <w:top w:val="none" w:sz="0" w:space="0" w:color="auto"/>
            <w:left w:val="none" w:sz="0" w:space="0" w:color="auto"/>
            <w:bottom w:val="none" w:sz="0" w:space="0" w:color="auto"/>
            <w:right w:val="none" w:sz="0" w:space="0" w:color="auto"/>
          </w:divBdr>
        </w:div>
        <w:div w:id="1078668267">
          <w:marLeft w:val="0"/>
          <w:marRight w:val="0"/>
          <w:marTop w:val="0"/>
          <w:marBottom w:val="0"/>
          <w:divBdr>
            <w:top w:val="none" w:sz="0" w:space="0" w:color="auto"/>
            <w:left w:val="none" w:sz="0" w:space="0" w:color="auto"/>
            <w:bottom w:val="none" w:sz="0" w:space="0" w:color="auto"/>
            <w:right w:val="none" w:sz="0" w:space="0" w:color="auto"/>
          </w:divBdr>
        </w:div>
        <w:div w:id="1189566130">
          <w:marLeft w:val="0"/>
          <w:marRight w:val="0"/>
          <w:marTop w:val="0"/>
          <w:marBottom w:val="0"/>
          <w:divBdr>
            <w:top w:val="none" w:sz="0" w:space="0" w:color="auto"/>
            <w:left w:val="none" w:sz="0" w:space="0" w:color="auto"/>
            <w:bottom w:val="none" w:sz="0" w:space="0" w:color="auto"/>
            <w:right w:val="none" w:sz="0" w:space="0" w:color="auto"/>
          </w:divBdr>
        </w:div>
        <w:div w:id="1548300712">
          <w:marLeft w:val="0"/>
          <w:marRight w:val="0"/>
          <w:marTop w:val="0"/>
          <w:marBottom w:val="0"/>
          <w:divBdr>
            <w:top w:val="none" w:sz="0" w:space="0" w:color="auto"/>
            <w:left w:val="none" w:sz="0" w:space="0" w:color="auto"/>
            <w:bottom w:val="none" w:sz="0" w:space="0" w:color="auto"/>
            <w:right w:val="none" w:sz="0" w:space="0" w:color="auto"/>
          </w:divBdr>
        </w:div>
        <w:div w:id="1643002972">
          <w:marLeft w:val="0"/>
          <w:marRight w:val="0"/>
          <w:marTop w:val="0"/>
          <w:marBottom w:val="0"/>
          <w:divBdr>
            <w:top w:val="none" w:sz="0" w:space="0" w:color="auto"/>
            <w:left w:val="none" w:sz="0" w:space="0" w:color="auto"/>
            <w:bottom w:val="none" w:sz="0" w:space="0" w:color="auto"/>
            <w:right w:val="none" w:sz="0" w:space="0" w:color="auto"/>
          </w:divBdr>
        </w:div>
        <w:div w:id="2126385209">
          <w:marLeft w:val="0"/>
          <w:marRight w:val="0"/>
          <w:marTop w:val="0"/>
          <w:marBottom w:val="0"/>
          <w:divBdr>
            <w:top w:val="none" w:sz="0" w:space="0" w:color="auto"/>
            <w:left w:val="none" w:sz="0" w:space="0" w:color="auto"/>
            <w:bottom w:val="none" w:sz="0" w:space="0" w:color="auto"/>
            <w:right w:val="none" w:sz="0" w:space="0" w:color="auto"/>
          </w:divBdr>
        </w:div>
      </w:divsChild>
    </w:div>
    <w:div w:id="1145509757">
      <w:bodyDiv w:val="1"/>
      <w:marLeft w:val="0"/>
      <w:marRight w:val="0"/>
      <w:marTop w:val="0"/>
      <w:marBottom w:val="0"/>
      <w:divBdr>
        <w:top w:val="none" w:sz="0" w:space="0" w:color="auto"/>
        <w:left w:val="none" w:sz="0" w:space="0" w:color="auto"/>
        <w:bottom w:val="none" w:sz="0" w:space="0" w:color="auto"/>
        <w:right w:val="none" w:sz="0" w:space="0" w:color="auto"/>
      </w:divBdr>
    </w:div>
    <w:div w:id="1213880525">
      <w:bodyDiv w:val="1"/>
      <w:marLeft w:val="0"/>
      <w:marRight w:val="0"/>
      <w:marTop w:val="0"/>
      <w:marBottom w:val="0"/>
      <w:divBdr>
        <w:top w:val="none" w:sz="0" w:space="0" w:color="auto"/>
        <w:left w:val="none" w:sz="0" w:space="0" w:color="auto"/>
        <w:bottom w:val="none" w:sz="0" w:space="0" w:color="auto"/>
        <w:right w:val="none" w:sz="0" w:space="0" w:color="auto"/>
      </w:divBdr>
    </w:div>
    <w:div w:id="1239096886">
      <w:bodyDiv w:val="1"/>
      <w:marLeft w:val="0"/>
      <w:marRight w:val="0"/>
      <w:marTop w:val="0"/>
      <w:marBottom w:val="0"/>
      <w:divBdr>
        <w:top w:val="none" w:sz="0" w:space="0" w:color="auto"/>
        <w:left w:val="none" w:sz="0" w:space="0" w:color="auto"/>
        <w:bottom w:val="none" w:sz="0" w:space="0" w:color="auto"/>
        <w:right w:val="none" w:sz="0" w:space="0" w:color="auto"/>
      </w:divBdr>
    </w:div>
    <w:div w:id="1254973057">
      <w:bodyDiv w:val="1"/>
      <w:marLeft w:val="0"/>
      <w:marRight w:val="0"/>
      <w:marTop w:val="0"/>
      <w:marBottom w:val="0"/>
      <w:divBdr>
        <w:top w:val="none" w:sz="0" w:space="0" w:color="auto"/>
        <w:left w:val="none" w:sz="0" w:space="0" w:color="auto"/>
        <w:bottom w:val="none" w:sz="0" w:space="0" w:color="auto"/>
        <w:right w:val="none" w:sz="0" w:space="0" w:color="auto"/>
      </w:divBdr>
    </w:div>
    <w:div w:id="1293707074">
      <w:bodyDiv w:val="1"/>
      <w:marLeft w:val="0"/>
      <w:marRight w:val="0"/>
      <w:marTop w:val="0"/>
      <w:marBottom w:val="0"/>
      <w:divBdr>
        <w:top w:val="none" w:sz="0" w:space="0" w:color="auto"/>
        <w:left w:val="none" w:sz="0" w:space="0" w:color="auto"/>
        <w:bottom w:val="none" w:sz="0" w:space="0" w:color="auto"/>
        <w:right w:val="none" w:sz="0" w:space="0" w:color="auto"/>
      </w:divBdr>
    </w:div>
    <w:div w:id="1317303236">
      <w:bodyDiv w:val="1"/>
      <w:marLeft w:val="0"/>
      <w:marRight w:val="0"/>
      <w:marTop w:val="0"/>
      <w:marBottom w:val="0"/>
      <w:divBdr>
        <w:top w:val="none" w:sz="0" w:space="0" w:color="auto"/>
        <w:left w:val="none" w:sz="0" w:space="0" w:color="auto"/>
        <w:bottom w:val="none" w:sz="0" w:space="0" w:color="auto"/>
        <w:right w:val="none" w:sz="0" w:space="0" w:color="auto"/>
      </w:divBdr>
    </w:div>
    <w:div w:id="1329213734">
      <w:bodyDiv w:val="1"/>
      <w:marLeft w:val="0"/>
      <w:marRight w:val="0"/>
      <w:marTop w:val="0"/>
      <w:marBottom w:val="0"/>
      <w:divBdr>
        <w:top w:val="none" w:sz="0" w:space="0" w:color="auto"/>
        <w:left w:val="none" w:sz="0" w:space="0" w:color="auto"/>
        <w:bottom w:val="none" w:sz="0" w:space="0" w:color="auto"/>
        <w:right w:val="none" w:sz="0" w:space="0" w:color="auto"/>
      </w:divBdr>
    </w:div>
    <w:div w:id="1357199222">
      <w:bodyDiv w:val="1"/>
      <w:marLeft w:val="0"/>
      <w:marRight w:val="0"/>
      <w:marTop w:val="0"/>
      <w:marBottom w:val="0"/>
      <w:divBdr>
        <w:top w:val="none" w:sz="0" w:space="0" w:color="auto"/>
        <w:left w:val="none" w:sz="0" w:space="0" w:color="auto"/>
        <w:bottom w:val="none" w:sz="0" w:space="0" w:color="auto"/>
        <w:right w:val="none" w:sz="0" w:space="0" w:color="auto"/>
      </w:divBdr>
    </w:div>
    <w:div w:id="1393653875">
      <w:bodyDiv w:val="1"/>
      <w:marLeft w:val="0"/>
      <w:marRight w:val="0"/>
      <w:marTop w:val="0"/>
      <w:marBottom w:val="0"/>
      <w:divBdr>
        <w:top w:val="none" w:sz="0" w:space="0" w:color="auto"/>
        <w:left w:val="none" w:sz="0" w:space="0" w:color="auto"/>
        <w:bottom w:val="none" w:sz="0" w:space="0" w:color="auto"/>
        <w:right w:val="none" w:sz="0" w:space="0" w:color="auto"/>
      </w:divBdr>
    </w:div>
    <w:div w:id="1417941405">
      <w:bodyDiv w:val="1"/>
      <w:marLeft w:val="0"/>
      <w:marRight w:val="0"/>
      <w:marTop w:val="0"/>
      <w:marBottom w:val="0"/>
      <w:divBdr>
        <w:top w:val="none" w:sz="0" w:space="0" w:color="auto"/>
        <w:left w:val="none" w:sz="0" w:space="0" w:color="auto"/>
        <w:bottom w:val="none" w:sz="0" w:space="0" w:color="auto"/>
        <w:right w:val="none" w:sz="0" w:space="0" w:color="auto"/>
      </w:divBdr>
    </w:div>
    <w:div w:id="1461679733">
      <w:bodyDiv w:val="1"/>
      <w:marLeft w:val="0"/>
      <w:marRight w:val="0"/>
      <w:marTop w:val="0"/>
      <w:marBottom w:val="0"/>
      <w:divBdr>
        <w:top w:val="none" w:sz="0" w:space="0" w:color="auto"/>
        <w:left w:val="none" w:sz="0" w:space="0" w:color="auto"/>
        <w:bottom w:val="none" w:sz="0" w:space="0" w:color="auto"/>
        <w:right w:val="none" w:sz="0" w:space="0" w:color="auto"/>
      </w:divBdr>
      <w:divsChild>
        <w:div w:id="654142447">
          <w:marLeft w:val="0"/>
          <w:marRight w:val="0"/>
          <w:marTop w:val="0"/>
          <w:marBottom w:val="0"/>
          <w:divBdr>
            <w:top w:val="none" w:sz="0" w:space="0" w:color="auto"/>
            <w:left w:val="none" w:sz="0" w:space="0" w:color="auto"/>
            <w:bottom w:val="none" w:sz="0" w:space="0" w:color="auto"/>
            <w:right w:val="none" w:sz="0" w:space="0" w:color="auto"/>
          </w:divBdr>
        </w:div>
        <w:div w:id="1140000787">
          <w:marLeft w:val="0"/>
          <w:marRight w:val="0"/>
          <w:marTop w:val="0"/>
          <w:marBottom w:val="0"/>
          <w:divBdr>
            <w:top w:val="none" w:sz="0" w:space="0" w:color="auto"/>
            <w:left w:val="none" w:sz="0" w:space="0" w:color="auto"/>
            <w:bottom w:val="none" w:sz="0" w:space="0" w:color="auto"/>
            <w:right w:val="none" w:sz="0" w:space="0" w:color="auto"/>
          </w:divBdr>
        </w:div>
        <w:div w:id="1654678568">
          <w:marLeft w:val="0"/>
          <w:marRight w:val="0"/>
          <w:marTop w:val="0"/>
          <w:marBottom w:val="0"/>
          <w:divBdr>
            <w:top w:val="none" w:sz="0" w:space="0" w:color="auto"/>
            <w:left w:val="none" w:sz="0" w:space="0" w:color="auto"/>
            <w:bottom w:val="none" w:sz="0" w:space="0" w:color="auto"/>
            <w:right w:val="none" w:sz="0" w:space="0" w:color="auto"/>
          </w:divBdr>
        </w:div>
        <w:div w:id="2044164133">
          <w:marLeft w:val="0"/>
          <w:marRight w:val="0"/>
          <w:marTop w:val="0"/>
          <w:marBottom w:val="0"/>
          <w:divBdr>
            <w:top w:val="none" w:sz="0" w:space="0" w:color="auto"/>
            <w:left w:val="none" w:sz="0" w:space="0" w:color="auto"/>
            <w:bottom w:val="none" w:sz="0" w:space="0" w:color="auto"/>
            <w:right w:val="none" w:sz="0" w:space="0" w:color="auto"/>
          </w:divBdr>
        </w:div>
        <w:div w:id="2058818526">
          <w:marLeft w:val="0"/>
          <w:marRight w:val="0"/>
          <w:marTop w:val="0"/>
          <w:marBottom w:val="0"/>
          <w:divBdr>
            <w:top w:val="none" w:sz="0" w:space="0" w:color="auto"/>
            <w:left w:val="none" w:sz="0" w:space="0" w:color="auto"/>
            <w:bottom w:val="none" w:sz="0" w:space="0" w:color="auto"/>
            <w:right w:val="none" w:sz="0" w:space="0" w:color="auto"/>
          </w:divBdr>
        </w:div>
        <w:div w:id="2113822495">
          <w:marLeft w:val="0"/>
          <w:marRight w:val="0"/>
          <w:marTop w:val="0"/>
          <w:marBottom w:val="0"/>
          <w:divBdr>
            <w:top w:val="none" w:sz="0" w:space="0" w:color="auto"/>
            <w:left w:val="none" w:sz="0" w:space="0" w:color="auto"/>
            <w:bottom w:val="none" w:sz="0" w:space="0" w:color="auto"/>
            <w:right w:val="none" w:sz="0" w:space="0" w:color="auto"/>
          </w:divBdr>
        </w:div>
      </w:divsChild>
    </w:div>
    <w:div w:id="1487362324">
      <w:bodyDiv w:val="1"/>
      <w:marLeft w:val="0"/>
      <w:marRight w:val="0"/>
      <w:marTop w:val="0"/>
      <w:marBottom w:val="0"/>
      <w:divBdr>
        <w:top w:val="none" w:sz="0" w:space="0" w:color="auto"/>
        <w:left w:val="none" w:sz="0" w:space="0" w:color="auto"/>
        <w:bottom w:val="none" w:sz="0" w:space="0" w:color="auto"/>
        <w:right w:val="none" w:sz="0" w:space="0" w:color="auto"/>
      </w:divBdr>
    </w:div>
    <w:div w:id="1535073434">
      <w:bodyDiv w:val="1"/>
      <w:marLeft w:val="0"/>
      <w:marRight w:val="0"/>
      <w:marTop w:val="0"/>
      <w:marBottom w:val="0"/>
      <w:divBdr>
        <w:top w:val="none" w:sz="0" w:space="0" w:color="auto"/>
        <w:left w:val="none" w:sz="0" w:space="0" w:color="auto"/>
        <w:bottom w:val="none" w:sz="0" w:space="0" w:color="auto"/>
        <w:right w:val="none" w:sz="0" w:space="0" w:color="auto"/>
      </w:divBdr>
    </w:div>
    <w:div w:id="1566377213">
      <w:bodyDiv w:val="1"/>
      <w:marLeft w:val="0"/>
      <w:marRight w:val="0"/>
      <w:marTop w:val="0"/>
      <w:marBottom w:val="0"/>
      <w:divBdr>
        <w:top w:val="none" w:sz="0" w:space="0" w:color="auto"/>
        <w:left w:val="none" w:sz="0" w:space="0" w:color="auto"/>
        <w:bottom w:val="none" w:sz="0" w:space="0" w:color="auto"/>
        <w:right w:val="none" w:sz="0" w:space="0" w:color="auto"/>
      </w:divBdr>
    </w:div>
    <w:div w:id="1604849118">
      <w:bodyDiv w:val="1"/>
      <w:marLeft w:val="0"/>
      <w:marRight w:val="0"/>
      <w:marTop w:val="0"/>
      <w:marBottom w:val="0"/>
      <w:divBdr>
        <w:top w:val="none" w:sz="0" w:space="0" w:color="auto"/>
        <w:left w:val="none" w:sz="0" w:space="0" w:color="auto"/>
        <w:bottom w:val="none" w:sz="0" w:space="0" w:color="auto"/>
        <w:right w:val="none" w:sz="0" w:space="0" w:color="auto"/>
      </w:divBdr>
    </w:div>
    <w:div w:id="1682125851">
      <w:bodyDiv w:val="1"/>
      <w:marLeft w:val="0"/>
      <w:marRight w:val="0"/>
      <w:marTop w:val="0"/>
      <w:marBottom w:val="0"/>
      <w:divBdr>
        <w:top w:val="none" w:sz="0" w:space="0" w:color="auto"/>
        <w:left w:val="none" w:sz="0" w:space="0" w:color="auto"/>
        <w:bottom w:val="none" w:sz="0" w:space="0" w:color="auto"/>
        <w:right w:val="none" w:sz="0" w:space="0" w:color="auto"/>
      </w:divBdr>
    </w:div>
    <w:div w:id="1698577929">
      <w:bodyDiv w:val="1"/>
      <w:marLeft w:val="0"/>
      <w:marRight w:val="0"/>
      <w:marTop w:val="0"/>
      <w:marBottom w:val="0"/>
      <w:divBdr>
        <w:top w:val="none" w:sz="0" w:space="0" w:color="auto"/>
        <w:left w:val="none" w:sz="0" w:space="0" w:color="auto"/>
        <w:bottom w:val="none" w:sz="0" w:space="0" w:color="auto"/>
        <w:right w:val="none" w:sz="0" w:space="0" w:color="auto"/>
      </w:divBdr>
    </w:div>
    <w:div w:id="1704136075">
      <w:bodyDiv w:val="1"/>
      <w:marLeft w:val="0"/>
      <w:marRight w:val="0"/>
      <w:marTop w:val="0"/>
      <w:marBottom w:val="0"/>
      <w:divBdr>
        <w:top w:val="none" w:sz="0" w:space="0" w:color="auto"/>
        <w:left w:val="none" w:sz="0" w:space="0" w:color="auto"/>
        <w:bottom w:val="none" w:sz="0" w:space="0" w:color="auto"/>
        <w:right w:val="none" w:sz="0" w:space="0" w:color="auto"/>
      </w:divBdr>
    </w:div>
    <w:div w:id="1706439373">
      <w:bodyDiv w:val="1"/>
      <w:marLeft w:val="0"/>
      <w:marRight w:val="0"/>
      <w:marTop w:val="0"/>
      <w:marBottom w:val="0"/>
      <w:divBdr>
        <w:top w:val="none" w:sz="0" w:space="0" w:color="auto"/>
        <w:left w:val="none" w:sz="0" w:space="0" w:color="auto"/>
        <w:bottom w:val="none" w:sz="0" w:space="0" w:color="auto"/>
        <w:right w:val="none" w:sz="0" w:space="0" w:color="auto"/>
      </w:divBdr>
    </w:div>
    <w:div w:id="1757628348">
      <w:bodyDiv w:val="1"/>
      <w:marLeft w:val="0"/>
      <w:marRight w:val="0"/>
      <w:marTop w:val="0"/>
      <w:marBottom w:val="0"/>
      <w:divBdr>
        <w:top w:val="none" w:sz="0" w:space="0" w:color="auto"/>
        <w:left w:val="none" w:sz="0" w:space="0" w:color="auto"/>
        <w:bottom w:val="none" w:sz="0" w:space="0" w:color="auto"/>
        <w:right w:val="none" w:sz="0" w:space="0" w:color="auto"/>
      </w:divBdr>
    </w:div>
    <w:div w:id="1782214555">
      <w:bodyDiv w:val="1"/>
      <w:marLeft w:val="0"/>
      <w:marRight w:val="0"/>
      <w:marTop w:val="0"/>
      <w:marBottom w:val="0"/>
      <w:divBdr>
        <w:top w:val="none" w:sz="0" w:space="0" w:color="auto"/>
        <w:left w:val="none" w:sz="0" w:space="0" w:color="auto"/>
        <w:bottom w:val="none" w:sz="0" w:space="0" w:color="auto"/>
        <w:right w:val="none" w:sz="0" w:space="0" w:color="auto"/>
      </w:divBdr>
    </w:div>
    <w:div w:id="1790126729">
      <w:bodyDiv w:val="1"/>
      <w:marLeft w:val="0"/>
      <w:marRight w:val="0"/>
      <w:marTop w:val="0"/>
      <w:marBottom w:val="0"/>
      <w:divBdr>
        <w:top w:val="none" w:sz="0" w:space="0" w:color="auto"/>
        <w:left w:val="none" w:sz="0" w:space="0" w:color="auto"/>
        <w:bottom w:val="none" w:sz="0" w:space="0" w:color="auto"/>
        <w:right w:val="none" w:sz="0" w:space="0" w:color="auto"/>
      </w:divBdr>
    </w:div>
    <w:div w:id="1823430256">
      <w:bodyDiv w:val="1"/>
      <w:marLeft w:val="0"/>
      <w:marRight w:val="0"/>
      <w:marTop w:val="0"/>
      <w:marBottom w:val="0"/>
      <w:divBdr>
        <w:top w:val="none" w:sz="0" w:space="0" w:color="auto"/>
        <w:left w:val="none" w:sz="0" w:space="0" w:color="auto"/>
        <w:bottom w:val="none" w:sz="0" w:space="0" w:color="auto"/>
        <w:right w:val="none" w:sz="0" w:space="0" w:color="auto"/>
      </w:divBdr>
    </w:div>
    <w:div w:id="1834494260">
      <w:bodyDiv w:val="1"/>
      <w:marLeft w:val="0"/>
      <w:marRight w:val="0"/>
      <w:marTop w:val="0"/>
      <w:marBottom w:val="0"/>
      <w:divBdr>
        <w:top w:val="none" w:sz="0" w:space="0" w:color="auto"/>
        <w:left w:val="none" w:sz="0" w:space="0" w:color="auto"/>
        <w:bottom w:val="none" w:sz="0" w:space="0" w:color="auto"/>
        <w:right w:val="none" w:sz="0" w:space="0" w:color="auto"/>
      </w:divBdr>
    </w:div>
    <w:div w:id="1923754114">
      <w:bodyDiv w:val="1"/>
      <w:marLeft w:val="0"/>
      <w:marRight w:val="0"/>
      <w:marTop w:val="0"/>
      <w:marBottom w:val="0"/>
      <w:divBdr>
        <w:top w:val="none" w:sz="0" w:space="0" w:color="auto"/>
        <w:left w:val="none" w:sz="0" w:space="0" w:color="auto"/>
        <w:bottom w:val="none" w:sz="0" w:space="0" w:color="auto"/>
        <w:right w:val="none" w:sz="0" w:space="0" w:color="auto"/>
      </w:divBdr>
      <w:divsChild>
        <w:div w:id="265845909">
          <w:marLeft w:val="0"/>
          <w:marRight w:val="0"/>
          <w:marTop w:val="0"/>
          <w:marBottom w:val="0"/>
          <w:divBdr>
            <w:top w:val="none" w:sz="0" w:space="0" w:color="auto"/>
            <w:left w:val="none" w:sz="0" w:space="0" w:color="auto"/>
            <w:bottom w:val="none" w:sz="0" w:space="0" w:color="auto"/>
            <w:right w:val="none" w:sz="0" w:space="0" w:color="auto"/>
          </w:divBdr>
          <w:divsChild>
            <w:div w:id="1858539648">
              <w:marLeft w:val="0"/>
              <w:marRight w:val="0"/>
              <w:marTop w:val="0"/>
              <w:marBottom w:val="0"/>
              <w:divBdr>
                <w:top w:val="none" w:sz="0" w:space="0" w:color="auto"/>
                <w:left w:val="none" w:sz="0" w:space="0" w:color="auto"/>
                <w:bottom w:val="none" w:sz="0" w:space="0" w:color="auto"/>
                <w:right w:val="none" w:sz="0" w:space="0" w:color="auto"/>
              </w:divBdr>
              <w:divsChild>
                <w:div w:id="1117794036">
                  <w:marLeft w:val="0"/>
                  <w:marRight w:val="0"/>
                  <w:marTop w:val="0"/>
                  <w:marBottom w:val="0"/>
                  <w:divBdr>
                    <w:top w:val="none" w:sz="0" w:space="0" w:color="auto"/>
                    <w:left w:val="none" w:sz="0" w:space="0" w:color="auto"/>
                    <w:bottom w:val="none" w:sz="0" w:space="0" w:color="auto"/>
                    <w:right w:val="none" w:sz="0" w:space="0" w:color="auto"/>
                  </w:divBdr>
                  <w:divsChild>
                    <w:div w:id="2020548525">
                      <w:marLeft w:val="0"/>
                      <w:marRight w:val="0"/>
                      <w:marTop w:val="0"/>
                      <w:marBottom w:val="0"/>
                      <w:divBdr>
                        <w:top w:val="none" w:sz="0" w:space="0" w:color="auto"/>
                        <w:left w:val="none" w:sz="0" w:space="0" w:color="auto"/>
                        <w:bottom w:val="none" w:sz="0" w:space="0" w:color="auto"/>
                        <w:right w:val="none" w:sz="0" w:space="0" w:color="auto"/>
                      </w:divBdr>
                      <w:divsChild>
                        <w:div w:id="383990114">
                          <w:marLeft w:val="0"/>
                          <w:marRight w:val="0"/>
                          <w:marTop w:val="0"/>
                          <w:marBottom w:val="0"/>
                          <w:divBdr>
                            <w:top w:val="none" w:sz="0" w:space="0" w:color="auto"/>
                            <w:left w:val="none" w:sz="0" w:space="0" w:color="auto"/>
                            <w:bottom w:val="none" w:sz="0" w:space="0" w:color="auto"/>
                            <w:right w:val="none" w:sz="0" w:space="0" w:color="auto"/>
                          </w:divBdr>
                          <w:divsChild>
                            <w:div w:id="759175500">
                              <w:marLeft w:val="0"/>
                              <w:marRight w:val="0"/>
                              <w:marTop w:val="0"/>
                              <w:marBottom w:val="0"/>
                              <w:divBdr>
                                <w:top w:val="none" w:sz="0" w:space="0" w:color="auto"/>
                                <w:left w:val="none" w:sz="0" w:space="0" w:color="auto"/>
                                <w:bottom w:val="none" w:sz="0" w:space="0" w:color="auto"/>
                                <w:right w:val="none" w:sz="0" w:space="0" w:color="auto"/>
                              </w:divBdr>
                              <w:divsChild>
                                <w:div w:id="428045101">
                                  <w:marLeft w:val="0"/>
                                  <w:marRight w:val="0"/>
                                  <w:marTop w:val="0"/>
                                  <w:marBottom w:val="0"/>
                                  <w:divBdr>
                                    <w:top w:val="none" w:sz="0" w:space="0" w:color="auto"/>
                                    <w:left w:val="none" w:sz="0" w:space="0" w:color="auto"/>
                                    <w:bottom w:val="none" w:sz="0" w:space="0" w:color="auto"/>
                                    <w:right w:val="none" w:sz="0" w:space="0" w:color="auto"/>
                                  </w:divBdr>
                                  <w:divsChild>
                                    <w:div w:id="253591261">
                                      <w:marLeft w:val="0"/>
                                      <w:marRight w:val="0"/>
                                      <w:marTop w:val="0"/>
                                      <w:marBottom w:val="0"/>
                                      <w:divBdr>
                                        <w:top w:val="none" w:sz="0" w:space="0" w:color="auto"/>
                                        <w:left w:val="none" w:sz="0" w:space="0" w:color="auto"/>
                                        <w:bottom w:val="none" w:sz="0" w:space="0" w:color="auto"/>
                                        <w:right w:val="none" w:sz="0" w:space="0" w:color="auto"/>
                                      </w:divBdr>
                                      <w:divsChild>
                                        <w:div w:id="19956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610245">
          <w:marLeft w:val="0"/>
          <w:marRight w:val="0"/>
          <w:marTop w:val="0"/>
          <w:marBottom w:val="0"/>
          <w:divBdr>
            <w:top w:val="none" w:sz="0" w:space="0" w:color="auto"/>
            <w:left w:val="none" w:sz="0" w:space="0" w:color="auto"/>
            <w:bottom w:val="none" w:sz="0" w:space="0" w:color="auto"/>
            <w:right w:val="none" w:sz="0" w:space="0" w:color="auto"/>
          </w:divBdr>
          <w:divsChild>
            <w:div w:id="2032484771">
              <w:marLeft w:val="0"/>
              <w:marRight w:val="0"/>
              <w:marTop w:val="0"/>
              <w:marBottom w:val="0"/>
              <w:divBdr>
                <w:top w:val="none" w:sz="0" w:space="0" w:color="auto"/>
                <w:left w:val="none" w:sz="0" w:space="0" w:color="auto"/>
                <w:bottom w:val="none" w:sz="0" w:space="0" w:color="auto"/>
                <w:right w:val="none" w:sz="0" w:space="0" w:color="auto"/>
              </w:divBdr>
              <w:divsChild>
                <w:div w:id="1075055887">
                  <w:marLeft w:val="0"/>
                  <w:marRight w:val="0"/>
                  <w:marTop w:val="0"/>
                  <w:marBottom w:val="0"/>
                  <w:divBdr>
                    <w:top w:val="none" w:sz="0" w:space="0" w:color="auto"/>
                    <w:left w:val="none" w:sz="0" w:space="0" w:color="auto"/>
                    <w:bottom w:val="none" w:sz="0" w:space="0" w:color="auto"/>
                    <w:right w:val="none" w:sz="0" w:space="0" w:color="auto"/>
                  </w:divBdr>
                  <w:divsChild>
                    <w:div w:id="2031296262">
                      <w:marLeft w:val="0"/>
                      <w:marRight w:val="0"/>
                      <w:marTop w:val="0"/>
                      <w:marBottom w:val="0"/>
                      <w:divBdr>
                        <w:top w:val="none" w:sz="0" w:space="0" w:color="auto"/>
                        <w:left w:val="none" w:sz="0" w:space="0" w:color="auto"/>
                        <w:bottom w:val="none" w:sz="0" w:space="0" w:color="auto"/>
                        <w:right w:val="none" w:sz="0" w:space="0" w:color="auto"/>
                      </w:divBdr>
                      <w:divsChild>
                        <w:div w:id="1502963839">
                          <w:marLeft w:val="0"/>
                          <w:marRight w:val="0"/>
                          <w:marTop w:val="0"/>
                          <w:marBottom w:val="0"/>
                          <w:divBdr>
                            <w:top w:val="none" w:sz="0" w:space="0" w:color="auto"/>
                            <w:left w:val="none" w:sz="0" w:space="0" w:color="auto"/>
                            <w:bottom w:val="none" w:sz="0" w:space="0" w:color="auto"/>
                            <w:right w:val="none" w:sz="0" w:space="0" w:color="auto"/>
                          </w:divBdr>
                          <w:divsChild>
                            <w:div w:id="1255626230">
                              <w:marLeft w:val="0"/>
                              <w:marRight w:val="0"/>
                              <w:marTop w:val="0"/>
                              <w:marBottom w:val="0"/>
                              <w:divBdr>
                                <w:top w:val="none" w:sz="0" w:space="0" w:color="auto"/>
                                <w:left w:val="none" w:sz="0" w:space="0" w:color="auto"/>
                                <w:bottom w:val="none" w:sz="0" w:space="0" w:color="auto"/>
                                <w:right w:val="none" w:sz="0" w:space="0" w:color="auto"/>
                              </w:divBdr>
                              <w:divsChild>
                                <w:div w:id="300498470">
                                  <w:marLeft w:val="0"/>
                                  <w:marRight w:val="0"/>
                                  <w:marTop w:val="0"/>
                                  <w:marBottom w:val="0"/>
                                  <w:divBdr>
                                    <w:top w:val="none" w:sz="0" w:space="0" w:color="auto"/>
                                    <w:left w:val="none" w:sz="0" w:space="0" w:color="auto"/>
                                    <w:bottom w:val="none" w:sz="0" w:space="0" w:color="auto"/>
                                    <w:right w:val="none" w:sz="0" w:space="0" w:color="auto"/>
                                  </w:divBdr>
                                  <w:divsChild>
                                    <w:div w:id="762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537733">
                  <w:marLeft w:val="0"/>
                  <w:marRight w:val="0"/>
                  <w:marTop w:val="0"/>
                  <w:marBottom w:val="0"/>
                  <w:divBdr>
                    <w:top w:val="none" w:sz="0" w:space="0" w:color="auto"/>
                    <w:left w:val="none" w:sz="0" w:space="0" w:color="auto"/>
                    <w:bottom w:val="none" w:sz="0" w:space="0" w:color="auto"/>
                    <w:right w:val="none" w:sz="0" w:space="0" w:color="auto"/>
                  </w:divBdr>
                  <w:divsChild>
                    <w:div w:id="1884823454">
                      <w:marLeft w:val="0"/>
                      <w:marRight w:val="0"/>
                      <w:marTop w:val="0"/>
                      <w:marBottom w:val="0"/>
                      <w:divBdr>
                        <w:top w:val="none" w:sz="0" w:space="0" w:color="auto"/>
                        <w:left w:val="none" w:sz="0" w:space="0" w:color="auto"/>
                        <w:bottom w:val="none" w:sz="0" w:space="0" w:color="auto"/>
                        <w:right w:val="none" w:sz="0" w:space="0" w:color="auto"/>
                      </w:divBdr>
                      <w:divsChild>
                        <w:div w:id="1079793376">
                          <w:marLeft w:val="0"/>
                          <w:marRight w:val="0"/>
                          <w:marTop w:val="0"/>
                          <w:marBottom w:val="0"/>
                          <w:divBdr>
                            <w:top w:val="none" w:sz="0" w:space="0" w:color="auto"/>
                            <w:left w:val="none" w:sz="0" w:space="0" w:color="auto"/>
                            <w:bottom w:val="none" w:sz="0" w:space="0" w:color="auto"/>
                            <w:right w:val="none" w:sz="0" w:space="0" w:color="auto"/>
                          </w:divBdr>
                          <w:divsChild>
                            <w:div w:id="1148666503">
                              <w:marLeft w:val="0"/>
                              <w:marRight w:val="0"/>
                              <w:marTop w:val="0"/>
                              <w:marBottom w:val="0"/>
                              <w:divBdr>
                                <w:top w:val="none" w:sz="0" w:space="0" w:color="auto"/>
                                <w:left w:val="none" w:sz="0" w:space="0" w:color="auto"/>
                                <w:bottom w:val="none" w:sz="0" w:space="0" w:color="auto"/>
                                <w:right w:val="none" w:sz="0" w:space="0" w:color="auto"/>
                              </w:divBdr>
                              <w:divsChild>
                                <w:div w:id="20592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550200">
          <w:marLeft w:val="0"/>
          <w:marRight w:val="0"/>
          <w:marTop w:val="0"/>
          <w:marBottom w:val="0"/>
          <w:divBdr>
            <w:top w:val="none" w:sz="0" w:space="0" w:color="auto"/>
            <w:left w:val="none" w:sz="0" w:space="0" w:color="auto"/>
            <w:bottom w:val="none" w:sz="0" w:space="0" w:color="auto"/>
            <w:right w:val="none" w:sz="0" w:space="0" w:color="auto"/>
          </w:divBdr>
          <w:divsChild>
            <w:div w:id="1489252295">
              <w:marLeft w:val="0"/>
              <w:marRight w:val="0"/>
              <w:marTop w:val="0"/>
              <w:marBottom w:val="0"/>
              <w:divBdr>
                <w:top w:val="none" w:sz="0" w:space="0" w:color="auto"/>
                <w:left w:val="none" w:sz="0" w:space="0" w:color="auto"/>
                <w:bottom w:val="none" w:sz="0" w:space="0" w:color="auto"/>
                <w:right w:val="none" w:sz="0" w:space="0" w:color="auto"/>
              </w:divBdr>
              <w:divsChild>
                <w:div w:id="726226302">
                  <w:marLeft w:val="0"/>
                  <w:marRight w:val="0"/>
                  <w:marTop w:val="0"/>
                  <w:marBottom w:val="0"/>
                  <w:divBdr>
                    <w:top w:val="none" w:sz="0" w:space="0" w:color="auto"/>
                    <w:left w:val="none" w:sz="0" w:space="0" w:color="auto"/>
                    <w:bottom w:val="none" w:sz="0" w:space="0" w:color="auto"/>
                    <w:right w:val="none" w:sz="0" w:space="0" w:color="auto"/>
                  </w:divBdr>
                  <w:divsChild>
                    <w:div w:id="1344354549">
                      <w:marLeft w:val="0"/>
                      <w:marRight w:val="0"/>
                      <w:marTop w:val="0"/>
                      <w:marBottom w:val="0"/>
                      <w:divBdr>
                        <w:top w:val="none" w:sz="0" w:space="0" w:color="auto"/>
                        <w:left w:val="none" w:sz="0" w:space="0" w:color="auto"/>
                        <w:bottom w:val="none" w:sz="0" w:space="0" w:color="auto"/>
                        <w:right w:val="none" w:sz="0" w:space="0" w:color="auto"/>
                      </w:divBdr>
                      <w:divsChild>
                        <w:div w:id="891694687">
                          <w:marLeft w:val="0"/>
                          <w:marRight w:val="0"/>
                          <w:marTop w:val="0"/>
                          <w:marBottom w:val="0"/>
                          <w:divBdr>
                            <w:top w:val="none" w:sz="0" w:space="0" w:color="auto"/>
                            <w:left w:val="none" w:sz="0" w:space="0" w:color="auto"/>
                            <w:bottom w:val="none" w:sz="0" w:space="0" w:color="auto"/>
                            <w:right w:val="none" w:sz="0" w:space="0" w:color="auto"/>
                          </w:divBdr>
                          <w:divsChild>
                            <w:div w:id="1820420405">
                              <w:marLeft w:val="0"/>
                              <w:marRight w:val="0"/>
                              <w:marTop w:val="0"/>
                              <w:marBottom w:val="0"/>
                              <w:divBdr>
                                <w:top w:val="none" w:sz="0" w:space="0" w:color="auto"/>
                                <w:left w:val="none" w:sz="0" w:space="0" w:color="auto"/>
                                <w:bottom w:val="none" w:sz="0" w:space="0" w:color="auto"/>
                                <w:right w:val="none" w:sz="0" w:space="0" w:color="auto"/>
                              </w:divBdr>
                              <w:divsChild>
                                <w:div w:id="1100681253">
                                  <w:marLeft w:val="0"/>
                                  <w:marRight w:val="0"/>
                                  <w:marTop w:val="0"/>
                                  <w:marBottom w:val="0"/>
                                  <w:divBdr>
                                    <w:top w:val="none" w:sz="0" w:space="0" w:color="auto"/>
                                    <w:left w:val="none" w:sz="0" w:space="0" w:color="auto"/>
                                    <w:bottom w:val="none" w:sz="0" w:space="0" w:color="auto"/>
                                    <w:right w:val="none" w:sz="0" w:space="0" w:color="auto"/>
                                  </w:divBdr>
                                  <w:divsChild>
                                    <w:div w:id="6651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03573">
                          <w:marLeft w:val="0"/>
                          <w:marRight w:val="0"/>
                          <w:marTop w:val="0"/>
                          <w:marBottom w:val="0"/>
                          <w:divBdr>
                            <w:top w:val="none" w:sz="0" w:space="0" w:color="auto"/>
                            <w:left w:val="none" w:sz="0" w:space="0" w:color="auto"/>
                            <w:bottom w:val="none" w:sz="0" w:space="0" w:color="auto"/>
                            <w:right w:val="none" w:sz="0" w:space="0" w:color="auto"/>
                          </w:divBdr>
                          <w:divsChild>
                            <w:div w:id="44182967">
                              <w:marLeft w:val="0"/>
                              <w:marRight w:val="0"/>
                              <w:marTop w:val="0"/>
                              <w:marBottom w:val="0"/>
                              <w:divBdr>
                                <w:top w:val="none" w:sz="0" w:space="0" w:color="auto"/>
                                <w:left w:val="none" w:sz="0" w:space="0" w:color="auto"/>
                                <w:bottom w:val="none" w:sz="0" w:space="0" w:color="auto"/>
                                <w:right w:val="none" w:sz="0" w:space="0" w:color="auto"/>
                              </w:divBdr>
                              <w:divsChild>
                                <w:div w:id="114519785">
                                  <w:marLeft w:val="0"/>
                                  <w:marRight w:val="0"/>
                                  <w:marTop w:val="0"/>
                                  <w:marBottom w:val="0"/>
                                  <w:divBdr>
                                    <w:top w:val="none" w:sz="0" w:space="0" w:color="auto"/>
                                    <w:left w:val="none" w:sz="0" w:space="0" w:color="auto"/>
                                    <w:bottom w:val="none" w:sz="0" w:space="0" w:color="auto"/>
                                    <w:right w:val="none" w:sz="0" w:space="0" w:color="auto"/>
                                  </w:divBdr>
                                  <w:divsChild>
                                    <w:div w:id="4016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868467">
      <w:bodyDiv w:val="1"/>
      <w:marLeft w:val="0"/>
      <w:marRight w:val="0"/>
      <w:marTop w:val="0"/>
      <w:marBottom w:val="0"/>
      <w:divBdr>
        <w:top w:val="none" w:sz="0" w:space="0" w:color="auto"/>
        <w:left w:val="none" w:sz="0" w:space="0" w:color="auto"/>
        <w:bottom w:val="none" w:sz="0" w:space="0" w:color="auto"/>
        <w:right w:val="none" w:sz="0" w:space="0" w:color="auto"/>
      </w:divBdr>
    </w:div>
    <w:div w:id="1986817640">
      <w:bodyDiv w:val="1"/>
      <w:marLeft w:val="0"/>
      <w:marRight w:val="0"/>
      <w:marTop w:val="0"/>
      <w:marBottom w:val="0"/>
      <w:divBdr>
        <w:top w:val="none" w:sz="0" w:space="0" w:color="auto"/>
        <w:left w:val="none" w:sz="0" w:space="0" w:color="auto"/>
        <w:bottom w:val="none" w:sz="0" w:space="0" w:color="auto"/>
        <w:right w:val="none" w:sz="0" w:space="0" w:color="auto"/>
      </w:divBdr>
    </w:div>
    <w:div w:id="1995252569">
      <w:bodyDiv w:val="1"/>
      <w:marLeft w:val="0"/>
      <w:marRight w:val="0"/>
      <w:marTop w:val="0"/>
      <w:marBottom w:val="0"/>
      <w:divBdr>
        <w:top w:val="none" w:sz="0" w:space="0" w:color="auto"/>
        <w:left w:val="none" w:sz="0" w:space="0" w:color="auto"/>
        <w:bottom w:val="none" w:sz="0" w:space="0" w:color="auto"/>
        <w:right w:val="none" w:sz="0" w:space="0" w:color="auto"/>
      </w:divBdr>
    </w:div>
    <w:div w:id="2001154271">
      <w:bodyDiv w:val="1"/>
      <w:marLeft w:val="0"/>
      <w:marRight w:val="0"/>
      <w:marTop w:val="0"/>
      <w:marBottom w:val="0"/>
      <w:divBdr>
        <w:top w:val="none" w:sz="0" w:space="0" w:color="auto"/>
        <w:left w:val="none" w:sz="0" w:space="0" w:color="auto"/>
        <w:bottom w:val="none" w:sz="0" w:space="0" w:color="auto"/>
        <w:right w:val="none" w:sz="0" w:space="0" w:color="auto"/>
      </w:divBdr>
    </w:div>
    <w:div w:id="2005936769">
      <w:bodyDiv w:val="1"/>
      <w:marLeft w:val="0"/>
      <w:marRight w:val="0"/>
      <w:marTop w:val="0"/>
      <w:marBottom w:val="0"/>
      <w:divBdr>
        <w:top w:val="none" w:sz="0" w:space="0" w:color="auto"/>
        <w:left w:val="none" w:sz="0" w:space="0" w:color="auto"/>
        <w:bottom w:val="none" w:sz="0" w:space="0" w:color="auto"/>
        <w:right w:val="none" w:sz="0" w:space="0" w:color="auto"/>
      </w:divBdr>
    </w:div>
    <w:div w:id="2091190734">
      <w:bodyDiv w:val="1"/>
      <w:marLeft w:val="0"/>
      <w:marRight w:val="0"/>
      <w:marTop w:val="0"/>
      <w:marBottom w:val="0"/>
      <w:divBdr>
        <w:top w:val="none" w:sz="0" w:space="0" w:color="auto"/>
        <w:left w:val="none" w:sz="0" w:space="0" w:color="auto"/>
        <w:bottom w:val="none" w:sz="0" w:space="0" w:color="auto"/>
        <w:right w:val="none" w:sz="0" w:space="0" w:color="auto"/>
      </w:divBdr>
    </w:div>
    <w:div w:id="2104951357">
      <w:bodyDiv w:val="1"/>
      <w:marLeft w:val="0"/>
      <w:marRight w:val="0"/>
      <w:marTop w:val="0"/>
      <w:marBottom w:val="0"/>
      <w:divBdr>
        <w:top w:val="none" w:sz="0" w:space="0" w:color="auto"/>
        <w:left w:val="none" w:sz="0" w:space="0" w:color="auto"/>
        <w:bottom w:val="none" w:sz="0" w:space="0" w:color="auto"/>
        <w:right w:val="none" w:sz="0" w:space="0" w:color="auto"/>
      </w:divBdr>
    </w:div>
    <w:div w:id="2110083011">
      <w:bodyDiv w:val="1"/>
      <w:marLeft w:val="0"/>
      <w:marRight w:val="0"/>
      <w:marTop w:val="0"/>
      <w:marBottom w:val="0"/>
      <w:divBdr>
        <w:top w:val="none" w:sz="0" w:space="0" w:color="auto"/>
        <w:left w:val="none" w:sz="0" w:space="0" w:color="auto"/>
        <w:bottom w:val="none" w:sz="0" w:space="0" w:color="auto"/>
        <w:right w:val="none" w:sz="0" w:space="0" w:color="auto"/>
      </w:divBdr>
    </w:div>
    <w:div w:id="211073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nvestopedia.com/terms/r/ratioanalysis.asp" TargetMode="External"/><Relationship Id="rId26" Type="http://schemas.openxmlformats.org/officeDocument/2006/relationships/hyperlink" Target="https://www.screener.in/company/HEROMOTOCO/consolidated/" TargetMode="External"/><Relationship Id="rId3" Type="http://schemas.openxmlformats.org/officeDocument/2006/relationships/styles" Target="styles.xml"/><Relationship Id="rId21" Type="http://schemas.openxmlformats.org/officeDocument/2006/relationships/hyperlink" Target="https://www.google.com/search?sca_esv=41165fec71bc817d&amp;rlz=1C1CHZN_enIN1084IN1084&amp;q=nature+of+ratio+analysis&amp;source=ln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dantu.com/commerce/accounting-ratios" TargetMode="External"/><Relationship Id="rId25" Type="http://schemas.openxmlformats.org/officeDocument/2006/relationships/hyperlink" Target="https://www.scribd.com/document/97509893/Balance-Sheet-of-Hero-Motocor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vestopedia.com/investing/what-is-a-cash-flow-stat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rporatefinanceinstitute.com/resources/accounting/financial-ratio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toppr.com/guides/accountancy/analysis-of-financial-statements/meaning-significance-objectives-financial-analysis/" TargetMode="External"/><Relationship Id="rId27" Type="http://schemas.openxmlformats.org/officeDocument/2006/relationships/hyperlink" Target="https://www.google.com/search?sca_esv=41165fec71bc817d&amp;rlz=1C1CHZN_enIN1084IN1084&amp;q=balance+sheet+of+hero+motocorp&amp;udm=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5112F-2506-4A39-A16E-7289355B5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4683</Words>
  <Characters>26697</Characters>
  <Application>Microsoft Office Word</Application>
  <DocSecurity>0</DocSecurity>
  <Lines>222</Lines>
  <Paragraphs>62</Paragraphs>
  <ScaleCrop>false</ScaleCrop>
  <Company/>
  <LinksUpToDate>false</LinksUpToDate>
  <CharactersWithSpaces>31318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kasu</dc:creator>
  <cp:keywords/>
  <dc:description/>
  <cp:lastModifiedBy>ramireddy kasu</cp:lastModifiedBy>
  <cp:revision>5</cp:revision>
  <dcterms:created xsi:type="dcterms:W3CDTF">2024-11-28T11:17:00Z</dcterms:created>
  <dcterms:modified xsi:type="dcterms:W3CDTF">2024-11-28T11:21:00Z</dcterms:modified>
</cp:coreProperties>
</file>