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37B0" w:rsidRDefault="00A22A90">
      <w:pPr>
        <w:spacing w:before="4500"/>
        <w:jc w:val="center"/>
      </w:pPr>
      <w:r>
        <w:rPr>
          <w:rFonts w:ascii="Tahoma" w:eastAsia="Tahoma" w:hAnsi="Tahoma" w:cs="Tahoma"/>
          <w:color w:val="17365D"/>
          <w:sz w:val="80"/>
        </w:rPr>
        <w:t>ICMA 2.0</w:t>
      </w:r>
    </w:p>
    <w:p w:rsidR="00A237B0" w:rsidRDefault="00A22A90">
      <w:r>
        <w:br w:type="page"/>
      </w:r>
    </w:p>
    <w:p w:rsidR="00A237B0" w:rsidRDefault="00A22A90">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Pr>
          <w:sz w:val="1"/>
        </w:rPr>
        <w:lastRenderedPageBreak/>
        <w:br w:type="textWrapping" w:clear="all"/>
      </w:r>
      <w:r>
        <w:rPr>
          <w:rFonts w:ascii="Tahoma" w:eastAsia="Tahoma" w:hAnsi="Tahoma" w:cs="Tahoma"/>
          <w:b/>
          <w:color w:val="365F91"/>
          <w:sz w:val="28"/>
        </w:rPr>
        <w:t>Table of contents</w:t>
      </w:r>
    </w:p>
    <w:p w:rsidR="00A237B0" w:rsidRDefault="00070ADB">
      <w:pPr>
        <w:pBdr>
          <w:top w:val="none" w:sz="0" w:space="1" w:color="000000"/>
          <w:left w:val="none" w:sz="0" w:space="1" w:color="000000"/>
          <w:bottom w:val="none" w:sz="0" w:space="1" w:color="000000"/>
          <w:right w:val="none" w:sz="0" w:space="1" w:color="000000"/>
        </w:pBdr>
        <w:shd w:val="clear" w:color="auto" w:fill="FFFFFF"/>
        <w:tabs>
          <w:tab w:val="right" w:leader="dot" w:pos="9495"/>
        </w:tabs>
      </w:pPr>
      <w:hyperlink w:anchor="_topic_Introduction">
        <w:r w:rsidR="00A22A90">
          <w:rPr>
            <w:rFonts w:ascii="Tahoma" w:eastAsia="Tahoma" w:hAnsi="Tahoma" w:cs="Tahoma"/>
            <w:color w:val="000000"/>
            <w:sz w:val="24"/>
          </w:rPr>
          <w:t>Introduction</w:t>
        </w:r>
      </w:hyperlink>
      <w:r w:rsidR="00A22A90">
        <w:rPr>
          <w:rFonts w:ascii="Tahoma" w:eastAsia="Tahoma" w:hAnsi="Tahoma" w:cs="Tahoma"/>
          <w:color w:val="000000"/>
          <w:sz w:val="24"/>
        </w:rPr>
        <w:tab/>
      </w:r>
      <w:r w:rsidR="00A22A90">
        <w:fldChar w:fldCharType="begin"/>
      </w:r>
      <w:r w:rsidR="00A22A90">
        <w:instrText xml:space="preserve">PAGEREF _topic_Introduction \h  \* MERGEFORMAT </w:instrText>
      </w:r>
      <w:r w:rsidR="00A22A90">
        <w:fldChar w:fldCharType="separate"/>
      </w:r>
      <w:r w:rsidR="00A22A90">
        <w:rPr>
          <w:rFonts w:ascii="Tahoma" w:eastAsia="Tahoma" w:hAnsi="Tahoma" w:cs="Tahoma"/>
          <w:color w:val="000000"/>
          <w:sz w:val="24"/>
        </w:rPr>
        <w:t>3</w:t>
      </w:r>
      <w:r w:rsidR="00A22A90">
        <w:fldChar w:fldCharType="end"/>
      </w:r>
    </w:p>
    <w:p w:rsidR="00A237B0" w:rsidRDefault="00070ADB">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hyperlink w:anchor="_topic_Workspaces">
        <w:r w:rsidR="00A22A90">
          <w:rPr>
            <w:rFonts w:ascii="Tahoma" w:eastAsia="Tahoma" w:hAnsi="Tahoma" w:cs="Tahoma"/>
            <w:color w:val="000000"/>
            <w:sz w:val="24"/>
          </w:rPr>
          <w:t>Workspaces</w:t>
        </w:r>
      </w:hyperlink>
      <w:r w:rsidR="00A22A90">
        <w:rPr>
          <w:rFonts w:ascii="Tahoma" w:eastAsia="Tahoma" w:hAnsi="Tahoma" w:cs="Tahoma"/>
          <w:color w:val="000000"/>
          <w:sz w:val="24"/>
        </w:rPr>
        <w:tab/>
      </w:r>
      <w:r w:rsidR="00A22A90">
        <w:fldChar w:fldCharType="begin"/>
      </w:r>
      <w:r w:rsidR="00A22A90">
        <w:instrText xml:space="preserve">PAGEREF _topic_Workspaces \h  \* MERGEFORMAT </w:instrText>
      </w:r>
      <w:r w:rsidR="00A22A90">
        <w:fldChar w:fldCharType="separate"/>
      </w:r>
      <w:r w:rsidR="00A22A90">
        <w:rPr>
          <w:rFonts w:ascii="Tahoma" w:eastAsia="Tahoma" w:hAnsi="Tahoma" w:cs="Tahoma"/>
          <w:color w:val="000000"/>
          <w:sz w:val="24"/>
        </w:rPr>
        <w:t>3</w:t>
      </w:r>
      <w:r w:rsidR="00A22A90">
        <w:fldChar w:fldCharType="end"/>
      </w:r>
    </w:p>
    <w:p w:rsidR="00A237B0" w:rsidRDefault="00070ADB">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hyperlink w:anchor="_topic_Loadingdata">
        <w:r w:rsidR="00A22A90">
          <w:rPr>
            <w:rFonts w:ascii="Tahoma" w:eastAsia="Tahoma" w:hAnsi="Tahoma" w:cs="Tahoma"/>
            <w:color w:val="000000"/>
            <w:sz w:val="24"/>
          </w:rPr>
          <w:t>Loading data</w:t>
        </w:r>
      </w:hyperlink>
      <w:r w:rsidR="00A22A90">
        <w:rPr>
          <w:rFonts w:ascii="Tahoma" w:eastAsia="Tahoma" w:hAnsi="Tahoma" w:cs="Tahoma"/>
          <w:color w:val="000000"/>
          <w:sz w:val="24"/>
        </w:rPr>
        <w:tab/>
      </w:r>
      <w:r w:rsidR="00A22A90">
        <w:fldChar w:fldCharType="begin"/>
      </w:r>
      <w:r w:rsidR="00A22A90">
        <w:instrText xml:space="preserve">PAGEREF _topic_Loadingdata \h  \* MERGEFORMAT </w:instrText>
      </w:r>
      <w:r w:rsidR="00A22A90">
        <w:fldChar w:fldCharType="separate"/>
      </w:r>
      <w:r w:rsidR="00A22A90">
        <w:rPr>
          <w:rFonts w:ascii="Tahoma" w:eastAsia="Tahoma" w:hAnsi="Tahoma" w:cs="Tahoma"/>
          <w:color w:val="000000"/>
          <w:sz w:val="24"/>
        </w:rPr>
        <w:t>3</w:t>
      </w:r>
      <w:r w:rsidR="00A22A90">
        <w:fldChar w:fldCharType="end"/>
      </w:r>
    </w:p>
    <w:p w:rsidR="00A237B0" w:rsidRDefault="00070ADB">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hyperlink w:anchor="_topic_AnalysingImagesandCreatingModels">
        <w:r w:rsidR="00A22A90">
          <w:rPr>
            <w:rFonts w:ascii="Tahoma" w:eastAsia="Tahoma" w:hAnsi="Tahoma" w:cs="Tahoma"/>
            <w:color w:val="000000"/>
            <w:sz w:val="24"/>
          </w:rPr>
          <w:t>Analysing Images and Creating Models</w:t>
        </w:r>
      </w:hyperlink>
      <w:r w:rsidR="00A22A90">
        <w:rPr>
          <w:rFonts w:ascii="Tahoma" w:eastAsia="Tahoma" w:hAnsi="Tahoma" w:cs="Tahoma"/>
          <w:color w:val="000000"/>
          <w:sz w:val="24"/>
        </w:rPr>
        <w:tab/>
      </w:r>
      <w:r w:rsidR="00A22A90">
        <w:fldChar w:fldCharType="begin"/>
      </w:r>
      <w:r w:rsidR="00A22A90">
        <w:instrText xml:space="preserve">PAGEREF _topic_AnalysingImagesandCreatingModels \h  \* MERGEFORMAT </w:instrText>
      </w:r>
      <w:r w:rsidR="00A22A90">
        <w:fldChar w:fldCharType="separate"/>
      </w:r>
      <w:r w:rsidR="00A22A90">
        <w:rPr>
          <w:rFonts w:ascii="Tahoma" w:eastAsia="Tahoma" w:hAnsi="Tahoma" w:cs="Tahoma"/>
          <w:color w:val="000000"/>
          <w:sz w:val="24"/>
        </w:rPr>
        <w:t>4</w:t>
      </w:r>
      <w:r w:rsidR="00A22A90">
        <w:fldChar w:fldCharType="end"/>
      </w:r>
    </w:p>
    <w:p w:rsidR="00A237B0" w:rsidRDefault="00070ADB">
      <w:pPr>
        <w:pBdr>
          <w:top w:val="none" w:sz="0" w:space="1" w:color="000000"/>
          <w:left w:val="none" w:sz="0" w:space="1" w:color="000000"/>
          <w:bottom w:val="none" w:sz="0" w:space="1" w:color="000000"/>
          <w:right w:val="none" w:sz="0" w:space="1" w:color="000000"/>
        </w:pBdr>
        <w:shd w:val="clear" w:color="auto" w:fill="FFFFFF"/>
        <w:tabs>
          <w:tab w:val="right" w:leader="dot" w:pos="9495"/>
        </w:tabs>
      </w:pPr>
      <w:hyperlink w:anchor="_topic_Disclaimer">
        <w:r w:rsidR="00A22A90">
          <w:rPr>
            <w:rFonts w:ascii="Tahoma" w:eastAsia="Tahoma" w:hAnsi="Tahoma" w:cs="Tahoma"/>
            <w:color w:val="000000"/>
            <w:sz w:val="24"/>
          </w:rPr>
          <w:t>Disclaimer</w:t>
        </w:r>
      </w:hyperlink>
      <w:r w:rsidR="00A22A90">
        <w:rPr>
          <w:rFonts w:ascii="Tahoma" w:eastAsia="Tahoma" w:hAnsi="Tahoma" w:cs="Tahoma"/>
          <w:color w:val="000000"/>
          <w:sz w:val="24"/>
        </w:rPr>
        <w:tab/>
      </w:r>
      <w:r w:rsidR="00A22A90">
        <w:fldChar w:fldCharType="begin"/>
      </w:r>
      <w:r w:rsidR="00A22A90">
        <w:instrText xml:space="preserve">PAGEREF _topic_Disclaimer \h  \* MERGEFORMAT </w:instrText>
      </w:r>
      <w:r w:rsidR="00A22A90">
        <w:fldChar w:fldCharType="separate"/>
      </w:r>
      <w:r w:rsidR="00A22A90">
        <w:rPr>
          <w:rFonts w:ascii="Tahoma" w:eastAsia="Tahoma" w:hAnsi="Tahoma" w:cs="Tahoma"/>
          <w:color w:val="000000"/>
          <w:sz w:val="24"/>
        </w:rPr>
        <w:t>10</w:t>
      </w:r>
      <w:r w:rsidR="00A22A90">
        <w:fldChar w:fldCharType="end"/>
      </w:r>
    </w:p>
    <w:p w:rsidR="00A237B0" w:rsidRDefault="00A22A90">
      <w:r>
        <w:br w:type="page"/>
      </w:r>
    </w:p>
    <w:p w:rsidR="00A237B0" w:rsidRDefault="00A22A90">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Pr>
          <w:sz w:val="1"/>
        </w:rPr>
        <w:lastRenderedPageBreak/>
        <w:br w:type="textWrapping" w:clear="all"/>
      </w:r>
      <w:bookmarkStart w:id="0" w:name="_topic_Introduction"/>
      <w:bookmarkEnd w:id="0"/>
      <w:r>
        <w:rPr>
          <w:rFonts w:ascii="Tahoma" w:eastAsia="Tahoma" w:hAnsi="Tahoma" w:cs="Tahoma"/>
          <w:b/>
          <w:color w:val="365F91"/>
          <w:sz w:val="28"/>
        </w:rPr>
        <w:t>Introduction</w:t>
      </w:r>
    </w:p>
    <w:p w:rsidR="00A237B0" w:rsidRDefault="00A22A90">
      <w:r>
        <w:t>The Integrated Cardiac Modelling and Analysis Module (henceforth referred to as ICMA), is a subject specific cardiac-ultrasound image based analysis and finite-element-model building software. The software is aimed to help perform strain analysis. It also enables them to compare the subject’s cardiac geometry with a population or with that of the subject over time.</w:t>
      </w:r>
    </w:p>
    <w:p w:rsidR="00A237B0" w:rsidRDefault="00A237B0"/>
    <w:p w:rsidR="00A237B0" w:rsidRDefault="00A22A90">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pPr>
      <w:r>
        <w:rPr>
          <w:sz w:val="1"/>
        </w:rPr>
        <w:br w:type="textWrapping" w:clear="all"/>
      </w:r>
      <w:bookmarkStart w:id="1" w:name="_topic_Workspaces"/>
      <w:bookmarkEnd w:id="1"/>
      <w:r>
        <w:rPr>
          <w:rFonts w:ascii="Tahoma" w:eastAsia="Tahoma" w:hAnsi="Tahoma" w:cs="Tahoma"/>
          <w:b/>
          <w:color w:val="4F81BD"/>
          <w:sz w:val="26"/>
        </w:rPr>
        <w:t>Workspaces</w:t>
      </w:r>
    </w:p>
    <w:p w:rsidR="00A237B0" w:rsidRDefault="00A22A90">
      <w:r>
        <w:t xml:space="preserve">Workspaces provide a convenient cache location to store preferences, past choices for directories, images etc. They are designed to reduce downloads from </w:t>
      </w:r>
      <w:r w:rsidR="00E96674">
        <w:t>PACS</w:t>
      </w:r>
      <w:r>
        <w:t>, as studies are static and do not change. Consequently, US images are stored in the cache when accessed from a PACS. However, the number of images is limited by the cache size. Users can alter and clear the space through the preferences.</w:t>
      </w:r>
    </w:p>
    <w:p w:rsidR="00A237B0" w:rsidRDefault="00A22A90">
      <w:r>
        <w:t>A Fanout cache is created at the workspace location.</w:t>
      </w:r>
    </w:p>
    <w:p w:rsidR="00A237B0" w:rsidRDefault="00A237B0"/>
    <w:p w:rsidR="00A237B0" w:rsidRDefault="00A22A90">
      <w:r>
        <w:rPr>
          <w:noProof/>
        </w:rPr>
        <w:drawing>
          <wp:inline distT="0" distB="0" distL="0" distR="0">
            <wp:extent cx="5314950" cy="2200275"/>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6" cstate="print"/>
                    <a:stretch>
                      <a:fillRect/>
                    </a:stretch>
                  </pic:blipFill>
                  <pic:spPr>
                    <a:xfrm>
                      <a:off x="0" y="0"/>
                      <a:ext cx="5314950" cy="2200275"/>
                    </a:xfrm>
                    <a:prstGeom prst="rect">
                      <a:avLst/>
                    </a:prstGeom>
                  </pic:spPr>
                </pic:pic>
              </a:graphicData>
            </a:graphic>
          </wp:inline>
        </w:drawing>
      </w:r>
    </w:p>
    <w:p w:rsidR="00A237B0" w:rsidRDefault="00A22A90">
      <w:pPr>
        <w:keepNext/>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p>
    <w:p w:rsidR="00A237B0" w:rsidRDefault="00A22A90">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pPr>
      <w:r>
        <w:rPr>
          <w:sz w:val="1"/>
        </w:rPr>
        <w:br w:type="textWrapping" w:clear="all"/>
      </w:r>
      <w:bookmarkStart w:id="2" w:name="_topic_Loadingdata"/>
      <w:bookmarkEnd w:id="2"/>
      <w:r>
        <w:rPr>
          <w:rFonts w:ascii="Tahoma" w:eastAsia="Tahoma" w:hAnsi="Tahoma" w:cs="Tahoma"/>
          <w:b/>
          <w:color w:val="4F81BD"/>
          <w:sz w:val="26"/>
        </w:rPr>
        <w:t>Loading data</w:t>
      </w:r>
    </w:p>
    <w:p w:rsidR="00A237B0" w:rsidRDefault="00A22A90">
      <w:r>
        <w:t xml:space="preserve">DICOM data </w:t>
      </w:r>
      <w:proofErr w:type="gramStart"/>
      <w:r>
        <w:t>can be accessed</w:t>
      </w:r>
      <w:proofErr w:type="gramEnd"/>
      <w:r>
        <w:t xml:space="preserve"> from PACS, however, PACS needs to support WADO (Web Access of </w:t>
      </w:r>
      <w:proofErr w:type="spellStart"/>
      <w:r>
        <w:t>Dicom</w:t>
      </w:r>
      <w:proofErr w:type="spellEnd"/>
      <w:r>
        <w:t xml:space="preserve"> Objects) protocol. </w:t>
      </w:r>
      <w:proofErr w:type="spellStart"/>
      <w:r>
        <w:t>Opensource</w:t>
      </w:r>
      <w:proofErr w:type="spellEnd"/>
      <w:r>
        <w:t xml:space="preserve"> PACS like DCM4CHEE provide this. If your target PACS does</w:t>
      </w:r>
      <w:r w:rsidR="00363B98">
        <w:t xml:space="preserve"> </w:t>
      </w:r>
      <w:r>
        <w:t>not provide this, you may have to develop an interface or use DCM4CHEE as an intermediary.</w:t>
      </w:r>
    </w:p>
    <w:p w:rsidR="00A237B0" w:rsidRDefault="00A237B0"/>
    <w:p w:rsidR="00A237B0" w:rsidRDefault="00A22A90">
      <w:r>
        <w:t xml:space="preserve">Locally stored DICOM files can also be </w:t>
      </w:r>
      <w:r w:rsidR="00363B98">
        <w:t>accessed</w:t>
      </w:r>
      <w:r>
        <w:t xml:space="preserve"> either through the DICOMDIR file or by directly pointing to the directory. In the latter case, all the directories are recursively parsed and DICOM </w:t>
      </w:r>
      <w:r w:rsidR="00363B98">
        <w:t>studies</w:t>
      </w:r>
      <w:r>
        <w:t xml:space="preserve"> are loaded.</w:t>
      </w:r>
    </w:p>
    <w:p w:rsidR="00A237B0" w:rsidRDefault="00A237B0"/>
    <w:p w:rsidR="00A237B0" w:rsidRDefault="00A22A90">
      <w:r>
        <w:t>The data is organized per patient.</w:t>
      </w:r>
    </w:p>
    <w:p w:rsidR="00A237B0" w:rsidRDefault="00A22A90">
      <w:r>
        <w:rPr>
          <w:noProof/>
        </w:rPr>
        <w:lastRenderedPageBreak/>
        <w:drawing>
          <wp:inline distT="0" distB="0" distL="0" distR="0">
            <wp:extent cx="5991225" cy="344805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7" cstate="print"/>
                    <a:stretch>
                      <a:fillRect/>
                    </a:stretch>
                  </pic:blipFill>
                  <pic:spPr>
                    <a:xfrm>
                      <a:off x="0" y="0"/>
                      <a:ext cx="5991225" cy="3448050"/>
                    </a:xfrm>
                    <a:prstGeom prst="rect">
                      <a:avLst/>
                    </a:prstGeom>
                  </pic:spPr>
                </pic:pic>
              </a:graphicData>
            </a:graphic>
          </wp:inline>
        </w:drawing>
      </w:r>
    </w:p>
    <w:p w:rsidR="00A237B0" w:rsidRDefault="00A237B0"/>
    <w:p w:rsidR="00A237B0" w:rsidRDefault="00A22A90">
      <w:r>
        <w:t>Double clicking on th</w:t>
      </w:r>
      <w:r w:rsidR="00363B98">
        <w:t>e</w:t>
      </w:r>
      <w:r>
        <w:t xml:space="preserve"> pati</w:t>
      </w:r>
      <w:r w:rsidR="00363B98">
        <w:t>e</w:t>
      </w:r>
      <w:r>
        <w:t>nt name will list all the study instances associated with the patient. Also any models associated with the patient is also listed.</w:t>
      </w:r>
    </w:p>
    <w:p w:rsidR="00A237B0" w:rsidRDefault="00A22A90">
      <w:pPr>
        <w:keepNext/>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p>
    <w:p w:rsidR="00A237B0" w:rsidRDefault="00A22A90">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pPr>
      <w:r>
        <w:rPr>
          <w:sz w:val="1"/>
        </w:rPr>
        <w:br w:type="textWrapping" w:clear="all"/>
      </w:r>
      <w:bookmarkStart w:id="3" w:name="_topic_AnalysingImagesandCreatingModels"/>
      <w:bookmarkEnd w:id="3"/>
      <w:r>
        <w:rPr>
          <w:rFonts w:ascii="Tahoma" w:eastAsia="Tahoma" w:hAnsi="Tahoma" w:cs="Tahoma"/>
          <w:b/>
          <w:color w:val="4F81BD"/>
          <w:sz w:val="26"/>
        </w:rPr>
        <w:t>Analysing Images and Creating Models</w:t>
      </w:r>
    </w:p>
    <w:p w:rsidR="00A237B0" w:rsidRDefault="00A22A90">
      <w:r>
        <w:t>DICOM cine images associated with the study are loaded in a tabbed window.</w:t>
      </w:r>
    </w:p>
    <w:p w:rsidR="00A237B0" w:rsidRDefault="00A22A90">
      <w:r>
        <w:rPr>
          <w:noProof/>
        </w:rPr>
        <w:drawing>
          <wp:inline distT="0" distB="0" distL="0" distR="0">
            <wp:extent cx="5991225" cy="336232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8" cstate="print"/>
                    <a:stretch>
                      <a:fillRect/>
                    </a:stretch>
                  </pic:blipFill>
                  <pic:spPr>
                    <a:xfrm>
                      <a:off x="0" y="0"/>
                      <a:ext cx="5991225" cy="3362325"/>
                    </a:xfrm>
                    <a:prstGeom prst="rect">
                      <a:avLst/>
                    </a:prstGeom>
                  </pic:spPr>
                </pic:pic>
              </a:graphicData>
            </a:graphic>
          </wp:inline>
        </w:drawing>
      </w:r>
    </w:p>
    <w:p w:rsidR="00A237B0" w:rsidRDefault="00A237B0"/>
    <w:p w:rsidR="00A237B0" w:rsidRDefault="00A22A90">
      <w:r>
        <w:t>The number of images per tab and number of rows are configurable through the Preferences window.</w:t>
      </w:r>
    </w:p>
    <w:p w:rsidR="00A237B0" w:rsidRDefault="00A237B0"/>
    <w:p w:rsidR="00A237B0" w:rsidRDefault="00A22A90">
      <w:r>
        <w:rPr>
          <w:sz w:val="32"/>
        </w:rPr>
        <w:t>Setting up for speckle tracking</w:t>
      </w:r>
    </w:p>
    <w:p w:rsidR="00A237B0" w:rsidRDefault="00A22A90">
      <w:r>
        <w:t>Images for Speckle tracking should be selected through this window. Users are expected to select the Long Axis view associated with the image and the start and end of a cardiac cycle.</w:t>
      </w:r>
      <w:r>
        <w:rPr>
          <w:sz w:val="32"/>
        </w:rPr>
        <w:t xml:space="preserve"> </w:t>
      </w:r>
    </w:p>
    <w:p w:rsidR="00A237B0" w:rsidRDefault="00A22A90">
      <w:r>
        <w:lastRenderedPageBreak/>
        <w:t>The start and end distole can be selected by moving the sliders. To lock in a selection, the Diastole button needs to be clicked. The reset icon next to these button can be used to return to the tool selected values.</w:t>
      </w:r>
    </w:p>
    <w:p w:rsidR="00A237B0" w:rsidRDefault="00A22A90">
      <w:r>
        <w:t xml:space="preserve">The long axis view can be specified by clicking the Chamber buttons. </w:t>
      </w:r>
    </w:p>
    <w:p w:rsidR="00A237B0" w:rsidRDefault="00A22A90">
      <w:r>
        <w:t xml:space="preserve">When a view is assigned, the background changed to red. </w:t>
      </w:r>
    </w:p>
    <w:p w:rsidR="00A237B0" w:rsidRDefault="00A22A90">
      <w:r>
        <w:rPr>
          <w:noProof/>
        </w:rPr>
        <w:drawing>
          <wp:inline distT="0" distB="0" distL="0" distR="0">
            <wp:extent cx="5991225" cy="33718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9" cstate="print"/>
                    <a:stretch>
                      <a:fillRect/>
                    </a:stretch>
                  </pic:blipFill>
                  <pic:spPr>
                    <a:xfrm>
                      <a:off x="0" y="0"/>
                      <a:ext cx="5991225" cy="3371850"/>
                    </a:xfrm>
                    <a:prstGeom prst="rect">
                      <a:avLst/>
                    </a:prstGeom>
                  </pic:spPr>
                </pic:pic>
              </a:graphicData>
            </a:graphic>
          </wp:inline>
        </w:drawing>
      </w:r>
    </w:p>
    <w:p w:rsidR="00A237B0" w:rsidRDefault="00A22A90">
      <w:r>
        <w:t xml:space="preserve">Only one image </w:t>
      </w:r>
      <w:proofErr w:type="gramStart"/>
      <w:r>
        <w:t>can be assigned</w:t>
      </w:r>
      <w:proofErr w:type="gramEnd"/>
      <w:r>
        <w:t xml:space="preserve"> to a view at a time. If </w:t>
      </w:r>
      <w:proofErr w:type="gramStart"/>
      <w:r>
        <w:t>an another</w:t>
      </w:r>
      <w:proofErr w:type="gramEnd"/>
      <w:r>
        <w:t xml:space="preserve"> image is selected for the view, the previous one is released.</w:t>
      </w:r>
    </w:p>
    <w:p w:rsidR="00A237B0" w:rsidRDefault="00A22A90">
      <w:proofErr w:type="gramStart"/>
      <w:r>
        <w:t>View specification can be released by the 'Reset' button</w:t>
      </w:r>
      <w:proofErr w:type="gramEnd"/>
      <w:r>
        <w:t>.</w:t>
      </w:r>
    </w:p>
    <w:p w:rsidR="00A237B0" w:rsidRDefault="00A237B0"/>
    <w:p w:rsidR="00A237B0" w:rsidRDefault="00A22A90">
      <w:r>
        <w:t>One or more (</w:t>
      </w:r>
      <w:r w:rsidR="00F6629F">
        <w:t>up to</w:t>
      </w:r>
      <w:r>
        <w:t xml:space="preserve"> three) views can be selected for speckle tracking and model fitting.</w:t>
      </w:r>
    </w:p>
    <w:p w:rsidR="00A237B0" w:rsidRDefault="00A22A90">
      <w:r>
        <w:t xml:space="preserve">After providing the cardiac cycle, view details. The process </w:t>
      </w:r>
      <w:proofErr w:type="gramStart"/>
      <w:r>
        <w:t>can be started</w:t>
      </w:r>
      <w:proofErr w:type="gramEnd"/>
      <w:r>
        <w:t xml:space="preserve"> using the Analyse button.</w:t>
      </w:r>
    </w:p>
    <w:p w:rsidR="00A237B0" w:rsidRDefault="00A237B0"/>
    <w:p w:rsidR="00A237B0" w:rsidRDefault="00A22A90">
      <w:r>
        <w:t>Speckle Tracking</w:t>
      </w:r>
    </w:p>
    <w:p w:rsidR="00A237B0" w:rsidRDefault="00A22A90">
      <w:r>
        <w:rPr>
          <w:noProof/>
        </w:rPr>
        <w:drawing>
          <wp:inline distT="0" distB="0" distL="0" distR="0">
            <wp:extent cx="5991225" cy="337185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0" cstate="print"/>
                    <a:stretch>
                      <a:fillRect/>
                    </a:stretch>
                  </pic:blipFill>
                  <pic:spPr>
                    <a:xfrm>
                      <a:off x="0" y="0"/>
                      <a:ext cx="5991225" cy="3371850"/>
                    </a:xfrm>
                    <a:prstGeom prst="rect">
                      <a:avLst/>
                    </a:prstGeom>
                  </pic:spPr>
                </pic:pic>
              </a:graphicData>
            </a:graphic>
          </wp:inline>
        </w:drawing>
      </w:r>
    </w:p>
    <w:p w:rsidR="00A237B0" w:rsidRDefault="00A237B0"/>
    <w:p w:rsidR="00A237B0" w:rsidRDefault="00A22A90">
      <w:r>
        <w:t xml:space="preserve">For each selected </w:t>
      </w:r>
      <w:proofErr w:type="gramStart"/>
      <w:r>
        <w:t>view</w:t>
      </w:r>
      <w:proofErr w:type="gramEnd"/>
      <w:r>
        <w:t xml:space="preserve"> a tracker column is created. Landmarks </w:t>
      </w:r>
      <w:proofErr w:type="gramStart"/>
      <w:r>
        <w:t>can be created</w:t>
      </w:r>
      <w:proofErr w:type="gramEnd"/>
      <w:r>
        <w:t xml:space="preserve"> by clicking on the images.</w:t>
      </w:r>
    </w:p>
    <w:p w:rsidR="00A237B0" w:rsidRDefault="00A22A90">
      <w:r>
        <w:t xml:space="preserve">The first frame corresponds to the start End Diastole image. You are required to provide the base plane and Apex </w:t>
      </w:r>
      <w:r w:rsidR="00F6629F">
        <w:t>locations</w:t>
      </w:r>
      <w:r>
        <w:t xml:space="preserve"> by clicking. The view allows </w:t>
      </w:r>
      <w:proofErr w:type="gramStart"/>
      <w:r>
        <w:t>for three</w:t>
      </w:r>
      <w:proofErr w:type="gramEnd"/>
      <w:r>
        <w:t xml:space="preserve"> points to be created</w:t>
      </w:r>
    </w:p>
    <w:p w:rsidR="00A237B0" w:rsidRDefault="00A22A90">
      <w:r>
        <w:rPr>
          <w:noProof/>
        </w:rPr>
        <w:lastRenderedPageBreak/>
        <w:drawing>
          <wp:inline distT="0" distB="0" distL="0" distR="0">
            <wp:extent cx="5991225" cy="33909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rId11" cstate="print"/>
                    <a:stretch>
                      <a:fillRect/>
                    </a:stretch>
                  </pic:blipFill>
                  <pic:spPr>
                    <a:xfrm>
                      <a:off x="0" y="0"/>
                      <a:ext cx="5991225" cy="3390900"/>
                    </a:xfrm>
                    <a:prstGeom prst="rect">
                      <a:avLst/>
                    </a:prstGeom>
                  </pic:spPr>
                </pic:pic>
              </a:graphicData>
            </a:graphic>
          </wp:inline>
        </w:drawing>
      </w:r>
    </w:p>
    <w:p w:rsidR="00A237B0" w:rsidRDefault="00A237B0"/>
    <w:p w:rsidR="00A237B0" w:rsidRDefault="00A22A90">
      <w:r>
        <w:t xml:space="preserve">The clicking order does not matter. Once the three landmarks </w:t>
      </w:r>
      <w:proofErr w:type="gramStart"/>
      <w:r>
        <w:t>are provided</w:t>
      </w:r>
      <w:proofErr w:type="gramEnd"/>
      <w:r>
        <w:t>, a boundary spline is created as</w:t>
      </w:r>
    </w:p>
    <w:p w:rsidR="00A237B0" w:rsidRDefault="00A22A90">
      <w:r>
        <w:rPr>
          <w:noProof/>
        </w:rPr>
        <w:drawing>
          <wp:inline distT="0" distB="0" distL="0" distR="0">
            <wp:extent cx="5991225" cy="33718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12" cstate="print"/>
                    <a:stretch>
                      <a:fillRect/>
                    </a:stretch>
                  </pic:blipFill>
                  <pic:spPr>
                    <a:xfrm>
                      <a:off x="0" y="0"/>
                      <a:ext cx="5991225" cy="3371850"/>
                    </a:xfrm>
                    <a:prstGeom prst="rect">
                      <a:avLst/>
                    </a:prstGeom>
                  </pic:spPr>
                </pic:pic>
              </a:graphicData>
            </a:graphic>
          </wp:inline>
        </w:drawing>
      </w:r>
    </w:p>
    <w:p w:rsidR="00A237B0" w:rsidRDefault="00A237B0"/>
    <w:p w:rsidR="00A237B0" w:rsidRDefault="00A22A90">
      <w:r>
        <w:t xml:space="preserve">Additional landmarks </w:t>
      </w:r>
      <w:proofErr w:type="gramStart"/>
      <w:r>
        <w:t>are also provided</w:t>
      </w:r>
      <w:proofErr w:type="gramEnd"/>
      <w:r>
        <w:t xml:space="preserve">. User can move </w:t>
      </w:r>
      <w:proofErr w:type="gramStart"/>
      <w:r>
        <w:t>this points</w:t>
      </w:r>
      <w:proofErr w:type="gramEnd"/>
      <w:r>
        <w:t xml:space="preserve"> to capture the boundary as desired. The boundary profile is used to create and track speckles, so the boundary affects the </w:t>
      </w:r>
      <w:proofErr w:type="gramStart"/>
      <w:r>
        <w:t>final results</w:t>
      </w:r>
      <w:proofErr w:type="gramEnd"/>
      <w:r>
        <w:t>.</w:t>
      </w:r>
    </w:p>
    <w:p w:rsidR="00A237B0" w:rsidRDefault="00A237B0"/>
    <w:p w:rsidR="00A237B0" w:rsidRDefault="00A22A90">
      <w:r>
        <w:t xml:space="preserve">Following this the </w:t>
      </w:r>
      <w:proofErr w:type="spellStart"/>
      <w:r>
        <w:t>baseplane</w:t>
      </w:r>
      <w:proofErr w:type="spellEnd"/>
      <w:r>
        <w:t xml:space="preserve"> location for the end systole frame should be provide. This frame </w:t>
      </w:r>
      <w:proofErr w:type="gramStart"/>
      <w:r>
        <w:t>can be reached</w:t>
      </w:r>
      <w:proofErr w:type="gramEnd"/>
      <w:r>
        <w:t xml:space="preserve"> by moving the slider, and clicking two landmarks to </w:t>
      </w:r>
      <w:r w:rsidR="00E76A93">
        <w:t>identify</w:t>
      </w:r>
      <w:r>
        <w:t xml:space="preserve"> the </w:t>
      </w:r>
      <w:proofErr w:type="spellStart"/>
      <w:r>
        <w:t>baseplane</w:t>
      </w:r>
      <w:proofErr w:type="spellEnd"/>
      <w:r>
        <w:t xml:space="preserve"> location, as</w:t>
      </w:r>
    </w:p>
    <w:p w:rsidR="00A237B0" w:rsidRDefault="00A22A90">
      <w:r>
        <w:rPr>
          <w:noProof/>
        </w:rPr>
        <w:lastRenderedPageBreak/>
        <w:drawing>
          <wp:inline distT="0" distB="0" distL="0" distR="0">
            <wp:extent cx="5991225" cy="337185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rId13" cstate="print"/>
                    <a:stretch>
                      <a:fillRect/>
                    </a:stretch>
                  </pic:blipFill>
                  <pic:spPr>
                    <a:xfrm>
                      <a:off x="0" y="0"/>
                      <a:ext cx="5991225" cy="3371850"/>
                    </a:xfrm>
                    <a:prstGeom prst="rect">
                      <a:avLst/>
                    </a:prstGeom>
                  </pic:spPr>
                </pic:pic>
              </a:graphicData>
            </a:graphic>
          </wp:inline>
        </w:drawing>
      </w:r>
    </w:p>
    <w:p w:rsidR="00A237B0" w:rsidRDefault="00A237B0"/>
    <w:p w:rsidR="00A237B0" w:rsidRDefault="00A22A90">
      <w:r>
        <w:t xml:space="preserve">Speckle tracking can then </w:t>
      </w:r>
      <w:proofErr w:type="gramStart"/>
      <w:r>
        <w:t xml:space="preserve">be </w:t>
      </w:r>
      <w:r w:rsidR="00E76A93">
        <w:t>performed</w:t>
      </w:r>
      <w:proofErr w:type="gramEnd"/>
      <w:r>
        <w:t xml:space="preserve"> </w:t>
      </w:r>
      <w:r w:rsidR="00E76A93">
        <w:t>individually</w:t>
      </w:r>
      <w:r>
        <w:t xml:space="preserve"> (by clicking the Track button) or for all views (Track All) button. </w:t>
      </w:r>
    </w:p>
    <w:p w:rsidR="00A237B0" w:rsidRDefault="00A22A90">
      <w:r>
        <w:t xml:space="preserve">Speckle tracking uses many parameters that </w:t>
      </w:r>
      <w:proofErr w:type="gramStart"/>
      <w:r>
        <w:t>can be configured</w:t>
      </w:r>
      <w:proofErr w:type="gramEnd"/>
      <w:r>
        <w:t xml:space="preserve"> via Preferences.</w:t>
      </w:r>
    </w:p>
    <w:p w:rsidR="00A237B0" w:rsidRDefault="00A237B0"/>
    <w:p w:rsidR="00A237B0" w:rsidRDefault="00A22A90">
      <w:r>
        <w:t xml:space="preserve">These parameters include number of frames to be tracked, the number of speckles to be used, inter </w:t>
      </w:r>
      <w:proofErr w:type="gramStart"/>
      <w:r>
        <w:t>timeframe smoothing</w:t>
      </w:r>
      <w:proofErr w:type="gramEnd"/>
      <w:r>
        <w:t xml:space="preserve"> coefficient and weightage for model predicted vs tracked results.</w:t>
      </w:r>
    </w:p>
    <w:p w:rsidR="00A237B0" w:rsidRDefault="00A237B0"/>
    <w:p w:rsidR="00A237B0" w:rsidRDefault="00A22A90">
      <w:r>
        <w:t xml:space="preserve">Once, tracking is completed. </w:t>
      </w:r>
      <w:proofErr w:type="gramStart"/>
      <w:r>
        <w:t>the</w:t>
      </w:r>
      <w:proofErr w:type="gramEnd"/>
      <w:r>
        <w:t xml:space="preserve"> boundary kinematics and the strain values are plotted, like</w:t>
      </w:r>
    </w:p>
    <w:p w:rsidR="00A237B0" w:rsidRDefault="00A22A90">
      <w:r>
        <w:rPr>
          <w:noProof/>
        </w:rPr>
        <w:drawing>
          <wp:inline distT="0" distB="0" distL="0" distR="0">
            <wp:extent cx="5991225" cy="337185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rId14" cstate="print"/>
                    <a:stretch>
                      <a:fillRect/>
                    </a:stretch>
                  </pic:blipFill>
                  <pic:spPr>
                    <a:xfrm>
                      <a:off x="0" y="0"/>
                      <a:ext cx="5991225" cy="3371850"/>
                    </a:xfrm>
                    <a:prstGeom prst="rect">
                      <a:avLst/>
                    </a:prstGeom>
                  </pic:spPr>
                </pic:pic>
              </a:graphicData>
            </a:graphic>
          </wp:inline>
        </w:drawing>
      </w:r>
    </w:p>
    <w:p w:rsidR="00A237B0" w:rsidRDefault="00A237B0"/>
    <w:p w:rsidR="00A237B0" w:rsidRDefault="00A22A90">
      <w:r>
        <w:t xml:space="preserve">The play button </w:t>
      </w:r>
      <w:proofErr w:type="gramStart"/>
      <w:r>
        <w:t>can be used</w:t>
      </w:r>
      <w:proofErr w:type="gramEnd"/>
      <w:r>
        <w:t xml:space="preserve"> to view the </w:t>
      </w:r>
      <w:r w:rsidR="00D22C0C">
        <w:t>boundary</w:t>
      </w:r>
      <w:r>
        <w:t xml:space="preserve"> spline motion. The boundary for each frame </w:t>
      </w:r>
      <w:proofErr w:type="gramStart"/>
      <w:r>
        <w:t>can be investigated</w:t>
      </w:r>
      <w:proofErr w:type="gramEnd"/>
      <w:r>
        <w:t xml:space="preserve"> by moving the </w:t>
      </w:r>
      <w:r w:rsidR="00D22C0C">
        <w:t>time slider</w:t>
      </w:r>
      <w:r>
        <w:t xml:space="preserve">. The </w:t>
      </w:r>
      <w:r w:rsidR="00D22C0C">
        <w:t>boundaries</w:t>
      </w:r>
      <w:r>
        <w:t xml:space="preserve"> </w:t>
      </w:r>
      <w:proofErr w:type="gramStart"/>
      <w:r>
        <w:t>can be manually modified</w:t>
      </w:r>
      <w:proofErr w:type="gramEnd"/>
      <w:r>
        <w:t xml:space="preserve"> per frame if necessary. </w:t>
      </w:r>
    </w:p>
    <w:p w:rsidR="00A237B0" w:rsidRDefault="00A22A90">
      <w:r>
        <w:t>Reset will discard the speckle tracking results and return to the initial state where the landmarks need to be specified.</w:t>
      </w:r>
    </w:p>
    <w:p w:rsidR="00A237B0" w:rsidRDefault="00A237B0"/>
    <w:p w:rsidR="00A237B0" w:rsidRDefault="00A22A90">
      <w:r>
        <w:t xml:space="preserve">The speckle tracking results which include the location of the landmarks per frame, per view, strain values </w:t>
      </w:r>
      <w:r>
        <w:lastRenderedPageBreak/>
        <w:t xml:space="preserve">and details regarding the DICOM image can be saved to disk as a </w:t>
      </w:r>
      <w:proofErr w:type="spellStart"/>
      <w:r>
        <w:t>xlsx</w:t>
      </w:r>
      <w:proofErr w:type="spellEnd"/>
      <w:r>
        <w:t xml:space="preserve"> file using the Save button.</w:t>
      </w:r>
    </w:p>
    <w:p w:rsidR="00A237B0" w:rsidRDefault="00A237B0"/>
    <w:p w:rsidR="00A237B0" w:rsidRDefault="00A22A90">
      <w:r>
        <w:t xml:space="preserve">A finite element model </w:t>
      </w:r>
      <w:r w:rsidR="00DF1799">
        <w:t>capturing</w:t>
      </w:r>
      <w:r>
        <w:t xml:space="preserve"> the chamber geometry based on the tracked boundary </w:t>
      </w:r>
      <w:proofErr w:type="gramStart"/>
      <w:r>
        <w:t>can be created</w:t>
      </w:r>
      <w:proofErr w:type="gramEnd"/>
      <w:r>
        <w:t xml:space="preserve"> using the Fit Model button. The resulting model is as </w:t>
      </w:r>
    </w:p>
    <w:p w:rsidR="00A237B0" w:rsidRDefault="00A22A90">
      <w:r>
        <w:rPr>
          <w:noProof/>
        </w:rPr>
        <w:drawing>
          <wp:inline distT="0" distB="0" distL="0" distR="0">
            <wp:extent cx="5991225" cy="33909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rId15" cstate="print"/>
                    <a:stretch>
                      <a:fillRect/>
                    </a:stretch>
                  </pic:blipFill>
                  <pic:spPr>
                    <a:xfrm>
                      <a:off x="0" y="0"/>
                      <a:ext cx="5991225" cy="3390900"/>
                    </a:xfrm>
                    <a:prstGeom prst="rect">
                      <a:avLst/>
                    </a:prstGeom>
                  </pic:spPr>
                </pic:pic>
              </a:graphicData>
            </a:graphic>
          </wp:inline>
        </w:drawing>
      </w:r>
    </w:p>
    <w:p w:rsidR="00A237B0" w:rsidRDefault="00A237B0"/>
    <w:p w:rsidR="00A237B0" w:rsidRDefault="00A22A90">
      <w:r>
        <w:t xml:space="preserve">There is a 3D view on the left, where the mesh and the images </w:t>
      </w:r>
      <w:proofErr w:type="gramStart"/>
      <w:r>
        <w:t>are rendered</w:t>
      </w:r>
      <w:proofErr w:type="gramEnd"/>
      <w:r>
        <w:t xml:space="preserve">. Check boxes to show and hide the available view </w:t>
      </w:r>
      <w:proofErr w:type="gramStart"/>
      <w:r>
        <w:t>are provided</w:t>
      </w:r>
      <w:proofErr w:type="gramEnd"/>
      <w:r>
        <w:t xml:space="preserve">. The view </w:t>
      </w:r>
      <w:proofErr w:type="gramStart"/>
      <w:r>
        <w:t xml:space="preserve">can be </w:t>
      </w:r>
      <w:proofErr w:type="spellStart"/>
      <w:r>
        <w:t>recentered</w:t>
      </w:r>
      <w:proofErr w:type="spellEnd"/>
      <w:proofErr w:type="gramEnd"/>
      <w:r>
        <w:t xml:space="preserve"> to the original </w:t>
      </w:r>
      <w:r w:rsidR="004606E7">
        <w:t>configuration</w:t>
      </w:r>
      <w:r>
        <w:t xml:space="preserve"> using the compress button.</w:t>
      </w:r>
    </w:p>
    <w:p w:rsidR="00A237B0" w:rsidRDefault="00A22A90">
      <w:r>
        <w:t xml:space="preserve">Different graphics like lines, surfaces and the contours of intersection between the mesh and an image plane </w:t>
      </w:r>
      <w:proofErr w:type="gramStart"/>
      <w:r>
        <w:t>can also be shown and hidden</w:t>
      </w:r>
      <w:proofErr w:type="gramEnd"/>
      <w:r>
        <w:t>. The bullseye view can be used to select (by clicking on the coloured area with the strain number) the strain values that are rendered.</w:t>
      </w:r>
    </w:p>
    <w:p w:rsidR="00A237B0" w:rsidRDefault="00A237B0"/>
    <w:p w:rsidR="00A237B0" w:rsidRDefault="00A22A90">
      <w:r>
        <w:t xml:space="preserve">Models can also be saved </w:t>
      </w:r>
      <w:r w:rsidR="004606E7">
        <w:t>using</w:t>
      </w:r>
      <w:r>
        <w:t xml:space="preserve"> the save button. Note that the parent directory where the model files should be stored needs to </w:t>
      </w:r>
      <w:proofErr w:type="gramStart"/>
      <w:r>
        <w:t>be provided</w:t>
      </w:r>
      <w:proofErr w:type="gramEnd"/>
      <w:r>
        <w:t>, for instance</w:t>
      </w:r>
    </w:p>
    <w:p w:rsidR="00A237B0" w:rsidRDefault="00A22A90">
      <w:r>
        <w:rPr>
          <w:noProof/>
        </w:rPr>
        <w:lastRenderedPageBreak/>
        <w:drawing>
          <wp:inline distT="0" distB="0" distL="0" distR="0">
            <wp:extent cx="5991225" cy="58388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rId16" cstate="print"/>
                    <a:stretch>
                      <a:fillRect/>
                    </a:stretch>
                  </pic:blipFill>
                  <pic:spPr>
                    <a:xfrm>
                      <a:off x="0" y="0"/>
                      <a:ext cx="5991225" cy="5838825"/>
                    </a:xfrm>
                    <a:prstGeom prst="rect">
                      <a:avLst/>
                    </a:prstGeom>
                  </pic:spPr>
                </pic:pic>
              </a:graphicData>
            </a:graphic>
          </wp:inline>
        </w:drawing>
      </w:r>
    </w:p>
    <w:p w:rsidR="00A237B0" w:rsidRDefault="00A22A90">
      <w:r>
        <w:t xml:space="preserve">The project named </w:t>
      </w:r>
      <w:proofErr w:type="spellStart"/>
      <w:r>
        <w:t>siptest</w:t>
      </w:r>
      <w:proofErr w:type="spellEnd"/>
      <w:r>
        <w:t xml:space="preserve"> </w:t>
      </w:r>
      <w:proofErr w:type="gramStart"/>
      <w:r>
        <w:t>is created</w:t>
      </w:r>
      <w:proofErr w:type="gramEnd"/>
      <w:r>
        <w:t xml:space="preserve"> under the parent directory D:\Temp\meshtest</w:t>
      </w:r>
    </w:p>
    <w:p w:rsidR="00A237B0" w:rsidRDefault="00A22A90">
      <w:r>
        <w:t xml:space="preserve">The folder contains the images associated with the model, </w:t>
      </w:r>
      <w:proofErr w:type="spellStart"/>
      <w:r>
        <w:t>opencmiss</w:t>
      </w:r>
      <w:proofErr w:type="spellEnd"/>
      <w:r>
        <w:t xml:space="preserve">-zinc format model files, </w:t>
      </w:r>
      <w:proofErr w:type="spellStart"/>
      <w:r>
        <w:t>stl</w:t>
      </w:r>
      <w:proofErr w:type="spellEnd"/>
      <w:r>
        <w:t xml:space="preserve"> files for each geometric configuration within the cycle and the strain values in the form of </w:t>
      </w:r>
      <w:proofErr w:type="spellStart"/>
      <w:r>
        <w:t>xlsx</w:t>
      </w:r>
      <w:proofErr w:type="spellEnd"/>
      <w:r>
        <w:t xml:space="preserve"> file. The </w:t>
      </w:r>
      <w:proofErr w:type="spellStart"/>
      <w:r>
        <w:t>json</w:t>
      </w:r>
      <w:proofErr w:type="spellEnd"/>
      <w:r>
        <w:t xml:space="preserve"> and </w:t>
      </w:r>
      <w:proofErr w:type="spellStart"/>
      <w:r>
        <w:t>pkl</w:t>
      </w:r>
      <w:proofErr w:type="spellEnd"/>
      <w:r>
        <w:t xml:space="preserve"> files are required to reload the model in the tool.</w:t>
      </w:r>
    </w:p>
    <w:p w:rsidR="00A237B0" w:rsidRDefault="00A237B0"/>
    <w:p w:rsidR="00A237B0" w:rsidRDefault="00A22A90">
      <w:r>
        <w:t xml:space="preserve">The preferences </w:t>
      </w:r>
      <w:proofErr w:type="gramStart"/>
      <w:r>
        <w:t>can be altered</w:t>
      </w:r>
      <w:proofErr w:type="gramEnd"/>
      <w:r>
        <w:t xml:space="preserve"> using</w:t>
      </w:r>
    </w:p>
    <w:p w:rsidR="00A237B0" w:rsidRDefault="00A22A90">
      <w:r>
        <w:t>Windows-&gt;Preferences Action</w:t>
      </w:r>
    </w:p>
    <w:p w:rsidR="00A237B0" w:rsidRDefault="00A22A90">
      <w:r>
        <w:rPr>
          <w:noProof/>
        </w:rPr>
        <w:lastRenderedPageBreak/>
        <w:drawing>
          <wp:inline distT="0" distB="0" distL="0" distR="0">
            <wp:extent cx="3810000" cy="60293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rId17" cstate="print"/>
                    <a:stretch>
                      <a:fillRect/>
                    </a:stretch>
                  </pic:blipFill>
                  <pic:spPr>
                    <a:xfrm>
                      <a:off x="0" y="0"/>
                      <a:ext cx="3810000" cy="6029325"/>
                    </a:xfrm>
                    <a:prstGeom prst="rect">
                      <a:avLst/>
                    </a:prstGeom>
                  </pic:spPr>
                </pic:pic>
              </a:graphicData>
            </a:graphic>
          </wp:inline>
        </w:drawing>
      </w:r>
    </w:p>
    <w:p w:rsidR="00A237B0" w:rsidRDefault="00A237B0"/>
    <w:p w:rsidR="00A237B0" w:rsidRDefault="00A22A90">
      <w:r>
        <w:t xml:space="preserve">Log of the events are output and </w:t>
      </w:r>
      <w:proofErr w:type="gramStart"/>
      <w:r>
        <w:t>can be used</w:t>
      </w:r>
      <w:proofErr w:type="gramEnd"/>
      <w:r>
        <w:t xml:space="preserve"> for debugging and analysis purposes.</w:t>
      </w:r>
    </w:p>
    <w:p w:rsidR="00A237B0" w:rsidRDefault="00A237B0"/>
    <w:p w:rsidR="00A237B0" w:rsidRDefault="00A22A90">
      <w:pPr>
        <w:keepNext/>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p>
    <w:p w:rsidR="00A237B0" w:rsidRDefault="00A22A90">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Pr>
          <w:sz w:val="1"/>
        </w:rPr>
        <w:br w:type="textWrapping" w:clear="all"/>
      </w:r>
      <w:bookmarkStart w:id="4" w:name="_topic_Disclaimer"/>
      <w:bookmarkEnd w:id="4"/>
      <w:r>
        <w:rPr>
          <w:rFonts w:ascii="Tahoma" w:eastAsia="Tahoma" w:hAnsi="Tahoma" w:cs="Tahoma"/>
          <w:b/>
          <w:color w:val="365F91"/>
          <w:sz w:val="28"/>
        </w:rPr>
        <w:t>Disclaimer</w:t>
      </w:r>
    </w:p>
    <w:p w:rsidR="00A237B0" w:rsidRDefault="00A22A90">
      <w:r>
        <w:rPr>
          <w:rFonts w:ascii="Consolas" w:eastAsia="Consolas" w:hAnsi="Consolas" w:cs="Consolas"/>
          <w:i/>
          <w:color w:val="C9802B"/>
          <w:sz w:val="40"/>
        </w:rPr>
        <w:t>Medical advice disclaimer</w:t>
      </w:r>
    </w:p>
    <w:p w:rsidR="00A237B0" w:rsidRDefault="00A237B0"/>
    <w:p w:rsidR="00A237B0" w:rsidRDefault="00A22A90">
      <w:r>
        <w:rPr>
          <w:rFonts w:ascii="Consolas" w:eastAsia="Consolas" w:hAnsi="Consolas" w:cs="Consolas"/>
          <w:i/>
          <w:color w:val="C9802B"/>
          <w:sz w:val="28"/>
        </w:rPr>
        <w:t xml:space="preserve">The Software, information, content, models and/or data (collectively, "Information") contained therein are for informational purposes only. The Software does not provide any medical advice, and the Information </w:t>
      </w:r>
      <w:proofErr w:type="gramStart"/>
      <w:r>
        <w:rPr>
          <w:rFonts w:ascii="Consolas" w:eastAsia="Consolas" w:hAnsi="Consolas" w:cs="Consolas"/>
          <w:i/>
          <w:color w:val="C9802B"/>
          <w:sz w:val="28"/>
        </w:rPr>
        <w:t>should not be so construed or used</w:t>
      </w:r>
      <w:proofErr w:type="gramEnd"/>
      <w:r>
        <w:rPr>
          <w:rFonts w:ascii="Consolas" w:eastAsia="Consolas" w:hAnsi="Consolas" w:cs="Consolas"/>
          <w:i/>
          <w:color w:val="C9802B"/>
          <w:sz w:val="28"/>
        </w:rPr>
        <w:t>. Using patient data and/or providing personal or medical information does not create a physician-</w:t>
      </w:r>
      <w:r>
        <w:rPr>
          <w:rFonts w:ascii="Consolas" w:eastAsia="Consolas" w:hAnsi="Consolas" w:cs="Consolas"/>
          <w:i/>
          <w:color w:val="C9802B"/>
          <w:sz w:val="28"/>
        </w:rPr>
        <w:lastRenderedPageBreak/>
        <w:t xml:space="preserve">patient relationship between you and the Author(s). Nothing contained in the Software </w:t>
      </w:r>
      <w:proofErr w:type="gramStart"/>
      <w:r>
        <w:rPr>
          <w:rFonts w:ascii="Consolas" w:eastAsia="Consolas" w:hAnsi="Consolas" w:cs="Consolas"/>
          <w:i/>
          <w:color w:val="C9802B"/>
          <w:sz w:val="28"/>
        </w:rPr>
        <w:t>is intended</w:t>
      </w:r>
      <w:proofErr w:type="gramEnd"/>
      <w:r>
        <w:rPr>
          <w:rFonts w:ascii="Consolas" w:eastAsia="Consolas" w:hAnsi="Consolas" w:cs="Consolas"/>
          <w:i/>
          <w:color w:val="C9802B"/>
          <w:sz w:val="28"/>
        </w:rPr>
        <w:t xml:space="preserve"> to create a physician-patient relationship, to replace the services of a licensed, trained physician or health professional or to be a substitute for medical advice of a physician or trained health professional licensed in your jurisdiction. You should not rely on anything produced by the Software, and you should consult a physician licensed in your jurisdiction in all matters relating to your health. You hereby agree that you shall not make any health or medical related decision, offer medical advice based in whole or in part on anything produced by this software.</w:t>
      </w:r>
    </w:p>
    <w:p w:rsidR="00A237B0" w:rsidRDefault="00A237B0"/>
    <w:p w:rsidR="00A237B0" w:rsidRDefault="00A22A90">
      <w:r>
        <w:rPr>
          <w:rFonts w:ascii="Consolas" w:eastAsia="Consolas" w:hAnsi="Consolas" w:cs="Consolas"/>
          <w:i/>
          <w:color w:val="C9802B"/>
          <w:sz w:val="40"/>
        </w:rPr>
        <w:t>Warranty disclaimer</w:t>
      </w:r>
    </w:p>
    <w:p w:rsidR="00A237B0" w:rsidRDefault="00A237B0"/>
    <w:p w:rsidR="00A237B0" w:rsidRDefault="00A22A90">
      <w:r>
        <w:rPr>
          <w:rFonts w:ascii="Consolas" w:eastAsia="Consolas" w:hAnsi="Consolas" w:cs="Consolas"/>
          <w:i/>
          <w:color w:val="C9802B"/>
          <w:sz w:val="28"/>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A237B0" w:rsidRDefault="00A22A90">
      <w:pPr>
        <w:keepNext/>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bookmarkStart w:id="5" w:name="_GoBack"/>
      <w:bookmarkEnd w:id="5"/>
    </w:p>
    <w:sectPr w:rsidR="00A237B0">
      <w:headerReference w:type="default" r:id="rId18"/>
      <w:footerReference w:type="default" r:id="rId19"/>
      <w:pgSz w:w="11905" w:h="16838"/>
      <w:pgMar w:top="1200" w:right="1200" w:bottom="1200" w:left="1200" w:header="600" w:footer="60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ADB" w:rsidRDefault="00070ADB">
      <w:r>
        <w:separator/>
      </w:r>
    </w:p>
  </w:endnote>
  <w:endnote w:type="continuationSeparator" w:id="0">
    <w:p w:rsidR="00070ADB" w:rsidRDefault="00070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7B0" w:rsidRDefault="00A22A90">
    <w:pPr>
      <w:jc w:val="center"/>
    </w:pPr>
    <w:r>
      <w:fldChar w:fldCharType="begin"/>
    </w:r>
    <w:r>
      <w:instrText>PAGE  \* Arabic  \* MERGEFORMAT</w:instrText>
    </w:r>
    <w:r>
      <w:fldChar w:fldCharType="separate"/>
    </w:r>
    <w:r w:rsidR="00445DAA" w:rsidRPr="00445DAA">
      <w:rPr>
        <w:noProof/>
        <w:color w:val="969696"/>
        <w:sz w:val="18"/>
      </w:rPr>
      <w:t>11</w:t>
    </w:r>
    <w:r>
      <w:fldChar w:fldCharType="end"/>
    </w:r>
    <w:r>
      <w:rPr>
        <w:color w:val="969696"/>
        <w:sz w:val="18"/>
      </w:rPr>
      <w:t xml:space="preserve"> / </w:t>
    </w:r>
    <w:fldSimple w:instr="NUMPAGES  \* Arabic  \* MERGEFORMAT">
      <w:r w:rsidR="00445DAA" w:rsidRPr="00445DAA">
        <w:rPr>
          <w:noProof/>
          <w:color w:val="969696"/>
          <w:sz w:val="18"/>
        </w:rPr>
        <w:t>11</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ADB" w:rsidRDefault="00070ADB">
      <w:r>
        <w:separator/>
      </w:r>
    </w:p>
  </w:footnote>
  <w:footnote w:type="continuationSeparator" w:id="0">
    <w:p w:rsidR="00070ADB" w:rsidRDefault="00070A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7B0" w:rsidRDefault="00A22A90">
    <w:pPr>
      <w:jc w:val="center"/>
    </w:pPr>
    <w:r>
      <w:rPr>
        <w:color w:val="969696"/>
        <w:sz w:val="18"/>
      </w:rPr>
      <w:t>ICMA 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7B0"/>
    <w:rsid w:val="00070ADB"/>
    <w:rsid w:val="00363B98"/>
    <w:rsid w:val="00445DAA"/>
    <w:rsid w:val="004606E7"/>
    <w:rsid w:val="006F4A08"/>
    <w:rsid w:val="008B5FF6"/>
    <w:rsid w:val="00A22A90"/>
    <w:rsid w:val="00A237B0"/>
    <w:rsid w:val="00A648D5"/>
    <w:rsid w:val="00D22C0C"/>
    <w:rsid w:val="00DF1799"/>
    <w:rsid w:val="00E76A93"/>
    <w:rsid w:val="00E96674"/>
    <w:rsid w:val="00F6629F"/>
    <w:rsid w:val="00F7283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DF1F6E-C660-4614-91D2-5DE01608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NZ" w:eastAsia="en-NZ"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pPr>
      <w:keepNext/>
      <w:spacing w:before="240" w:after="60"/>
      <w:outlineLvl w:val="0"/>
    </w:pPr>
    <w:rPr>
      <w:b/>
      <w:sz w:val="32"/>
    </w:rPr>
  </w:style>
  <w:style w:type="paragraph" w:styleId="Heading2">
    <w:name w:val="heading 2"/>
    <w:basedOn w:val="Normal"/>
    <w:next w:val="Normal"/>
    <w:link w:val="Heading2Char"/>
    <w:qFormat/>
    <w:pPr>
      <w:keepNext/>
      <w:spacing w:before="240" w:after="60"/>
      <w:outlineLvl w:val="1"/>
    </w:pPr>
    <w:rPr>
      <w:b/>
      <w:i/>
      <w:sz w:val="28"/>
    </w:rPr>
  </w:style>
  <w:style w:type="paragraph" w:styleId="Heading3">
    <w:name w:val="heading 3"/>
    <w:basedOn w:val="Normal"/>
    <w:next w:val="Normal"/>
    <w:link w:val="Heading3Char"/>
    <w:qFormat/>
    <w:pPr>
      <w:keepNext/>
      <w:spacing w:before="240" w:after="60"/>
      <w:outlineLvl w:val="2"/>
    </w:pPr>
    <w:rPr>
      <w:b/>
      <w:sz w:val="26"/>
    </w:rPr>
  </w:style>
  <w:style w:type="paragraph" w:styleId="Heading4">
    <w:name w:val="heading 4"/>
    <w:basedOn w:val="Normal"/>
    <w:next w:val="Normal"/>
    <w:link w:val="Heading4Char"/>
    <w:qFormat/>
    <w:pPr>
      <w:keepNext/>
      <w:spacing w:before="240" w:after="60"/>
      <w:outlineLvl w:val="3"/>
    </w:pPr>
    <w:rPr>
      <w:b/>
      <w:i/>
      <w:sz w:val="24"/>
    </w:rPr>
  </w:style>
  <w:style w:type="paragraph" w:styleId="Heading5">
    <w:name w:val="heading 5"/>
    <w:basedOn w:val="Normal"/>
    <w:next w:val="Normal"/>
    <w:link w:val="Heading5Char"/>
    <w:qFormat/>
    <w:pPr>
      <w:keepNext/>
      <w:spacing w:before="240" w:after="60"/>
      <w:outlineLvl w:val="4"/>
    </w:pPr>
    <w:rPr>
      <w:b/>
      <w:i/>
      <w:sz w:val="22"/>
    </w:rPr>
  </w:style>
  <w:style w:type="paragraph" w:styleId="Heading6">
    <w:name w:val="heading 6"/>
    <w:basedOn w:val="Normal"/>
    <w:next w:val="Normal"/>
    <w:link w:val="Heading6Char"/>
    <w:qFormat/>
    <w:pPr>
      <w:keepNext/>
      <w:spacing w:before="240" w:after="60"/>
      <w:outlineLvl w:val="5"/>
    </w:pPr>
    <w:rPr>
      <w:b/>
      <w:sz w:val="22"/>
    </w:rPr>
  </w:style>
  <w:style w:type="paragraph" w:styleId="Heading7">
    <w:name w:val="heading 7"/>
    <w:basedOn w:val="Normal"/>
    <w:next w:val="Normal"/>
    <w:link w:val="Heading7Char"/>
    <w:qFormat/>
    <w:pPr>
      <w:keepNext/>
      <w:spacing w:before="240" w:after="60"/>
      <w:outlineLvl w:val="6"/>
    </w:pPr>
    <w:rPr>
      <w:b/>
    </w:rPr>
  </w:style>
  <w:style w:type="paragraph" w:styleId="Heading8">
    <w:name w:val="heading 8"/>
    <w:basedOn w:val="Normal"/>
    <w:next w:val="Normal"/>
    <w:link w:val="Heading8Char"/>
    <w:qFormat/>
    <w:pPr>
      <w:keepNext/>
      <w:spacing w:before="240" w:after="60"/>
      <w:outlineLvl w:val="7"/>
    </w:pPr>
    <w:rPr>
      <w:i/>
    </w:rPr>
  </w:style>
  <w:style w:type="paragraph" w:styleId="Heading9">
    <w:name w:val="heading 9"/>
    <w:basedOn w:val="Normal"/>
    <w:next w:val="Normal"/>
    <w:link w:val="Heading9Char"/>
    <w:qFormat/>
    <w:pPr>
      <w:keepNext/>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qFormat/>
    <w:pPr>
      <w:ind w:left="360"/>
    </w:pPr>
  </w:style>
  <w:style w:type="paragraph" w:styleId="NoSpacing">
    <w:name w:val="No Spacing"/>
    <w:qFormat/>
  </w:style>
  <w:style w:type="character" w:customStyle="1" w:styleId="Heading1Char">
    <w:name w:val="Heading 1 Char"/>
    <w:basedOn w:val="DefaultParagraphFont"/>
    <w:link w:val="Heading1"/>
    <w:qFormat/>
    <w:rPr>
      <w:b/>
      <w:sz w:val="32"/>
    </w:rPr>
  </w:style>
  <w:style w:type="character" w:customStyle="1" w:styleId="Heading2Char">
    <w:name w:val="Heading 2 Char"/>
    <w:basedOn w:val="DefaultParagraphFont"/>
    <w:link w:val="Heading2"/>
    <w:qFormat/>
    <w:rPr>
      <w:b/>
      <w:i/>
      <w:sz w:val="28"/>
    </w:rPr>
  </w:style>
  <w:style w:type="character" w:customStyle="1" w:styleId="Heading3Char">
    <w:name w:val="Heading 3 Char"/>
    <w:basedOn w:val="DefaultParagraphFont"/>
    <w:link w:val="Heading3"/>
    <w:qFormat/>
    <w:rPr>
      <w:b/>
      <w:sz w:val="26"/>
    </w:rPr>
  </w:style>
  <w:style w:type="character" w:customStyle="1" w:styleId="Heading4Char">
    <w:name w:val="Heading 4 Char"/>
    <w:basedOn w:val="DefaultParagraphFont"/>
    <w:link w:val="Heading4"/>
    <w:qFormat/>
    <w:rPr>
      <w:b/>
      <w:i/>
      <w:sz w:val="24"/>
    </w:rPr>
  </w:style>
  <w:style w:type="character" w:customStyle="1" w:styleId="Heading5Char">
    <w:name w:val="Heading 5 Char"/>
    <w:basedOn w:val="DefaultParagraphFont"/>
    <w:link w:val="Heading5"/>
    <w:qFormat/>
    <w:rPr>
      <w:b/>
      <w:i/>
      <w:sz w:val="22"/>
    </w:rPr>
  </w:style>
  <w:style w:type="character" w:customStyle="1" w:styleId="Heading6Char">
    <w:name w:val="Heading 6 Char"/>
    <w:basedOn w:val="DefaultParagraphFont"/>
    <w:link w:val="Heading6"/>
    <w:qFormat/>
    <w:rPr>
      <w:b/>
      <w:sz w:val="22"/>
    </w:rPr>
  </w:style>
  <w:style w:type="character" w:customStyle="1" w:styleId="Heading7Char">
    <w:name w:val="Heading 7 Char"/>
    <w:basedOn w:val="DefaultParagraphFont"/>
    <w:link w:val="Heading7"/>
    <w:qFormat/>
    <w:rPr>
      <w:b/>
      <w:sz w:val="20"/>
    </w:rPr>
  </w:style>
  <w:style w:type="character" w:customStyle="1" w:styleId="Heading8Char">
    <w:name w:val="Heading 8 Char"/>
    <w:basedOn w:val="DefaultParagraphFont"/>
    <w:link w:val="Heading8"/>
    <w:qFormat/>
    <w:rPr>
      <w:i/>
      <w:sz w:val="20"/>
    </w:rPr>
  </w:style>
  <w:style w:type="character" w:customStyle="1" w:styleId="Heading9Char">
    <w:name w:val="Heading 9 Char"/>
    <w:basedOn w:val="DefaultParagraphFont"/>
    <w:link w:val="Heading9"/>
    <w:qFormat/>
  </w:style>
  <w:style w:type="paragraph" w:styleId="ListParagraph">
    <w:name w:val="List Paragraph"/>
    <w:basedOn w:val="Normal"/>
    <w:qFormat/>
  </w:style>
  <w:style w:type="character" w:styleId="Hyperlink">
    <w:name w:val="Hyperlink"/>
    <w:basedOn w:val="DefaultParagraphFont"/>
    <w:qFormat/>
    <w:rPr>
      <w:color w:val="0000FF"/>
      <w:u w:val="single"/>
    </w:rPr>
  </w:style>
  <w:style w:type="paragraph" w:styleId="Title">
    <w:name w:val="Title"/>
    <w:basedOn w:val="Normal"/>
    <w:next w:val="Normal"/>
    <w:link w:val="TitleChar"/>
    <w:qFormat/>
    <w:pPr>
      <w:spacing w:before="240" w:after="60"/>
      <w:jc w:val="center"/>
    </w:pPr>
    <w:rPr>
      <w:b/>
      <w:sz w:val="40"/>
    </w:rPr>
  </w:style>
  <w:style w:type="character" w:customStyle="1" w:styleId="TitleChar">
    <w:name w:val="Title Char"/>
    <w:basedOn w:val="DefaultParagraphFont"/>
    <w:link w:val="Title"/>
    <w:qFormat/>
    <w:rPr>
      <w:b/>
      <w:sz w:val="40"/>
    </w:rPr>
  </w:style>
  <w:style w:type="paragraph" w:styleId="Subtitle">
    <w:name w:val="Subtitle"/>
    <w:basedOn w:val="Normal"/>
    <w:next w:val="Normal"/>
    <w:link w:val="SubtitleChar"/>
    <w:qFormat/>
    <w:pPr>
      <w:jc w:val="center"/>
    </w:pPr>
    <w:rPr>
      <w:i/>
      <w:sz w:val="24"/>
    </w:rPr>
  </w:style>
  <w:style w:type="character" w:customStyle="1" w:styleId="SubtitleChar">
    <w:name w:val="Subtitle Char"/>
    <w:basedOn w:val="DefaultParagraphFont"/>
    <w:link w:val="Subtitle"/>
    <w:qFormat/>
    <w:rPr>
      <w:i/>
      <w:sz w:val="24"/>
    </w:rPr>
  </w:style>
  <w:style w:type="character" w:styleId="Emphasis">
    <w:name w:val="Emphasis"/>
    <w:basedOn w:val="DefaultParagraphFont"/>
    <w:qFormat/>
    <w:rPr>
      <w:i/>
    </w:rPr>
  </w:style>
  <w:style w:type="character" w:styleId="SubtleEmphasis">
    <w:name w:val="Subtle Emphasis"/>
    <w:basedOn w:val="DefaultParagraphFont"/>
    <w:qFormat/>
    <w:rPr>
      <w:i/>
      <w:color w:val="808080"/>
    </w:rPr>
  </w:style>
  <w:style w:type="character" w:styleId="IntenseEmphasis">
    <w:name w:val="Intense Emphasis"/>
    <w:basedOn w:val="DefaultParagraphFont"/>
    <w:qFormat/>
    <w:rPr>
      <w:b/>
      <w:i/>
    </w:rPr>
  </w:style>
  <w:style w:type="character" w:styleId="Strong">
    <w:name w:val="Strong"/>
    <w:basedOn w:val="DefaultParagraphFont"/>
    <w:qFormat/>
    <w:rPr>
      <w:b/>
    </w:rPr>
  </w:style>
  <w:style w:type="paragraph" w:styleId="Quote">
    <w:name w:val="Quote"/>
    <w:basedOn w:val="Normal"/>
    <w:next w:val="Normal"/>
    <w:link w:val="QuoteChar"/>
    <w:qFormat/>
    <w:rPr>
      <w:i/>
    </w:rPr>
  </w:style>
  <w:style w:type="character" w:customStyle="1" w:styleId="QuoteChar">
    <w:name w:val="Quote Char"/>
    <w:basedOn w:val="DefaultParagraphFont"/>
    <w:link w:val="Quote"/>
    <w:qFormat/>
    <w:rPr>
      <w:i/>
    </w:rPr>
  </w:style>
  <w:style w:type="paragraph" w:styleId="IntenseQuote">
    <w:name w:val="Intense Quote"/>
    <w:basedOn w:val="Normal"/>
    <w:next w:val="Normal"/>
    <w:link w:val="IntenseQuoteChar"/>
    <w:qFormat/>
    <w:pPr>
      <w:ind w:left="360" w:right="360"/>
    </w:pPr>
    <w:rPr>
      <w:b/>
      <w:i/>
    </w:rPr>
  </w:style>
  <w:style w:type="character" w:customStyle="1" w:styleId="IntenseQuoteChar">
    <w:name w:val="Intense Quote Char"/>
    <w:basedOn w:val="DefaultParagraphFont"/>
    <w:link w:val="IntenseQuote"/>
    <w:qFormat/>
    <w:rPr>
      <w:b/>
      <w:i/>
    </w:rPr>
  </w:style>
  <w:style w:type="character" w:styleId="SubtleReference">
    <w:name w:val="Subtle Reference"/>
    <w:basedOn w:val="DefaultParagraphFont"/>
    <w:qFormat/>
    <w:rPr>
      <w:u w:val="single"/>
    </w:rPr>
  </w:style>
  <w:style w:type="character" w:styleId="IntenseReference">
    <w:name w:val="Intense Reference"/>
    <w:basedOn w:val="DefaultParagraphFont"/>
    <w:qFormat/>
    <w:rPr>
      <w:b/>
      <w:u w:val="single"/>
    </w:rPr>
  </w:style>
  <w:style w:type="paragraph" w:styleId="BlockText">
    <w:name w:val="Block Text"/>
    <w:basedOn w:val="Normal"/>
    <w:link w:val="BlockTextChar"/>
    <w:qFormat/>
    <w:pPr>
      <w:pBdr>
        <w:top w:val="single" w:sz="6" w:space="3" w:color="auto"/>
        <w:left w:val="single" w:sz="6" w:space="3" w:color="auto"/>
        <w:bottom w:val="single" w:sz="6" w:space="3" w:color="auto"/>
        <w:right w:val="single" w:sz="6" w:space="3" w:color="auto"/>
      </w:pBdr>
      <w:spacing w:before="45" w:after="45"/>
      <w:ind w:left="360" w:right="360"/>
    </w:pPr>
    <w:rPr>
      <w:i/>
    </w:rPr>
  </w:style>
  <w:style w:type="character" w:customStyle="1" w:styleId="BlockTextChar">
    <w:name w:val="Block Text Char"/>
    <w:basedOn w:val="DefaultParagraphFont"/>
    <w:link w:val="BlockText"/>
    <w:qFormat/>
    <w:rPr>
      <w:i/>
    </w:rPr>
  </w:style>
  <w:style w:type="character" w:styleId="HTMLVariable">
    <w:name w:val="HTML Variable"/>
    <w:basedOn w:val="DefaultParagraphFont"/>
    <w:qFormat/>
    <w:rPr>
      <w:i/>
    </w:rPr>
  </w:style>
  <w:style w:type="character" w:styleId="HTMLCode">
    <w:name w:val="HTML Code"/>
    <w:basedOn w:val="DefaultParagraphFont"/>
    <w:qFormat/>
    <w:rPr>
      <w:rFonts w:ascii="Courier New" w:eastAsia="Courier New" w:hAnsi="Courier New" w:cs="Courier New"/>
    </w:rPr>
  </w:style>
  <w:style w:type="character" w:styleId="HTMLAcronym">
    <w:name w:val="HTML Acronym"/>
    <w:basedOn w:val="DefaultParagraphFont"/>
    <w:qFormat/>
  </w:style>
  <w:style w:type="character" w:styleId="HTMLDefinition">
    <w:name w:val="HTML Definition"/>
    <w:basedOn w:val="DefaultParagraphFont"/>
    <w:qFormat/>
    <w:rPr>
      <w:i/>
    </w:rPr>
  </w:style>
  <w:style w:type="character" w:styleId="HTMLKeyboard">
    <w:name w:val="HTML Keyboard"/>
    <w:basedOn w:val="DefaultParagraphFont"/>
    <w:qFormat/>
    <w:rPr>
      <w:rFonts w:ascii="Courier New" w:eastAsia="Courier New" w:hAnsi="Courier New" w:cs="Courier New"/>
    </w:rPr>
  </w:style>
  <w:style w:type="character" w:styleId="HTMLSample">
    <w:name w:val="HTML Sample"/>
    <w:basedOn w:val="DefaultParagraphFont"/>
    <w:qFormat/>
    <w:rPr>
      <w:rFonts w:ascii="Courier New" w:eastAsia="Courier New" w:hAnsi="Courier New" w:cs="Courier New"/>
    </w:rPr>
  </w:style>
  <w:style w:type="character" w:styleId="HTMLTypewriter">
    <w:name w:val="HTML Typewriter"/>
    <w:basedOn w:val="DefaultParagraphFont"/>
    <w:qFormat/>
    <w:rPr>
      <w:rFonts w:ascii="Courier New" w:eastAsia="Courier New" w:hAnsi="Courier New" w:cs="Courier New"/>
    </w:rPr>
  </w:style>
  <w:style w:type="paragraph" w:styleId="HTMLPreformatted">
    <w:name w:val="HTML Preformatted"/>
    <w:basedOn w:val="Normal"/>
    <w:link w:val="HTMLPreformattedChar"/>
    <w:qFormat/>
    <w:pPr>
      <w:wordWrap w:val="0"/>
    </w:pPr>
    <w:rPr>
      <w:rFonts w:ascii="Courier New" w:eastAsia="Courier New" w:hAnsi="Courier New" w:cs="Courier New"/>
    </w:rPr>
  </w:style>
  <w:style w:type="character" w:customStyle="1" w:styleId="HTMLPreformattedChar">
    <w:name w:val="HTML Preformatted Char"/>
    <w:basedOn w:val="DefaultParagraphFont"/>
    <w:link w:val="HTMLPreformatted"/>
    <w:qFormat/>
    <w:rPr>
      <w:rFonts w:ascii="Courier New" w:eastAsia="Courier New" w:hAnsi="Courier New" w:cs="Courier New"/>
    </w:rPr>
  </w:style>
  <w:style w:type="character" w:styleId="HTMLCite">
    <w:name w:val="HTML Cite"/>
    <w:basedOn w:val="DefaultParagraphFont"/>
    <w:qFormat/>
    <w:rPr>
      <w:i/>
    </w:rPr>
  </w:style>
  <w:style w:type="paragraph" w:styleId="Header">
    <w:name w:val="header"/>
    <w:basedOn w:val="Normal"/>
    <w:link w:val="HeaderChar"/>
    <w:qFormat/>
  </w:style>
  <w:style w:type="character" w:customStyle="1" w:styleId="HeaderChar">
    <w:name w:val="Header Char"/>
    <w:basedOn w:val="DefaultParagraphFont"/>
    <w:link w:val="Header"/>
    <w:qFormat/>
  </w:style>
  <w:style w:type="paragraph" w:styleId="Footer">
    <w:name w:val="footer"/>
    <w:basedOn w:val="Normal"/>
    <w:link w:val="FooterChar"/>
    <w:qFormat/>
  </w:style>
  <w:style w:type="character" w:customStyle="1" w:styleId="FooterChar">
    <w:name w:val="Footer Char"/>
    <w:basedOn w:val="DefaultParagraphFont"/>
    <w:link w:val="Footer"/>
    <w:qFormat/>
  </w:style>
  <w:style w:type="character" w:styleId="PageNumber">
    <w:name w:val="page number"/>
    <w:basedOn w:val="DefaultParagraphFont"/>
    <w:qFormat/>
  </w:style>
  <w:style w:type="paragraph" w:styleId="Caption">
    <w:name w:val="caption"/>
    <w:basedOn w:val="Normal"/>
    <w:next w:val="Normal"/>
    <w:qFormat/>
    <w:rPr>
      <w:b/>
      <w:sz w:val="18"/>
    </w:rPr>
  </w:style>
  <w:style w:type="character" w:styleId="EndnoteReference">
    <w:name w:val="endnote reference"/>
    <w:basedOn w:val="DefaultParagraphFont"/>
    <w:qFormat/>
    <w:rPr>
      <w:vertAlign w:val="superscript"/>
    </w:rPr>
  </w:style>
  <w:style w:type="character" w:styleId="FootnoteReference">
    <w:name w:val="footnote reference"/>
    <w:basedOn w:val="DefaultParagraphFont"/>
    <w:qFormat/>
    <w:rPr>
      <w:vertAlign w:val="superscript"/>
    </w:rPr>
  </w:style>
  <w:style w:type="paragraph" w:styleId="EndnoteText">
    <w:name w:val="endnote text"/>
    <w:basedOn w:val="Normal"/>
    <w:link w:val="EndnoteTextChar"/>
    <w:qFormat/>
  </w:style>
  <w:style w:type="character" w:customStyle="1" w:styleId="EndnoteTextChar">
    <w:name w:val="Endnote Text Char"/>
    <w:basedOn w:val="DefaultParagraphFont"/>
    <w:link w:val="EndnoteText"/>
    <w:qFormat/>
  </w:style>
  <w:style w:type="paragraph" w:styleId="FootnoteText">
    <w:name w:val="footnote text"/>
    <w:basedOn w:val="Normal"/>
    <w:link w:val="FootnoteTextChar"/>
    <w:qFormat/>
  </w:style>
  <w:style w:type="character" w:customStyle="1" w:styleId="FootnoteTextChar">
    <w:name w:val="Footnote Text Char"/>
    <w:basedOn w:val="DefaultParagraphFont"/>
    <w:link w:val="FootnoteText"/>
    <w:qFormat/>
  </w:style>
  <w:style w:type="character" w:customStyle="1" w:styleId="SidenoteReference">
    <w:name w:val="Sidenote Reference"/>
    <w:basedOn w:val="DefaultParagraphFont"/>
    <w:qFormat/>
    <w:rPr>
      <w:vertAlign w:val="superscript"/>
    </w:rPr>
  </w:style>
  <w:style w:type="paragraph" w:customStyle="1" w:styleId="SidenoteText">
    <w:name w:val="Sidenote Text"/>
    <w:basedOn w:val="Normal"/>
    <w:link w:val="SidenoteTextText"/>
    <w:qFormat/>
  </w:style>
  <w:style w:type="character" w:customStyle="1" w:styleId="SidenoteTextText">
    <w:name w:val="Sidenote Text Text"/>
    <w:basedOn w:val="DefaultParagraphFont"/>
    <w:link w:val="Sidenote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1197</Words>
  <Characters>6825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ICMA 2.0</vt:lpstr>
    </vt:vector>
  </TitlesOfParts>
  <Company/>
  <LinksUpToDate>false</LinksUpToDate>
  <CharactersWithSpaces>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ICMA 2.0</dc:title>
  <dc:creator>Jagir Hussan</dc:creator>
  <cp:lastModifiedBy>Jagir Hussan</cp:lastModifiedBy>
  <cp:revision>5</cp:revision>
  <dcterms:created xsi:type="dcterms:W3CDTF">2018-11-15T21:36:00Z</dcterms:created>
  <dcterms:modified xsi:type="dcterms:W3CDTF">2018-11-15T21:38:00Z</dcterms:modified>
</cp:coreProperties>
</file>