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E0B8302" w14:textId="1026039B" w:rsidR="001A1835" w:rsidRDefault="001A1835" w:rsidP="001A1835">
      <w:pPr>
        <w:pStyle w:val="Akapitzlist"/>
        <w:numPr>
          <w:ilvl w:val="1"/>
          <w:numId w:val="2"/>
        </w:numPr>
      </w:pPr>
      <w:r>
        <w:t>Przykład z imionami</w:t>
      </w:r>
    </w:p>
    <w:p w14:paraId="1D6500F7" w14:textId="21649316" w:rsidR="001A1835" w:rsidRDefault="001A1835" w:rsidP="001A1835">
      <w:pPr>
        <w:pStyle w:val="Akapitzlist"/>
        <w:numPr>
          <w:ilvl w:val="1"/>
          <w:numId w:val="2"/>
        </w:numPr>
      </w:pPr>
      <w:r>
        <w:t>Przykład ze znaczeniem nazw (np. jedzenie, gatunek jabłka)</w:t>
      </w:r>
    </w:p>
    <w:p w14:paraId="2A6B75C1" w14:textId="18CC19FC" w:rsidR="001A1835" w:rsidRDefault="001A1835" w:rsidP="001A1835">
      <w:pPr>
        <w:pStyle w:val="Akapitzlist"/>
        <w:numPr>
          <w:ilvl w:val="1"/>
          <w:numId w:val="2"/>
        </w:numPr>
      </w:pPr>
      <w:r>
        <w:t>Rozróżnienie pomiędzy etykietą (nazwą) zmiennej, a jej wartością zapisaną w pamięci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0E3BBCF2" w14:textId="6468F3D2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248E3F75" w14:textId="65058560" w:rsidR="001A1835" w:rsidRDefault="001A1835" w:rsidP="001A1835">
      <w:pPr>
        <w:pStyle w:val="Nagwek1"/>
      </w:pPr>
      <w:r>
        <w:t>Do zrobienia (?)</w:t>
      </w:r>
    </w:p>
    <w:p w14:paraId="1FDA9C7A" w14:textId="51515820" w:rsidR="001A1835" w:rsidRDefault="001A1835" w:rsidP="001A1835">
      <w:pPr>
        <w:pStyle w:val="Akapitzlist"/>
        <w:numPr>
          <w:ilvl w:val="0"/>
          <w:numId w:val="3"/>
        </w:numPr>
      </w:pPr>
      <w:r w:rsidRPr="00FC4CEF">
        <w:rPr>
          <w:strike/>
        </w:rPr>
        <w:t>Zaktualizować temat rekurencji pod względem sugestii z seminarium</w:t>
      </w:r>
      <w:r w:rsidR="00FC4CEF" w:rsidRPr="00FC4CEF">
        <w:t xml:space="preserve"> </w:t>
      </w:r>
      <w:r w:rsidR="00FC4CEF">
        <w:t>–</w:t>
      </w:r>
      <w:r w:rsidR="00FC4CEF" w:rsidRPr="00FC4CEF">
        <w:t xml:space="preserve"> zrobione</w:t>
      </w:r>
    </w:p>
    <w:p w14:paraId="494C44DA" w14:textId="46EE2065" w:rsidR="00FC4CEF" w:rsidRPr="00FC4CEF" w:rsidRDefault="00FC4CEF" w:rsidP="001A1835">
      <w:pPr>
        <w:pStyle w:val="Akapitzlist"/>
        <w:numPr>
          <w:ilvl w:val="0"/>
          <w:numId w:val="3"/>
        </w:numPr>
      </w:pPr>
      <w:r>
        <w:t>Utworzyć wersję prezentacji z małpą, gdzie małpa widzi jedynie najbliższe gałęzie (reszta drzewa jest zasłonięta)</w:t>
      </w:r>
    </w:p>
    <w:p w14:paraId="1E72DE1D" w14:textId="385DA200" w:rsid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</w:p>
    <w:p w14:paraId="7B1CB5A2" w14:textId="7049CC59" w:rsidR="00FC4CEF" w:rsidRDefault="00FC4CEF" w:rsidP="00FC4CEF">
      <w:pPr>
        <w:pStyle w:val="Nagwek1"/>
      </w:pPr>
      <w:r>
        <w:t>Pomysły</w:t>
      </w:r>
    </w:p>
    <w:p w14:paraId="5A315982" w14:textId="79165C0D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zadania z pudełkami: program generuje układ pudełek, wyświetla go, pozwala na otwieranie pudełek i wyświetla obecny stan kolejności działań i stosu</w:t>
      </w:r>
    </w:p>
    <w:p w14:paraId="69D64AB1" w14:textId="43F3298E" w:rsidR="00FC4CEF" w:rsidRP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przechodzenia labiryntu/drzewa, widząc tylko najbliższe ścieżki (można wykorzystać zarówno do metody lewej/prawej ręki jak i do rekurencyjnego przeglądania)</w:t>
      </w:r>
      <w:bookmarkStart w:id="0" w:name="_GoBack"/>
      <w:bookmarkEnd w:id="0"/>
    </w:p>
    <w:sectPr w:rsidR="00FC4CEF" w:rsidRPr="00FC4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991"/>
    <w:multiLevelType w:val="hybridMultilevel"/>
    <w:tmpl w:val="5C7EE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1A1835"/>
    <w:rsid w:val="006B375A"/>
    <w:rsid w:val="00BF637D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890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4</cp:revision>
  <dcterms:created xsi:type="dcterms:W3CDTF">2018-05-10T23:16:00Z</dcterms:created>
  <dcterms:modified xsi:type="dcterms:W3CDTF">2018-05-15T20:00:00Z</dcterms:modified>
</cp:coreProperties>
</file>