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7248" w14:textId="77777777" w:rsidR="00A26520" w:rsidRDefault="00A26520"/>
    <w:p w14:paraId="01DA28C0" w14:textId="0CCBF809" w:rsidR="00A26520" w:rsidRDefault="00A26520" w:rsidP="00554190">
      <w:pPr>
        <w:pStyle w:val="a7"/>
        <w:jc w:val="center"/>
      </w:pPr>
      <w:r>
        <w:t>OHDSI</w:t>
      </w:r>
      <w:r w:rsidR="002842D9">
        <w:t>:</w:t>
      </w:r>
      <w:r>
        <w:t xml:space="preserve"> </w:t>
      </w:r>
      <w:r w:rsidR="00516D36">
        <w:t>Comparative risk of the incident cancer between histamine-2 receptor antagonists</w:t>
      </w:r>
    </w:p>
    <w:p w14:paraId="4EE5C3B0" w14:textId="0DEA51BF" w:rsidR="00DA5BC8" w:rsidRPr="00DA5BC8" w:rsidRDefault="0092461C">
      <w:r>
        <w:rPr>
          <w:b/>
        </w:rPr>
        <w:t>Version</w:t>
      </w:r>
      <w:r w:rsidR="00FE2F14">
        <w:rPr>
          <w:b/>
        </w:rPr>
        <w:t>:</w:t>
      </w:r>
      <w:r>
        <w:rPr>
          <w:b/>
        </w:rPr>
        <w:t xml:space="preserve"> </w:t>
      </w:r>
      <w:r w:rsidR="00D3123A">
        <w:t>0.</w:t>
      </w:r>
      <w:r w:rsidR="00A948B5">
        <w:t>5</w:t>
      </w:r>
    </w:p>
    <w:p w14:paraId="7E43F05A" w14:textId="77777777" w:rsidR="00FE2F14" w:rsidRDefault="00FE2F14">
      <w:pPr>
        <w:rPr>
          <w:b/>
        </w:rPr>
      </w:pPr>
    </w:p>
    <w:p w14:paraId="0F68A568" w14:textId="77777777" w:rsidR="00C84B89" w:rsidRPr="00554190" w:rsidRDefault="0074593E">
      <w:pPr>
        <w:rPr>
          <w:b/>
        </w:rPr>
      </w:pPr>
      <w:r w:rsidRPr="00554190">
        <w:rPr>
          <w:b/>
        </w:rPr>
        <w:t>Author</w:t>
      </w:r>
      <w:r w:rsidR="00A26520" w:rsidRPr="00554190">
        <w:rPr>
          <w:b/>
        </w:rPr>
        <w:t>s</w:t>
      </w:r>
      <w:r w:rsidRPr="00554190">
        <w:rPr>
          <w:b/>
        </w:rPr>
        <w:t>:</w:t>
      </w:r>
      <w:r w:rsidR="00A26520" w:rsidRPr="00554190">
        <w:rPr>
          <w:b/>
        </w:rPr>
        <w:t xml:space="preserve">  </w:t>
      </w:r>
    </w:p>
    <w:p w14:paraId="485315EB" w14:textId="07F72533" w:rsidR="00F05D4D" w:rsidRDefault="00F05D4D" w:rsidP="00CA21CE">
      <w:pPr>
        <w:rPr>
          <w:lang w:eastAsia="ko-KR"/>
        </w:rPr>
      </w:pPr>
      <w:r>
        <w:rPr>
          <w:lang w:eastAsia="ko-KR"/>
        </w:rPr>
        <w:t>Seng Chan You, MD, Ajou University, Korea</w:t>
      </w:r>
    </w:p>
    <w:p w14:paraId="2F5AC449" w14:textId="0544D17F" w:rsidR="00516D36" w:rsidRDefault="00516D36" w:rsidP="00CA21CE">
      <w:pPr>
        <w:rPr>
          <w:lang w:eastAsia="ko-KR"/>
        </w:rPr>
      </w:pPr>
      <w:r>
        <w:rPr>
          <w:lang w:eastAsia="ko-KR"/>
        </w:rPr>
        <w:t>Seung In Seo, MD</w:t>
      </w:r>
      <w:r w:rsidR="005D065F">
        <w:rPr>
          <w:lang w:eastAsia="ko-KR"/>
        </w:rPr>
        <w:t xml:space="preserve">, </w:t>
      </w:r>
      <w:r w:rsidR="00740A8A">
        <w:rPr>
          <w:lang w:eastAsia="ko-KR"/>
        </w:rPr>
        <w:t>Kangdong Sacred Heart Hospital, Korea</w:t>
      </w:r>
    </w:p>
    <w:p w14:paraId="4388C25F" w14:textId="7401CDDA" w:rsidR="00516D36" w:rsidRPr="00740A8A" w:rsidRDefault="005D065F" w:rsidP="00CA21CE">
      <w:pPr>
        <w:rPr>
          <w:lang w:eastAsia="ko-KR"/>
        </w:rPr>
      </w:pPr>
      <w:r>
        <w:rPr>
          <w:rFonts w:hint="eastAsia"/>
          <w:lang w:eastAsia="ko-KR"/>
        </w:rPr>
        <w:t>C</w:t>
      </w:r>
      <w:r>
        <w:rPr>
          <w:lang w:eastAsia="ko-KR"/>
        </w:rPr>
        <w:t>han Hyuk Park, MD</w:t>
      </w:r>
      <w:r w:rsidR="00740A8A">
        <w:rPr>
          <w:lang w:eastAsia="ko-KR"/>
        </w:rPr>
        <w:t xml:space="preserve">, </w:t>
      </w:r>
      <w:r w:rsidR="00014FE5">
        <w:rPr>
          <w:lang w:eastAsia="ko-KR"/>
        </w:rPr>
        <w:t>Hanyang University College of Medicine</w:t>
      </w:r>
      <w:r w:rsidR="00740A8A">
        <w:rPr>
          <w:lang w:eastAsia="ko-KR"/>
        </w:rPr>
        <w:t>, Korea</w:t>
      </w:r>
    </w:p>
    <w:p w14:paraId="3E7DC674" w14:textId="4167B507" w:rsidR="005D065F" w:rsidRDefault="005D065F" w:rsidP="00CA21CE">
      <w:pPr>
        <w:rPr>
          <w:lang w:eastAsia="ko-KR"/>
        </w:rPr>
      </w:pPr>
      <w:r>
        <w:rPr>
          <w:rFonts w:hint="eastAsia"/>
          <w:lang w:eastAsia="ko-KR"/>
        </w:rPr>
        <w:t>R</w:t>
      </w:r>
      <w:r>
        <w:rPr>
          <w:lang w:eastAsia="ko-KR"/>
        </w:rPr>
        <w:t>ae Woong Park, MD PhD</w:t>
      </w:r>
      <w:r w:rsidR="00DF73F8">
        <w:rPr>
          <w:lang w:eastAsia="ko-KR"/>
        </w:rPr>
        <w:t>, Ajou University, Korea</w:t>
      </w:r>
    </w:p>
    <w:p w14:paraId="5E922FC6" w14:textId="77777777" w:rsidR="00CA21CE" w:rsidRPr="00CB5628" w:rsidRDefault="00CA21CE"/>
    <w:p w14:paraId="6B1D3C49" w14:textId="2B7B6BA7" w:rsidR="009D45C8" w:rsidRDefault="00A26520">
      <w:r w:rsidRPr="00554190">
        <w:rPr>
          <w:b/>
        </w:rPr>
        <w:t>Date</w:t>
      </w:r>
      <w:r w:rsidR="0074593E" w:rsidRPr="00554190">
        <w:rPr>
          <w:b/>
        </w:rPr>
        <w:t>:</w:t>
      </w:r>
      <w:r w:rsidR="00EE506E">
        <w:t xml:space="preserve"> </w:t>
      </w:r>
      <w:r w:rsidR="00A948B5">
        <w:rPr>
          <w:lang w:eastAsia="ko-KR"/>
        </w:rPr>
        <w:t>January 1</w:t>
      </w:r>
      <w:r w:rsidR="00303A2D">
        <w:rPr>
          <w:lang w:eastAsia="ko-KR"/>
        </w:rPr>
        <w:t>3</w:t>
      </w:r>
      <w:r w:rsidR="00A948B5">
        <w:rPr>
          <w:lang w:eastAsia="ko-KR"/>
        </w:rPr>
        <w:t>, 2021</w:t>
      </w:r>
    </w:p>
    <w:p w14:paraId="094FFE2C" w14:textId="77777777" w:rsidR="00EE506E" w:rsidRDefault="00EE506E"/>
    <w:p w14:paraId="5CD68A1E" w14:textId="77777777" w:rsidR="00EE506E" w:rsidRDefault="00EE506E">
      <w:r w:rsidRPr="00554190">
        <w:rPr>
          <w:b/>
        </w:rPr>
        <w:t>Acknowledgement:</w:t>
      </w:r>
      <w:r>
        <w:t xml:space="preserve">  The analysis is </w:t>
      </w:r>
      <w:r w:rsidR="00E321CF">
        <w:t>based in part</w:t>
      </w:r>
      <w:r>
        <w:t xml:space="preserve"> on work from the Observational Health Sciences and Informatics collaborative. OHDSI (</w:t>
      </w:r>
      <w:hyperlink r:id="rId8" w:history="1">
        <w:r w:rsidRPr="00923FF9">
          <w:rPr>
            <w:rStyle w:val="a3"/>
          </w:rPr>
          <w:t>http://ohdsi.org</w:t>
        </w:r>
      </w:hyperlink>
      <w:r>
        <w:t>) is</w:t>
      </w:r>
      <w:r w:rsidRPr="00EE506E">
        <w:t xml:space="preserve"> a multi-stakeholder, interdisciplinary collaborative to create open-source solutions that bring out the value of observational health data through large-scale analytics</w:t>
      </w:r>
      <w:r>
        <w:t xml:space="preserve">.  </w:t>
      </w:r>
    </w:p>
    <w:p w14:paraId="41C6573D" w14:textId="77777777" w:rsidR="00E321CF" w:rsidRPr="00EE506E" w:rsidRDefault="00E321CF"/>
    <w:p w14:paraId="710D8F08"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eastAsia="en-US"/>
        </w:rPr>
        <w:id w:val="-1334219256"/>
        <w:docPartObj>
          <w:docPartGallery w:val="Table of Contents"/>
          <w:docPartUnique/>
        </w:docPartObj>
      </w:sdtPr>
      <w:sdtEndPr>
        <w:rPr>
          <w:rFonts w:eastAsia="바탕"/>
          <w:noProof/>
        </w:rPr>
      </w:sdtEndPr>
      <w:sdtContent>
        <w:p w14:paraId="303517E0" w14:textId="77777777" w:rsidR="000F0CE6" w:rsidRDefault="00572D03">
          <w:pPr>
            <w:pStyle w:val="TOC"/>
          </w:pPr>
          <w:r>
            <w:t>Table of c</w:t>
          </w:r>
          <w:r w:rsidR="000F0CE6">
            <w:t>ontents</w:t>
          </w:r>
        </w:p>
        <w:p w14:paraId="5684E09C" w14:textId="43174B17" w:rsidR="00170EBD" w:rsidRDefault="000F0CE6">
          <w:pPr>
            <w:pStyle w:val="10"/>
            <w:tabs>
              <w:tab w:val="left" w:pos="440"/>
              <w:tab w:val="right" w:leader="dot" w:pos="9350"/>
            </w:tabs>
            <w:rPr>
              <w:rFonts w:eastAsiaTheme="minorEastAsia"/>
              <w:noProof/>
              <w:kern w:val="2"/>
              <w:sz w:val="20"/>
              <w:lang w:eastAsia="ko-KR"/>
            </w:rPr>
          </w:pPr>
          <w:r>
            <w:fldChar w:fldCharType="begin"/>
          </w:r>
          <w:r>
            <w:instrText xml:space="preserve"> TOC \o "1-3" \h \z \u </w:instrText>
          </w:r>
          <w:r>
            <w:fldChar w:fldCharType="separate"/>
          </w:r>
          <w:hyperlink w:anchor="_Toc61439202" w:history="1">
            <w:r w:rsidR="00170EBD" w:rsidRPr="009F0C21">
              <w:rPr>
                <w:rStyle w:val="a3"/>
                <w:noProof/>
              </w:rPr>
              <w:t>2</w:t>
            </w:r>
            <w:r w:rsidR="00170EBD">
              <w:rPr>
                <w:rFonts w:eastAsiaTheme="minorEastAsia"/>
                <w:noProof/>
                <w:kern w:val="2"/>
                <w:sz w:val="20"/>
                <w:lang w:eastAsia="ko-KR"/>
              </w:rPr>
              <w:tab/>
            </w:r>
            <w:r w:rsidR="00170EBD" w:rsidRPr="009F0C21">
              <w:rPr>
                <w:rStyle w:val="a3"/>
                <w:noProof/>
              </w:rPr>
              <w:t>List of abbreviations</w:t>
            </w:r>
            <w:r w:rsidR="00170EBD">
              <w:rPr>
                <w:noProof/>
                <w:webHidden/>
              </w:rPr>
              <w:tab/>
            </w:r>
            <w:r w:rsidR="00170EBD">
              <w:rPr>
                <w:noProof/>
                <w:webHidden/>
              </w:rPr>
              <w:fldChar w:fldCharType="begin"/>
            </w:r>
            <w:r w:rsidR="00170EBD">
              <w:rPr>
                <w:noProof/>
                <w:webHidden/>
              </w:rPr>
              <w:instrText xml:space="preserve"> PAGEREF _Toc61439202 \h </w:instrText>
            </w:r>
            <w:r w:rsidR="00170EBD">
              <w:rPr>
                <w:noProof/>
                <w:webHidden/>
              </w:rPr>
            </w:r>
            <w:r w:rsidR="00170EBD">
              <w:rPr>
                <w:noProof/>
                <w:webHidden/>
              </w:rPr>
              <w:fldChar w:fldCharType="separate"/>
            </w:r>
            <w:r w:rsidR="00170EBD">
              <w:rPr>
                <w:noProof/>
                <w:webHidden/>
              </w:rPr>
              <w:t>3</w:t>
            </w:r>
            <w:r w:rsidR="00170EBD">
              <w:rPr>
                <w:noProof/>
                <w:webHidden/>
              </w:rPr>
              <w:fldChar w:fldCharType="end"/>
            </w:r>
          </w:hyperlink>
        </w:p>
        <w:p w14:paraId="42A99FE8" w14:textId="0FDEDB62" w:rsidR="00170EBD" w:rsidRDefault="002C78B6">
          <w:pPr>
            <w:pStyle w:val="10"/>
            <w:tabs>
              <w:tab w:val="left" w:pos="440"/>
              <w:tab w:val="right" w:leader="dot" w:pos="9350"/>
            </w:tabs>
            <w:rPr>
              <w:rFonts w:eastAsiaTheme="minorEastAsia"/>
              <w:noProof/>
              <w:kern w:val="2"/>
              <w:sz w:val="20"/>
              <w:lang w:eastAsia="ko-KR"/>
            </w:rPr>
          </w:pPr>
          <w:hyperlink w:anchor="_Toc61439203" w:history="1">
            <w:r w:rsidR="00170EBD" w:rsidRPr="009F0C21">
              <w:rPr>
                <w:rStyle w:val="a3"/>
                <w:noProof/>
              </w:rPr>
              <w:t>3</w:t>
            </w:r>
            <w:r w:rsidR="00170EBD">
              <w:rPr>
                <w:rFonts w:eastAsiaTheme="minorEastAsia"/>
                <w:noProof/>
                <w:kern w:val="2"/>
                <w:sz w:val="20"/>
                <w:lang w:eastAsia="ko-KR"/>
              </w:rPr>
              <w:tab/>
            </w:r>
            <w:r w:rsidR="00170EBD" w:rsidRPr="009F0C21">
              <w:rPr>
                <w:rStyle w:val="a3"/>
                <w:noProof/>
              </w:rPr>
              <w:t>Abstract</w:t>
            </w:r>
            <w:r w:rsidR="00170EBD">
              <w:rPr>
                <w:noProof/>
                <w:webHidden/>
              </w:rPr>
              <w:tab/>
            </w:r>
            <w:r w:rsidR="00170EBD">
              <w:rPr>
                <w:noProof/>
                <w:webHidden/>
              </w:rPr>
              <w:fldChar w:fldCharType="begin"/>
            </w:r>
            <w:r w:rsidR="00170EBD">
              <w:rPr>
                <w:noProof/>
                <w:webHidden/>
              </w:rPr>
              <w:instrText xml:space="preserve"> PAGEREF _Toc61439203 \h </w:instrText>
            </w:r>
            <w:r w:rsidR="00170EBD">
              <w:rPr>
                <w:noProof/>
                <w:webHidden/>
              </w:rPr>
            </w:r>
            <w:r w:rsidR="00170EBD">
              <w:rPr>
                <w:noProof/>
                <w:webHidden/>
              </w:rPr>
              <w:fldChar w:fldCharType="separate"/>
            </w:r>
            <w:r w:rsidR="00170EBD">
              <w:rPr>
                <w:noProof/>
                <w:webHidden/>
              </w:rPr>
              <w:t>4</w:t>
            </w:r>
            <w:r w:rsidR="00170EBD">
              <w:rPr>
                <w:noProof/>
                <w:webHidden/>
              </w:rPr>
              <w:fldChar w:fldCharType="end"/>
            </w:r>
          </w:hyperlink>
        </w:p>
        <w:p w14:paraId="00685BF4" w14:textId="36E3B548" w:rsidR="00170EBD" w:rsidRDefault="002C78B6">
          <w:pPr>
            <w:pStyle w:val="10"/>
            <w:tabs>
              <w:tab w:val="left" w:pos="440"/>
              <w:tab w:val="right" w:leader="dot" w:pos="9350"/>
            </w:tabs>
            <w:rPr>
              <w:rFonts w:eastAsiaTheme="minorEastAsia"/>
              <w:noProof/>
              <w:kern w:val="2"/>
              <w:sz w:val="20"/>
              <w:lang w:eastAsia="ko-KR"/>
            </w:rPr>
          </w:pPr>
          <w:hyperlink w:anchor="_Toc61439204" w:history="1">
            <w:r w:rsidR="00170EBD" w:rsidRPr="009F0C21">
              <w:rPr>
                <w:rStyle w:val="a3"/>
                <w:noProof/>
              </w:rPr>
              <w:t>4</w:t>
            </w:r>
            <w:r w:rsidR="00170EBD">
              <w:rPr>
                <w:rFonts w:eastAsiaTheme="minorEastAsia"/>
                <w:noProof/>
                <w:kern w:val="2"/>
                <w:sz w:val="20"/>
                <w:lang w:eastAsia="ko-KR"/>
              </w:rPr>
              <w:tab/>
            </w:r>
            <w:r w:rsidR="00170EBD" w:rsidRPr="009F0C21">
              <w:rPr>
                <w:rStyle w:val="a3"/>
                <w:noProof/>
              </w:rPr>
              <w:t>Amendments and Updates</w:t>
            </w:r>
            <w:r w:rsidR="00170EBD">
              <w:rPr>
                <w:noProof/>
                <w:webHidden/>
              </w:rPr>
              <w:tab/>
            </w:r>
            <w:r w:rsidR="00170EBD">
              <w:rPr>
                <w:noProof/>
                <w:webHidden/>
              </w:rPr>
              <w:fldChar w:fldCharType="begin"/>
            </w:r>
            <w:r w:rsidR="00170EBD">
              <w:rPr>
                <w:noProof/>
                <w:webHidden/>
              </w:rPr>
              <w:instrText xml:space="preserve"> PAGEREF _Toc61439204 \h </w:instrText>
            </w:r>
            <w:r w:rsidR="00170EBD">
              <w:rPr>
                <w:noProof/>
                <w:webHidden/>
              </w:rPr>
            </w:r>
            <w:r w:rsidR="00170EBD">
              <w:rPr>
                <w:noProof/>
                <w:webHidden/>
              </w:rPr>
              <w:fldChar w:fldCharType="separate"/>
            </w:r>
            <w:r w:rsidR="00170EBD">
              <w:rPr>
                <w:noProof/>
                <w:webHidden/>
              </w:rPr>
              <w:t>4</w:t>
            </w:r>
            <w:r w:rsidR="00170EBD">
              <w:rPr>
                <w:noProof/>
                <w:webHidden/>
              </w:rPr>
              <w:fldChar w:fldCharType="end"/>
            </w:r>
          </w:hyperlink>
        </w:p>
        <w:p w14:paraId="3E9C5CDC" w14:textId="61AAD55B" w:rsidR="00170EBD" w:rsidRDefault="002C78B6">
          <w:pPr>
            <w:pStyle w:val="10"/>
            <w:tabs>
              <w:tab w:val="left" w:pos="440"/>
              <w:tab w:val="right" w:leader="dot" w:pos="9350"/>
            </w:tabs>
            <w:rPr>
              <w:rFonts w:eastAsiaTheme="minorEastAsia"/>
              <w:noProof/>
              <w:kern w:val="2"/>
              <w:sz w:val="20"/>
              <w:lang w:eastAsia="ko-KR"/>
            </w:rPr>
          </w:pPr>
          <w:hyperlink w:anchor="_Toc61439205" w:history="1">
            <w:r w:rsidR="00170EBD" w:rsidRPr="009F0C21">
              <w:rPr>
                <w:rStyle w:val="a3"/>
                <w:noProof/>
              </w:rPr>
              <w:t>5</w:t>
            </w:r>
            <w:r w:rsidR="00170EBD">
              <w:rPr>
                <w:rFonts w:eastAsiaTheme="minorEastAsia"/>
                <w:noProof/>
                <w:kern w:val="2"/>
                <w:sz w:val="20"/>
                <w:lang w:eastAsia="ko-KR"/>
              </w:rPr>
              <w:tab/>
            </w:r>
            <w:r w:rsidR="00170EBD" w:rsidRPr="009F0C21">
              <w:rPr>
                <w:rStyle w:val="a3"/>
                <w:noProof/>
              </w:rPr>
              <w:t>Rationale and Background</w:t>
            </w:r>
            <w:r w:rsidR="00170EBD">
              <w:rPr>
                <w:noProof/>
                <w:webHidden/>
              </w:rPr>
              <w:tab/>
            </w:r>
            <w:r w:rsidR="00170EBD">
              <w:rPr>
                <w:noProof/>
                <w:webHidden/>
              </w:rPr>
              <w:fldChar w:fldCharType="begin"/>
            </w:r>
            <w:r w:rsidR="00170EBD">
              <w:rPr>
                <w:noProof/>
                <w:webHidden/>
              </w:rPr>
              <w:instrText xml:space="preserve"> PAGEREF _Toc61439205 \h </w:instrText>
            </w:r>
            <w:r w:rsidR="00170EBD">
              <w:rPr>
                <w:noProof/>
                <w:webHidden/>
              </w:rPr>
            </w:r>
            <w:r w:rsidR="00170EBD">
              <w:rPr>
                <w:noProof/>
                <w:webHidden/>
              </w:rPr>
              <w:fldChar w:fldCharType="separate"/>
            </w:r>
            <w:r w:rsidR="00170EBD">
              <w:rPr>
                <w:noProof/>
                <w:webHidden/>
              </w:rPr>
              <w:t>5</w:t>
            </w:r>
            <w:r w:rsidR="00170EBD">
              <w:rPr>
                <w:noProof/>
                <w:webHidden/>
              </w:rPr>
              <w:fldChar w:fldCharType="end"/>
            </w:r>
          </w:hyperlink>
        </w:p>
        <w:p w14:paraId="0FA326C3" w14:textId="095CB0A9" w:rsidR="00170EBD" w:rsidRDefault="002C78B6">
          <w:pPr>
            <w:pStyle w:val="10"/>
            <w:tabs>
              <w:tab w:val="left" w:pos="440"/>
              <w:tab w:val="right" w:leader="dot" w:pos="9350"/>
            </w:tabs>
            <w:rPr>
              <w:rFonts w:eastAsiaTheme="minorEastAsia"/>
              <w:noProof/>
              <w:kern w:val="2"/>
              <w:sz w:val="20"/>
              <w:lang w:eastAsia="ko-KR"/>
            </w:rPr>
          </w:pPr>
          <w:hyperlink w:anchor="_Toc61439206" w:history="1">
            <w:r w:rsidR="00170EBD" w:rsidRPr="009F0C21">
              <w:rPr>
                <w:rStyle w:val="a3"/>
                <w:noProof/>
              </w:rPr>
              <w:t>6</w:t>
            </w:r>
            <w:r w:rsidR="00170EBD">
              <w:rPr>
                <w:rFonts w:eastAsiaTheme="minorEastAsia"/>
                <w:noProof/>
                <w:kern w:val="2"/>
                <w:sz w:val="20"/>
                <w:lang w:eastAsia="ko-KR"/>
              </w:rPr>
              <w:tab/>
            </w:r>
            <w:r w:rsidR="00170EBD" w:rsidRPr="009F0C21">
              <w:rPr>
                <w:rStyle w:val="a3"/>
                <w:noProof/>
              </w:rPr>
              <w:t>Study Objectives</w:t>
            </w:r>
            <w:r w:rsidR="00170EBD">
              <w:rPr>
                <w:noProof/>
                <w:webHidden/>
              </w:rPr>
              <w:tab/>
            </w:r>
            <w:r w:rsidR="00170EBD">
              <w:rPr>
                <w:noProof/>
                <w:webHidden/>
              </w:rPr>
              <w:fldChar w:fldCharType="begin"/>
            </w:r>
            <w:r w:rsidR="00170EBD">
              <w:rPr>
                <w:noProof/>
                <w:webHidden/>
              </w:rPr>
              <w:instrText xml:space="preserve"> PAGEREF _Toc61439206 \h </w:instrText>
            </w:r>
            <w:r w:rsidR="00170EBD">
              <w:rPr>
                <w:noProof/>
                <w:webHidden/>
              </w:rPr>
            </w:r>
            <w:r w:rsidR="00170EBD">
              <w:rPr>
                <w:noProof/>
                <w:webHidden/>
              </w:rPr>
              <w:fldChar w:fldCharType="separate"/>
            </w:r>
            <w:r w:rsidR="00170EBD">
              <w:rPr>
                <w:noProof/>
                <w:webHidden/>
              </w:rPr>
              <w:t>5</w:t>
            </w:r>
            <w:r w:rsidR="00170EBD">
              <w:rPr>
                <w:noProof/>
                <w:webHidden/>
              </w:rPr>
              <w:fldChar w:fldCharType="end"/>
            </w:r>
          </w:hyperlink>
        </w:p>
        <w:p w14:paraId="0112C99B" w14:textId="1320D90E" w:rsidR="00170EBD" w:rsidRDefault="002C78B6">
          <w:pPr>
            <w:pStyle w:val="20"/>
            <w:tabs>
              <w:tab w:val="left" w:pos="800"/>
              <w:tab w:val="right" w:leader="dot" w:pos="9350"/>
            </w:tabs>
            <w:rPr>
              <w:rFonts w:eastAsiaTheme="minorEastAsia"/>
              <w:noProof/>
              <w:kern w:val="2"/>
              <w:sz w:val="20"/>
              <w:lang w:eastAsia="ko-KR"/>
            </w:rPr>
          </w:pPr>
          <w:hyperlink w:anchor="_Toc61439207" w:history="1">
            <w:r w:rsidR="00170EBD" w:rsidRPr="009F0C21">
              <w:rPr>
                <w:rStyle w:val="a3"/>
                <w:noProof/>
              </w:rPr>
              <w:t>6.1</w:t>
            </w:r>
            <w:r w:rsidR="00170EBD">
              <w:rPr>
                <w:rFonts w:eastAsiaTheme="minorEastAsia"/>
                <w:noProof/>
                <w:kern w:val="2"/>
                <w:sz w:val="20"/>
                <w:lang w:eastAsia="ko-KR"/>
              </w:rPr>
              <w:tab/>
            </w:r>
            <w:r w:rsidR="00170EBD" w:rsidRPr="009F0C21">
              <w:rPr>
                <w:rStyle w:val="a3"/>
                <w:noProof/>
              </w:rPr>
              <w:t>Research Questions</w:t>
            </w:r>
            <w:r w:rsidR="00170EBD">
              <w:rPr>
                <w:noProof/>
                <w:webHidden/>
              </w:rPr>
              <w:tab/>
            </w:r>
            <w:r w:rsidR="00170EBD">
              <w:rPr>
                <w:noProof/>
                <w:webHidden/>
              </w:rPr>
              <w:fldChar w:fldCharType="begin"/>
            </w:r>
            <w:r w:rsidR="00170EBD">
              <w:rPr>
                <w:noProof/>
                <w:webHidden/>
              </w:rPr>
              <w:instrText xml:space="preserve"> PAGEREF _Toc61439207 \h </w:instrText>
            </w:r>
            <w:r w:rsidR="00170EBD">
              <w:rPr>
                <w:noProof/>
                <w:webHidden/>
              </w:rPr>
            </w:r>
            <w:r w:rsidR="00170EBD">
              <w:rPr>
                <w:noProof/>
                <w:webHidden/>
              </w:rPr>
              <w:fldChar w:fldCharType="separate"/>
            </w:r>
            <w:r w:rsidR="00170EBD">
              <w:rPr>
                <w:noProof/>
                <w:webHidden/>
              </w:rPr>
              <w:t>5</w:t>
            </w:r>
            <w:r w:rsidR="00170EBD">
              <w:rPr>
                <w:noProof/>
                <w:webHidden/>
              </w:rPr>
              <w:fldChar w:fldCharType="end"/>
            </w:r>
          </w:hyperlink>
        </w:p>
        <w:p w14:paraId="48CCECB7" w14:textId="23E635B6" w:rsidR="00170EBD" w:rsidRDefault="002C78B6">
          <w:pPr>
            <w:pStyle w:val="20"/>
            <w:tabs>
              <w:tab w:val="left" w:pos="800"/>
              <w:tab w:val="right" w:leader="dot" w:pos="9350"/>
            </w:tabs>
            <w:rPr>
              <w:rFonts w:eastAsiaTheme="minorEastAsia"/>
              <w:noProof/>
              <w:kern w:val="2"/>
              <w:sz w:val="20"/>
              <w:lang w:eastAsia="ko-KR"/>
            </w:rPr>
          </w:pPr>
          <w:hyperlink w:anchor="_Toc61439208" w:history="1">
            <w:r w:rsidR="00170EBD" w:rsidRPr="009F0C21">
              <w:rPr>
                <w:rStyle w:val="a3"/>
                <w:noProof/>
              </w:rPr>
              <w:t>6.2</w:t>
            </w:r>
            <w:r w:rsidR="00170EBD">
              <w:rPr>
                <w:rFonts w:eastAsiaTheme="minorEastAsia"/>
                <w:noProof/>
                <w:kern w:val="2"/>
                <w:sz w:val="20"/>
                <w:lang w:eastAsia="ko-KR"/>
              </w:rPr>
              <w:tab/>
            </w:r>
            <w:r w:rsidR="00170EBD" w:rsidRPr="009F0C21">
              <w:rPr>
                <w:rStyle w:val="a3"/>
                <w:noProof/>
              </w:rPr>
              <w:t>Objectives</w:t>
            </w:r>
            <w:r w:rsidR="00170EBD">
              <w:rPr>
                <w:noProof/>
                <w:webHidden/>
              </w:rPr>
              <w:tab/>
            </w:r>
            <w:r w:rsidR="00170EBD">
              <w:rPr>
                <w:noProof/>
                <w:webHidden/>
              </w:rPr>
              <w:fldChar w:fldCharType="begin"/>
            </w:r>
            <w:r w:rsidR="00170EBD">
              <w:rPr>
                <w:noProof/>
                <w:webHidden/>
              </w:rPr>
              <w:instrText xml:space="preserve"> PAGEREF _Toc61439208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78A2052A" w14:textId="535FA7C2" w:rsidR="00170EBD" w:rsidRDefault="002C78B6">
          <w:pPr>
            <w:pStyle w:val="10"/>
            <w:tabs>
              <w:tab w:val="left" w:pos="440"/>
              <w:tab w:val="right" w:leader="dot" w:pos="9350"/>
            </w:tabs>
            <w:rPr>
              <w:rFonts w:eastAsiaTheme="minorEastAsia"/>
              <w:noProof/>
              <w:kern w:val="2"/>
              <w:sz w:val="20"/>
              <w:lang w:eastAsia="ko-KR"/>
            </w:rPr>
          </w:pPr>
          <w:hyperlink w:anchor="_Toc61439209" w:history="1">
            <w:r w:rsidR="00170EBD" w:rsidRPr="009F0C21">
              <w:rPr>
                <w:rStyle w:val="a3"/>
                <w:noProof/>
              </w:rPr>
              <w:t>7</w:t>
            </w:r>
            <w:r w:rsidR="00170EBD">
              <w:rPr>
                <w:rFonts w:eastAsiaTheme="minorEastAsia"/>
                <w:noProof/>
                <w:kern w:val="2"/>
                <w:sz w:val="20"/>
                <w:lang w:eastAsia="ko-KR"/>
              </w:rPr>
              <w:tab/>
            </w:r>
            <w:r w:rsidR="00170EBD" w:rsidRPr="009F0C21">
              <w:rPr>
                <w:rStyle w:val="a3"/>
                <w:noProof/>
              </w:rPr>
              <w:t>Research methods</w:t>
            </w:r>
            <w:r w:rsidR="00170EBD">
              <w:rPr>
                <w:noProof/>
                <w:webHidden/>
              </w:rPr>
              <w:tab/>
            </w:r>
            <w:r w:rsidR="00170EBD">
              <w:rPr>
                <w:noProof/>
                <w:webHidden/>
              </w:rPr>
              <w:fldChar w:fldCharType="begin"/>
            </w:r>
            <w:r w:rsidR="00170EBD">
              <w:rPr>
                <w:noProof/>
                <w:webHidden/>
              </w:rPr>
              <w:instrText xml:space="preserve"> PAGEREF _Toc61439209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7AAD1C02" w14:textId="51637B89" w:rsidR="00170EBD" w:rsidRDefault="002C78B6">
          <w:pPr>
            <w:pStyle w:val="20"/>
            <w:tabs>
              <w:tab w:val="left" w:pos="800"/>
              <w:tab w:val="right" w:leader="dot" w:pos="9350"/>
            </w:tabs>
            <w:rPr>
              <w:rFonts w:eastAsiaTheme="minorEastAsia"/>
              <w:noProof/>
              <w:kern w:val="2"/>
              <w:sz w:val="20"/>
              <w:lang w:eastAsia="ko-KR"/>
            </w:rPr>
          </w:pPr>
          <w:hyperlink w:anchor="_Toc61439210" w:history="1">
            <w:r w:rsidR="00170EBD" w:rsidRPr="009F0C21">
              <w:rPr>
                <w:rStyle w:val="a3"/>
                <w:noProof/>
              </w:rPr>
              <w:t>7.1</w:t>
            </w:r>
            <w:r w:rsidR="00170EBD">
              <w:rPr>
                <w:rFonts w:eastAsiaTheme="minorEastAsia"/>
                <w:noProof/>
                <w:kern w:val="2"/>
                <w:sz w:val="20"/>
                <w:lang w:eastAsia="ko-KR"/>
              </w:rPr>
              <w:tab/>
            </w:r>
            <w:r w:rsidR="00170EBD" w:rsidRPr="009F0C21">
              <w:rPr>
                <w:rStyle w:val="a3"/>
                <w:noProof/>
              </w:rPr>
              <w:t>Study Design</w:t>
            </w:r>
            <w:r w:rsidR="00170EBD">
              <w:rPr>
                <w:noProof/>
                <w:webHidden/>
              </w:rPr>
              <w:tab/>
            </w:r>
            <w:r w:rsidR="00170EBD">
              <w:rPr>
                <w:noProof/>
                <w:webHidden/>
              </w:rPr>
              <w:fldChar w:fldCharType="begin"/>
            </w:r>
            <w:r w:rsidR="00170EBD">
              <w:rPr>
                <w:noProof/>
                <w:webHidden/>
              </w:rPr>
              <w:instrText xml:space="preserve"> PAGEREF _Toc61439210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5E186D63" w14:textId="547E27DF" w:rsidR="00170EBD" w:rsidRDefault="002C78B6">
          <w:pPr>
            <w:pStyle w:val="30"/>
            <w:tabs>
              <w:tab w:val="left" w:pos="1200"/>
              <w:tab w:val="right" w:leader="dot" w:pos="9350"/>
            </w:tabs>
            <w:rPr>
              <w:rFonts w:eastAsiaTheme="minorEastAsia"/>
              <w:noProof/>
              <w:kern w:val="2"/>
              <w:sz w:val="20"/>
              <w:lang w:eastAsia="ko-KR"/>
            </w:rPr>
          </w:pPr>
          <w:hyperlink w:anchor="_Toc61439211" w:history="1">
            <w:r w:rsidR="00170EBD" w:rsidRPr="009F0C21">
              <w:rPr>
                <w:rStyle w:val="a3"/>
                <w:noProof/>
              </w:rPr>
              <w:t>7.1.1</w:t>
            </w:r>
            <w:r w:rsidR="00170EBD">
              <w:rPr>
                <w:rFonts w:eastAsiaTheme="minorEastAsia"/>
                <w:noProof/>
                <w:kern w:val="2"/>
                <w:sz w:val="20"/>
                <w:lang w:eastAsia="ko-KR"/>
              </w:rPr>
              <w:tab/>
            </w:r>
            <w:r w:rsidR="00170EBD" w:rsidRPr="009F0C21">
              <w:rPr>
                <w:rStyle w:val="a3"/>
                <w:noProof/>
              </w:rPr>
              <w:t>Overview</w:t>
            </w:r>
            <w:r w:rsidR="00170EBD">
              <w:rPr>
                <w:noProof/>
                <w:webHidden/>
              </w:rPr>
              <w:tab/>
            </w:r>
            <w:r w:rsidR="00170EBD">
              <w:rPr>
                <w:noProof/>
                <w:webHidden/>
              </w:rPr>
              <w:fldChar w:fldCharType="begin"/>
            </w:r>
            <w:r w:rsidR="00170EBD">
              <w:rPr>
                <w:noProof/>
                <w:webHidden/>
              </w:rPr>
              <w:instrText xml:space="preserve"> PAGEREF _Toc61439211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6A29681F" w14:textId="6380828A" w:rsidR="00170EBD" w:rsidRDefault="002C78B6">
          <w:pPr>
            <w:pStyle w:val="20"/>
            <w:tabs>
              <w:tab w:val="left" w:pos="800"/>
              <w:tab w:val="right" w:leader="dot" w:pos="9350"/>
            </w:tabs>
            <w:rPr>
              <w:rFonts w:eastAsiaTheme="minorEastAsia"/>
              <w:noProof/>
              <w:kern w:val="2"/>
              <w:sz w:val="20"/>
              <w:lang w:eastAsia="ko-KR"/>
            </w:rPr>
          </w:pPr>
          <w:hyperlink w:anchor="_Toc61439212" w:history="1">
            <w:r w:rsidR="00170EBD" w:rsidRPr="009F0C21">
              <w:rPr>
                <w:rStyle w:val="a3"/>
                <w:rFonts w:eastAsia="맑은 고딕"/>
                <w:noProof/>
                <w:lang w:eastAsia="ko-KR"/>
              </w:rPr>
              <w:t>7.2</w:t>
            </w:r>
            <w:r w:rsidR="00170EBD">
              <w:rPr>
                <w:rFonts w:eastAsiaTheme="minorEastAsia"/>
                <w:noProof/>
                <w:kern w:val="2"/>
                <w:sz w:val="20"/>
                <w:lang w:eastAsia="ko-KR"/>
              </w:rPr>
              <w:tab/>
            </w:r>
            <w:r w:rsidR="00170EBD" w:rsidRPr="009F0C21">
              <w:rPr>
                <w:rStyle w:val="a3"/>
                <w:rFonts w:eastAsia="맑은 고딕"/>
                <w:noProof/>
                <w:lang w:eastAsia="ko-KR"/>
              </w:rPr>
              <w:t>Study population</w:t>
            </w:r>
            <w:r w:rsidR="00170EBD">
              <w:rPr>
                <w:noProof/>
                <w:webHidden/>
              </w:rPr>
              <w:tab/>
            </w:r>
            <w:r w:rsidR="00170EBD">
              <w:rPr>
                <w:noProof/>
                <w:webHidden/>
              </w:rPr>
              <w:fldChar w:fldCharType="begin"/>
            </w:r>
            <w:r w:rsidR="00170EBD">
              <w:rPr>
                <w:noProof/>
                <w:webHidden/>
              </w:rPr>
              <w:instrText xml:space="preserve"> PAGEREF _Toc61439212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518C6273" w14:textId="24269A83" w:rsidR="00170EBD" w:rsidRDefault="002C78B6">
          <w:pPr>
            <w:pStyle w:val="30"/>
            <w:tabs>
              <w:tab w:val="left" w:pos="1200"/>
              <w:tab w:val="right" w:leader="dot" w:pos="9350"/>
            </w:tabs>
            <w:rPr>
              <w:rFonts w:eastAsiaTheme="minorEastAsia"/>
              <w:noProof/>
              <w:kern w:val="2"/>
              <w:sz w:val="20"/>
              <w:lang w:eastAsia="ko-KR"/>
            </w:rPr>
          </w:pPr>
          <w:hyperlink w:anchor="_Toc61439213" w:history="1">
            <w:r w:rsidR="00170EBD" w:rsidRPr="009F0C21">
              <w:rPr>
                <w:rStyle w:val="a3"/>
                <w:noProof/>
              </w:rPr>
              <w:t>7.2.1</w:t>
            </w:r>
            <w:r w:rsidR="00170EBD">
              <w:rPr>
                <w:rFonts w:eastAsiaTheme="minorEastAsia"/>
                <w:noProof/>
                <w:kern w:val="2"/>
                <w:sz w:val="20"/>
                <w:lang w:eastAsia="ko-KR"/>
              </w:rPr>
              <w:tab/>
            </w:r>
            <w:r w:rsidR="00170EBD" w:rsidRPr="009F0C21">
              <w:rPr>
                <w:rStyle w:val="a3"/>
                <w:noProof/>
              </w:rPr>
              <w:t>Primary study population</w:t>
            </w:r>
            <w:r w:rsidR="00170EBD">
              <w:rPr>
                <w:noProof/>
                <w:webHidden/>
              </w:rPr>
              <w:tab/>
            </w:r>
            <w:r w:rsidR="00170EBD">
              <w:rPr>
                <w:noProof/>
                <w:webHidden/>
              </w:rPr>
              <w:fldChar w:fldCharType="begin"/>
            </w:r>
            <w:r w:rsidR="00170EBD">
              <w:rPr>
                <w:noProof/>
                <w:webHidden/>
              </w:rPr>
              <w:instrText xml:space="preserve"> PAGEREF _Toc61439213 \h </w:instrText>
            </w:r>
            <w:r w:rsidR="00170EBD">
              <w:rPr>
                <w:noProof/>
                <w:webHidden/>
              </w:rPr>
            </w:r>
            <w:r w:rsidR="00170EBD">
              <w:rPr>
                <w:noProof/>
                <w:webHidden/>
              </w:rPr>
              <w:fldChar w:fldCharType="separate"/>
            </w:r>
            <w:r w:rsidR="00170EBD">
              <w:rPr>
                <w:noProof/>
                <w:webHidden/>
              </w:rPr>
              <w:t>7</w:t>
            </w:r>
            <w:r w:rsidR="00170EBD">
              <w:rPr>
                <w:noProof/>
                <w:webHidden/>
              </w:rPr>
              <w:fldChar w:fldCharType="end"/>
            </w:r>
          </w:hyperlink>
        </w:p>
        <w:p w14:paraId="11A9B2EB" w14:textId="37395C60" w:rsidR="00170EBD" w:rsidRDefault="002C78B6">
          <w:pPr>
            <w:pStyle w:val="30"/>
            <w:tabs>
              <w:tab w:val="left" w:pos="1200"/>
              <w:tab w:val="right" w:leader="dot" w:pos="9350"/>
            </w:tabs>
            <w:rPr>
              <w:rFonts w:eastAsiaTheme="minorEastAsia"/>
              <w:noProof/>
              <w:kern w:val="2"/>
              <w:sz w:val="20"/>
              <w:lang w:eastAsia="ko-KR"/>
            </w:rPr>
          </w:pPr>
          <w:hyperlink w:anchor="_Toc61439214" w:history="1">
            <w:r w:rsidR="00170EBD" w:rsidRPr="009F0C21">
              <w:rPr>
                <w:rStyle w:val="a3"/>
                <w:noProof/>
              </w:rPr>
              <w:t>7.2.2</w:t>
            </w:r>
            <w:r w:rsidR="00170EBD">
              <w:rPr>
                <w:rFonts w:eastAsiaTheme="minorEastAsia"/>
                <w:noProof/>
                <w:kern w:val="2"/>
                <w:sz w:val="20"/>
                <w:lang w:eastAsia="ko-KR"/>
              </w:rPr>
              <w:tab/>
            </w:r>
            <w:r w:rsidR="00170EBD" w:rsidRPr="009F0C21">
              <w:rPr>
                <w:rStyle w:val="a3"/>
                <w:noProof/>
              </w:rPr>
              <w:t>Subgroups</w:t>
            </w:r>
            <w:r w:rsidR="00170EBD">
              <w:rPr>
                <w:noProof/>
                <w:webHidden/>
              </w:rPr>
              <w:tab/>
            </w:r>
            <w:r w:rsidR="00170EBD">
              <w:rPr>
                <w:noProof/>
                <w:webHidden/>
              </w:rPr>
              <w:fldChar w:fldCharType="begin"/>
            </w:r>
            <w:r w:rsidR="00170EBD">
              <w:rPr>
                <w:noProof/>
                <w:webHidden/>
              </w:rPr>
              <w:instrText xml:space="preserve"> PAGEREF _Toc61439214 \h </w:instrText>
            </w:r>
            <w:r w:rsidR="00170EBD">
              <w:rPr>
                <w:noProof/>
                <w:webHidden/>
              </w:rPr>
            </w:r>
            <w:r w:rsidR="00170EBD">
              <w:rPr>
                <w:noProof/>
                <w:webHidden/>
              </w:rPr>
              <w:fldChar w:fldCharType="separate"/>
            </w:r>
            <w:r w:rsidR="00170EBD">
              <w:rPr>
                <w:noProof/>
                <w:webHidden/>
              </w:rPr>
              <w:t>8</w:t>
            </w:r>
            <w:r w:rsidR="00170EBD">
              <w:rPr>
                <w:noProof/>
                <w:webHidden/>
              </w:rPr>
              <w:fldChar w:fldCharType="end"/>
            </w:r>
          </w:hyperlink>
        </w:p>
        <w:p w14:paraId="36418C61" w14:textId="05E3C8C8" w:rsidR="00170EBD" w:rsidRDefault="002C78B6">
          <w:pPr>
            <w:pStyle w:val="20"/>
            <w:tabs>
              <w:tab w:val="left" w:pos="800"/>
              <w:tab w:val="right" w:leader="dot" w:pos="9350"/>
            </w:tabs>
            <w:rPr>
              <w:rFonts w:eastAsiaTheme="minorEastAsia"/>
              <w:noProof/>
              <w:kern w:val="2"/>
              <w:sz w:val="20"/>
              <w:lang w:eastAsia="ko-KR"/>
            </w:rPr>
          </w:pPr>
          <w:hyperlink w:anchor="_Toc61439215" w:history="1">
            <w:r w:rsidR="00170EBD" w:rsidRPr="009F0C21">
              <w:rPr>
                <w:rStyle w:val="a3"/>
                <w:noProof/>
              </w:rPr>
              <w:t>7.3</w:t>
            </w:r>
            <w:r w:rsidR="00170EBD">
              <w:rPr>
                <w:rFonts w:eastAsiaTheme="minorEastAsia"/>
                <w:noProof/>
                <w:kern w:val="2"/>
                <w:sz w:val="20"/>
                <w:lang w:eastAsia="ko-KR"/>
              </w:rPr>
              <w:tab/>
            </w:r>
            <w:r w:rsidR="00170EBD" w:rsidRPr="009F0C21">
              <w:rPr>
                <w:rStyle w:val="a3"/>
                <w:noProof/>
              </w:rPr>
              <w:t>Outcomes</w:t>
            </w:r>
            <w:r w:rsidR="00170EBD">
              <w:rPr>
                <w:noProof/>
                <w:webHidden/>
              </w:rPr>
              <w:tab/>
            </w:r>
            <w:r w:rsidR="00170EBD">
              <w:rPr>
                <w:noProof/>
                <w:webHidden/>
              </w:rPr>
              <w:fldChar w:fldCharType="begin"/>
            </w:r>
            <w:r w:rsidR="00170EBD">
              <w:rPr>
                <w:noProof/>
                <w:webHidden/>
              </w:rPr>
              <w:instrText xml:space="preserve"> PAGEREF _Toc61439215 \h </w:instrText>
            </w:r>
            <w:r w:rsidR="00170EBD">
              <w:rPr>
                <w:noProof/>
                <w:webHidden/>
              </w:rPr>
            </w:r>
            <w:r w:rsidR="00170EBD">
              <w:rPr>
                <w:noProof/>
                <w:webHidden/>
              </w:rPr>
              <w:fldChar w:fldCharType="separate"/>
            </w:r>
            <w:r w:rsidR="00170EBD">
              <w:rPr>
                <w:noProof/>
                <w:webHidden/>
              </w:rPr>
              <w:t>8</w:t>
            </w:r>
            <w:r w:rsidR="00170EBD">
              <w:rPr>
                <w:noProof/>
                <w:webHidden/>
              </w:rPr>
              <w:fldChar w:fldCharType="end"/>
            </w:r>
          </w:hyperlink>
        </w:p>
        <w:p w14:paraId="0BB3491F" w14:textId="3F26D0DA" w:rsidR="00170EBD" w:rsidRDefault="002C78B6">
          <w:pPr>
            <w:pStyle w:val="30"/>
            <w:tabs>
              <w:tab w:val="left" w:pos="1200"/>
              <w:tab w:val="right" w:leader="dot" w:pos="9350"/>
            </w:tabs>
            <w:rPr>
              <w:rFonts w:eastAsiaTheme="minorEastAsia"/>
              <w:noProof/>
              <w:kern w:val="2"/>
              <w:sz w:val="20"/>
              <w:lang w:eastAsia="ko-KR"/>
            </w:rPr>
          </w:pPr>
          <w:hyperlink w:anchor="_Toc61439216" w:history="1">
            <w:r w:rsidR="00170EBD" w:rsidRPr="009F0C21">
              <w:rPr>
                <w:rStyle w:val="a3"/>
                <w:noProof/>
              </w:rPr>
              <w:t>7.3.1</w:t>
            </w:r>
            <w:r w:rsidR="00170EBD">
              <w:rPr>
                <w:rFonts w:eastAsiaTheme="minorEastAsia"/>
                <w:noProof/>
                <w:kern w:val="2"/>
                <w:sz w:val="20"/>
                <w:lang w:eastAsia="ko-KR"/>
              </w:rPr>
              <w:tab/>
            </w:r>
            <w:r w:rsidR="00170EBD" w:rsidRPr="009F0C21">
              <w:rPr>
                <w:rStyle w:val="a3"/>
                <w:noProof/>
              </w:rPr>
              <w:t>Primary outcome: Overall cancer except non-melanoma skin cancer</w:t>
            </w:r>
            <w:r w:rsidR="00170EBD">
              <w:rPr>
                <w:noProof/>
                <w:webHidden/>
              </w:rPr>
              <w:tab/>
            </w:r>
            <w:r w:rsidR="00170EBD">
              <w:rPr>
                <w:noProof/>
                <w:webHidden/>
              </w:rPr>
              <w:fldChar w:fldCharType="begin"/>
            </w:r>
            <w:r w:rsidR="00170EBD">
              <w:rPr>
                <w:noProof/>
                <w:webHidden/>
              </w:rPr>
              <w:instrText xml:space="preserve"> PAGEREF _Toc61439216 \h </w:instrText>
            </w:r>
            <w:r w:rsidR="00170EBD">
              <w:rPr>
                <w:noProof/>
                <w:webHidden/>
              </w:rPr>
            </w:r>
            <w:r w:rsidR="00170EBD">
              <w:rPr>
                <w:noProof/>
                <w:webHidden/>
              </w:rPr>
              <w:fldChar w:fldCharType="separate"/>
            </w:r>
            <w:r w:rsidR="00170EBD">
              <w:rPr>
                <w:noProof/>
                <w:webHidden/>
              </w:rPr>
              <w:t>8</w:t>
            </w:r>
            <w:r w:rsidR="00170EBD">
              <w:rPr>
                <w:noProof/>
                <w:webHidden/>
              </w:rPr>
              <w:fldChar w:fldCharType="end"/>
            </w:r>
          </w:hyperlink>
        </w:p>
        <w:p w14:paraId="7808E29B" w14:textId="6CC0A808" w:rsidR="00170EBD" w:rsidRDefault="002C78B6">
          <w:pPr>
            <w:pStyle w:val="30"/>
            <w:tabs>
              <w:tab w:val="left" w:pos="1200"/>
              <w:tab w:val="right" w:leader="dot" w:pos="9350"/>
            </w:tabs>
            <w:rPr>
              <w:rFonts w:eastAsiaTheme="minorEastAsia"/>
              <w:noProof/>
              <w:kern w:val="2"/>
              <w:sz w:val="20"/>
              <w:lang w:eastAsia="ko-KR"/>
            </w:rPr>
          </w:pPr>
          <w:hyperlink w:anchor="_Toc61439217" w:history="1">
            <w:r w:rsidR="00170EBD" w:rsidRPr="009F0C21">
              <w:rPr>
                <w:rStyle w:val="a3"/>
                <w:noProof/>
              </w:rPr>
              <w:t>7.3.2</w:t>
            </w:r>
            <w:r w:rsidR="00170EBD">
              <w:rPr>
                <w:rFonts w:eastAsiaTheme="minorEastAsia"/>
                <w:noProof/>
                <w:kern w:val="2"/>
                <w:sz w:val="20"/>
                <w:lang w:eastAsia="ko-KR"/>
              </w:rPr>
              <w:tab/>
            </w:r>
            <w:r w:rsidR="00170EBD" w:rsidRPr="009F0C21">
              <w:rPr>
                <w:rStyle w:val="a3"/>
                <w:noProof/>
              </w:rPr>
              <w:t>Secondary outcome: Overall cancer except thyroid cancer</w:t>
            </w:r>
            <w:r w:rsidR="00170EBD">
              <w:rPr>
                <w:noProof/>
                <w:webHidden/>
              </w:rPr>
              <w:tab/>
            </w:r>
            <w:r w:rsidR="00170EBD">
              <w:rPr>
                <w:noProof/>
                <w:webHidden/>
              </w:rPr>
              <w:fldChar w:fldCharType="begin"/>
            </w:r>
            <w:r w:rsidR="00170EBD">
              <w:rPr>
                <w:noProof/>
                <w:webHidden/>
              </w:rPr>
              <w:instrText xml:space="preserve"> PAGEREF _Toc61439217 \h </w:instrText>
            </w:r>
            <w:r w:rsidR="00170EBD">
              <w:rPr>
                <w:noProof/>
                <w:webHidden/>
              </w:rPr>
            </w:r>
            <w:r w:rsidR="00170EBD">
              <w:rPr>
                <w:noProof/>
                <w:webHidden/>
              </w:rPr>
              <w:fldChar w:fldCharType="separate"/>
            </w:r>
            <w:r w:rsidR="00170EBD">
              <w:rPr>
                <w:noProof/>
                <w:webHidden/>
              </w:rPr>
              <w:t>9</w:t>
            </w:r>
            <w:r w:rsidR="00170EBD">
              <w:rPr>
                <w:noProof/>
                <w:webHidden/>
              </w:rPr>
              <w:fldChar w:fldCharType="end"/>
            </w:r>
          </w:hyperlink>
        </w:p>
        <w:p w14:paraId="07EA44EE" w14:textId="1514DF87" w:rsidR="00170EBD" w:rsidRDefault="002C78B6">
          <w:pPr>
            <w:pStyle w:val="30"/>
            <w:tabs>
              <w:tab w:val="left" w:pos="1200"/>
              <w:tab w:val="right" w:leader="dot" w:pos="9350"/>
            </w:tabs>
            <w:rPr>
              <w:rFonts w:eastAsiaTheme="minorEastAsia"/>
              <w:noProof/>
              <w:kern w:val="2"/>
              <w:sz w:val="20"/>
              <w:lang w:eastAsia="ko-KR"/>
            </w:rPr>
          </w:pPr>
          <w:hyperlink w:anchor="_Toc61439218" w:history="1">
            <w:r w:rsidR="00170EBD" w:rsidRPr="009F0C21">
              <w:rPr>
                <w:rStyle w:val="a3"/>
                <w:noProof/>
              </w:rPr>
              <w:t>7.3.3</w:t>
            </w:r>
            <w:r w:rsidR="00170EBD">
              <w:rPr>
                <w:rFonts w:eastAsiaTheme="minorEastAsia"/>
                <w:noProof/>
                <w:kern w:val="2"/>
                <w:sz w:val="20"/>
                <w:lang w:eastAsia="ko-KR"/>
              </w:rPr>
              <w:tab/>
            </w:r>
            <w:r w:rsidR="00170EBD" w:rsidRPr="009F0C21">
              <w:rPr>
                <w:rStyle w:val="a3"/>
                <w:noProof/>
              </w:rPr>
              <w:t>Secondary outcome: Overall cancer</w:t>
            </w:r>
            <w:r w:rsidR="00170EBD">
              <w:rPr>
                <w:noProof/>
                <w:webHidden/>
              </w:rPr>
              <w:tab/>
            </w:r>
            <w:r w:rsidR="00170EBD">
              <w:rPr>
                <w:noProof/>
                <w:webHidden/>
              </w:rPr>
              <w:fldChar w:fldCharType="begin"/>
            </w:r>
            <w:r w:rsidR="00170EBD">
              <w:rPr>
                <w:noProof/>
                <w:webHidden/>
              </w:rPr>
              <w:instrText xml:space="preserve"> PAGEREF _Toc61439218 \h </w:instrText>
            </w:r>
            <w:r w:rsidR="00170EBD">
              <w:rPr>
                <w:noProof/>
                <w:webHidden/>
              </w:rPr>
            </w:r>
            <w:r w:rsidR="00170EBD">
              <w:rPr>
                <w:noProof/>
                <w:webHidden/>
              </w:rPr>
              <w:fldChar w:fldCharType="separate"/>
            </w:r>
            <w:r w:rsidR="00170EBD">
              <w:rPr>
                <w:noProof/>
                <w:webHidden/>
              </w:rPr>
              <w:t>10</w:t>
            </w:r>
            <w:r w:rsidR="00170EBD">
              <w:rPr>
                <w:noProof/>
                <w:webHidden/>
              </w:rPr>
              <w:fldChar w:fldCharType="end"/>
            </w:r>
          </w:hyperlink>
        </w:p>
        <w:p w14:paraId="4163123D" w14:textId="7BD0462C" w:rsidR="00170EBD" w:rsidRDefault="002C78B6">
          <w:pPr>
            <w:pStyle w:val="30"/>
            <w:tabs>
              <w:tab w:val="left" w:pos="1200"/>
              <w:tab w:val="right" w:leader="dot" w:pos="9350"/>
            </w:tabs>
            <w:rPr>
              <w:rFonts w:eastAsiaTheme="minorEastAsia"/>
              <w:noProof/>
              <w:kern w:val="2"/>
              <w:sz w:val="20"/>
              <w:lang w:eastAsia="ko-KR"/>
            </w:rPr>
          </w:pPr>
          <w:hyperlink w:anchor="_Toc61439219" w:history="1">
            <w:r w:rsidR="00170EBD" w:rsidRPr="009F0C21">
              <w:rPr>
                <w:rStyle w:val="a3"/>
                <w:noProof/>
              </w:rPr>
              <w:t>7.3.4</w:t>
            </w:r>
            <w:r w:rsidR="00170EBD">
              <w:rPr>
                <w:rFonts w:eastAsiaTheme="minorEastAsia"/>
                <w:noProof/>
                <w:kern w:val="2"/>
                <w:sz w:val="20"/>
                <w:lang w:eastAsia="ko-KR"/>
              </w:rPr>
              <w:tab/>
            </w:r>
            <w:r w:rsidR="00170EBD" w:rsidRPr="009F0C21">
              <w:rPr>
                <w:rStyle w:val="a3"/>
                <w:noProof/>
              </w:rPr>
              <w:t>Secondary outcome: Lip, oral cavity and pharynx cancer</w:t>
            </w:r>
            <w:r w:rsidR="00170EBD">
              <w:rPr>
                <w:noProof/>
                <w:webHidden/>
              </w:rPr>
              <w:tab/>
            </w:r>
            <w:r w:rsidR="00170EBD">
              <w:rPr>
                <w:noProof/>
                <w:webHidden/>
              </w:rPr>
              <w:fldChar w:fldCharType="begin"/>
            </w:r>
            <w:r w:rsidR="00170EBD">
              <w:rPr>
                <w:noProof/>
                <w:webHidden/>
              </w:rPr>
              <w:instrText xml:space="preserve"> PAGEREF _Toc61439219 \h </w:instrText>
            </w:r>
            <w:r w:rsidR="00170EBD">
              <w:rPr>
                <w:noProof/>
                <w:webHidden/>
              </w:rPr>
            </w:r>
            <w:r w:rsidR="00170EBD">
              <w:rPr>
                <w:noProof/>
                <w:webHidden/>
              </w:rPr>
              <w:fldChar w:fldCharType="separate"/>
            </w:r>
            <w:r w:rsidR="00170EBD">
              <w:rPr>
                <w:noProof/>
                <w:webHidden/>
              </w:rPr>
              <w:t>10</w:t>
            </w:r>
            <w:r w:rsidR="00170EBD">
              <w:rPr>
                <w:noProof/>
                <w:webHidden/>
              </w:rPr>
              <w:fldChar w:fldCharType="end"/>
            </w:r>
          </w:hyperlink>
        </w:p>
        <w:p w14:paraId="10BF7558" w14:textId="4997C5D6" w:rsidR="00170EBD" w:rsidRDefault="002C78B6">
          <w:pPr>
            <w:pStyle w:val="30"/>
            <w:tabs>
              <w:tab w:val="left" w:pos="1200"/>
              <w:tab w:val="right" w:leader="dot" w:pos="9350"/>
            </w:tabs>
            <w:rPr>
              <w:rFonts w:eastAsiaTheme="minorEastAsia"/>
              <w:noProof/>
              <w:kern w:val="2"/>
              <w:sz w:val="20"/>
              <w:lang w:eastAsia="ko-KR"/>
            </w:rPr>
          </w:pPr>
          <w:hyperlink w:anchor="_Toc61439220" w:history="1">
            <w:r w:rsidR="00170EBD" w:rsidRPr="009F0C21">
              <w:rPr>
                <w:rStyle w:val="a3"/>
                <w:noProof/>
              </w:rPr>
              <w:t>7.3.5</w:t>
            </w:r>
            <w:r w:rsidR="00170EBD">
              <w:rPr>
                <w:rFonts w:eastAsiaTheme="minorEastAsia"/>
                <w:noProof/>
                <w:kern w:val="2"/>
                <w:sz w:val="20"/>
                <w:lang w:eastAsia="ko-KR"/>
              </w:rPr>
              <w:tab/>
            </w:r>
            <w:r w:rsidR="00170EBD" w:rsidRPr="009F0C21">
              <w:rPr>
                <w:rStyle w:val="a3"/>
                <w:noProof/>
              </w:rPr>
              <w:t>Secondary outcome: Esophagus cancer</w:t>
            </w:r>
            <w:r w:rsidR="00170EBD">
              <w:rPr>
                <w:noProof/>
                <w:webHidden/>
              </w:rPr>
              <w:tab/>
            </w:r>
            <w:r w:rsidR="00170EBD">
              <w:rPr>
                <w:noProof/>
                <w:webHidden/>
              </w:rPr>
              <w:fldChar w:fldCharType="begin"/>
            </w:r>
            <w:r w:rsidR="00170EBD">
              <w:rPr>
                <w:noProof/>
                <w:webHidden/>
              </w:rPr>
              <w:instrText xml:space="preserve"> PAGEREF _Toc61439220 \h </w:instrText>
            </w:r>
            <w:r w:rsidR="00170EBD">
              <w:rPr>
                <w:noProof/>
                <w:webHidden/>
              </w:rPr>
            </w:r>
            <w:r w:rsidR="00170EBD">
              <w:rPr>
                <w:noProof/>
                <w:webHidden/>
              </w:rPr>
              <w:fldChar w:fldCharType="separate"/>
            </w:r>
            <w:r w:rsidR="00170EBD">
              <w:rPr>
                <w:noProof/>
                <w:webHidden/>
              </w:rPr>
              <w:t>12</w:t>
            </w:r>
            <w:r w:rsidR="00170EBD">
              <w:rPr>
                <w:noProof/>
                <w:webHidden/>
              </w:rPr>
              <w:fldChar w:fldCharType="end"/>
            </w:r>
          </w:hyperlink>
        </w:p>
        <w:p w14:paraId="1C0579E0" w14:textId="3FFEEB68" w:rsidR="00170EBD" w:rsidRDefault="002C78B6">
          <w:pPr>
            <w:pStyle w:val="30"/>
            <w:tabs>
              <w:tab w:val="left" w:pos="1200"/>
              <w:tab w:val="right" w:leader="dot" w:pos="9350"/>
            </w:tabs>
            <w:rPr>
              <w:rFonts w:eastAsiaTheme="minorEastAsia"/>
              <w:noProof/>
              <w:kern w:val="2"/>
              <w:sz w:val="20"/>
              <w:lang w:eastAsia="ko-KR"/>
            </w:rPr>
          </w:pPr>
          <w:hyperlink w:anchor="_Toc61439221" w:history="1">
            <w:r w:rsidR="00170EBD" w:rsidRPr="009F0C21">
              <w:rPr>
                <w:rStyle w:val="a3"/>
                <w:noProof/>
              </w:rPr>
              <w:t>7.3.6</w:t>
            </w:r>
            <w:r w:rsidR="00170EBD">
              <w:rPr>
                <w:rFonts w:eastAsiaTheme="minorEastAsia"/>
                <w:noProof/>
                <w:kern w:val="2"/>
                <w:sz w:val="20"/>
                <w:lang w:eastAsia="ko-KR"/>
              </w:rPr>
              <w:tab/>
            </w:r>
            <w:r w:rsidR="00170EBD" w:rsidRPr="009F0C21">
              <w:rPr>
                <w:rStyle w:val="a3"/>
                <w:noProof/>
              </w:rPr>
              <w:t>Secondary outcome: Stomach cancer</w:t>
            </w:r>
            <w:r w:rsidR="00170EBD">
              <w:rPr>
                <w:noProof/>
                <w:webHidden/>
              </w:rPr>
              <w:tab/>
            </w:r>
            <w:r w:rsidR="00170EBD">
              <w:rPr>
                <w:noProof/>
                <w:webHidden/>
              </w:rPr>
              <w:fldChar w:fldCharType="begin"/>
            </w:r>
            <w:r w:rsidR="00170EBD">
              <w:rPr>
                <w:noProof/>
                <w:webHidden/>
              </w:rPr>
              <w:instrText xml:space="preserve"> PAGEREF _Toc61439221 \h </w:instrText>
            </w:r>
            <w:r w:rsidR="00170EBD">
              <w:rPr>
                <w:noProof/>
                <w:webHidden/>
              </w:rPr>
            </w:r>
            <w:r w:rsidR="00170EBD">
              <w:rPr>
                <w:noProof/>
                <w:webHidden/>
              </w:rPr>
              <w:fldChar w:fldCharType="separate"/>
            </w:r>
            <w:r w:rsidR="00170EBD">
              <w:rPr>
                <w:noProof/>
                <w:webHidden/>
              </w:rPr>
              <w:t>12</w:t>
            </w:r>
            <w:r w:rsidR="00170EBD">
              <w:rPr>
                <w:noProof/>
                <w:webHidden/>
              </w:rPr>
              <w:fldChar w:fldCharType="end"/>
            </w:r>
          </w:hyperlink>
        </w:p>
        <w:p w14:paraId="1921561A" w14:textId="51F1B23E" w:rsidR="00170EBD" w:rsidRDefault="002C78B6">
          <w:pPr>
            <w:pStyle w:val="30"/>
            <w:tabs>
              <w:tab w:val="left" w:pos="1200"/>
              <w:tab w:val="right" w:leader="dot" w:pos="9350"/>
            </w:tabs>
            <w:rPr>
              <w:rFonts w:eastAsiaTheme="minorEastAsia"/>
              <w:noProof/>
              <w:kern w:val="2"/>
              <w:sz w:val="20"/>
              <w:lang w:eastAsia="ko-KR"/>
            </w:rPr>
          </w:pPr>
          <w:hyperlink w:anchor="_Toc61439222" w:history="1">
            <w:r w:rsidR="00170EBD" w:rsidRPr="009F0C21">
              <w:rPr>
                <w:rStyle w:val="a3"/>
                <w:noProof/>
              </w:rPr>
              <w:t>7.3.7</w:t>
            </w:r>
            <w:r w:rsidR="00170EBD">
              <w:rPr>
                <w:rFonts w:eastAsiaTheme="minorEastAsia"/>
                <w:noProof/>
                <w:kern w:val="2"/>
                <w:sz w:val="20"/>
                <w:lang w:eastAsia="ko-KR"/>
              </w:rPr>
              <w:tab/>
            </w:r>
            <w:r w:rsidR="00170EBD" w:rsidRPr="009F0C21">
              <w:rPr>
                <w:rStyle w:val="a3"/>
                <w:noProof/>
              </w:rPr>
              <w:t>Secondary outcome: Colon and rectum cancer</w:t>
            </w:r>
            <w:r w:rsidR="00170EBD">
              <w:rPr>
                <w:noProof/>
                <w:webHidden/>
              </w:rPr>
              <w:tab/>
            </w:r>
            <w:r w:rsidR="00170EBD">
              <w:rPr>
                <w:noProof/>
                <w:webHidden/>
              </w:rPr>
              <w:fldChar w:fldCharType="begin"/>
            </w:r>
            <w:r w:rsidR="00170EBD">
              <w:rPr>
                <w:noProof/>
                <w:webHidden/>
              </w:rPr>
              <w:instrText xml:space="preserve"> PAGEREF _Toc61439222 \h </w:instrText>
            </w:r>
            <w:r w:rsidR="00170EBD">
              <w:rPr>
                <w:noProof/>
                <w:webHidden/>
              </w:rPr>
            </w:r>
            <w:r w:rsidR="00170EBD">
              <w:rPr>
                <w:noProof/>
                <w:webHidden/>
              </w:rPr>
              <w:fldChar w:fldCharType="separate"/>
            </w:r>
            <w:r w:rsidR="00170EBD">
              <w:rPr>
                <w:noProof/>
                <w:webHidden/>
              </w:rPr>
              <w:t>13</w:t>
            </w:r>
            <w:r w:rsidR="00170EBD">
              <w:rPr>
                <w:noProof/>
                <w:webHidden/>
              </w:rPr>
              <w:fldChar w:fldCharType="end"/>
            </w:r>
          </w:hyperlink>
        </w:p>
        <w:p w14:paraId="2EF0E11D" w14:textId="476D5C02" w:rsidR="00170EBD" w:rsidRDefault="002C78B6">
          <w:pPr>
            <w:pStyle w:val="30"/>
            <w:tabs>
              <w:tab w:val="left" w:pos="1200"/>
              <w:tab w:val="right" w:leader="dot" w:pos="9350"/>
            </w:tabs>
            <w:rPr>
              <w:rFonts w:eastAsiaTheme="minorEastAsia"/>
              <w:noProof/>
              <w:kern w:val="2"/>
              <w:sz w:val="20"/>
              <w:lang w:eastAsia="ko-KR"/>
            </w:rPr>
          </w:pPr>
          <w:hyperlink w:anchor="_Toc61439223" w:history="1">
            <w:r w:rsidR="00170EBD" w:rsidRPr="009F0C21">
              <w:rPr>
                <w:rStyle w:val="a3"/>
                <w:noProof/>
              </w:rPr>
              <w:t>7.3.8</w:t>
            </w:r>
            <w:r w:rsidR="00170EBD">
              <w:rPr>
                <w:rFonts w:eastAsiaTheme="minorEastAsia"/>
                <w:noProof/>
                <w:kern w:val="2"/>
                <w:sz w:val="20"/>
                <w:lang w:eastAsia="ko-KR"/>
              </w:rPr>
              <w:tab/>
            </w:r>
            <w:r w:rsidR="00170EBD" w:rsidRPr="009F0C21">
              <w:rPr>
                <w:rStyle w:val="a3"/>
                <w:noProof/>
              </w:rPr>
              <w:t>Secondary outcome: Liver cancer</w:t>
            </w:r>
            <w:r w:rsidR="00170EBD">
              <w:rPr>
                <w:noProof/>
                <w:webHidden/>
              </w:rPr>
              <w:tab/>
            </w:r>
            <w:r w:rsidR="00170EBD">
              <w:rPr>
                <w:noProof/>
                <w:webHidden/>
              </w:rPr>
              <w:fldChar w:fldCharType="begin"/>
            </w:r>
            <w:r w:rsidR="00170EBD">
              <w:rPr>
                <w:noProof/>
                <w:webHidden/>
              </w:rPr>
              <w:instrText xml:space="preserve"> PAGEREF _Toc61439223 \h </w:instrText>
            </w:r>
            <w:r w:rsidR="00170EBD">
              <w:rPr>
                <w:noProof/>
                <w:webHidden/>
              </w:rPr>
            </w:r>
            <w:r w:rsidR="00170EBD">
              <w:rPr>
                <w:noProof/>
                <w:webHidden/>
              </w:rPr>
              <w:fldChar w:fldCharType="separate"/>
            </w:r>
            <w:r w:rsidR="00170EBD">
              <w:rPr>
                <w:noProof/>
                <w:webHidden/>
              </w:rPr>
              <w:t>14</w:t>
            </w:r>
            <w:r w:rsidR="00170EBD">
              <w:rPr>
                <w:noProof/>
                <w:webHidden/>
              </w:rPr>
              <w:fldChar w:fldCharType="end"/>
            </w:r>
          </w:hyperlink>
        </w:p>
        <w:p w14:paraId="69F8DBD1" w14:textId="596931A9" w:rsidR="00170EBD" w:rsidRDefault="002C78B6">
          <w:pPr>
            <w:pStyle w:val="30"/>
            <w:tabs>
              <w:tab w:val="left" w:pos="1200"/>
              <w:tab w:val="right" w:leader="dot" w:pos="9350"/>
            </w:tabs>
            <w:rPr>
              <w:rFonts w:eastAsiaTheme="minorEastAsia"/>
              <w:noProof/>
              <w:kern w:val="2"/>
              <w:sz w:val="20"/>
              <w:lang w:eastAsia="ko-KR"/>
            </w:rPr>
          </w:pPr>
          <w:hyperlink w:anchor="_Toc61439224" w:history="1">
            <w:r w:rsidR="00170EBD" w:rsidRPr="009F0C21">
              <w:rPr>
                <w:rStyle w:val="a3"/>
                <w:noProof/>
              </w:rPr>
              <w:t>7.3.9</w:t>
            </w:r>
            <w:r w:rsidR="00170EBD">
              <w:rPr>
                <w:rFonts w:eastAsiaTheme="minorEastAsia"/>
                <w:noProof/>
                <w:kern w:val="2"/>
                <w:sz w:val="20"/>
                <w:lang w:eastAsia="ko-KR"/>
              </w:rPr>
              <w:tab/>
            </w:r>
            <w:r w:rsidR="00170EBD" w:rsidRPr="009F0C21">
              <w:rPr>
                <w:rStyle w:val="a3"/>
                <w:noProof/>
              </w:rPr>
              <w:t>Secondary outcome: Pancreas cancer</w:t>
            </w:r>
            <w:r w:rsidR="00170EBD">
              <w:rPr>
                <w:noProof/>
                <w:webHidden/>
              </w:rPr>
              <w:tab/>
            </w:r>
            <w:r w:rsidR="00170EBD">
              <w:rPr>
                <w:noProof/>
                <w:webHidden/>
              </w:rPr>
              <w:fldChar w:fldCharType="begin"/>
            </w:r>
            <w:r w:rsidR="00170EBD">
              <w:rPr>
                <w:noProof/>
                <w:webHidden/>
              </w:rPr>
              <w:instrText xml:space="preserve"> PAGEREF _Toc61439224 \h </w:instrText>
            </w:r>
            <w:r w:rsidR="00170EBD">
              <w:rPr>
                <w:noProof/>
                <w:webHidden/>
              </w:rPr>
            </w:r>
            <w:r w:rsidR="00170EBD">
              <w:rPr>
                <w:noProof/>
                <w:webHidden/>
              </w:rPr>
              <w:fldChar w:fldCharType="separate"/>
            </w:r>
            <w:r w:rsidR="00170EBD">
              <w:rPr>
                <w:noProof/>
                <w:webHidden/>
              </w:rPr>
              <w:t>14</w:t>
            </w:r>
            <w:r w:rsidR="00170EBD">
              <w:rPr>
                <w:noProof/>
                <w:webHidden/>
              </w:rPr>
              <w:fldChar w:fldCharType="end"/>
            </w:r>
          </w:hyperlink>
        </w:p>
        <w:p w14:paraId="0B15C94E" w14:textId="459C94CE" w:rsidR="00170EBD" w:rsidRDefault="002C78B6">
          <w:pPr>
            <w:pStyle w:val="30"/>
            <w:tabs>
              <w:tab w:val="left" w:pos="1400"/>
              <w:tab w:val="right" w:leader="dot" w:pos="9350"/>
            </w:tabs>
            <w:rPr>
              <w:rFonts w:eastAsiaTheme="minorEastAsia"/>
              <w:noProof/>
              <w:kern w:val="2"/>
              <w:sz w:val="20"/>
              <w:lang w:eastAsia="ko-KR"/>
            </w:rPr>
          </w:pPr>
          <w:hyperlink w:anchor="_Toc61439225" w:history="1">
            <w:r w:rsidR="00170EBD" w:rsidRPr="009F0C21">
              <w:rPr>
                <w:rStyle w:val="a3"/>
                <w:noProof/>
              </w:rPr>
              <w:t>7.3.10</w:t>
            </w:r>
            <w:r w:rsidR="00170EBD">
              <w:rPr>
                <w:rFonts w:eastAsiaTheme="minorEastAsia"/>
                <w:noProof/>
                <w:kern w:val="2"/>
                <w:sz w:val="20"/>
                <w:lang w:eastAsia="ko-KR"/>
              </w:rPr>
              <w:tab/>
            </w:r>
            <w:r w:rsidR="00170EBD" w:rsidRPr="009F0C21">
              <w:rPr>
                <w:rStyle w:val="a3"/>
                <w:noProof/>
              </w:rPr>
              <w:t>Secondary outcome: Lung cancer</w:t>
            </w:r>
            <w:r w:rsidR="00170EBD">
              <w:rPr>
                <w:noProof/>
                <w:webHidden/>
              </w:rPr>
              <w:tab/>
            </w:r>
            <w:r w:rsidR="00170EBD">
              <w:rPr>
                <w:noProof/>
                <w:webHidden/>
              </w:rPr>
              <w:fldChar w:fldCharType="begin"/>
            </w:r>
            <w:r w:rsidR="00170EBD">
              <w:rPr>
                <w:noProof/>
                <w:webHidden/>
              </w:rPr>
              <w:instrText xml:space="preserve"> PAGEREF _Toc61439225 \h </w:instrText>
            </w:r>
            <w:r w:rsidR="00170EBD">
              <w:rPr>
                <w:noProof/>
                <w:webHidden/>
              </w:rPr>
            </w:r>
            <w:r w:rsidR="00170EBD">
              <w:rPr>
                <w:noProof/>
                <w:webHidden/>
              </w:rPr>
              <w:fldChar w:fldCharType="separate"/>
            </w:r>
            <w:r w:rsidR="00170EBD">
              <w:rPr>
                <w:noProof/>
                <w:webHidden/>
              </w:rPr>
              <w:t>15</w:t>
            </w:r>
            <w:r w:rsidR="00170EBD">
              <w:rPr>
                <w:noProof/>
                <w:webHidden/>
              </w:rPr>
              <w:fldChar w:fldCharType="end"/>
            </w:r>
          </w:hyperlink>
        </w:p>
        <w:p w14:paraId="5DD869C9" w14:textId="4A3F75DE" w:rsidR="00170EBD" w:rsidRDefault="002C78B6">
          <w:pPr>
            <w:pStyle w:val="30"/>
            <w:tabs>
              <w:tab w:val="left" w:pos="1400"/>
              <w:tab w:val="right" w:leader="dot" w:pos="9350"/>
            </w:tabs>
            <w:rPr>
              <w:rFonts w:eastAsiaTheme="minorEastAsia"/>
              <w:noProof/>
              <w:kern w:val="2"/>
              <w:sz w:val="20"/>
              <w:lang w:eastAsia="ko-KR"/>
            </w:rPr>
          </w:pPr>
          <w:hyperlink w:anchor="_Toc61439226" w:history="1">
            <w:r w:rsidR="00170EBD" w:rsidRPr="009F0C21">
              <w:rPr>
                <w:rStyle w:val="a3"/>
                <w:noProof/>
              </w:rPr>
              <w:t>7.3.11</w:t>
            </w:r>
            <w:r w:rsidR="00170EBD">
              <w:rPr>
                <w:rFonts w:eastAsiaTheme="minorEastAsia"/>
                <w:noProof/>
                <w:kern w:val="2"/>
                <w:sz w:val="20"/>
                <w:lang w:eastAsia="ko-KR"/>
              </w:rPr>
              <w:tab/>
            </w:r>
            <w:r w:rsidR="00170EBD" w:rsidRPr="009F0C21">
              <w:rPr>
                <w:rStyle w:val="a3"/>
                <w:noProof/>
              </w:rPr>
              <w:t>Secondary outcome: Breast cancer</w:t>
            </w:r>
            <w:r w:rsidR="00170EBD">
              <w:rPr>
                <w:noProof/>
                <w:webHidden/>
              </w:rPr>
              <w:tab/>
            </w:r>
            <w:r w:rsidR="00170EBD">
              <w:rPr>
                <w:noProof/>
                <w:webHidden/>
              </w:rPr>
              <w:fldChar w:fldCharType="begin"/>
            </w:r>
            <w:r w:rsidR="00170EBD">
              <w:rPr>
                <w:noProof/>
                <w:webHidden/>
              </w:rPr>
              <w:instrText xml:space="preserve"> PAGEREF _Toc61439226 \h </w:instrText>
            </w:r>
            <w:r w:rsidR="00170EBD">
              <w:rPr>
                <w:noProof/>
                <w:webHidden/>
              </w:rPr>
            </w:r>
            <w:r w:rsidR="00170EBD">
              <w:rPr>
                <w:noProof/>
                <w:webHidden/>
              </w:rPr>
              <w:fldChar w:fldCharType="separate"/>
            </w:r>
            <w:r w:rsidR="00170EBD">
              <w:rPr>
                <w:noProof/>
                <w:webHidden/>
              </w:rPr>
              <w:t>16</w:t>
            </w:r>
            <w:r w:rsidR="00170EBD">
              <w:rPr>
                <w:noProof/>
                <w:webHidden/>
              </w:rPr>
              <w:fldChar w:fldCharType="end"/>
            </w:r>
          </w:hyperlink>
        </w:p>
        <w:p w14:paraId="525F238D" w14:textId="268660C7" w:rsidR="00170EBD" w:rsidRDefault="002C78B6">
          <w:pPr>
            <w:pStyle w:val="30"/>
            <w:tabs>
              <w:tab w:val="left" w:pos="1400"/>
              <w:tab w:val="right" w:leader="dot" w:pos="9350"/>
            </w:tabs>
            <w:rPr>
              <w:rFonts w:eastAsiaTheme="minorEastAsia"/>
              <w:noProof/>
              <w:kern w:val="2"/>
              <w:sz w:val="20"/>
              <w:lang w:eastAsia="ko-KR"/>
            </w:rPr>
          </w:pPr>
          <w:hyperlink w:anchor="_Toc61439227" w:history="1">
            <w:r w:rsidR="00170EBD" w:rsidRPr="009F0C21">
              <w:rPr>
                <w:rStyle w:val="a3"/>
                <w:noProof/>
              </w:rPr>
              <w:t>7.3.12</w:t>
            </w:r>
            <w:r w:rsidR="00170EBD">
              <w:rPr>
                <w:rFonts w:eastAsiaTheme="minorEastAsia"/>
                <w:noProof/>
                <w:kern w:val="2"/>
                <w:sz w:val="20"/>
                <w:lang w:eastAsia="ko-KR"/>
              </w:rPr>
              <w:tab/>
            </w:r>
            <w:r w:rsidR="00170EBD" w:rsidRPr="009F0C21">
              <w:rPr>
                <w:rStyle w:val="a3"/>
                <w:noProof/>
              </w:rPr>
              <w:t>Secondary outcome: Cervix uteri cancer</w:t>
            </w:r>
            <w:r w:rsidR="00170EBD">
              <w:rPr>
                <w:noProof/>
                <w:webHidden/>
              </w:rPr>
              <w:tab/>
            </w:r>
            <w:r w:rsidR="00170EBD">
              <w:rPr>
                <w:noProof/>
                <w:webHidden/>
              </w:rPr>
              <w:fldChar w:fldCharType="begin"/>
            </w:r>
            <w:r w:rsidR="00170EBD">
              <w:rPr>
                <w:noProof/>
                <w:webHidden/>
              </w:rPr>
              <w:instrText xml:space="preserve"> PAGEREF _Toc61439227 \h </w:instrText>
            </w:r>
            <w:r w:rsidR="00170EBD">
              <w:rPr>
                <w:noProof/>
                <w:webHidden/>
              </w:rPr>
            </w:r>
            <w:r w:rsidR="00170EBD">
              <w:rPr>
                <w:noProof/>
                <w:webHidden/>
              </w:rPr>
              <w:fldChar w:fldCharType="separate"/>
            </w:r>
            <w:r w:rsidR="00170EBD">
              <w:rPr>
                <w:noProof/>
                <w:webHidden/>
              </w:rPr>
              <w:t>17</w:t>
            </w:r>
            <w:r w:rsidR="00170EBD">
              <w:rPr>
                <w:noProof/>
                <w:webHidden/>
              </w:rPr>
              <w:fldChar w:fldCharType="end"/>
            </w:r>
          </w:hyperlink>
        </w:p>
        <w:p w14:paraId="26E3C8C4" w14:textId="00F7A943" w:rsidR="00170EBD" w:rsidRDefault="002C78B6">
          <w:pPr>
            <w:pStyle w:val="30"/>
            <w:tabs>
              <w:tab w:val="left" w:pos="1400"/>
              <w:tab w:val="right" w:leader="dot" w:pos="9350"/>
            </w:tabs>
            <w:rPr>
              <w:rFonts w:eastAsiaTheme="minorEastAsia"/>
              <w:noProof/>
              <w:kern w:val="2"/>
              <w:sz w:val="20"/>
              <w:lang w:eastAsia="ko-KR"/>
            </w:rPr>
          </w:pPr>
          <w:hyperlink w:anchor="_Toc61439228" w:history="1">
            <w:r w:rsidR="00170EBD" w:rsidRPr="009F0C21">
              <w:rPr>
                <w:rStyle w:val="a3"/>
                <w:noProof/>
              </w:rPr>
              <w:t>7.3.13</w:t>
            </w:r>
            <w:r w:rsidR="00170EBD">
              <w:rPr>
                <w:rFonts w:eastAsiaTheme="minorEastAsia"/>
                <w:noProof/>
                <w:kern w:val="2"/>
                <w:sz w:val="20"/>
                <w:lang w:eastAsia="ko-KR"/>
              </w:rPr>
              <w:tab/>
            </w:r>
            <w:r w:rsidR="00170EBD" w:rsidRPr="009F0C21">
              <w:rPr>
                <w:rStyle w:val="a3"/>
                <w:noProof/>
              </w:rPr>
              <w:t>Secondary outcome: Corpus uteri cancer</w:t>
            </w:r>
            <w:r w:rsidR="00170EBD">
              <w:rPr>
                <w:noProof/>
                <w:webHidden/>
              </w:rPr>
              <w:tab/>
            </w:r>
            <w:r w:rsidR="00170EBD">
              <w:rPr>
                <w:noProof/>
                <w:webHidden/>
              </w:rPr>
              <w:fldChar w:fldCharType="begin"/>
            </w:r>
            <w:r w:rsidR="00170EBD">
              <w:rPr>
                <w:noProof/>
                <w:webHidden/>
              </w:rPr>
              <w:instrText xml:space="preserve"> PAGEREF _Toc61439228 \h </w:instrText>
            </w:r>
            <w:r w:rsidR="00170EBD">
              <w:rPr>
                <w:noProof/>
                <w:webHidden/>
              </w:rPr>
            </w:r>
            <w:r w:rsidR="00170EBD">
              <w:rPr>
                <w:noProof/>
                <w:webHidden/>
              </w:rPr>
              <w:fldChar w:fldCharType="separate"/>
            </w:r>
            <w:r w:rsidR="00170EBD">
              <w:rPr>
                <w:noProof/>
                <w:webHidden/>
              </w:rPr>
              <w:t>17</w:t>
            </w:r>
            <w:r w:rsidR="00170EBD">
              <w:rPr>
                <w:noProof/>
                <w:webHidden/>
              </w:rPr>
              <w:fldChar w:fldCharType="end"/>
            </w:r>
          </w:hyperlink>
        </w:p>
        <w:p w14:paraId="0B99DA4D" w14:textId="297B9BCD" w:rsidR="00170EBD" w:rsidRDefault="002C78B6">
          <w:pPr>
            <w:pStyle w:val="30"/>
            <w:tabs>
              <w:tab w:val="left" w:pos="1400"/>
              <w:tab w:val="right" w:leader="dot" w:pos="9350"/>
            </w:tabs>
            <w:rPr>
              <w:rFonts w:eastAsiaTheme="minorEastAsia"/>
              <w:noProof/>
              <w:kern w:val="2"/>
              <w:sz w:val="20"/>
              <w:lang w:eastAsia="ko-KR"/>
            </w:rPr>
          </w:pPr>
          <w:hyperlink w:anchor="_Toc61439229" w:history="1">
            <w:r w:rsidR="00170EBD" w:rsidRPr="009F0C21">
              <w:rPr>
                <w:rStyle w:val="a3"/>
                <w:noProof/>
              </w:rPr>
              <w:t>7.3.14</w:t>
            </w:r>
            <w:r w:rsidR="00170EBD">
              <w:rPr>
                <w:rFonts w:eastAsiaTheme="minorEastAsia"/>
                <w:noProof/>
                <w:kern w:val="2"/>
                <w:sz w:val="20"/>
                <w:lang w:eastAsia="ko-KR"/>
              </w:rPr>
              <w:tab/>
            </w:r>
            <w:r w:rsidR="00170EBD" w:rsidRPr="009F0C21">
              <w:rPr>
                <w:rStyle w:val="a3"/>
                <w:noProof/>
              </w:rPr>
              <w:t>Secondary outcome: Ovary cancer</w:t>
            </w:r>
            <w:r w:rsidR="00170EBD">
              <w:rPr>
                <w:noProof/>
                <w:webHidden/>
              </w:rPr>
              <w:tab/>
            </w:r>
            <w:r w:rsidR="00170EBD">
              <w:rPr>
                <w:noProof/>
                <w:webHidden/>
              </w:rPr>
              <w:fldChar w:fldCharType="begin"/>
            </w:r>
            <w:r w:rsidR="00170EBD">
              <w:rPr>
                <w:noProof/>
                <w:webHidden/>
              </w:rPr>
              <w:instrText xml:space="preserve"> PAGEREF _Toc61439229 \h </w:instrText>
            </w:r>
            <w:r w:rsidR="00170EBD">
              <w:rPr>
                <w:noProof/>
                <w:webHidden/>
              </w:rPr>
            </w:r>
            <w:r w:rsidR="00170EBD">
              <w:rPr>
                <w:noProof/>
                <w:webHidden/>
              </w:rPr>
              <w:fldChar w:fldCharType="separate"/>
            </w:r>
            <w:r w:rsidR="00170EBD">
              <w:rPr>
                <w:noProof/>
                <w:webHidden/>
              </w:rPr>
              <w:t>18</w:t>
            </w:r>
            <w:r w:rsidR="00170EBD">
              <w:rPr>
                <w:noProof/>
                <w:webHidden/>
              </w:rPr>
              <w:fldChar w:fldCharType="end"/>
            </w:r>
          </w:hyperlink>
        </w:p>
        <w:p w14:paraId="2858804F" w14:textId="3FB03276" w:rsidR="00170EBD" w:rsidRDefault="002C78B6">
          <w:pPr>
            <w:pStyle w:val="30"/>
            <w:tabs>
              <w:tab w:val="left" w:pos="1400"/>
              <w:tab w:val="right" w:leader="dot" w:pos="9350"/>
            </w:tabs>
            <w:rPr>
              <w:rFonts w:eastAsiaTheme="minorEastAsia"/>
              <w:noProof/>
              <w:kern w:val="2"/>
              <w:sz w:val="20"/>
              <w:lang w:eastAsia="ko-KR"/>
            </w:rPr>
          </w:pPr>
          <w:hyperlink w:anchor="_Toc61439230" w:history="1">
            <w:r w:rsidR="00170EBD" w:rsidRPr="009F0C21">
              <w:rPr>
                <w:rStyle w:val="a3"/>
                <w:noProof/>
              </w:rPr>
              <w:t>7.3.15</w:t>
            </w:r>
            <w:r w:rsidR="00170EBD">
              <w:rPr>
                <w:rFonts w:eastAsiaTheme="minorEastAsia"/>
                <w:noProof/>
                <w:kern w:val="2"/>
                <w:sz w:val="20"/>
                <w:lang w:eastAsia="ko-KR"/>
              </w:rPr>
              <w:tab/>
            </w:r>
            <w:r w:rsidR="00170EBD" w:rsidRPr="009F0C21">
              <w:rPr>
                <w:rStyle w:val="a3"/>
                <w:noProof/>
              </w:rPr>
              <w:t>Secondary outcome: Prostate cancer</w:t>
            </w:r>
            <w:r w:rsidR="00170EBD">
              <w:rPr>
                <w:noProof/>
                <w:webHidden/>
              </w:rPr>
              <w:tab/>
            </w:r>
            <w:r w:rsidR="00170EBD">
              <w:rPr>
                <w:noProof/>
                <w:webHidden/>
              </w:rPr>
              <w:fldChar w:fldCharType="begin"/>
            </w:r>
            <w:r w:rsidR="00170EBD">
              <w:rPr>
                <w:noProof/>
                <w:webHidden/>
              </w:rPr>
              <w:instrText xml:space="preserve"> PAGEREF _Toc61439230 \h </w:instrText>
            </w:r>
            <w:r w:rsidR="00170EBD">
              <w:rPr>
                <w:noProof/>
                <w:webHidden/>
              </w:rPr>
            </w:r>
            <w:r w:rsidR="00170EBD">
              <w:rPr>
                <w:noProof/>
                <w:webHidden/>
              </w:rPr>
              <w:fldChar w:fldCharType="separate"/>
            </w:r>
            <w:r w:rsidR="00170EBD">
              <w:rPr>
                <w:noProof/>
                <w:webHidden/>
              </w:rPr>
              <w:t>19</w:t>
            </w:r>
            <w:r w:rsidR="00170EBD">
              <w:rPr>
                <w:noProof/>
                <w:webHidden/>
              </w:rPr>
              <w:fldChar w:fldCharType="end"/>
            </w:r>
          </w:hyperlink>
        </w:p>
        <w:p w14:paraId="663F2359" w14:textId="66DACE23" w:rsidR="00170EBD" w:rsidRDefault="002C78B6">
          <w:pPr>
            <w:pStyle w:val="30"/>
            <w:tabs>
              <w:tab w:val="left" w:pos="1400"/>
              <w:tab w:val="right" w:leader="dot" w:pos="9350"/>
            </w:tabs>
            <w:rPr>
              <w:rFonts w:eastAsiaTheme="minorEastAsia"/>
              <w:noProof/>
              <w:kern w:val="2"/>
              <w:sz w:val="20"/>
              <w:lang w:eastAsia="ko-KR"/>
            </w:rPr>
          </w:pPr>
          <w:hyperlink w:anchor="_Toc61439231" w:history="1">
            <w:r w:rsidR="00170EBD" w:rsidRPr="009F0C21">
              <w:rPr>
                <w:rStyle w:val="a3"/>
                <w:noProof/>
              </w:rPr>
              <w:t>7.3.16</w:t>
            </w:r>
            <w:r w:rsidR="00170EBD">
              <w:rPr>
                <w:rFonts w:eastAsiaTheme="minorEastAsia"/>
                <w:noProof/>
                <w:kern w:val="2"/>
                <w:sz w:val="20"/>
                <w:lang w:eastAsia="ko-KR"/>
              </w:rPr>
              <w:tab/>
            </w:r>
            <w:r w:rsidR="00170EBD" w:rsidRPr="009F0C21">
              <w:rPr>
                <w:rStyle w:val="a3"/>
                <w:noProof/>
              </w:rPr>
              <w:t>Secondary outcome: Bladder cancer</w:t>
            </w:r>
            <w:r w:rsidR="00170EBD">
              <w:rPr>
                <w:noProof/>
                <w:webHidden/>
              </w:rPr>
              <w:tab/>
            </w:r>
            <w:r w:rsidR="00170EBD">
              <w:rPr>
                <w:noProof/>
                <w:webHidden/>
              </w:rPr>
              <w:fldChar w:fldCharType="begin"/>
            </w:r>
            <w:r w:rsidR="00170EBD">
              <w:rPr>
                <w:noProof/>
                <w:webHidden/>
              </w:rPr>
              <w:instrText xml:space="preserve"> PAGEREF _Toc61439231 \h </w:instrText>
            </w:r>
            <w:r w:rsidR="00170EBD">
              <w:rPr>
                <w:noProof/>
                <w:webHidden/>
              </w:rPr>
            </w:r>
            <w:r w:rsidR="00170EBD">
              <w:rPr>
                <w:noProof/>
                <w:webHidden/>
              </w:rPr>
              <w:fldChar w:fldCharType="separate"/>
            </w:r>
            <w:r w:rsidR="00170EBD">
              <w:rPr>
                <w:noProof/>
                <w:webHidden/>
              </w:rPr>
              <w:t>20</w:t>
            </w:r>
            <w:r w:rsidR="00170EBD">
              <w:rPr>
                <w:noProof/>
                <w:webHidden/>
              </w:rPr>
              <w:fldChar w:fldCharType="end"/>
            </w:r>
          </w:hyperlink>
        </w:p>
        <w:p w14:paraId="1F3C0691" w14:textId="0E9103B4" w:rsidR="00170EBD" w:rsidRDefault="002C78B6">
          <w:pPr>
            <w:pStyle w:val="30"/>
            <w:tabs>
              <w:tab w:val="left" w:pos="1400"/>
              <w:tab w:val="right" w:leader="dot" w:pos="9350"/>
            </w:tabs>
            <w:rPr>
              <w:rFonts w:eastAsiaTheme="minorEastAsia"/>
              <w:noProof/>
              <w:kern w:val="2"/>
              <w:sz w:val="20"/>
              <w:lang w:eastAsia="ko-KR"/>
            </w:rPr>
          </w:pPr>
          <w:hyperlink w:anchor="_Toc61439232" w:history="1">
            <w:r w:rsidR="00170EBD" w:rsidRPr="009F0C21">
              <w:rPr>
                <w:rStyle w:val="a3"/>
                <w:noProof/>
              </w:rPr>
              <w:t>7.3.17</w:t>
            </w:r>
            <w:r w:rsidR="00170EBD">
              <w:rPr>
                <w:rFonts w:eastAsiaTheme="minorEastAsia"/>
                <w:noProof/>
                <w:kern w:val="2"/>
                <w:sz w:val="20"/>
                <w:lang w:eastAsia="ko-KR"/>
              </w:rPr>
              <w:tab/>
            </w:r>
            <w:r w:rsidR="00170EBD" w:rsidRPr="009F0C21">
              <w:rPr>
                <w:rStyle w:val="a3"/>
                <w:noProof/>
              </w:rPr>
              <w:t>Secondary outcome: Leukemia</w:t>
            </w:r>
            <w:r w:rsidR="00170EBD">
              <w:rPr>
                <w:noProof/>
                <w:webHidden/>
              </w:rPr>
              <w:tab/>
            </w:r>
            <w:r w:rsidR="00170EBD">
              <w:rPr>
                <w:noProof/>
                <w:webHidden/>
              </w:rPr>
              <w:fldChar w:fldCharType="begin"/>
            </w:r>
            <w:r w:rsidR="00170EBD">
              <w:rPr>
                <w:noProof/>
                <w:webHidden/>
              </w:rPr>
              <w:instrText xml:space="preserve"> PAGEREF _Toc61439232 \h </w:instrText>
            </w:r>
            <w:r w:rsidR="00170EBD">
              <w:rPr>
                <w:noProof/>
                <w:webHidden/>
              </w:rPr>
            </w:r>
            <w:r w:rsidR="00170EBD">
              <w:rPr>
                <w:noProof/>
                <w:webHidden/>
              </w:rPr>
              <w:fldChar w:fldCharType="separate"/>
            </w:r>
            <w:r w:rsidR="00170EBD">
              <w:rPr>
                <w:noProof/>
                <w:webHidden/>
              </w:rPr>
              <w:t>20</w:t>
            </w:r>
            <w:r w:rsidR="00170EBD">
              <w:rPr>
                <w:noProof/>
                <w:webHidden/>
              </w:rPr>
              <w:fldChar w:fldCharType="end"/>
            </w:r>
          </w:hyperlink>
        </w:p>
        <w:p w14:paraId="5CD4BE78" w14:textId="28334C52" w:rsidR="00170EBD" w:rsidRDefault="002C78B6">
          <w:pPr>
            <w:pStyle w:val="30"/>
            <w:tabs>
              <w:tab w:val="left" w:pos="1400"/>
              <w:tab w:val="right" w:leader="dot" w:pos="9350"/>
            </w:tabs>
            <w:rPr>
              <w:rFonts w:eastAsiaTheme="minorEastAsia"/>
              <w:noProof/>
              <w:kern w:val="2"/>
              <w:sz w:val="20"/>
              <w:lang w:eastAsia="ko-KR"/>
            </w:rPr>
          </w:pPr>
          <w:hyperlink w:anchor="_Toc61439233" w:history="1">
            <w:r w:rsidR="00170EBD" w:rsidRPr="009F0C21">
              <w:rPr>
                <w:rStyle w:val="a3"/>
                <w:noProof/>
              </w:rPr>
              <w:t>7.3.18</w:t>
            </w:r>
            <w:r w:rsidR="00170EBD">
              <w:rPr>
                <w:rFonts w:eastAsiaTheme="minorEastAsia"/>
                <w:noProof/>
                <w:kern w:val="2"/>
                <w:sz w:val="20"/>
                <w:lang w:eastAsia="ko-KR"/>
              </w:rPr>
              <w:tab/>
            </w:r>
            <w:r w:rsidR="00170EBD" w:rsidRPr="009F0C21">
              <w:rPr>
                <w:rStyle w:val="a3"/>
                <w:noProof/>
              </w:rPr>
              <w:t>Secondary outcome: Thyroid cancer</w:t>
            </w:r>
            <w:r w:rsidR="00170EBD">
              <w:rPr>
                <w:noProof/>
                <w:webHidden/>
              </w:rPr>
              <w:tab/>
            </w:r>
            <w:r w:rsidR="00170EBD">
              <w:rPr>
                <w:noProof/>
                <w:webHidden/>
              </w:rPr>
              <w:fldChar w:fldCharType="begin"/>
            </w:r>
            <w:r w:rsidR="00170EBD">
              <w:rPr>
                <w:noProof/>
                <w:webHidden/>
              </w:rPr>
              <w:instrText xml:space="preserve"> PAGEREF _Toc61439233 \h </w:instrText>
            </w:r>
            <w:r w:rsidR="00170EBD">
              <w:rPr>
                <w:noProof/>
                <w:webHidden/>
              </w:rPr>
            </w:r>
            <w:r w:rsidR="00170EBD">
              <w:rPr>
                <w:noProof/>
                <w:webHidden/>
              </w:rPr>
              <w:fldChar w:fldCharType="separate"/>
            </w:r>
            <w:r w:rsidR="00170EBD">
              <w:rPr>
                <w:noProof/>
                <w:webHidden/>
              </w:rPr>
              <w:t>21</w:t>
            </w:r>
            <w:r w:rsidR="00170EBD">
              <w:rPr>
                <w:noProof/>
                <w:webHidden/>
              </w:rPr>
              <w:fldChar w:fldCharType="end"/>
            </w:r>
          </w:hyperlink>
        </w:p>
        <w:p w14:paraId="689BDA9B" w14:textId="6C4DD3EE" w:rsidR="00170EBD" w:rsidRDefault="002C78B6">
          <w:pPr>
            <w:pStyle w:val="30"/>
            <w:tabs>
              <w:tab w:val="left" w:pos="1400"/>
              <w:tab w:val="right" w:leader="dot" w:pos="9350"/>
            </w:tabs>
            <w:rPr>
              <w:rFonts w:eastAsiaTheme="minorEastAsia"/>
              <w:noProof/>
              <w:kern w:val="2"/>
              <w:sz w:val="20"/>
              <w:lang w:eastAsia="ko-KR"/>
            </w:rPr>
          </w:pPr>
          <w:hyperlink w:anchor="_Toc61439234" w:history="1">
            <w:r w:rsidR="00170EBD" w:rsidRPr="009F0C21">
              <w:rPr>
                <w:rStyle w:val="a3"/>
                <w:noProof/>
              </w:rPr>
              <w:t>7.3.19</w:t>
            </w:r>
            <w:r w:rsidR="00170EBD">
              <w:rPr>
                <w:rFonts w:eastAsiaTheme="minorEastAsia"/>
                <w:noProof/>
                <w:kern w:val="2"/>
                <w:sz w:val="20"/>
                <w:lang w:eastAsia="ko-KR"/>
              </w:rPr>
              <w:tab/>
            </w:r>
            <w:r w:rsidR="00170EBD" w:rsidRPr="009F0C21">
              <w:rPr>
                <w:rStyle w:val="a3"/>
                <w:noProof/>
              </w:rPr>
              <w:t>Secondary outcome: Gall bladder and biliary tract cancer</w:t>
            </w:r>
            <w:r w:rsidR="00170EBD">
              <w:rPr>
                <w:noProof/>
                <w:webHidden/>
              </w:rPr>
              <w:tab/>
            </w:r>
            <w:r w:rsidR="00170EBD">
              <w:rPr>
                <w:noProof/>
                <w:webHidden/>
              </w:rPr>
              <w:fldChar w:fldCharType="begin"/>
            </w:r>
            <w:r w:rsidR="00170EBD">
              <w:rPr>
                <w:noProof/>
                <w:webHidden/>
              </w:rPr>
              <w:instrText xml:space="preserve"> PAGEREF _Toc61439234 \h </w:instrText>
            </w:r>
            <w:r w:rsidR="00170EBD">
              <w:rPr>
                <w:noProof/>
                <w:webHidden/>
              </w:rPr>
            </w:r>
            <w:r w:rsidR="00170EBD">
              <w:rPr>
                <w:noProof/>
                <w:webHidden/>
              </w:rPr>
              <w:fldChar w:fldCharType="separate"/>
            </w:r>
            <w:r w:rsidR="00170EBD">
              <w:rPr>
                <w:noProof/>
                <w:webHidden/>
              </w:rPr>
              <w:t>21</w:t>
            </w:r>
            <w:r w:rsidR="00170EBD">
              <w:rPr>
                <w:noProof/>
                <w:webHidden/>
              </w:rPr>
              <w:fldChar w:fldCharType="end"/>
            </w:r>
          </w:hyperlink>
        </w:p>
        <w:p w14:paraId="3E1E646B" w14:textId="3277B305" w:rsidR="00170EBD" w:rsidRDefault="002C78B6" w:rsidP="00136422">
          <w:pPr>
            <w:pStyle w:val="30"/>
            <w:tabs>
              <w:tab w:val="left" w:pos="1420"/>
              <w:tab w:val="right" w:leader="dot" w:pos="9350"/>
            </w:tabs>
            <w:rPr>
              <w:rFonts w:eastAsiaTheme="minorEastAsia"/>
              <w:noProof/>
              <w:kern w:val="2"/>
              <w:sz w:val="20"/>
              <w:lang w:eastAsia="ko-KR"/>
            </w:rPr>
          </w:pPr>
          <w:hyperlink w:anchor="_Toc61439235" w:history="1">
            <w:r w:rsidR="00170EBD" w:rsidRPr="009F0C21">
              <w:rPr>
                <w:rStyle w:val="a3"/>
                <w:rFonts w:ascii="Calibri" w:hAnsi="Calibri" w:cs="Calibri"/>
                <w:noProof/>
              </w:rPr>
              <w:t>7.3.20</w:t>
            </w:r>
            <w:r w:rsidR="00170EBD">
              <w:rPr>
                <w:rFonts w:eastAsiaTheme="minorEastAsia"/>
                <w:noProof/>
                <w:kern w:val="2"/>
                <w:sz w:val="20"/>
                <w:lang w:eastAsia="ko-KR"/>
              </w:rPr>
              <w:tab/>
            </w:r>
            <w:r w:rsidR="00170EBD" w:rsidRPr="009F0C21">
              <w:rPr>
                <w:rStyle w:val="a3"/>
                <w:noProof/>
              </w:rPr>
              <w:t>Secondary outcome: Additional hospitalization with primary diagnosis of cancer</w:t>
            </w:r>
            <w:r w:rsidR="00170EBD">
              <w:rPr>
                <w:noProof/>
                <w:webHidden/>
              </w:rPr>
              <w:tab/>
            </w:r>
            <w:r w:rsidR="00170EBD">
              <w:rPr>
                <w:noProof/>
                <w:webHidden/>
              </w:rPr>
              <w:fldChar w:fldCharType="begin"/>
            </w:r>
            <w:r w:rsidR="00170EBD">
              <w:rPr>
                <w:noProof/>
                <w:webHidden/>
              </w:rPr>
              <w:instrText xml:space="preserve"> PAGEREF _Toc61439235 \h </w:instrText>
            </w:r>
            <w:r w:rsidR="00170EBD">
              <w:rPr>
                <w:noProof/>
                <w:webHidden/>
              </w:rPr>
            </w:r>
            <w:r w:rsidR="00170EBD">
              <w:rPr>
                <w:noProof/>
                <w:webHidden/>
              </w:rPr>
              <w:fldChar w:fldCharType="separate"/>
            </w:r>
            <w:r w:rsidR="00170EBD">
              <w:rPr>
                <w:noProof/>
                <w:webHidden/>
              </w:rPr>
              <w:t>22</w:t>
            </w:r>
            <w:r w:rsidR="00170EBD">
              <w:rPr>
                <w:noProof/>
                <w:webHidden/>
              </w:rPr>
              <w:fldChar w:fldCharType="end"/>
            </w:r>
          </w:hyperlink>
        </w:p>
        <w:p w14:paraId="2EFF3D3B" w14:textId="2E827499" w:rsidR="00170EBD" w:rsidRDefault="002C78B6">
          <w:pPr>
            <w:pStyle w:val="30"/>
            <w:tabs>
              <w:tab w:val="left" w:pos="1400"/>
              <w:tab w:val="right" w:leader="dot" w:pos="9350"/>
            </w:tabs>
            <w:rPr>
              <w:rFonts w:eastAsiaTheme="minorEastAsia"/>
              <w:noProof/>
              <w:kern w:val="2"/>
              <w:sz w:val="20"/>
              <w:lang w:eastAsia="ko-KR"/>
            </w:rPr>
          </w:pPr>
          <w:hyperlink w:anchor="_Toc61439236" w:history="1">
            <w:r w:rsidR="00170EBD" w:rsidRPr="009F0C21">
              <w:rPr>
                <w:rStyle w:val="a3"/>
                <w:noProof/>
              </w:rPr>
              <w:t>7.3.21</w:t>
            </w:r>
            <w:r w:rsidR="00170EBD">
              <w:rPr>
                <w:rFonts w:eastAsiaTheme="minorEastAsia"/>
                <w:noProof/>
                <w:kern w:val="2"/>
                <w:sz w:val="20"/>
                <w:lang w:eastAsia="ko-KR"/>
              </w:rPr>
              <w:tab/>
            </w:r>
            <w:r w:rsidR="00170EBD" w:rsidRPr="009F0C21">
              <w:rPr>
                <w:rStyle w:val="a3"/>
                <w:noProof/>
              </w:rPr>
              <w:t>Secondary outcome: Cancer mortality</w:t>
            </w:r>
            <w:r w:rsidR="00170EBD">
              <w:rPr>
                <w:noProof/>
                <w:webHidden/>
              </w:rPr>
              <w:tab/>
            </w:r>
            <w:r w:rsidR="00170EBD">
              <w:rPr>
                <w:noProof/>
                <w:webHidden/>
              </w:rPr>
              <w:fldChar w:fldCharType="begin"/>
            </w:r>
            <w:r w:rsidR="00170EBD">
              <w:rPr>
                <w:noProof/>
                <w:webHidden/>
              </w:rPr>
              <w:instrText xml:space="preserve"> PAGEREF _Toc61439236 \h </w:instrText>
            </w:r>
            <w:r w:rsidR="00170EBD">
              <w:rPr>
                <w:noProof/>
                <w:webHidden/>
              </w:rPr>
            </w:r>
            <w:r w:rsidR="00170EBD">
              <w:rPr>
                <w:noProof/>
                <w:webHidden/>
              </w:rPr>
              <w:fldChar w:fldCharType="separate"/>
            </w:r>
            <w:r w:rsidR="00170EBD">
              <w:rPr>
                <w:noProof/>
                <w:webHidden/>
              </w:rPr>
              <w:t>22</w:t>
            </w:r>
            <w:r w:rsidR="00170EBD">
              <w:rPr>
                <w:noProof/>
                <w:webHidden/>
              </w:rPr>
              <w:fldChar w:fldCharType="end"/>
            </w:r>
          </w:hyperlink>
        </w:p>
        <w:p w14:paraId="10DCCA8A" w14:textId="186B128A" w:rsidR="00170EBD" w:rsidRDefault="002C78B6">
          <w:pPr>
            <w:pStyle w:val="30"/>
            <w:tabs>
              <w:tab w:val="left" w:pos="1400"/>
              <w:tab w:val="right" w:leader="dot" w:pos="9350"/>
            </w:tabs>
            <w:rPr>
              <w:rFonts w:eastAsiaTheme="minorEastAsia"/>
              <w:noProof/>
              <w:kern w:val="2"/>
              <w:sz w:val="20"/>
              <w:lang w:eastAsia="ko-KR"/>
            </w:rPr>
          </w:pPr>
          <w:hyperlink w:anchor="_Toc61439237" w:history="1">
            <w:r w:rsidR="00170EBD" w:rsidRPr="009F0C21">
              <w:rPr>
                <w:rStyle w:val="a3"/>
                <w:noProof/>
              </w:rPr>
              <w:t>7.3.22</w:t>
            </w:r>
            <w:r w:rsidR="00170EBD">
              <w:rPr>
                <w:rFonts w:eastAsiaTheme="minorEastAsia"/>
                <w:noProof/>
                <w:kern w:val="2"/>
                <w:sz w:val="20"/>
                <w:lang w:eastAsia="ko-KR"/>
              </w:rPr>
              <w:tab/>
            </w:r>
            <w:r w:rsidR="00170EBD" w:rsidRPr="009F0C21">
              <w:rPr>
                <w:rStyle w:val="a3"/>
                <w:noProof/>
              </w:rPr>
              <w:t>Negative controls</w:t>
            </w:r>
            <w:r w:rsidR="00170EBD">
              <w:rPr>
                <w:noProof/>
                <w:webHidden/>
              </w:rPr>
              <w:tab/>
            </w:r>
            <w:r w:rsidR="00170EBD">
              <w:rPr>
                <w:noProof/>
                <w:webHidden/>
              </w:rPr>
              <w:fldChar w:fldCharType="begin"/>
            </w:r>
            <w:r w:rsidR="00170EBD">
              <w:rPr>
                <w:noProof/>
                <w:webHidden/>
              </w:rPr>
              <w:instrText xml:space="preserve"> PAGEREF _Toc61439237 \h </w:instrText>
            </w:r>
            <w:r w:rsidR="00170EBD">
              <w:rPr>
                <w:noProof/>
                <w:webHidden/>
              </w:rPr>
            </w:r>
            <w:r w:rsidR="00170EBD">
              <w:rPr>
                <w:noProof/>
                <w:webHidden/>
              </w:rPr>
              <w:fldChar w:fldCharType="separate"/>
            </w:r>
            <w:r w:rsidR="00170EBD">
              <w:rPr>
                <w:noProof/>
                <w:webHidden/>
              </w:rPr>
              <w:t>22</w:t>
            </w:r>
            <w:r w:rsidR="00170EBD">
              <w:rPr>
                <w:noProof/>
                <w:webHidden/>
              </w:rPr>
              <w:fldChar w:fldCharType="end"/>
            </w:r>
          </w:hyperlink>
        </w:p>
        <w:p w14:paraId="0152DC44" w14:textId="6E376976" w:rsidR="00170EBD" w:rsidRDefault="002C78B6">
          <w:pPr>
            <w:pStyle w:val="20"/>
            <w:tabs>
              <w:tab w:val="left" w:pos="800"/>
              <w:tab w:val="right" w:leader="dot" w:pos="9350"/>
            </w:tabs>
            <w:rPr>
              <w:rFonts w:eastAsiaTheme="minorEastAsia"/>
              <w:noProof/>
              <w:kern w:val="2"/>
              <w:sz w:val="20"/>
              <w:lang w:eastAsia="ko-KR"/>
            </w:rPr>
          </w:pPr>
          <w:hyperlink w:anchor="_Toc61439238" w:history="1">
            <w:r w:rsidR="00170EBD" w:rsidRPr="009F0C21">
              <w:rPr>
                <w:rStyle w:val="a3"/>
                <w:noProof/>
              </w:rPr>
              <w:t>7.4</w:t>
            </w:r>
            <w:r w:rsidR="00170EBD">
              <w:rPr>
                <w:rFonts w:eastAsiaTheme="minorEastAsia"/>
                <w:noProof/>
                <w:kern w:val="2"/>
                <w:sz w:val="20"/>
                <w:lang w:eastAsia="ko-KR"/>
              </w:rPr>
              <w:tab/>
            </w:r>
            <w:r w:rsidR="00170EBD" w:rsidRPr="009F0C21">
              <w:rPr>
                <w:rStyle w:val="a3"/>
                <w:noProof/>
              </w:rPr>
              <w:t>Covariates</w:t>
            </w:r>
            <w:r w:rsidR="00170EBD">
              <w:rPr>
                <w:noProof/>
                <w:webHidden/>
              </w:rPr>
              <w:tab/>
            </w:r>
            <w:r w:rsidR="00170EBD">
              <w:rPr>
                <w:noProof/>
                <w:webHidden/>
              </w:rPr>
              <w:fldChar w:fldCharType="begin"/>
            </w:r>
            <w:r w:rsidR="00170EBD">
              <w:rPr>
                <w:noProof/>
                <w:webHidden/>
              </w:rPr>
              <w:instrText xml:space="preserve"> PAGEREF _Toc61439238 \h </w:instrText>
            </w:r>
            <w:r w:rsidR="00170EBD">
              <w:rPr>
                <w:noProof/>
                <w:webHidden/>
              </w:rPr>
            </w:r>
            <w:r w:rsidR="00170EBD">
              <w:rPr>
                <w:noProof/>
                <w:webHidden/>
              </w:rPr>
              <w:fldChar w:fldCharType="separate"/>
            </w:r>
            <w:r w:rsidR="00170EBD">
              <w:rPr>
                <w:noProof/>
                <w:webHidden/>
              </w:rPr>
              <w:t>26</w:t>
            </w:r>
            <w:r w:rsidR="00170EBD">
              <w:rPr>
                <w:noProof/>
                <w:webHidden/>
              </w:rPr>
              <w:fldChar w:fldCharType="end"/>
            </w:r>
          </w:hyperlink>
        </w:p>
        <w:p w14:paraId="62D8BECB" w14:textId="4BE0A50D" w:rsidR="00170EBD" w:rsidRDefault="002C78B6">
          <w:pPr>
            <w:pStyle w:val="30"/>
            <w:tabs>
              <w:tab w:val="left" w:pos="1200"/>
              <w:tab w:val="right" w:leader="dot" w:pos="9350"/>
            </w:tabs>
            <w:rPr>
              <w:rFonts w:eastAsiaTheme="minorEastAsia"/>
              <w:noProof/>
              <w:kern w:val="2"/>
              <w:sz w:val="20"/>
              <w:lang w:eastAsia="ko-KR"/>
            </w:rPr>
          </w:pPr>
          <w:hyperlink w:anchor="_Toc61439239" w:history="1">
            <w:r w:rsidR="00170EBD" w:rsidRPr="009F0C21">
              <w:rPr>
                <w:rStyle w:val="a3"/>
                <w:noProof/>
              </w:rPr>
              <w:t>7.4.1</w:t>
            </w:r>
            <w:r w:rsidR="00170EBD">
              <w:rPr>
                <w:rFonts w:eastAsiaTheme="minorEastAsia"/>
                <w:noProof/>
                <w:kern w:val="2"/>
                <w:sz w:val="20"/>
                <w:lang w:eastAsia="ko-KR"/>
              </w:rPr>
              <w:tab/>
            </w:r>
            <w:r w:rsidR="00170EBD" w:rsidRPr="009F0C21">
              <w:rPr>
                <w:rStyle w:val="a3"/>
                <w:noProof/>
              </w:rPr>
              <w:t>Propensity score covariates</w:t>
            </w:r>
            <w:r w:rsidR="00170EBD">
              <w:rPr>
                <w:noProof/>
                <w:webHidden/>
              </w:rPr>
              <w:tab/>
            </w:r>
            <w:r w:rsidR="00170EBD">
              <w:rPr>
                <w:noProof/>
                <w:webHidden/>
              </w:rPr>
              <w:fldChar w:fldCharType="begin"/>
            </w:r>
            <w:r w:rsidR="00170EBD">
              <w:rPr>
                <w:noProof/>
                <w:webHidden/>
              </w:rPr>
              <w:instrText xml:space="preserve"> PAGEREF _Toc61439239 \h </w:instrText>
            </w:r>
            <w:r w:rsidR="00170EBD">
              <w:rPr>
                <w:noProof/>
                <w:webHidden/>
              </w:rPr>
            </w:r>
            <w:r w:rsidR="00170EBD">
              <w:rPr>
                <w:noProof/>
                <w:webHidden/>
              </w:rPr>
              <w:fldChar w:fldCharType="separate"/>
            </w:r>
            <w:r w:rsidR="00170EBD">
              <w:rPr>
                <w:noProof/>
                <w:webHidden/>
              </w:rPr>
              <w:t>26</w:t>
            </w:r>
            <w:r w:rsidR="00170EBD">
              <w:rPr>
                <w:noProof/>
                <w:webHidden/>
              </w:rPr>
              <w:fldChar w:fldCharType="end"/>
            </w:r>
          </w:hyperlink>
        </w:p>
        <w:p w14:paraId="301C6464" w14:textId="5E699713" w:rsidR="00170EBD" w:rsidRDefault="002C78B6">
          <w:pPr>
            <w:pStyle w:val="30"/>
            <w:tabs>
              <w:tab w:val="left" w:pos="1200"/>
              <w:tab w:val="right" w:leader="dot" w:pos="9350"/>
            </w:tabs>
            <w:rPr>
              <w:rFonts w:eastAsiaTheme="minorEastAsia"/>
              <w:noProof/>
              <w:kern w:val="2"/>
              <w:sz w:val="20"/>
              <w:lang w:eastAsia="ko-KR"/>
            </w:rPr>
          </w:pPr>
          <w:hyperlink w:anchor="_Toc61439240" w:history="1">
            <w:r w:rsidR="00170EBD" w:rsidRPr="009F0C21">
              <w:rPr>
                <w:rStyle w:val="a3"/>
                <w:noProof/>
              </w:rPr>
              <w:t>7.4.2</w:t>
            </w:r>
            <w:r w:rsidR="00170EBD">
              <w:rPr>
                <w:rFonts w:eastAsiaTheme="minorEastAsia"/>
                <w:noProof/>
                <w:kern w:val="2"/>
                <w:sz w:val="20"/>
                <w:lang w:eastAsia="ko-KR"/>
              </w:rPr>
              <w:tab/>
            </w:r>
            <w:r w:rsidR="00170EBD" w:rsidRPr="009F0C21">
              <w:rPr>
                <w:rStyle w:val="a3"/>
                <w:noProof/>
              </w:rPr>
              <w:t>Other variables</w:t>
            </w:r>
            <w:r w:rsidR="00170EBD">
              <w:rPr>
                <w:noProof/>
                <w:webHidden/>
              </w:rPr>
              <w:tab/>
            </w:r>
            <w:r w:rsidR="00170EBD">
              <w:rPr>
                <w:noProof/>
                <w:webHidden/>
              </w:rPr>
              <w:fldChar w:fldCharType="begin"/>
            </w:r>
            <w:r w:rsidR="00170EBD">
              <w:rPr>
                <w:noProof/>
                <w:webHidden/>
              </w:rPr>
              <w:instrText xml:space="preserve"> PAGEREF _Toc61439240 \h </w:instrText>
            </w:r>
            <w:r w:rsidR="00170EBD">
              <w:rPr>
                <w:noProof/>
                <w:webHidden/>
              </w:rPr>
            </w:r>
            <w:r w:rsidR="00170EBD">
              <w:rPr>
                <w:noProof/>
                <w:webHidden/>
              </w:rPr>
              <w:fldChar w:fldCharType="separate"/>
            </w:r>
            <w:r w:rsidR="00170EBD">
              <w:rPr>
                <w:noProof/>
                <w:webHidden/>
              </w:rPr>
              <w:t>27</w:t>
            </w:r>
            <w:r w:rsidR="00170EBD">
              <w:rPr>
                <w:noProof/>
                <w:webHidden/>
              </w:rPr>
              <w:fldChar w:fldCharType="end"/>
            </w:r>
          </w:hyperlink>
        </w:p>
        <w:p w14:paraId="4C440BD2" w14:textId="419C9AB4" w:rsidR="00170EBD" w:rsidRDefault="002C78B6">
          <w:pPr>
            <w:pStyle w:val="10"/>
            <w:tabs>
              <w:tab w:val="left" w:pos="440"/>
              <w:tab w:val="right" w:leader="dot" w:pos="9350"/>
            </w:tabs>
            <w:rPr>
              <w:rFonts w:eastAsiaTheme="minorEastAsia"/>
              <w:noProof/>
              <w:kern w:val="2"/>
              <w:sz w:val="20"/>
              <w:lang w:eastAsia="ko-KR"/>
            </w:rPr>
          </w:pPr>
          <w:hyperlink w:anchor="_Toc61439241" w:history="1">
            <w:r w:rsidR="00170EBD" w:rsidRPr="009F0C21">
              <w:rPr>
                <w:rStyle w:val="a3"/>
                <w:noProof/>
              </w:rPr>
              <w:t>8</w:t>
            </w:r>
            <w:r w:rsidR="00170EBD">
              <w:rPr>
                <w:rFonts w:eastAsiaTheme="minorEastAsia"/>
                <w:noProof/>
                <w:kern w:val="2"/>
                <w:sz w:val="20"/>
                <w:lang w:eastAsia="ko-KR"/>
              </w:rPr>
              <w:tab/>
            </w:r>
            <w:r w:rsidR="00170EBD" w:rsidRPr="009F0C21">
              <w:rPr>
                <w:rStyle w:val="a3"/>
                <w:noProof/>
              </w:rPr>
              <w:t>Data Analysis Plan</w:t>
            </w:r>
            <w:r w:rsidR="00170EBD">
              <w:rPr>
                <w:noProof/>
                <w:webHidden/>
              </w:rPr>
              <w:tab/>
            </w:r>
            <w:r w:rsidR="00170EBD">
              <w:rPr>
                <w:noProof/>
                <w:webHidden/>
              </w:rPr>
              <w:fldChar w:fldCharType="begin"/>
            </w:r>
            <w:r w:rsidR="00170EBD">
              <w:rPr>
                <w:noProof/>
                <w:webHidden/>
              </w:rPr>
              <w:instrText xml:space="preserve"> PAGEREF _Toc61439241 \h </w:instrText>
            </w:r>
            <w:r w:rsidR="00170EBD">
              <w:rPr>
                <w:noProof/>
                <w:webHidden/>
              </w:rPr>
            </w:r>
            <w:r w:rsidR="00170EBD">
              <w:rPr>
                <w:noProof/>
                <w:webHidden/>
              </w:rPr>
              <w:fldChar w:fldCharType="separate"/>
            </w:r>
            <w:r w:rsidR="00170EBD">
              <w:rPr>
                <w:noProof/>
                <w:webHidden/>
              </w:rPr>
              <w:t>27</w:t>
            </w:r>
            <w:r w:rsidR="00170EBD">
              <w:rPr>
                <w:noProof/>
                <w:webHidden/>
              </w:rPr>
              <w:fldChar w:fldCharType="end"/>
            </w:r>
          </w:hyperlink>
        </w:p>
        <w:p w14:paraId="698659AB" w14:textId="2B7081CC" w:rsidR="00170EBD" w:rsidRDefault="002C78B6">
          <w:pPr>
            <w:pStyle w:val="20"/>
            <w:tabs>
              <w:tab w:val="left" w:pos="800"/>
              <w:tab w:val="right" w:leader="dot" w:pos="9350"/>
            </w:tabs>
            <w:rPr>
              <w:rFonts w:eastAsiaTheme="minorEastAsia"/>
              <w:noProof/>
              <w:kern w:val="2"/>
              <w:sz w:val="20"/>
              <w:lang w:eastAsia="ko-KR"/>
            </w:rPr>
          </w:pPr>
          <w:hyperlink w:anchor="_Toc61439242" w:history="1">
            <w:r w:rsidR="00170EBD" w:rsidRPr="009F0C21">
              <w:rPr>
                <w:rStyle w:val="a3"/>
                <w:noProof/>
              </w:rPr>
              <w:t>8.1</w:t>
            </w:r>
            <w:r w:rsidR="00170EBD">
              <w:rPr>
                <w:rFonts w:eastAsiaTheme="minorEastAsia"/>
                <w:noProof/>
                <w:kern w:val="2"/>
                <w:sz w:val="20"/>
                <w:lang w:eastAsia="ko-KR"/>
              </w:rPr>
              <w:tab/>
            </w:r>
            <w:r w:rsidR="00170EBD" w:rsidRPr="009F0C21">
              <w:rPr>
                <w:rStyle w:val="a3"/>
                <w:noProof/>
              </w:rPr>
              <w:t>Calculation of time-at-risk</w:t>
            </w:r>
            <w:r w:rsidR="00170EBD">
              <w:rPr>
                <w:noProof/>
                <w:webHidden/>
              </w:rPr>
              <w:tab/>
            </w:r>
            <w:r w:rsidR="00170EBD">
              <w:rPr>
                <w:noProof/>
                <w:webHidden/>
              </w:rPr>
              <w:fldChar w:fldCharType="begin"/>
            </w:r>
            <w:r w:rsidR="00170EBD">
              <w:rPr>
                <w:noProof/>
                <w:webHidden/>
              </w:rPr>
              <w:instrText xml:space="preserve"> PAGEREF _Toc61439242 \h </w:instrText>
            </w:r>
            <w:r w:rsidR="00170EBD">
              <w:rPr>
                <w:noProof/>
                <w:webHidden/>
              </w:rPr>
            </w:r>
            <w:r w:rsidR="00170EBD">
              <w:rPr>
                <w:noProof/>
                <w:webHidden/>
              </w:rPr>
              <w:fldChar w:fldCharType="separate"/>
            </w:r>
            <w:r w:rsidR="00170EBD">
              <w:rPr>
                <w:noProof/>
                <w:webHidden/>
              </w:rPr>
              <w:t>27</w:t>
            </w:r>
            <w:r w:rsidR="00170EBD">
              <w:rPr>
                <w:noProof/>
                <w:webHidden/>
              </w:rPr>
              <w:fldChar w:fldCharType="end"/>
            </w:r>
          </w:hyperlink>
        </w:p>
        <w:p w14:paraId="622AE1EA" w14:textId="52DD5752" w:rsidR="00170EBD" w:rsidRDefault="002C78B6">
          <w:pPr>
            <w:pStyle w:val="20"/>
            <w:tabs>
              <w:tab w:val="left" w:pos="800"/>
              <w:tab w:val="right" w:leader="dot" w:pos="9350"/>
            </w:tabs>
            <w:rPr>
              <w:rFonts w:eastAsiaTheme="minorEastAsia"/>
              <w:noProof/>
              <w:kern w:val="2"/>
              <w:sz w:val="20"/>
              <w:lang w:eastAsia="ko-KR"/>
            </w:rPr>
          </w:pPr>
          <w:hyperlink w:anchor="_Toc61439243" w:history="1">
            <w:r w:rsidR="00170EBD" w:rsidRPr="009F0C21">
              <w:rPr>
                <w:rStyle w:val="a3"/>
                <w:noProof/>
              </w:rPr>
              <w:t>8.2</w:t>
            </w:r>
            <w:r w:rsidR="00170EBD">
              <w:rPr>
                <w:rFonts w:eastAsiaTheme="minorEastAsia"/>
                <w:noProof/>
                <w:kern w:val="2"/>
                <w:sz w:val="20"/>
                <w:lang w:eastAsia="ko-KR"/>
              </w:rPr>
              <w:tab/>
            </w:r>
            <w:r w:rsidR="00170EBD" w:rsidRPr="009F0C21">
              <w:rPr>
                <w:rStyle w:val="a3"/>
                <w:noProof/>
              </w:rPr>
              <w:t>Model specification</w:t>
            </w:r>
            <w:r w:rsidR="00170EBD">
              <w:rPr>
                <w:noProof/>
                <w:webHidden/>
              </w:rPr>
              <w:tab/>
            </w:r>
            <w:r w:rsidR="00170EBD">
              <w:rPr>
                <w:noProof/>
                <w:webHidden/>
              </w:rPr>
              <w:fldChar w:fldCharType="begin"/>
            </w:r>
            <w:r w:rsidR="00170EBD">
              <w:rPr>
                <w:noProof/>
                <w:webHidden/>
              </w:rPr>
              <w:instrText xml:space="preserve"> PAGEREF _Toc61439243 \h </w:instrText>
            </w:r>
            <w:r w:rsidR="00170EBD">
              <w:rPr>
                <w:noProof/>
                <w:webHidden/>
              </w:rPr>
            </w:r>
            <w:r w:rsidR="00170EBD">
              <w:rPr>
                <w:noProof/>
                <w:webHidden/>
              </w:rPr>
              <w:fldChar w:fldCharType="separate"/>
            </w:r>
            <w:r w:rsidR="00170EBD">
              <w:rPr>
                <w:noProof/>
                <w:webHidden/>
              </w:rPr>
              <w:t>28</w:t>
            </w:r>
            <w:r w:rsidR="00170EBD">
              <w:rPr>
                <w:noProof/>
                <w:webHidden/>
              </w:rPr>
              <w:fldChar w:fldCharType="end"/>
            </w:r>
          </w:hyperlink>
        </w:p>
        <w:p w14:paraId="2229C452" w14:textId="253E8E83" w:rsidR="00170EBD" w:rsidRDefault="002C78B6">
          <w:pPr>
            <w:pStyle w:val="30"/>
            <w:tabs>
              <w:tab w:val="left" w:pos="1200"/>
              <w:tab w:val="right" w:leader="dot" w:pos="9350"/>
            </w:tabs>
            <w:rPr>
              <w:rFonts w:eastAsiaTheme="minorEastAsia"/>
              <w:noProof/>
              <w:kern w:val="2"/>
              <w:sz w:val="20"/>
              <w:lang w:eastAsia="ko-KR"/>
            </w:rPr>
          </w:pPr>
          <w:hyperlink w:anchor="_Toc61439244" w:history="1">
            <w:r w:rsidR="00170EBD" w:rsidRPr="009F0C21">
              <w:rPr>
                <w:rStyle w:val="a3"/>
                <w:noProof/>
              </w:rPr>
              <w:t>8.2.1</w:t>
            </w:r>
            <w:r w:rsidR="00170EBD">
              <w:rPr>
                <w:rFonts w:eastAsiaTheme="minorEastAsia"/>
                <w:noProof/>
                <w:kern w:val="2"/>
                <w:sz w:val="20"/>
                <w:lang w:eastAsia="ko-KR"/>
              </w:rPr>
              <w:tab/>
            </w:r>
            <w:r w:rsidR="00170EBD" w:rsidRPr="009F0C21">
              <w:rPr>
                <w:rStyle w:val="a3"/>
                <w:noProof/>
              </w:rPr>
              <w:t>Statistical models</w:t>
            </w:r>
            <w:r w:rsidR="00170EBD">
              <w:rPr>
                <w:noProof/>
                <w:webHidden/>
              </w:rPr>
              <w:tab/>
            </w:r>
            <w:r w:rsidR="00170EBD">
              <w:rPr>
                <w:noProof/>
                <w:webHidden/>
              </w:rPr>
              <w:fldChar w:fldCharType="begin"/>
            </w:r>
            <w:r w:rsidR="00170EBD">
              <w:rPr>
                <w:noProof/>
                <w:webHidden/>
              </w:rPr>
              <w:instrText xml:space="preserve"> PAGEREF _Toc61439244 \h </w:instrText>
            </w:r>
            <w:r w:rsidR="00170EBD">
              <w:rPr>
                <w:noProof/>
                <w:webHidden/>
              </w:rPr>
            </w:r>
            <w:r w:rsidR="00170EBD">
              <w:rPr>
                <w:noProof/>
                <w:webHidden/>
              </w:rPr>
              <w:fldChar w:fldCharType="separate"/>
            </w:r>
            <w:r w:rsidR="00170EBD">
              <w:rPr>
                <w:noProof/>
                <w:webHidden/>
              </w:rPr>
              <w:t>28</w:t>
            </w:r>
            <w:r w:rsidR="00170EBD">
              <w:rPr>
                <w:noProof/>
                <w:webHidden/>
              </w:rPr>
              <w:fldChar w:fldCharType="end"/>
            </w:r>
          </w:hyperlink>
        </w:p>
        <w:p w14:paraId="375D505C" w14:textId="353B65E8" w:rsidR="00170EBD" w:rsidRDefault="002C78B6">
          <w:pPr>
            <w:pStyle w:val="30"/>
            <w:tabs>
              <w:tab w:val="left" w:pos="1200"/>
              <w:tab w:val="right" w:leader="dot" w:pos="9350"/>
            </w:tabs>
            <w:rPr>
              <w:rFonts w:eastAsiaTheme="minorEastAsia"/>
              <w:noProof/>
              <w:kern w:val="2"/>
              <w:sz w:val="20"/>
              <w:lang w:eastAsia="ko-KR"/>
            </w:rPr>
          </w:pPr>
          <w:hyperlink w:anchor="_Toc61439245" w:history="1">
            <w:r w:rsidR="00170EBD" w:rsidRPr="009F0C21">
              <w:rPr>
                <w:rStyle w:val="a3"/>
                <w:noProof/>
              </w:rPr>
              <w:t>8.2.2</w:t>
            </w:r>
            <w:r w:rsidR="00170EBD">
              <w:rPr>
                <w:rFonts w:eastAsiaTheme="minorEastAsia"/>
                <w:noProof/>
                <w:kern w:val="2"/>
                <w:sz w:val="20"/>
                <w:lang w:eastAsia="ko-KR"/>
              </w:rPr>
              <w:tab/>
            </w:r>
            <w:r w:rsidR="00170EBD" w:rsidRPr="009F0C21">
              <w:rPr>
                <w:rStyle w:val="a3"/>
                <w:noProof/>
              </w:rPr>
              <w:t>Pooling effect estimates across databases</w:t>
            </w:r>
            <w:r w:rsidR="00170EBD">
              <w:rPr>
                <w:noProof/>
                <w:webHidden/>
              </w:rPr>
              <w:tab/>
            </w:r>
            <w:r w:rsidR="00170EBD">
              <w:rPr>
                <w:noProof/>
                <w:webHidden/>
              </w:rPr>
              <w:fldChar w:fldCharType="begin"/>
            </w:r>
            <w:r w:rsidR="00170EBD">
              <w:rPr>
                <w:noProof/>
                <w:webHidden/>
              </w:rPr>
              <w:instrText xml:space="preserve"> PAGEREF _Toc61439245 \h </w:instrText>
            </w:r>
            <w:r w:rsidR="00170EBD">
              <w:rPr>
                <w:noProof/>
                <w:webHidden/>
              </w:rPr>
            </w:r>
            <w:r w:rsidR="00170EBD">
              <w:rPr>
                <w:noProof/>
                <w:webHidden/>
              </w:rPr>
              <w:fldChar w:fldCharType="separate"/>
            </w:r>
            <w:r w:rsidR="00170EBD">
              <w:rPr>
                <w:noProof/>
                <w:webHidden/>
              </w:rPr>
              <w:t>29</w:t>
            </w:r>
            <w:r w:rsidR="00170EBD">
              <w:rPr>
                <w:noProof/>
                <w:webHidden/>
              </w:rPr>
              <w:fldChar w:fldCharType="end"/>
            </w:r>
          </w:hyperlink>
        </w:p>
        <w:p w14:paraId="11E0B9B5" w14:textId="1F73FD8F" w:rsidR="00170EBD" w:rsidRDefault="002C78B6">
          <w:pPr>
            <w:pStyle w:val="20"/>
            <w:tabs>
              <w:tab w:val="left" w:pos="800"/>
              <w:tab w:val="right" w:leader="dot" w:pos="9350"/>
            </w:tabs>
            <w:rPr>
              <w:rFonts w:eastAsiaTheme="minorEastAsia"/>
              <w:noProof/>
              <w:kern w:val="2"/>
              <w:sz w:val="20"/>
              <w:lang w:eastAsia="ko-KR"/>
            </w:rPr>
          </w:pPr>
          <w:hyperlink w:anchor="_Toc61439246" w:history="1">
            <w:r w:rsidR="00170EBD" w:rsidRPr="009F0C21">
              <w:rPr>
                <w:rStyle w:val="a3"/>
                <w:noProof/>
              </w:rPr>
              <w:t>8.3</w:t>
            </w:r>
            <w:r w:rsidR="00170EBD">
              <w:rPr>
                <w:rFonts w:eastAsiaTheme="minorEastAsia"/>
                <w:noProof/>
                <w:kern w:val="2"/>
                <w:sz w:val="20"/>
                <w:lang w:eastAsia="ko-KR"/>
              </w:rPr>
              <w:tab/>
            </w:r>
            <w:r w:rsidR="00170EBD" w:rsidRPr="009F0C21">
              <w:rPr>
                <w:rStyle w:val="a3"/>
                <w:noProof/>
              </w:rPr>
              <w:t>Analyses to perform</w:t>
            </w:r>
            <w:r w:rsidR="00170EBD">
              <w:rPr>
                <w:noProof/>
                <w:webHidden/>
              </w:rPr>
              <w:tab/>
            </w:r>
            <w:r w:rsidR="00170EBD">
              <w:rPr>
                <w:noProof/>
                <w:webHidden/>
              </w:rPr>
              <w:fldChar w:fldCharType="begin"/>
            </w:r>
            <w:r w:rsidR="00170EBD">
              <w:rPr>
                <w:noProof/>
                <w:webHidden/>
              </w:rPr>
              <w:instrText xml:space="preserve"> PAGEREF _Toc61439246 \h </w:instrText>
            </w:r>
            <w:r w:rsidR="00170EBD">
              <w:rPr>
                <w:noProof/>
                <w:webHidden/>
              </w:rPr>
            </w:r>
            <w:r w:rsidR="00170EBD">
              <w:rPr>
                <w:noProof/>
                <w:webHidden/>
              </w:rPr>
              <w:fldChar w:fldCharType="separate"/>
            </w:r>
            <w:r w:rsidR="00170EBD">
              <w:rPr>
                <w:noProof/>
                <w:webHidden/>
              </w:rPr>
              <w:t>29</w:t>
            </w:r>
            <w:r w:rsidR="00170EBD">
              <w:rPr>
                <w:noProof/>
                <w:webHidden/>
              </w:rPr>
              <w:fldChar w:fldCharType="end"/>
            </w:r>
          </w:hyperlink>
        </w:p>
        <w:p w14:paraId="754117E3" w14:textId="7277586B" w:rsidR="00170EBD" w:rsidRDefault="002C78B6">
          <w:pPr>
            <w:pStyle w:val="20"/>
            <w:tabs>
              <w:tab w:val="left" w:pos="800"/>
              <w:tab w:val="right" w:leader="dot" w:pos="9350"/>
            </w:tabs>
            <w:rPr>
              <w:rFonts w:eastAsiaTheme="minorEastAsia"/>
              <w:noProof/>
              <w:kern w:val="2"/>
              <w:sz w:val="20"/>
              <w:lang w:eastAsia="ko-KR"/>
            </w:rPr>
          </w:pPr>
          <w:hyperlink w:anchor="_Toc61439247" w:history="1">
            <w:r w:rsidR="00170EBD" w:rsidRPr="009F0C21">
              <w:rPr>
                <w:rStyle w:val="a3"/>
                <w:noProof/>
              </w:rPr>
              <w:t>8.4</w:t>
            </w:r>
            <w:r w:rsidR="00170EBD">
              <w:rPr>
                <w:rFonts w:eastAsiaTheme="minorEastAsia"/>
                <w:noProof/>
                <w:kern w:val="2"/>
                <w:sz w:val="20"/>
                <w:lang w:eastAsia="ko-KR"/>
              </w:rPr>
              <w:tab/>
            </w:r>
            <w:r w:rsidR="00170EBD" w:rsidRPr="009F0C21">
              <w:rPr>
                <w:rStyle w:val="a3"/>
                <w:noProof/>
              </w:rPr>
              <w:t>Output</w:t>
            </w:r>
            <w:r w:rsidR="00170EBD">
              <w:rPr>
                <w:noProof/>
                <w:webHidden/>
              </w:rPr>
              <w:tab/>
            </w:r>
            <w:r w:rsidR="00170EBD">
              <w:rPr>
                <w:noProof/>
                <w:webHidden/>
              </w:rPr>
              <w:fldChar w:fldCharType="begin"/>
            </w:r>
            <w:r w:rsidR="00170EBD">
              <w:rPr>
                <w:noProof/>
                <w:webHidden/>
              </w:rPr>
              <w:instrText xml:space="preserve"> PAGEREF _Toc61439247 \h </w:instrText>
            </w:r>
            <w:r w:rsidR="00170EBD">
              <w:rPr>
                <w:noProof/>
                <w:webHidden/>
              </w:rPr>
            </w:r>
            <w:r w:rsidR="00170EBD">
              <w:rPr>
                <w:noProof/>
                <w:webHidden/>
              </w:rPr>
              <w:fldChar w:fldCharType="separate"/>
            </w:r>
            <w:r w:rsidR="00170EBD">
              <w:rPr>
                <w:noProof/>
                <w:webHidden/>
              </w:rPr>
              <w:t>30</w:t>
            </w:r>
            <w:r w:rsidR="00170EBD">
              <w:rPr>
                <w:noProof/>
                <w:webHidden/>
              </w:rPr>
              <w:fldChar w:fldCharType="end"/>
            </w:r>
          </w:hyperlink>
        </w:p>
        <w:p w14:paraId="5D3E5613" w14:textId="707B81F6" w:rsidR="00170EBD" w:rsidRDefault="002C78B6">
          <w:pPr>
            <w:pStyle w:val="20"/>
            <w:tabs>
              <w:tab w:val="left" w:pos="800"/>
              <w:tab w:val="right" w:leader="dot" w:pos="9350"/>
            </w:tabs>
            <w:rPr>
              <w:rFonts w:eastAsiaTheme="minorEastAsia"/>
              <w:noProof/>
              <w:kern w:val="2"/>
              <w:sz w:val="20"/>
              <w:lang w:eastAsia="ko-KR"/>
            </w:rPr>
          </w:pPr>
          <w:hyperlink w:anchor="_Toc61439248" w:history="1">
            <w:r w:rsidR="00170EBD" w:rsidRPr="009F0C21">
              <w:rPr>
                <w:rStyle w:val="a3"/>
                <w:noProof/>
              </w:rPr>
              <w:t>8.5</w:t>
            </w:r>
            <w:r w:rsidR="00170EBD">
              <w:rPr>
                <w:rFonts w:eastAsiaTheme="minorEastAsia"/>
                <w:noProof/>
                <w:kern w:val="2"/>
                <w:sz w:val="20"/>
                <w:lang w:eastAsia="ko-KR"/>
              </w:rPr>
              <w:tab/>
            </w:r>
            <w:r w:rsidR="00170EBD" w:rsidRPr="009F0C21">
              <w:rPr>
                <w:rStyle w:val="a3"/>
                <w:noProof/>
              </w:rPr>
              <w:t>Evidence Evaluation</w:t>
            </w:r>
            <w:r w:rsidR="00170EBD">
              <w:rPr>
                <w:noProof/>
                <w:webHidden/>
              </w:rPr>
              <w:tab/>
            </w:r>
            <w:r w:rsidR="00170EBD">
              <w:rPr>
                <w:noProof/>
                <w:webHidden/>
              </w:rPr>
              <w:fldChar w:fldCharType="begin"/>
            </w:r>
            <w:r w:rsidR="00170EBD">
              <w:rPr>
                <w:noProof/>
                <w:webHidden/>
              </w:rPr>
              <w:instrText xml:space="preserve"> PAGEREF _Toc61439248 \h </w:instrText>
            </w:r>
            <w:r w:rsidR="00170EBD">
              <w:rPr>
                <w:noProof/>
                <w:webHidden/>
              </w:rPr>
            </w:r>
            <w:r w:rsidR="00170EBD">
              <w:rPr>
                <w:noProof/>
                <w:webHidden/>
              </w:rPr>
              <w:fldChar w:fldCharType="separate"/>
            </w:r>
            <w:r w:rsidR="00170EBD">
              <w:rPr>
                <w:noProof/>
                <w:webHidden/>
              </w:rPr>
              <w:t>31</w:t>
            </w:r>
            <w:r w:rsidR="00170EBD">
              <w:rPr>
                <w:noProof/>
                <w:webHidden/>
              </w:rPr>
              <w:fldChar w:fldCharType="end"/>
            </w:r>
          </w:hyperlink>
        </w:p>
        <w:p w14:paraId="3B79056C" w14:textId="016D7D90" w:rsidR="00170EBD" w:rsidRDefault="002C78B6">
          <w:pPr>
            <w:pStyle w:val="20"/>
            <w:tabs>
              <w:tab w:val="left" w:pos="800"/>
              <w:tab w:val="right" w:leader="dot" w:pos="9350"/>
            </w:tabs>
            <w:rPr>
              <w:rFonts w:eastAsiaTheme="minorEastAsia"/>
              <w:noProof/>
              <w:kern w:val="2"/>
              <w:sz w:val="20"/>
              <w:lang w:eastAsia="ko-KR"/>
            </w:rPr>
          </w:pPr>
          <w:hyperlink w:anchor="_Toc61439249" w:history="1">
            <w:r w:rsidR="00170EBD" w:rsidRPr="009F0C21">
              <w:rPr>
                <w:rStyle w:val="a3"/>
                <w:noProof/>
              </w:rPr>
              <w:t>8.6</w:t>
            </w:r>
            <w:r w:rsidR="00170EBD">
              <w:rPr>
                <w:rFonts w:eastAsiaTheme="minorEastAsia"/>
                <w:noProof/>
                <w:kern w:val="2"/>
                <w:sz w:val="20"/>
                <w:lang w:eastAsia="ko-KR"/>
              </w:rPr>
              <w:tab/>
            </w:r>
            <w:r w:rsidR="00170EBD" w:rsidRPr="009F0C21">
              <w:rPr>
                <w:rStyle w:val="a3"/>
                <w:noProof/>
              </w:rPr>
              <w:t>Data Sources</w:t>
            </w:r>
            <w:r w:rsidR="00170EBD">
              <w:rPr>
                <w:noProof/>
                <w:webHidden/>
              </w:rPr>
              <w:tab/>
            </w:r>
            <w:r w:rsidR="00170EBD">
              <w:rPr>
                <w:noProof/>
                <w:webHidden/>
              </w:rPr>
              <w:fldChar w:fldCharType="begin"/>
            </w:r>
            <w:r w:rsidR="00170EBD">
              <w:rPr>
                <w:noProof/>
                <w:webHidden/>
              </w:rPr>
              <w:instrText xml:space="preserve"> PAGEREF _Toc61439249 \h </w:instrText>
            </w:r>
            <w:r w:rsidR="00170EBD">
              <w:rPr>
                <w:noProof/>
                <w:webHidden/>
              </w:rPr>
            </w:r>
            <w:r w:rsidR="00170EBD">
              <w:rPr>
                <w:noProof/>
                <w:webHidden/>
              </w:rPr>
              <w:fldChar w:fldCharType="separate"/>
            </w:r>
            <w:r w:rsidR="00170EBD">
              <w:rPr>
                <w:noProof/>
                <w:webHidden/>
              </w:rPr>
              <w:t>31</w:t>
            </w:r>
            <w:r w:rsidR="00170EBD">
              <w:rPr>
                <w:noProof/>
                <w:webHidden/>
              </w:rPr>
              <w:fldChar w:fldCharType="end"/>
            </w:r>
          </w:hyperlink>
        </w:p>
        <w:p w14:paraId="2CD1D701" w14:textId="0663AD07" w:rsidR="00170EBD" w:rsidRDefault="002C78B6">
          <w:pPr>
            <w:pStyle w:val="20"/>
            <w:tabs>
              <w:tab w:val="left" w:pos="800"/>
              <w:tab w:val="right" w:leader="dot" w:pos="9350"/>
            </w:tabs>
            <w:rPr>
              <w:rFonts w:eastAsiaTheme="minorEastAsia"/>
              <w:noProof/>
              <w:kern w:val="2"/>
              <w:sz w:val="20"/>
              <w:lang w:eastAsia="ko-KR"/>
            </w:rPr>
          </w:pPr>
          <w:hyperlink w:anchor="_Toc61439250" w:history="1">
            <w:r w:rsidR="00170EBD" w:rsidRPr="009F0C21">
              <w:rPr>
                <w:rStyle w:val="a3"/>
                <w:noProof/>
              </w:rPr>
              <w:t>8.7</w:t>
            </w:r>
            <w:r w:rsidR="00170EBD">
              <w:rPr>
                <w:rFonts w:eastAsiaTheme="minorEastAsia"/>
                <w:noProof/>
                <w:kern w:val="2"/>
                <w:sz w:val="20"/>
                <w:lang w:eastAsia="ko-KR"/>
              </w:rPr>
              <w:tab/>
            </w:r>
            <w:r w:rsidR="00170EBD" w:rsidRPr="009F0C21">
              <w:rPr>
                <w:rStyle w:val="a3"/>
                <w:noProof/>
              </w:rPr>
              <w:t>Quality control</w:t>
            </w:r>
            <w:r w:rsidR="00170EBD">
              <w:rPr>
                <w:noProof/>
                <w:webHidden/>
              </w:rPr>
              <w:tab/>
            </w:r>
            <w:r w:rsidR="00170EBD">
              <w:rPr>
                <w:noProof/>
                <w:webHidden/>
              </w:rPr>
              <w:fldChar w:fldCharType="begin"/>
            </w:r>
            <w:r w:rsidR="00170EBD">
              <w:rPr>
                <w:noProof/>
                <w:webHidden/>
              </w:rPr>
              <w:instrText xml:space="preserve"> PAGEREF _Toc61439250 \h </w:instrText>
            </w:r>
            <w:r w:rsidR="00170EBD">
              <w:rPr>
                <w:noProof/>
                <w:webHidden/>
              </w:rPr>
            </w:r>
            <w:r w:rsidR="00170EBD">
              <w:rPr>
                <w:noProof/>
                <w:webHidden/>
              </w:rPr>
              <w:fldChar w:fldCharType="separate"/>
            </w:r>
            <w:r w:rsidR="00170EBD">
              <w:rPr>
                <w:noProof/>
                <w:webHidden/>
              </w:rPr>
              <w:t>31</w:t>
            </w:r>
            <w:r w:rsidR="00170EBD">
              <w:rPr>
                <w:noProof/>
                <w:webHidden/>
              </w:rPr>
              <w:fldChar w:fldCharType="end"/>
            </w:r>
          </w:hyperlink>
        </w:p>
        <w:p w14:paraId="093201E1" w14:textId="2F1ADD12" w:rsidR="00170EBD" w:rsidRDefault="002C78B6">
          <w:pPr>
            <w:pStyle w:val="20"/>
            <w:tabs>
              <w:tab w:val="left" w:pos="800"/>
              <w:tab w:val="right" w:leader="dot" w:pos="9350"/>
            </w:tabs>
            <w:rPr>
              <w:rFonts w:eastAsiaTheme="minorEastAsia"/>
              <w:noProof/>
              <w:kern w:val="2"/>
              <w:sz w:val="20"/>
              <w:lang w:eastAsia="ko-KR"/>
            </w:rPr>
          </w:pPr>
          <w:hyperlink w:anchor="_Toc61439251" w:history="1">
            <w:r w:rsidR="00170EBD" w:rsidRPr="009F0C21">
              <w:rPr>
                <w:rStyle w:val="a3"/>
                <w:noProof/>
              </w:rPr>
              <w:t>8.8</w:t>
            </w:r>
            <w:r w:rsidR="00170EBD">
              <w:rPr>
                <w:rFonts w:eastAsiaTheme="minorEastAsia"/>
                <w:noProof/>
                <w:kern w:val="2"/>
                <w:sz w:val="20"/>
                <w:lang w:eastAsia="ko-KR"/>
              </w:rPr>
              <w:tab/>
            </w:r>
            <w:r w:rsidR="00170EBD" w:rsidRPr="009F0C21">
              <w:rPr>
                <w:rStyle w:val="a3"/>
                <w:noProof/>
              </w:rPr>
              <w:t>Strengths and Limitations of the Research Methods</w:t>
            </w:r>
            <w:r w:rsidR="00170EBD">
              <w:rPr>
                <w:noProof/>
                <w:webHidden/>
              </w:rPr>
              <w:tab/>
            </w:r>
            <w:r w:rsidR="00170EBD">
              <w:rPr>
                <w:noProof/>
                <w:webHidden/>
              </w:rPr>
              <w:fldChar w:fldCharType="begin"/>
            </w:r>
            <w:r w:rsidR="00170EBD">
              <w:rPr>
                <w:noProof/>
                <w:webHidden/>
              </w:rPr>
              <w:instrText xml:space="preserve"> PAGEREF _Toc61439251 \h </w:instrText>
            </w:r>
            <w:r w:rsidR="00170EBD">
              <w:rPr>
                <w:noProof/>
                <w:webHidden/>
              </w:rPr>
            </w:r>
            <w:r w:rsidR="00170EBD">
              <w:rPr>
                <w:noProof/>
                <w:webHidden/>
              </w:rPr>
              <w:fldChar w:fldCharType="separate"/>
            </w:r>
            <w:r w:rsidR="00170EBD">
              <w:rPr>
                <w:noProof/>
                <w:webHidden/>
              </w:rPr>
              <w:t>32</w:t>
            </w:r>
            <w:r w:rsidR="00170EBD">
              <w:rPr>
                <w:noProof/>
                <w:webHidden/>
              </w:rPr>
              <w:fldChar w:fldCharType="end"/>
            </w:r>
          </w:hyperlink>
        </w:p>
        <w:p w14:paraId="5E7ED746" w14:textId="73F0306E" w:rsidR="00170EBD" w:rsidRDefault="002C78B6">
          <w:pPr>
            <w:pStyle w:val="10"/>
            <w:tabs>
              <w:tab w:val="left" w:pos="440"/>
              <w:tab w:val="right" w:leader="dot" w:pos="9350"/>
            </w:tabs>
            <w:rPr>
              <w:rFonts w:eastAsiaTheme="minorEastAsia"/>
              <w:noProof/>
              <w:kern w:val="2"/>
              <w:sz w:val="20"/>
              <w:lang w:eastAsia="ko-KR"/>
            </w:rPr>
          </w:pPr>
          <w:hyperlink w:anchor="_Toc61439252" w:history="1">
            <w:r w:rsidR="00170EBD" w:rsidRPr="009F0C21">
              <w:rPr>
                <w:rStyle w:val="a3"/>
                <w:noProof/>
              </w:rPr>
              <w:t>9</w:t>
            </w:r>
            <w:r w:rsidR="00170EBD">
              <w:rPr>
                <w:rFonts w:eastAsiaTheme="minorEastAsia"/>
                <w:noProof/>
                <w:kern w:val="2"/>
                <w:sz w:val="20"/>
                <w:lang w:eastAsia="ko-KR"/>
              </w:rPr>
              <w:tab/>
            </w:r>
            <w:r w:rsidR="00170EBD" w:rsidRPr="009F0C21">
              <w:rPr>
                <w:rStyle w:val="a3"/>
                <w:noProof/>
              </w:rPr>
              <w:t>Protection of Human Subjects</w:t>
            </w:r>
            <w:r w:rsidR="00170EBD">
              <w:rPr>
                <w:noProof/>
                <w:webHidden/>
              </w:rPr>
              <w:tab/>
            </w:r>
            <w:r w:rsidR="00170EBD">
              <w:rPr>
                <w:noProof/>
                <w:webHidden/>
              </w:rPr>
              <w:fldChar w:fldCharType="begin"/>
            </w:r>
            <w:r w:rsidR="00170EBD">
              <w:rPr>
                <w:noProof/>
                <w:webHidden/>
              </w:rPr>
              <w:instrText xml:space="preserve"> PAGEREF _Toc61439252 \h </w:instrText>
            </w:r>
            <w:r w:rsidR="00170EBD">
              <w:rPr>
                <w:noProof/>
                <w:webHidden/>
              </w:rPr>
            </w:r>
            <w:r w:rsidR="00170EBD">
              <w:rPr>
                <w:noProof/>
                <w:webHidden/>
              </w:rPr>
              <w:fldChar w:fldCharType="separate"/>
            </w:r>
            <w:r w:rsidR="00170EBD">
              <w:rPr>
                <w:noProof/>
                <w:webHidden/>
              </w:rPr>
              <w:t>32</w:t>
            </w:r>
            <w:r w:rsidR="00170EBD">
              <w:rPr>
                <w:noProof/>
                <w:webHidden/>
              </w:rPr>
              <w:fldChar w:fldCharType="end"/>
            </w:r>
          </w:hyperlink>
        </w:p>
        <w:p w14:paraId="43157DA8" w14:textId="54D22DCA" w:rsidR="00170EBD" w:rsidRDefault="002C78B6">
          <w:pPr>
            <w:pStyle w:val="10"/>
            <w:tabs>
              <w:tab w:val="left" w:pos="600"/>
              <w:tab w:val="right" w:leader="dot" w:pos="9350"/>
            </w:tabs>
            <w:rPr>
              <w:rFonts w:eastAsiaTheme="minorEastAsia"/>
              <w:noProof/>
              <w:kern w:val="2"/>
              <w:sz w:val="20"/>
              <w:lang w:eastAsia="ko-KR"/>
            </w:rPr>
          </w:pPr>
          <w:hyperlink w:anchor="_Toc61439253" w:history="1">
            <w:r w:rsidR="00170EBD" w:rsidRPr="009F0C21">
              <w:rPr>
                <w:rStyle w:val="a3"/>
                <w:noProof/>
              </w:rPr>
              <w:t>10</w:t>
            </w:r>
            <w:r w:rsidR="00170EBD">
              <w:rPr>
                <w:rFonts w:eastAsiaTheme="minorEastAsia"/>
                <w:noProof/>
                <w:kern w:val="2"/>
                <w:sz w:val="20"/>
                <w:lang w:eastAsia="ko-KR"/>
              </w:rPr>
              <w:tab/>
            </w:r>
            <w:r w:rsidR="00170EBD" w:rsidRPr="009F0C21">
              <w:rPr>
                <w:rStyle w:val="a3"/>
                <w:noProof/>
              </w:rPr>
              <w:t>Plans for Disseminating and Communicating Study Results</w:t>
            </w:r>
            <w:r w:rsidR="00170EBD">
              <w:rPr>
                <w:noProof/>
                <w:webHidden/>
              </w:rPr>
              <w:tab/>
            </w:r>
            <w:r w:rsidR="00170EBD">
              <w:rPr>
                <w:noProof/>
                <w:webHidden/>
              </w:rPr>
              <w:fldChar w:fldCharType="begin"/>
            </w:r>
            <w:r w:rsidR="00170EBD">
              <w:rPr>
                <w:noProof/>
                <w:webHidden/>
              </w:rPr>
              <w:instrText xml:space="preserve"> PAGEREF _Toc61439253 \h </w:instrText>
            </w:r>
            <w:r w:rsidR="00170EBD">
              <w:rPr>
                <w:noProof/>
                <w:webHidden/>
              </w:rPr>
            </w:r>
            <w:r w:rsidR="00170EBD">
              <w:rPr>
                <w:noProof/>
                <w:webHidden/>
              </w:rPr>
              <w:fldChar w:fldCharType="separate"/>
            </w:r>
            <w:r w:rsidR="00170EBD">
              <w:rPr>
                <w:noProof/>
                <w:webHidden/>
              </w:rPr>
              <w:t>32</w:t>
            </w:r>
            <w:r w:rsidR="00170EBD">
              <w:rPr>
                <w:noProof/>
                <w:webHidden/>
              </w:rPr>
              <w:fldChar w:fldCharType="end"/>
            </w:r>
          </w:hyperlink>
        </w:p>
        <w:p w14:paraId="2A827F15" w14:textId="194E2BE5" w:rsidR="00170EBD" w:rsidRDefault="002C78B6">
          <w:pPr>
            <w:pStyle w:val="10"/>
            <w:tabs>
              <w:tab w:val="left" w:pos="600"/>
              <w:tab w:val="right" w:leader="dot" w:pos="9350"/>
            </w:tabs>
            <w:rPr>
              <w:rFonts w:eastAsiaTheme="minorEastAsia"/>
              <w:noProof/>
              <w:kern w:val="2"/>
              <w:sz w:val="20"/>
              <w:lang w:eastAsia="ko-KR"/>
            </w:rPr>
          </w:pPr>
          <w:hyperlink w:anchor="_Toc61439254" w:history="1">
            <w:r w:rsidR="00170EBD" w:rsidRPr="009F0C21">
              <w:rPr>
                <w:rStyle w:val="a3"/>
                <w:noProof/>
              </w:rPr>
              <w:t>11</w:t>
            </w:r>
            <w:r w:rsidR="00170EBD">
              <w:rPr>
                <w:rFonts w:eastAsiaTheme="minorEastAsia"/>
                <w:noProof/>
                <w:kern w:val="2"/>
                <w:sz w:val="20"/>
                <w:lang w:eastAsia="ko-KR"/>
              </w:rPr>
              <w:tab/>
            </w:r>
            <w:r w:rsidR="00170EBD" w:rsidRPr="009F0C21">
              <w:rPr>
                <w:rStyle w:val="a3"/>
                <w:noProof/>
              </w:rPr>
              <w:t>References</w:t>
            </w:r>
            <w:r w:rsidR="00170EBD">
              <w:rPr>
                <w:noProof/>
                <w:webHidden/>
              </w:rPr>
              <w:tab/>
            </w:r>
            <w:r w:rsidR="00170EBD">
              <w:rPr>
                <w:noProof/>
                <w:webHidden/>
              </w:rPr>
              <w:fldChar w:fldCharType="begin"/>
            </w:r>
            <w:r w:rsidR="00170EBD">
              <w:rPr>
                <w:noProof/>
                <w:webHidden/>
              </w:rPr>
              <w:instrText xml:space="preserve"> PAGEREF _Toc61439254 \h </w:instrText>
            </w:r>
            <w:r w:rsidR="00170EBD">
              <w:rPr>
                <w:noProof/>
                <w:webHidden/>
              </w:rPr>
            </w:r>
            <w:r w:rsidR="00170EBD">
              <w:rPr>
                <w:noProof/>
                <w:webHidden/>
              </w:rPr>
              <w:fldChar w:fldCharType="separate"/>
            </w:r>
            <w:r w:rsidR="00170EBD">
              <w:rPr>
                <w:noProof/>
                <w:webHidden/>
              </w:rPr>
              <w:t>33</w:t>
            </w:r>
            <w:r w:rsidR="00170EBD">
              <w:rPr>
                <w:noProof/>
                <w:webHidden/>
              </w:rPr>
              <w:fldChar w:fldCharType="end"/>
            </w:r>
          </w:hyperlink>
        </w:p>
        <w:p w14:paraId="6B52156E" w14:textId="1F08B312" w:rsidR="00170EBD" w:rsidRDefault="002C78B6">
          <w:pPr>
            <w:pStyle w:val="10"/>
            <w:tabs>
              <w:tab w:val="left" w:pos="600"/>
              <w:tab w:val="right" w:leader="dot" w:pos="9350"/>
            </w:tabs>
            <w:rPr>
              <w:rFonts w:eastAsiaTheme="minorEastAsia"/>
              <w:noProof/>
              <w:kern w:val="2"/>
              <w:sz w:val="20"/>
              <w:lang w:eastAsia="ko-KR"/>
            </w:rPr>
          </w:pPr>
          <w:hyperlink w:anchor="_Toc61439255" w:history="1">
            <w:r w:rsidR="00170EBD" w:rsidRPr="009F0C21">
              <w:rPr>
                <w:rStyle w:val="a3"/>
                <w:noProof/>
              </w:rPr>
              <w:t>12</w:t>
            </w:r>
            <w:r w:rsidR="00170EBD">
              <w:rPr>
                <w:rFonts w:eastAsiaTheme="minorEastAsia"/>
                <w:noProof/>
                <w:kern w:val="2"/>
                <w:sz w:val="20"/>
                <w:lang w:eastAsia="ko-KR"/>
              </w:rPr>
              <w:tab/>
            </w:r>
            <w:r w:rsidR="00170EBD" w:rsidRPr="009F0C21">
              <w:rPr>
                <w:rStyle w:val="a3"/>
                <w:rFonts w:ascii="Calibri" w:hAnsi="Calibri" w:cs="Calibri"/>
                <w:noProof/>
              </w:rPr>
              <w:t>Appendix: Concept Set Definitions</w:t>
            </w:r>
            <w:r w:rsidR="00170EBD">
              <w:rPr>
                <w:noProof/>
                <w:webHidden/>
              </w:rPr>
              <w:tab/>
            </w:r>
            <w:r w:rsidR="00170EBD">
              <w:rPr>
                <w:noProof/>
                <w:webHidden/>
              </w:rPr>
              <w:fldChar w:fldCharType="begin"/>
            </w:r>
            <w:r w:rsidR="00170EBD">
              <w:rPr>
                <w:noProof/>
                <w:webHidden/>
              </w:rPr>
              <w:instrText xml:space="preserve"> PAGEREF _Toc61439255 \h </w:instrText>
            </w:r>
            <w:r w:rsidR="00170EBD">
              <w:rPr>
                <w:noProof/>
                <w:webHidden/>
              </w:rPr>
            </w:r>
            <w:r w:rsidR="00170EBD">
              <w:rPr>
                <w:noProof/>
                <w:webHidden/>
              </w:rPr>
              <w:fldChar w:fldCharType="separate"/>
            </w:r>
            <w:r w:rsidR="00170EBD">
              <w:rPr>
                <w:noProof/>
                <w:webHidden/>
              </w:rPr>
              <w:t>36</w:t>
            </w:r>
            <w:r w:rsidR="00170EBD">
              <w:rPr>
                <w:noProof/>
                <w:webHidden/>
              </w:rPr>
              <w:fldChar w:fldCharType="end"/>
            </w:r>
          </w:hyperlink>
        </w:p>
        <w:p w14:paraId="18F70191" w14:textId="470CFDC5" w:rsidR="000F0CE6" w:rsidRDefault="000F0CE6">
          <w:r>
            <w:rPr>
              <w:b/>
              <w:bCs/>
              <w:noProof/>
            </w:rPr>
            <w:fldChar w:fldCharType="end"/>
          </w:r>
        </w:p>
      </w:sdtContent>
    </w:sdt>
    <w:p w14:paraId="5703D44B" w14:textId="77777777" w:rsidR="000159BB" w:rsidRDefault="00AE518E" w:rsidP="000159BB">
      <w:pPr>
        <w:pStyle w:val="1"/>
      </w:pPr>
      <w:bookmarkStart w:id="0" w:name="_Toc61439202"/>
      <w:bookmarkStart w:id="1" w:name="_Toc405127685"/>
      <w:r>
        <w:t>List of abbreviations</w:t>
      </w:r>
      <w:bookmarkEnd w:id="0"/>
    </w:p>
    <w:p w14:paraId="4BE721F1" w14:textId="72F1480B" w:rsidR="006706A5" w:rsidRPr="00EF08C6" w:rsidRDefault="009C52DF" w:rsidP="006706A5">
      <w:pPr>
        <w:pStyle w:val="ab"/>
      </w:pPr>
      <w:r w:rsidRPr="00EF08C6">
        <w:t>NMDA</w:t>
      </w:r>
      <w:r w:rsidR="006706A5" w:rsidRPr="00EF08C6">
        <w:rPr>
          <w:lang w:eastAsia="ko-KR"/>
        </w:rPr>
        <w:tab/>
      </w:r>
      <w:r w:rsidR="006706A5" w:rsidRPr="00EF08C6">
        <w:tab/>
      </w:r>
      <w:r w:rsidRPr="00EF08C6">
        <w:rPr>
          <w:rFonts w:cstheme="minorHAnsi"/>
        </w:rPr>
        <w:t>N-nitrosodimethylamine</w:t>
      </w:r>
    </w:p>
    <w:p w14:paraId="047BD475" w14:textId="77777777" w:rsidR="0062284A" w:rsidRPr="00EF08C6" w:rsidRDefault="0062284A" w:rsidP="0062284A">
      <w:pPr>
        <w:pStyle w:val="ab"/>
      </w:pPr>
      <w:r w:rsidRPr="00EF08C6">
        <w:t>H</w:t>
      </w:r>
      <w:r w:rsidRPr="00EF08C6">
        <w:rPr>
          <w:vertAlign w:val="subscript"/>
        </w:rPr>
        <w:t>2</w:t>
      </w:r>
      <w:r w:rsidRPr="00EF08C6">
        <w:t>RA</w:t>
      </w:r>
      <w:r w:rsidRPr="00EF08C6">
        <w:tab/>
      </w:r>
      <w:r w:rsidRPr="00EF08C6">
        <w:tab/>
      </w:r>
      <w:r w:rsidRPr="00EF08C6">
        <w:rPr>
          <w:rFonts w:ascii="Calibri" w:hAnsi="Calibri" w:cs="Calibri"/>
          <w:color w:val="000000"/>
        </w:rPr>
        <w:t>H</w:t>
      </w:r>
      <w:r w:rsidRPr="00EF08C6">
        <w:rPr>
          <w:rFonts w:ascii="Calibri" w:hAnsi="Calibri" w:cs="Calibri"/>
          <w:color w:val="000000"/>
          <w:vertAlign w:val="subscript"/>
        </w:rPr>
        <w:t>2</w:t>
      </w:r>
      <w:r w:rsidRPr="00EF08C6">
        <w:rPr>
          <w:rFonts w:ascii="Calibri" w:hAnsi="Calibri" w:cs="Calibri"/>
          <w:color w:val="000000"/>
        </w:rPr>
        <w:t>-receptor antagonist</w:t>
      </w:r>
    </w:p>
    <w:p w14:paraId="7D0DEDDE" w14:textId="0E86D85D" w:rsidR="006706A5" w:rsidRPr="00EF08C6" w:rsidRDefault="009C52DF" w:rsidP="006706A5">
      <w:pPr>
        <w:pStyle w:val="ab"/>
        <w:rPr>
          <w:rFonts w:ascii="Calibri" w:hAnsi="Calibri" w:cs="Calibri"/>
          <w:color w:val="000000"/>
        </w:rPr>
      </w:pPr>
      <w:r w:rsidRPr="00EF08C6">
        <w:rPr>
          <w:rFonts w:ascii="Calibri" w:hAnsi="Calibri" w:cs="Calibri"/>
          <w:color w:val="000000"/>
        </w:rPr>
        <w:t>FDA</w:t>
      </w:r>
      <w:r w:rsidR="006706A5" w:rsidRPr="00EF08C6">
        <w:tab/>
      </w:r>
      <w:r w:rsidR="006706A5" w:rsidRPr="00EF08C6">
        <w:tab/>
      </w:r>
      <w:r w:rsidRPr="00EF08C6">
        <w:rPr>
          <w:rFonts w:cstheme="minorHAnsi"/>
        </w:rPr>
        <w:t>Food and Drug Administration</w:t>
      </w:r>
    </w:p>
    <w:p w14:paraId="4B4438ED" w14:textId="77777777" w:rsidR="006706A5" w:rsidRPr="00EF08C6" w:rsidRDefault="006706A5" w:rsidP="006706A5">
      <w:pPr>
        <w:pStyle w:val="ab"/>
      </w:pPr>
      <w:r w:rsidRPr="00EF08C6">
        <w:t>OHDSI</w:t>
      </w:r>
      <w:r w:rsidRPr="00EF08C6">
        <w:rPr>
          <w:lang w:eastAsia="ko-KR"/>
        </w:rPr>
        <w:tab/>
      </w:r>
      <w:r w:rsidRPr="00EF08C6">
        <w:tab/>
        <w:t xml:space="preserve">Observational Health Data Sciences and Informatics </w:t>
      </w:r>
    </w:p>
    <w:p w14:paraId="1673BBAE" w14:textId="77777777" w:rsidR="006706A5" w:rsidRDefault="006706A5" w:rsidP="006706A5">
      <w:pPr>
        <w:pStyle w:val="ab"/>
        <w:rPr>
          <w:lang w:eastAsia="ko-KR"/>
        </w:rPr>
      </w:pPr>
      <w:r w:rsidRPr="00EF08C6">
        <w:rPr>
          <w:rFonts w:hint="eastAsia"/>
          <w:lang w:eastAsia="ko-KR"/>
        </w:rPr>
        <w:t>P</w:t>
      </w:r>
      <w:r w:rsidRPr="00EF08C6">
        <w:rPr>
          <w:lang w:eastAsia="ko-KR"/>
        </w:rPr>
        <w:t>S</w:t>
      </w:r>
      <w:r w:rsidRPr="00EF08C6">
        <w:rPr>
          <w:lang w:eastAsia="ko-KR"/>
        </w:rPr>
        <w:tab/>
      </w:r>
      <w:r w:rsidRPr="00EF08C6">
        <w:rPr>
          <w:lang w:eastAsia="ko-KR"/>
        </w:rPr>
        <w:tab/>
        <w:t>propensity score</w:t>
      </w:r>
    </w:p>
    <w:p w14:paraId="455FB471" w14:textId="77777777" w:rsidR="006706A5" w:rsidRPr="00E61242" w:rsidRDefault="006706A5" w:rsidP="00E61242">
      <w:pPr>
        <w:pStyle w:val="ab"/>
        <w:rPr>
          <w:lang w:eastAsia="ko-KR"/>
        </w:rPr>
      </w:pPr>
    </w:p>
    <w:p w14:paraId="054CD3C7" w14:textId="5DB91DE7" w:rsidR="00FF791A" w:rsidRDefault="000159BB" w:rsidP="000159BB">
      <w:pPr>
        <w:pStyle w:val="1"/>
      </w:pPr>
      <w:bookmarkStart w:id="2" w:name="_Toc61439203"/>
      <w:r>
        <w:lastRenderedPageBreak/>
        <w:t>Abstract</w:t>
      </w:r>
      <w:bookmarkEnd w:id="2"/>
    </w:p>
    <w:p w14:paraId="21BD12BE" w14:textId="77777777" w:rsidR="00825E59" w:rsidRPr="00825E59" w:rsidRDefault="00825E59" w:rsidP="00825E59"/>
    <w:p w14:paraId="4D54AEAD" w14:textId="4F36EA5B" w:rsidR="00C047B9" w:rsidRPr="0062284A" w:rsidRDefault="006F661C" w:rsidP="00825E59">
      <w:pPr>
        <w:spacing w:line="240" w:lineRule="auto"/>
        <w:rPr>
          <w:rFonts w:cstheme="minorHAnsi"/>
        </w:rPr>
      </w:pPr>
      <w:r w:rsidRPr="0062284A">
        <w:rPr>
          <w:lang w:eastAsia="ko-KR"/>
        </w:rPr>
        <w:t>Dietary</w:t>
      </w:r>
      <w:r w:rsidRPr="0062284A">
        <w:rPr>
          <w:rFonts w:cstheme="minorHAnsi"/>
        </w:rPr>
        <w:t xml:space="preserve"> N-nitrosodimethylamine (NDMA) has been shown to be carcinogenic in animals, however, </w:t>
      </w:r>
      <w:r w:rsidR="00C047B9" w:rsidRPr="0062284A">
        <w:rPr>
          <w:rFonts w:cstheme="minorHAnsi"/>
        </w:rPr>
        <w:t>evidence from population-based studies is inconlusive</w:t>
      </w:r>
      <w:r w:rsidRPr="0062284A">
        <w:rPr>
          <w:rFonts w:cstheme="minorHAnsi"/>
        </w:rPr>
        <w:t xml:space="preserve">. </w:t>
      </w:r>
      <w:r w:rsidR="00C047B9" w:rsidRPr="0062284A">
        <w:rPr>
          <w:rFonts w:cstheme="minorHAnsi"/>
        </w:rPr>
        <w:t xml:space="preserve">The U.S. Food and Drug Administration has issued a statement on ranitidine </w:t>
      </w:r>
      <w:r w:rsidRPr="0062284A">
        <w:rPr>
          <w:rFonts w:cstheme="minorHAnsi"/>
        </w:rPr>
        <w:t xml:space="preserve">because they may contain unacceptable levels of NDMA </w:t>
      </w:r>
      <w:r w:rsidR="00C047B9" w:rsidRPr="0062284A">
        <w:rPr>
          <w:rFonts w:cstheme="minorHAnsi"/>
        </w:rPr>
        <w:t>in 2019</w:t>
      </w:r>
      <w:r w:rsidRPr="0062284A">
        <w:rPr>
          <w:rFonts w:cstheme="minorHAnsi"/>
        </w:rPr>
        <w:t xml:space="preserve">. </w:t>
      </w:r>
    </w:p>
    <w:p w14:paraId="3ECDD3D4" w14:textId="1272A69D" w:rsidR="00C047B9" w:rsidRPr="0062284A" w:rsidRDefault="00825E59" w:rsidP="00825E59">
      <w:pPr>
        <w:spacing w:line="240" w:lineRule="auto"/>
        <w:rPr>
          <w:rFonts w:cstheme="minorHAnsi"/>
          <w:lang w:eastAsia="ko-KR"/>
        </w:rPr>
      </w:pPr>
      <w:r w:rsidRPr="0062284A">
        <w:rPr>
          <w:rFonts w:cstheme="minorHAnsi"/>
        </w:rPr>
        <w:t xml:space="preserve">To date, there have been several studies regarding association between NDMA exposure and risk of cancer, however, real-world evidence of cancer risk in relation with ranitidine is scarce. </w:t>
      </w:r>
      <w:r w:rsidR="006F661C" w:rsidRPr="0062284A">
        <w:rPr>
          <w:rFonts w:cstheme="minorHAnsi"/>
        </w:rPr>
        <w:t xml:space="preserve">We aim to evaluate the </w:t>
      </w:r>
      <w:r w:rsidR="0062284A" w:rsidRPr="0062284A">
        <w:rPr>
          <w:rFonts w:cstheme="minorHAnsi"/>
        </w:rPr>
        <w:t xml:space="preserve">comparative </w:t>
      </w:r>
      <w:r w:rsidR="006F661C" w:rsidRPr="0062284A">
        <w:rPr>
          <w:rFonts w:cstheme="minorHAnsi"/>
        </w:rPr>
        <w:t xml:space="preserve">risk of </w:t>
      </w:r>
      <w:r w:rsidR="0062284A" w:rsidRPr="0062284A">
        <w:rPr>
          <w:rFonts w:cstheme="minorHAnsi"/>
        </w:rPr>
        <w:t>incident cancer</w:t>
      </w:r>
      <w:r w:rsidR="006F661C" w:rsidRPr="0062284A">
        <w:rPr>
          <w:rFonts w:cstheme="minorHAnsi"/>
        </w:rPr>
        <w:t xml:space="preserve"> in patients exposed to </w:t>
      </w:r>
      <w:r w:rsidR="0062284A" w:rsidRPr="0062284A">
        <w:rPr>
          <w:rFonts w:cstheme="minorHAnsi"/>
        </w:rPr>
        <w:t xml:space="preserve">various </w:t>
      </w:r>
      <w:r w:rsidR="006F661C" w:rsidRPr="0062284A">
        <w:rPr>
          <w:rFonts w:cstheme="minorHAnsi"/>
        </w:rPr>
        <w:t>H</w:t>
      </w:r>
      <w:r w:rsidR="006F661C" w:rsidRPr="0062284A">
        <w:rPr>
          <w:rFonts w:cstheme="minorHAnsi"/>
          <w:vertAlign w:val="subscript"/>
        </w:rPr>
        <w:t>2</w:t>
      </w:r>
      <w:r w:rsidR="006F661C" w:rsidRPr="0062284A">
        <w:rPr>
          <w:rFonts w:cstheme="minorHAnsi"/>
        </w:rPr>
        <w:t xml:space="preserve"> receptor antagonists (H</w:t>
      </w:r>
      <w:r w:rsidR="006F661C" w:rsidRPr="0062284A">
        <w:rPr>
          <w:rFonts w:cstheme="minorHAnsi"/>
          <w:vertAlign w:val="subscript"/>
        </w:rPr>
        <w:t>2</w:t>
      </w:r>
      <w:r w:rsidR="006F661C" w:rsidRPr="0062284A">
        <w:rPr>
          <w:rFonts w:cstheme="minorHAnsi"/>
        </w:rPr>
        <w:t>RAs).</w:t>
      </w:r>
      <w:r w:rsidR="006F661C" w:rsidRPr="0062284A">
        <w:rPr>
          <w:rFonts w:cstheme="minorHAnsi" w:hint="eastAsia"/>
          <w:lang w:eastAsia="ko-KR"/>
        </w:rPr>
        <w:t xml:space="preserve"> </w:t>
      </w:r>
    </w:p>
    <w:p w14:paraId="4E14AF28" w14:textId="001B8FF1" w:rsidR="00825E59" w:rsidRDefault="006F661C" w:rsidP="00825E59">
      <w:pPr>
        <w:spacing w:line="240" w:lineRule="auto"/>
        <w:rPr>
          <w:lang w:eastAsia="ko-KR"/>
        </w:rPr>
      </w:pPr>
      <w:r w:rsidRPr="00AD240C">
        <w:rPr>
          <w:rFonts w:cstheme="minorHAnsi" w:hint="eastAsia"/>
          <w:lang w:eastAsia="ko-KR"/>
        </w:rPr>
        <w:t>W</w:t>
      </w:r>
      <w:r w:rsidRPr="00AD240C">
        <w:rPr>
          <w:rFonts w:cstheme="minorHAnsi"/>
          <w:lang w:eastAsia="ko-KR"/>
        </w:rPr>
        <w:t>e</w:t>
      </w:r>
      <w:r w:rsidR="00457255" w:rsidRPr="00AD240C">
        <w:rPr>
          <w:rFonts w:cstheme="minorHAnsi"/>
          <w:lang w:eastAsia="ko-KR"/>
        </w:rPr>
        <w:t xml:space="preserve"> will</w:t>
      </w:r>
      <w:r w:rsidRPr="00AD240C">
        <w:rPr>
          <w:rFonts w:cstheme="minorHAnsi"/>
          <w:lang w:eastAsia="ko-KR"/>
        </w:rPr>
        <w:t xml:space="preserve"> conduct systematic, multinational study to estimate the </w:t>
      </w:r>
      <w:r w:rsidR="00825E59" w:rsidRPr="00AD240C">
        <w:rPr>
          <w:rFonts w:cstheme="minorHAnsi"/>
          <w:lang w:eastAsia="ko-KR"/>
        </w:rPr>
        <w:t>relative risk</w:t>
      </w:r>
      <w:r w:rsidRPr="00AD240C">
        <w:rPr>
          <w:rFonts w:cstheme="minorHAnsi"/>
          <w:lang w:eastAsia="ko-KR"/>
        </w:rPr>
        <w:t xml:space="preserve"> of primary outcome (overall cancer</w:t>
      </w:r>
      <w:r w:rsidR="004F00B8" w:rsidRPr="00AD240C">
        <w:rPr>
          <w:rFonts w:cstheme="minorHAnsi"/>
          <w:lang w:eastAsia="ko-KR"/>
        </w:rPr>
        <w:t xml:space="preserve"> except </w:t>
      </w:r>
      <w:r w:rsidR="0091412D" w:rsidRPr="00AD240C">
        <w:rPr>
          <w:rFonts w:cstheme="minorHAnsi"/>
          <w:lang w:eastAsia="ko-KR"/>
        </w:rPr>
        <w:t>non-melanoma skin</w:t>
      </w:r>
      <w:r w:rsidR="004F00B8" w:rsidRPr="00AD240C">
        <w:rPr>
          <w:rFonts w:cstheme="minorHAnsi"/>
          <w:lang w:eastAsia="ko-KR"/>
        </w:rPr>
        <w:t xml:space="preserve"> cancer</w:t>
      </w:r>
      <w:r w:rsidR="00653675" w:rsidRPr="00AD240C">
        <w:rPr>
          <w:rFonts w:cstheme="minorHAnsi"/>
          <w:lang w:eastAsia="ko-KR"/>
        </w:rPr>
        <w:t xml:space="preserve">) and secondary outcomes (overall cancer, </w:t>
      </w:r>
      <w:r w:rsidR="0091412D" w:rsidRPr="00AD240C">
        <w:rPr>
          <w:rFonts w:cstheme="minorHAnsi"/>
          <w:lang w:eastAsia="ko-KR"/>
        </w:rPr>
        <w:t xml:space="preserve">overall cancer except thyroid cancer, </w:t>
      </w:r>
      <w:r w:rsidR="0062284A" w:rsidRPr="00AD240C">
        <w:rPr>
          <w:rFonts w:cstheme="minorHAnsi"/>
          <w:lang w:eastAsia="ko-KR"/>
        </w:rPr>
        <w:t>16 types of cancer</w:t>
      </w:r>
      <w:r w:rsidR="004F00B8" w:rsidRPr="00AD240C">
        <w:rPr>
          <w:rFonts w:cstheme="minorHAnsi"/>
          <w:lang w:eastAsia="ko-KR"/>
        </w:rPr>
        <w:t xml:space="preserve">, </w:t>
      </w:r>
      <w:r w:rsidR="0062284A" w:rsidRPr="00AD240C">
        <w:rPr>
          <w:rFonts w:cstheme="minorHAnsi"/>
          <w:lang w:eastAsia="ko-KR"/>
        </w:rPr>
        <w:t xml:space="preserve">and </w:t>
      </w:r>
      <w:r w:rsidR="004F00B8" w:rsidRPr="00AD240C">
        <w:rPr>
          <w:rFonts w:cstheme="minorHAnsi"/>
          <w:lang w:eastAsia="ko-KR"/>
        </w:rPr>
        <w:t>cancer mortality</w:t>
      </w:r>
      <w:r w:rsidR="00653675" w:rsidRPr="00AD240C">
        <w:rPr>
          <w:rFonts w:cstheme="minorHAnsi"/>
          <w:lang w:eastAsia="ko-KR"/>
        </w:rPr>
        <w:t>)</w:t>
      </w:r>
      <w:r w:rsidR="00825E59" w:rsidRPr="00AD240C">
        <w:rPr>
          <w:rFonts w:cstheme="minorHAnsi"/>
          <w:lang w:eastAsia="ko-KR"/>
        </w:rPr>
        <w:t xml:space="preserve"> in ranitidine cohort. W</w:t>
      </w:r>
      <w:r w:rsidR="00825E59" w:rsidRPr="00AD240C">
        <w:t>e</w:t>
      </w:r>
      <w:r w:rsidR="00457255" w:rsidRPr="00AD240C">
        <w:t xml:space="preserve"> </w:t>
      </w:r>
      <w:r w:rsidR="00457255" w:rsidRPr="00AD240C">
        <w:rPr>
          <w:rFonts w:cstheme="minorHAnsi"/>
          <w:lang w:eastAsia="ko-KR"/>
        </w:rPr>
        <w:t>will</w:t>
      </w:r>
      <w:r w:rsidR="00825E59" w:rsidRPr="00AD240C">
        <w:t xml:space="preserve"> compare the target cohort with the comparator cohort for the hazards of outcome during</w:t>
      </w:r>
      <w:r w:rsidR="00825E59" w:rsidRPr="0062284A">
        <w:t xml:space="preserve"> the time-at-risk by applying a Cox proportional hazards model</w:t>
      </w:r>
      <w:r w:rsidR="00457255" w:rsidRPr="0062284A">
        <w:t xml:space="preserve"> after propensity score adjustment</w:t>
      </w:r>
      <w:r w:rsidR="00825E59" w:rsidRPr="0062284A">
        <w:t>.</w:t>
      </w:r>
      <w:r w:rsidR="00825E59">
        <w:t xml:space="preserve"> </w:t>
      </w:r>
    </w:p>
    <w:p w14:paraId="7E862EF2" w14:textId="77777777" w:rsidR="00B25842" w:rsidRPr="00B25842" w:rsidRDefault="00B25842" w:rsidP="00B25842"/>
    <w:p w14:paraId="5B905244" w14:textId="13A5B088" w:rsidR="004C74C9" w:rsidRDefault="004C74C9" w:rsidP="004C74C9">
      <w:pPr>
        <w:pStyle w:val="1"/>
      </w:pPr>
      <w:bookmarkStart w:id="3" w:name="_Toc61439204"/>
      <w:r>
        <w:t>Amendments and Updates</w:t>
      </w:r>
      <w:bookmarkEnd w:id="3"/>
    </w:p>
    <w:tbl>
      <w:tblPr>
        <w:tblStyle w:val="aa"/>
        <w:tblW w:w="9463" w:type="dxa"/>
        <w:tblLook w:val="04A0" w:firstRow="1" w:lastRow="0" w:firstColumn="1" w:lastColumn="0" w:noHBand="0" w:noVBand="1"/>
      </w:tblPr>
      <w:tblGrid>
        <w:gridCol w:w="615"/>
        <w:gridCol w:w="2074"/>
        <w:gridCol w:w="1709"/>
        <w:gridCol w:w="5065"/>
      </w:tblGrid>
      <w:tr w:rsidR="004C74C9" w14:paraId="79BB9851" w14:textId="77777777" w:rsidTr="004C74C9">
        <w:trPr>
          <w:trHeight w:val="292"/>
        </w:trPr>
        <w:tc>
          <w:tcPr>
            <w:tcW w:w="615" w:type="dxa"/>
          </w:tcPr>
          <w:p w14:paraId="153832B5" w14:textId="210A7FEC" w:rsidR="004C74C9" w:rsidRDefault="004C74C9" w:rsidP="00AF2682">
            <w:r>
              <w:t>0.</w:t>
            </w:r>
            <w:r w:rsidR="0062284A">
              <w:t>1</w:t>
            </w:r>
          </w:p>
        </w:tc>
        <w:tc>
          <w:tcPr>
            <w:tcW w:w="2074" w:type="dxa"/>
          </w:tcPr>
          <w:p w14:paraId="27FE1090" w14:textId="578A3ABE" w:rsidR="00D3123A" w:rsidRDefault="0062284A" w:rsidP="00AF2682">
            <w:pPr>
              <w:rPr>
                <w:lang w:eastAsia="ko-KR"/>
              </w:rPr>
            </w:pPr>
            <w:r>
              <w:rPr>
                <w:lang w:eastAsia="ko-KR"/>
              </w:rPr>
              <w:t xml:space="preserve">February </w:t>
            </w:r>
            <w:r>
              <w:t>2</w:t>
            </w:r>
            <w:r w:rsidR="00493A16">
              <w:t>8</w:t>
            </w:r>
            <w:r w:rsidR="00D3123A">
              <w:rPr>
                <w:lang w:eastAsia="ko-KR"/>
              </w:rPr>
              <w:t xml:space="preserve"> 2020</w:t>
            </w:r>
          </w:p>
        </w:tc>
        <w:tc>
          <w:tcPr>
            <w:tcW w:w="1709" w:type="dxa"/>
          </w:tcPr>
          <w:p w14:paraId="58CE3C3D" w14:textId="40BFE9FC" w:rsidR="004C74C9" w:rsidRDefault="004C74C9" w:rsidP="00AF2682">
            <w:r>
              <w:t>SC You</w:t>
            </w:r>
          </w:p>
        </w:tc>
        <w:tc>
          <w:tcPr>
            <w:tcW w:w="5065" w:type="dxa"/>
          </w:tcPr>
          <w:p w14:paraId="7AE9E322" w14:textId="6FC5344F" w:rsidR="004C74C9" w:rsidRDefault="004C74C9" w:rsidP="00AF2682">
            <w:r>
              <w:t>Initial draft</w:t>
            </w:r>
            <w:r w:rsidR="00493A16">
              <w:t xml:space="preserve"> for feasibility test</w:t>
            </w:r>
          </w:p>
        </w:tc>
      </w:tr>
      <w:tr w:rsidR="00E61A72" w14:paraId="3742CC06" w14:textId="77777777" w:rsidTr="004C74C9">
        <w:trPr>
          <w:trHeight w:val="292"/>
        </w:trPr>
        <w:tc>
          <w:tcPr>
            <w:tcW w:w="615" w:type="dxa"/>
          </w:tcPr>
          <w:p w14:paraId="08CBF5C1" w14:textId="74CE150D" w:rsidR="00E61A72" w:rsidRDefault="00E61A72" w:rsidP="00AF2682">
            <w:pPr>
              <w:rPr>
                <w:lang w:eastAsia="ko-KR"/>
              </w:rPr>
            </w:pPr>
            <w:r>
              <w:rPr>
                <w:rFonts w:hint="eastAsia"/>
                <w:lang w:eastAsia="ko-KR"/>
              </w:rPr>
              <w:t>0</w:t>
            </w:r>
            <w:r>
              <w:rPr>
                <w:lang w:eastAsia="ko-KR"/>
              </w:rPr>
              <w:t>.2</w:t>
            </w:r>
          </w:p>
        </w:tc>
        <w:tc>
          <w:tcPr>
            <w:tcW w:w="2074" w:type="dxa"/>
          </w:tcPr>
          <w:p w14:paraId="139FA29D" w14:textId="4F162445" w:rsidR="00E61A72" w:rsidRDefault="009F3E4F" w:rsidP="00AF2682">
            <w:pPr>
              <w:rPr>
                <w:lang w:eastAsia="ko-KR"/>
              </w:rPr>
            </w:pPr>
            <w:r>
              <w:rPr>
                <w:rFonts w:hint="eastAsia"/>
                <w:lang w:eastAsia="ko-KR"/>
              </w:rPr>
              <w:t>M</w:t>
            </w:r>
            <w:r>
              <w:rPr>
                <w:lang w:eastAsia="ko-KR"/>
              </w:rPr>
              <w:t>ay 24 2020</w:t>
            </w:r>
          </w:p>
        </w:tc>
        <w:tc>
          <w:tcPr>
            <w:tcW w:w="1709" w:type="dxa"/>
          </w:tcPr>
          <w:p w14:paraId="6E2E2F08" w14:textId="5588A126" w:rsidR="00E61A72" w:rsidRDefault="00E61A72" w:rsidP="00AF2682">
            <w:pPr>
              <w:rPr>
                <w:lang w:eastAsia="ko-KR"/>
              </w:rPr>
            </w:pPr>
            <w:r>
              <w:rPr>
                <w:rFonts w:hint="eastAsia"/>
                <w:lang w:eastAsia="ko-KR"/>
              </w:rPr>
              <w:t>S</w:t>
            </w:r>
            <w:r>
              <w:rPr>
                <w:lang w:eastAsia="ko-KR"/>
              </w:rPr>
              <w:t>C You</w:t>
            </w:r>
          </w:p>
        </w:tc>
        <w:tc>
          <w:tcPr>
            <w:tcW w:w="5065" w:type="dxa"/>
          </w:tcPr>
          <w:p w14:paraId="62A0A16E" w14:textId="77777777" w:rsidR="00E61A72" w:rsidRDefault="00E61A72" w:rsidP="00AF2682">
            <w:pPr>
              <w:rPr>
                <w:lang w:eastAsia="ko-KR"/>
              </w:rPr>
            </w:pPr>
            <w:r>
              <w:rPr>
                <w:rFonts w:hint="eastAsia"/>
                <w:lang w:eastAsia="ko-KR"/>
              </w:rPr>
              <w:t>A</w:t>
            </w:r>
            <w:r>
              <w:rPr>
                <w:lang w:eastAsia="ko-KR"/>
              </w:rPr>
              <w:t xml:space="preserve">ccording to the review from SIDIAP scientific committee, we revised the primary outcome to malignant cancer except non-melanoma skin cancer. </w:t>
            </w:r>
          </w:p>
          <w:p w14:paraId="7CCF497A" w14:textId="3D7D174B" w:rsidR="00E61A72" w:rsidRDefault="00B26DE4" w:rsidP="00AF2682">
            <w:pPr>
              <w:rPr>
                <w:lang w:eastAsia="ko-KR"/>
              </w:rPr>
            </w:pPr>
            <w:r>
              <w:rPr>
                <w:lang w:eastAsia="ko-KR"/>
              </w:rPr>
              <w:t xml:space="preserve">Empirical equipoise will be identified to assess the feasibility of the research </w:t>
            </w:r>
          </w:p>
        </w:tc>
      </w:tr>
      <w:tr w:rsidR="008F27AA" w14:paraId="305429FA" w14:textId="77777777" w:rsidTr="004C74C9">
        <w:trPr>
          <w:trHeight w:val="292"/>
        </w:trPr>
        <w:tc>
          <w:tcPr>
            <w:tcW w:w="615" w:type="dxa"/>
          </w:tcPr>
          <w:p w14:paraId="53CA477E" w14:textId="7157D9FF" w:rsidR="008F27AA" w:rsidRDefault="008F27AA" w:rsidP="00AF2682">
            <w:pPr>
              <w:rPr>
                <w:lang w:eastAsia="ko-KR"/>
              </w:rPr>
            </w:pPr>
            <w:r>
              <w:rPr>
                <w:rFonts w:hint="eastAsia"/>
                <w:lang w:eastAsia="ko-KR"/>
              </w:rPr>
              <w:t>0</w:t>
            </w:r>
            <w:r>
              <w:rPr>
                <w:lang w:eastAsia="ko-KR"/>
              </w:rPr>
              <w:t>.3</w:t>
            </w:r>
          </w:p>
        </w:tc>
        <w:tc>
          <w:tcPr>
            <w:tcW w:w="2074" w:type="dxa"/>
          </w:tcPr>
          <w:p w14:paraId="12259467" w14:textId="23EB24BB" w:rsidR="008F27AA" w:rsidRDefault="00E67127" w:rsidP="00AF2682">
            <w:pPr>
              <w:rPr>
                <w:lang w:eastAsia="ko-KR"/>
              </w:rPr>
            </w:pPr>
            <w:r>
              <w:rPr>
                <w:rFonts w:hint="eastAsia"/>
                <w:lang w:eastAsia="ko-KR"/>
              </w:rPr>
              <w:t>J</w:t>
            </w:r>
            <w:r>
              <w:rPr>
                <w:lang w:eastAsia="ko-KR"/>
              </w:rPr>
              <w:t>uly 3 2020</w:t>
            </w:r>
          </w:p>
        </w:tc>
        <w:tc>
          <w:tcPr>
            <w:tcW w:w="1709" w:type="dxa"/>
          </w:tcPr>
          <w:p w14:paraId="46BAEEE9" w14:textId="1A14D0A7" w:rsidR="008F27AA" w:rsidRDefault="008F27AA" w:rsidP="00AF2682">
            <w:pPr>
              <w:rPr>
                <w:lang w:eastAsia="ko-KR"/>
              </w:rPr>
            </w:pPr>
            <w:r>
              <w:rPr>
                <w:rFonts w:hint="eastAsia"/>
                <w:lang w:eastAsia="ko-KR"/>
              </w:rPr>
              <w:t>S</w:t>
            </w:r>
            <w:r>
              <w:rPr>
                <w:lang w:eastAsia="ko-KR"/>
              </w:rPr>
              <w:t>C You</w:t>
            </w:r>
          </w:p>
        </w:tc>
        <w:tc>
          <w:tcPr>
            <w:tcW w:w="5065" w:type="dxa"/>
          </w:tcPr>
          <w:p w14:paraId="4EC49382" w14:textId="77777777" w:rsidR="008F27AA" w:rsidRDefault="008F27AA" w:rsidP="00AF2682">
            <w:pPr>
              <w:rPr>
                <w:lang w:eastAsia="ko-KR"/>
              </w:rPr>
            </w:pPr>
            <w:r>
              <w:rPr>
                <w:lang w:eastAsia="ko-KR"/>
              </w:rPr>
              <w:t>We found that cimetidine users are not in equipoise with ranitidine user. So we decided to exclude cimetidine from the other H</w:t>
            </w:r>
            <w:r w:rsidRPr="008F27AA">
              <w:rPr>
                <w:vertAlign w:val="subscript"/>
                <w:lang w:eastAsia="ko-KR"/>
              </w:rPr>
              <w:t>2</w:t>
            </w:r>
            <w:r>
              <w:rPr>
                <w:lang w:eastAsia="ko-KR"/>
              </w:rPr>
              <w:t xml:space="preserve"> blockers in the primary analysis</w:t>
            </w:r>
            <w:r w:rsidR="002A4438">
              <w:rPr>
                <w:lang w:eastAsia="ko-KR"/>
              </w:rPr>
              <w:t xml:space="preserve"> as comparator of ranitidine users</w:t>
            </w:r>
            <w:r>
              <w:rPr>
                <w:lang w:eastAsia="ko-KR"/>
              </w:rPr>
              <w:t xml:space="preserve">. </w:t>
            </w:r>
          </w:p>
          <w:p w14:paraId="0C6C4307" w14:textId="5C524A2E" w:rsidR="002A4438" w:rsidRDefault="002A4438" w:rsidP="00AF2682">
            <w:pPr>
              <w:rPr>
                <w:lang w:eastAsia="ko-KR"/>
              </w:rPr>
            </w:pPr>
            <w:r>
              <w:rPr>
                <w:rFonts w:hint="eastAsia"/>
                <w:lang w:eastAsia="ko-KR"/>
              </w:rPr>
              <w:t>W</w:t>
            </w:r>
            <w:r>
              <w:rPr>
                <w:lang w:eastAsia="ko-KR"/>
              </w:rPr>
              <w:t xml:space="preserve">e added details for the meta-analysis and diagnostics. </w:t>
            </w:r>
          </w:p>
        </w:tc>
      </w:tr>
      <w:tr w:rsidR="009F3E4F" w14:paraId="553871D3" w14:textId="77777777" w:rsidTr="004C74C9">
        <w:trPr>
          <w:trHeight w:val="292"/>
        </w:trPr>
        <w:tc>
          <w:tcPr>
            <w:tcW w:w="615" w:type="dxa"/>
          </w:tcPr>
          <w:p w14:paraId="68612A33" w14:textId="1EE370F3" w:rsidR="009F3E4F" w:rsidRDefault="009F3E4F" w:rsidP="00AF2682">
            <w:pPr>
              <w:rPr>
                <w:lang w:eastAsia="ko-KR"/>
              </w:rPr>
            </w:pPr>
            <w:r>
              <w:rPr>
                <w:rFonts w:hint="eastAsia"/>
                <w:lang w:eastAsia="ko-KR"/>
              </w:rPr>
              <w:t>0</w:t>
            </w:r>
            <w:r>
              <w:rPr>
                <w:lang w:eastAsia="ko-KR"/>
              </w:rPr>
              <w:t>.4</w:t>
            </w:r>
          </w:p>
        </w:tc>
        <w:tc>
          <w:tcPr>
            <w:tcW w:w="2074" w:type="dxa"/>
          </w:tcPr>
          <w:p w14:paraId="729CD3C5" w14:textId="62C1241A" w:rsidR="009F3E4F" w:rsidRDefault="009F3E4F" w:rsidP="00AF2682">
            <w:pPr>
              <w:rPr>
                <w:lang w:eastAsia="ko-KR"/>
              </w:rPr>
            </w:pPr>
            <w:r>
              <w:rPr>
                <w:rFonts w:hint="eastAsia"/>
                <w:lang w:eastAsia="ko-KR"/>
              </w:rPr>
              <w:t>O</w:t>
            </w:r>
            <w:r>
              <w:rPr>
                <w:lang w:eastAsia="ko-KR"/>
              </w:rPr>
              <w:t>ctober 26 2020</w:t>
            </w:r>
          </w:p>
        </w:tc>
        <w:tc>
          <w:tcPr>
            <w:tcW w:w="1709" w:type="dxa"/>
          </w:tcPr>
          <w:p w14:paraId="05752654" w14:textId="105BEBDC" w:rsidR="009F3E4F" w:rsidRDefault="009F3E4F" w:rsidP="00AF2682">
            <w:pPr>
              <w:rPr>
                <w:lang w:eastAsia="ko-KR"/>
              </w:rPr>
            </w:pPr>
            <w:r>
              <w:rPr>
                <w:rFonts w:hint="eastAsia"/>
                <w:lang w:eastAsia="ko-KR"/>
              </w:rPr>
              <w:t>S</w:t>
            </w:r>
            <w:r>
              <w:rPr>
                <w:lang w:eastAsia="ko-KR"/>
              </w:rPr>
              <w:t>C You</w:t>
            </w:r>
          </w:p>
        </w:tc>
        <w:tc>
          <w:tcPr>
            <w:tcW w:w="5065" w:type="dxa"/>
          </w:tcPr>
          <w:p w14:paraId="7A4C1E6F" w14:textId="0545EF0C" w:rsidR="009F3E4F" w:rsidRDefault="009F3E4F" w:rsidP="00AF2682">
            <w:pPr>
              <w:rPr>
                <w:lang w:eastAsia="ko-KR"/>
              </w:rPr>
            </w:pPr>
            <w:r>
              <w:rPr>
                <w:rFonts w:hint="eastAsia"/>
                <w:lang w:eastAsia="ko-KR"/>
              </w:rPr>
              <w:t>W</w:t>
            </w:r>
            <w:r>
              <w:rPr>
                <w:lang w:eastAsia="ko-KR"/>
              </w:rPr>
              <w:t xml:space="preserve">e added more negative control outcomes, since </w:t>
            </w:r>
            <w:r w:rsidR="00CA6CEC">
              <w:rPr>
                <w:lang w:eastAsia="ko-KR"/>
              </w:rPr>
              <w:t>we could not identify many negative control outcomes in Korean databases</w:t>
            </w:r>
            <w:r w:rsidR="00AC260E">
              <w:rPr>
                <w:lang w:eastAsia="ko-KR"/>
              </w:rPr>
              <w:t xml:space="preserve"> from the feasibility test</w:t>
            </w:r>
            <w:r w:rsidR="00CA6CEC">
              <w:rPr>
                <w:lang w:eastAsia="ko-KR"/>
              </w:rPr>
              <w:t xml:space="preserve">. </w:t>
            </w:r>
          </w:p>
        </w:tc>
      </w:tr>
      <w:tr w:rsidR="006C37A0" w14:paraId="1636F182" w14:textId="77777777" w:rsidTr="004C74C9">
        <w:trPr>
          <w:trHeight w:val="292"/>
        </w:trPr>
        <w:tc>
          <w:tcPr>
            <w:tcW w:w="615" w:type="dxa"/>
          </w:tcPr>
          <w:p w14:paraId="4B4FA1FC" w14:textId="1F481325" w:rsidR="006C37A0" w:rsidRDefault="00CF239C" w:rsidP="00AF2682">
            <w:pPr>
              <w:rPr>
                <w:lang w:eastAsia="ko-KR"/>
              </w:rPr>
            </w:pPr>
            <w:r>
              <w:rPr>
                <w:rFonts w:hint="eastAsia"/>
                <w:lang w:eastAsia="ko-KR"/>
              </w:rPr>
              <w:t>0</w:t>
            </w:r>
            <w:r>
              <w:rPr>
                <w:lang w:eastAsia="ko-KR"/>
              </w:rPr>
              <w:t>.5</w:t>
            </w:r>
          </w:p>
        </w:tc>
        <w:tc>
          <w:tcPr>
            <w:tcW w:w="2074" w:type="dxa"/>
          </w:tcPr>
          <w:p w14:paraId="490629E5" w14:textId="389384A0" w:rsidR="006C37A0" w:rsidRDefault="00CF239C" w:rsidP="00AF2682">
            <w:pPr>
              <w:rPr>
                <w:lang w:eastAsia="ko-KR"/>
              </w:rPr>
            </w:pPr>
            <w:r>
              <w:rPr>
                <w:lang w:eastAsia="ko-KR"/>
              </w:rPr>
              <w:t>January 1</w:t>
            </w:r>
            <w:r w:rsidR="00DA0F52">
              <w:rPr>
                <w:lang w:eastAsia="ko-KR"/>
              </w:rPr>
              <w:t>3</w:t>
            </w:r>
            <w:r>
              <w:rPr>
                <w:lang w:eastAsia="ko-KR"/>
              </w:rPr>
              <w:t>, 2021</w:t>
            </w:r>
          </w:p>
        </w:tc>
        <w:tc>
          <w:tcPr>
            <w:tcW w:w="1709" w:type="dxa"/>
          </w:tcPr>
          <w:p w14:paraId="0C821EDF" w14:textId="7BAB7FAE" w:rsidR="006C37A0" w:rsidRDefault="00CF239C" w:rsidP="00AF2682">
            <w:pPr>
              <w:rPr>
                <w:lang w:eastAsia="ko-KR"/>
              </w:rPr>
            </w:pPr>
            <w:r>
              <w:rPr>
                <w:rFonts w:hint="eastAsia"/>
                <w:lang w:eastAsia="ko-KR"/>
              </w:rPr>
              <w:t>S</w:t>
            </w:r>
            <w:r>
              <w:rPr>
                <w:lang w:eastAsia="ko-KR"/>
              </w:rPr>
              <w:t>C You</w:t>
            </w:r>
          </w:p>
        </w:tc>
        <w:tc>
          <w:tcPr>
            <w:tcW w:w="5065" w:type="dxa"/>
          </w:tcPr>
          <w:p w14:paraId="45CD60B0" w14:textId="41518CDF" w:rsidR="00585A70" w:rsidRDefault="00585A70" w:rsidP="00AF2682">
            <w:pPr>
              <w:rPr>
                <w:lang w:eastAsia="ko-KR"/>
              </w:rPr>
            </w:pPr>
            <w:r>
              <w:rPr>
                <w:rFonts w:hint="eastAsia"/>
                <w:lang w:eastAsia="ko-KR"/>
              </w:rPr>
              <w:t>W</w:t>
            </w:r>
            <w:r>
              <w:rPr>
                <w:lang w:eastAsia="ko-KR"/>
              </w:rPr>
              <w:t>e made following changes:</w:t>
            </w:r>
          </w:p>
          <w:p w14:paraId="0DE72E86" w14:textId="71F6F5EE" w:rsidR="006C37A0" w:rsidRDefault="00CF239C" w:rsidP="00AF2682">
            <w:pPr>
              <w:rPr>
                <w:lang w:eastAsia="ko-KR"/>
              </w:rPr>
            </w:pPr>
            <w:r>
              <w:rPr>
                <w:rFonts w:hint="eastAsia"/>
                <w:lang w:eastAsia="ko-KR"/>
              </w:rPr>
              <w:t>-</w:t>
            </w:r>
            <w:r>
              <w:rPr>
                <w:lang w:eastAsia="ko-KR"/>
              </w:rPr>
              <w:t>Limit</w:t>
            </w:r>
            <w:r w:rsidR="002C78B6">
              <w:rPr>
                <w:rFonts w:hint="eastAsia"/>
                <w:lang w:eastAsia="ko-KR"/>
              </w:rPr>
              <w:t>i</w:t>
            </w:r>
            <w:r w:rsidR="002C78B6">
              <w:rPr>
                <w:lang w:eastAsia="ko-KR"/>
              </w:rPr>
              <w:t>ng</w:t>
            </w:r>
            <w:r>
              <w:rPr>
                <w:lang w:eastAsia="ko-KR"/>
              </w:rPr>
              <w:t xml:space="preserve"> </w:t>
            </w:r>
            <w:r w:rsidR="00585A70">
              <w:rPr>
                <w:lang w:eastAsia="ko-KR"/>
              </w:rPr>
              <w:t xml:space="preserve">study </w:t>
            </w:r>
            <w:r>
              <w:rPr>
                <w:lang w:eastAsia="ko-KR"/>
              </w:rPr>
              <w:t>population to adult</w:t>
            </w:r>
          </w:p>
          <w:p w14:paraId="44649934" w14:textId="5B165442" w:rsidR="00585A70" w:rsidRDefault="00CF239C" w:rsidP="00AF2682">
            <w:pPr>
              <w:rPr>
                <w:lang w:eastAsia="ko-KR"/>
              </w:rPr>
            </w:pPr>
            <w:r>
              <w:rPr>
                <w:rFonts w:hint="eastAsia"/>
                <w:lang w:eastAsia="ko-KR"/>
              </w:rPr>
              <w:t>-</w:t>
            </w:r>
            <w:r w:rsidR="00585A70">
              <w:rPr>
                <w:lang w:eastAsia="ko-KR"/>
              </w:rPr>
              <w:t xml:space="preserve">Primary outcome does not require hospitalization because this information is not available in many databases including UK CPRD. </w:t>
            </w:r>
            <w:r w:rsidR="00FA7979">
              <w:rPr>
                <w:lang w:eastAsia="ko-KR"/>
              </w:rPr>
              <w:t xml:space="preserve">Rather, cancer diagnosis precipitating hospitalization remains as secondary outcomes for sensitivity analysis. </w:t>
            </w:r>
          </w:p>
          <w:p w14:paraId="0E01525B" w14:textId="77777777" w:rsidR="00FC0721" w:rsidRDefault="00FC0721" w:rsidP="00AF2682">
            <w:pPr>
              <w:rPr>
                <w:lang w:eastAsia="ko-KR"/>
              </w:rPr>
            </w:pPr>
            <w:r>
              <w:rPr>
                <w:rFonts w:hint="eastAsia"/>
                <w:lang w:eastAsia="ko-KR"/>
              </w:rPr>
              <w:t>-</w:t>
            </w:r>
            <w:r w:rsidR="000100DE">
              <w:rPr>
                <w:lang w:eastAsia="ko-KR"/>
              </w:rPr>
              <w:t xml:space="preserve">The criteria for concomitant use of bismuth and </w:t>
            </w:r>
            <w:r w:rsidR="00343715">
              <w:rPr>
                <w:lang w:eastAsia="ko-KR"/>
              </w:rPr>
              <w:t xml:space="preserve">sucralfate was changed to avoid immortal time bias. </w:t>
            </w:r>
          </w:p>
          <w:p w14:paraId="76E6FAF8" w14:textId="5F4B78D6" w:rsidR="00B1690A" w:rsidRDefault="00B1690A" w:rsidP="00AF2682">
            <w:pPr>
              <w:rPr>
                <w:lang w:eastAsia="ko-KR"/>
              </w:rPr>
            </w:pPr>
            <w:r>
              <w:rPr>
                <w:rFonts w:hint="eastAsia"/>
                <w:lang w:eastAsia="ko-KR"/>
              </w:rPr>
              <w:t>-</w:t>
            </w:r>
            <w:r w:rsidR="00FA7979">
              <w:rPr>
                <w:lang w:eastAsia="ko-KR"/>
              </w:rPr>
              <w:t xml:space="preserve">Redundant time-at-risk (TAR) settings were removed. Updated protocol will use only four TARs. </w:t>
            </w:r>
          </w:p>
        </w:tc>
      </w:tr>
    </w:tbl>
    <w:p w14:paraId="31A0DE43" w14:textId="77777777" w:rsidR="004C74C9" w:rsidRPr="002E5446" w:rsidRDefault="004C74C9" w:rsidP="003E153B">
      <w:pPr>
        <w:pBdr>
          <w:top w:val="nil"/>
          <w:left w:val="nil"/>
          <w:bottom w:val="nil"/>
          <w:right w:val="nil"/>
          <w:between w:val="nil"/>
        </w:pBdr>
        <w:spacing w:after="120"/>
        <w:jc w:val="both"/>
        <w:rPr>
          <w:rFonts w:ascii="Calibri" w:hAnsi="Calibri" w:cs="Calibri"/>
          <w:color w:val="000000"/>
        </w:rPr>
      </w:pPr>
    </w:p>
    <w:p w14:paraId="2C043740" w14:textId="1D833BDF" w:rsidR="00EE73B8" w:rsidRDefault="003F2A9A" w:rsidP="00C84B89">
      <w:pPr>
        <w:pStyle w:val="1"/>
      </w:pPr>
      <w:bookmarkStart w:id="4" w:name="_Toc61439205"/>
      <w:r>
        <w:t>Rationale and B</w:t>
      </w:r>
      <w:r w:rsidR="00EE73B8">
        <w:t>ackground</w:t>
      </w:r>
      <w:bookmarkEnd w:id="1"/>
      <w:bookmarkEnd w:id="4"/>
    </w:p>
    <w:p w14:paraId="4E9C99B3" w14:textId="77777777" w:rsidR="009D1166" w:rsidRPr="001B63BC" w:rsidRDefault="009D1166" w:rsidP="001B63BC">
      <w:pPr>
        <w:spacing w:line="240" w:lineRule="auto"/>
        <w:rPr>
          <w:rFonts w:cstheme="minorHAnsi"/>
        </w:rPr>
      </w:pPr>
    </w:p>
    <w:p w14:paraId="75CF5279" w14:textId="2F147F47" w:rsidR="0083751D" w:rsidRPr="0083751D" w:rsidRDefault="0083751D" w:rsidP="00E75224">
      <w:pPr>
        <w:spacing w:line="240" w:lineRule="auto"/>
        <w:rPr>
          <w:rFonts w:cstheme="minorHAnsi"/>
        </w:rPr>
      </w:pPr>
      <w:r w:rsidRPr="0083751D">
        <w:rPr>
          <w:rFonts w:cstheme="minorHAnsi"/>
        </w:rPr>
        <w:t>Ranitidine is a histamine H</w:t>
      </w:r>
      <w:r w:rsidRPr="009C52DF">
        <w:rPr>
          <w:rFonts w:cstheme="minorHAnsi"/>
          <w:vertAlign w:val="subscript"/>
        </w:rPr>
        <w:t>2</w:t>
      </w:r>
      <w:r w:rsidRPr="0083751D">
        <w:rPr>
          <w:rFonts w:cstheme="minorHAnsi"/>
        </w:rPr>
        <w:t>-receptor antagonist (H</w:t>
      </w:r>
      <w:r w:rsidRPr="009C52DF">
        <w:rPr>
          <w:rFonts w:cstheme="minorHAnsi"/>
          <w:vertAlign w:val="subscript"/>
        </w:rPr>
        <w:t>2</w:t>
      </w:r>
      <w:r w:rsidRPr="0083751D">
        <w:rPr>
          <w:rFonts w:cstheme="minorHAnsi"/>
        </w:rPr>
        <w:t>RAs) commonly have been used to treat gastroesophageal reflux disease and peptic ulcer disease and it was top over-the-counter H</w:t>
      </w:r>
      <w:r w:rsidRPr="009C52DF">
        <w:rPr>
          <w:rFonts w:cstheme="minorHAnsi"/>
          <w:vertAlign w:val="subscript"/>
        </w:rPr>
        <w:t>2</w:t>
      </w:r>
      <w:r w:rsidRPr="0083751D">
        <w:rPr>
          <w:rFonts w:cstheme="minorHAnsi"/>
        </w:rPr>
        <w:t>RA brand in the USA in 2013. Recent study confirmed that oral intake of ranitidine increases urinary execretion of N-nitrosodimethylamine (NDMA) by nitrosation of ranitidine under stomach-relevant pH conditions in vitro, and the potential cancer risk from ranitidine was suggested.</w:t>
      </w:r>
      <w:r w:rsidR="00C619E4">
        <w:rPr>
          <w:rFonts w:cstheme="minorHAnsi"/>
        </w:rPr>
        <w:fldChar w:fldCharType="begin"/>
      </w:r>
      <w:r w:rsidR="00C619E4">
        <w:rPr>
          <w:rFonts w:cstheme="minorHAnsi"/>
        </w:rPr>
        <w:instrText xml:space="preserve"> ADDIN ZOTERO_ITEM CSL_CITATION {"citationID":"K7e4D82c","properties":{"formattedCitation":"\\super 1\\nosupersub{}","plainCitation":"1","noteIndex":0},"citationItems":[{"id":9405,"uris":["http://zotero.org/users/1354749/items/XWULNAK2"],"uri":["http://zotero.org/users/1354749/items/XWULNAK2"],"itemData":{"id":9405,"type":"article-journal","abstract":"Summary.  Ranitidine produces N-nitrosodimethylamine (NDMA), a potent carcinogen, at stomach-relevant pH in vitro. Urinary NDMA excretion increased 400-fold whe","container-title":"Carcinogenesis","DOI":"10.1093/carcin/bgw034","ISSN":"0143-3334","issue":"6","journalAbbreviation":"Carcinogenesis","language":"en","page":"625-634","source":"lps3.academic.oup.com.libproxy.ajou.ac.kr","title":"Oral intake of ranitidine increases urinary excretion of N-nitrosodimethylamine","volume":"37","author":[{"family":"Zeng","given":"Teng"},{"family":"Mitch","given":"William A."}],"issued":{"date-parts":[["2016",6,1]]}}}],"schema":"https://github.com/citation-style-language/schema/raw/master/csl-citation.json"} </w:instrText>
      </w:r>
      <w:r w:rsidR="00C619E4">
        <w:rPr>
          <w:rFonts w:cstheme="minorHAnsi"/>
        </w:rPr>
        <w:fldChar w:fldCharType="separate"/>
      </w:r>
      <w:r w:rsidR="00C619E4" w:rsidRPr="00C6010E">
        <w:rPr>
          <w:rFonts w:ascii="Calibri" w:hAnsi="Calibri" w:cs="Calibri"/>
          <w:szCs w:val="24"/>
          <w:vertAlign w:val="superscript"/>
        </w:rPr>
        <w:t>1</w:t>
      </w:r>
      <w:r w:rsidR="00C619E4">
        <w:rPr>
          <w:rFonts w:cstheme="minorHAnsi"/>
        </w:rPr>
        <w:fldChar w:fldCharType="end"/>
      </w:r>
    </w:p>
    <w:p w14:paraId="2D9BEC29" w14:textId="6D8D47B0" w:rsidR="0083751D" w:rsidRPr="0083751D" w:rsidRDefault="0083751D" w:rsidP="00E75224">
      <w:pPr>
        <w:spacing w:line="240" w:lineRule="auto"/>
        <w:rPr>
          <w:rFonts w:cstheme="minorHAnsi"/>
        </w:rPr>
      </w:pPr>
      <w:r w:rsidRPr="0083751D">
        <w:rPr>
          <w:rFonts w:cstheme="minorHAnsi"/>
        </w:rPr>
        <w:t>In 2019, The US Food and Drug Administration (FDA) has asked doctors and patients to withdraw all ranitidine products from the market as of September 2019, after low levels of the probable human carcinogen NDMA were detected.</w:t>
      </w:r>
      <w:r w:rsidR="008955C7">
        <w:rPr>
          <w:rFonts w:cstheme="minorHAnsi"/>
        </w:rPr>
        <w:fldChar w:fldCharType="begin"/>
      </w:r>
      <w:r w:rsidR="00AB3F7F">
        <w:rPr>
          <w:rFonts w:cstheme="minorHAnsi"/>
        </w:rPr>
        <w:instrText xml:space="preserve"> ADDIN ZOTERO_ITEM CSL_CITATION {"citationID":"5a782QKZ","properties":{"formattedCitation":"\\super 2\\nosupersub{}","plainCitation":"2","noteIndex":0},"citationItems":[{"id":9407,"uris":["http://zotero.org/users/1354749/items/9ZKMTRUL"],"uri":["http://zotero.org/users/1354749/items/9ZKMTRUL"],"itemData":{"id":9407,"type":"article-journal","abstract":"The US Food and Drug Administration has asked doctors and patients to return certain batches of over-the-counter ranitidine tablets (75 mg and 150 mg), after low levels of the probable human carcinogen N -nitrosodimethylamine (NDMA) were detected.1\n\nThe FDA released updates to the public and doctors explaining that some ranitidine medicines might contain low levels of NDMA and asked for any tablets labelled by Walgreens, Walmart, or Rite-Aid …","container-title":"BMJ","DOI":"10.1136/bmj.l5832","ISSN":"0959-8138, 1756-1833","journalAbbreviation":"BMJ","language":"en","note":"PMID: 31578183","source":"lps3.www.bmj.com.libproxy.ajou.ac.kr","title":"FDA recalls ranitidine medicines over potential cancer causing impurity","URL":"http://lps3.www.bmj.com.libproxy.ajou.ac.kr/content/367/bmj.l5832","volume":"367","author":[{"family":"Mahase","given":"Elisabeth"}],"accessed":{"date-parts":[["2020",2,2]]},"issued":{"date-parts":[["2019",10,2]]}}}],"schema":"https://github.com/citation-style-language/schema/raw/master/csl-citation.json"} </w:instrText>
      </w:r>
      <w:r w:rsidR="008955C7">
        <w:rPr>
          <w:rFonts w:cstheme="minorHAnsi"/>
        </w:rPr>
        <w:fldChar w:fldCharType="separate"/>
      </w:r>
      <w:r w:rsidR="00AB3F7F" w:rsidRPr="00AB3F7F">
        <w:rPr>
          <w:rFonts w:ascii="Calibri" w:hAnsi="Calibri" w:cs="Calibri"/>
          <w:szCs w:val="24"/>
          <w:vertAlign w:val="superscript"/>
        </w:rPr>
        <w:t>2</w:t>
      </w:r>
      <w:r w:rsidR="008955C7">
        <w:rPr>
          <w:rFonts w:cstheme="minorHAnsi"/>
        </w:rPr>
        <w:fldChar w:fldCharType="end"/>
      </w:r>
      <w:r w:rsidRPr="0083751D">
        <w:rPr>
          <w:rFonts w:cstheme="minorHAnsi"/>
        </w:rPr>
        <w:t xml:space="preserve"> NDMA is known as one of the most potent animal carcinogens and has been shown to be a potent carcinogen across all species that have been investigated.</w:t>
      </w:r>
      <w:r w:rsidR="00AB3F7F">
        <w:rPr>
          <w:rFonts w:cstheme="minorHAnsi"/>
        </w:rPr>
        <w:fldChar w:fldCharType="begin"/>
      </w:r>
      <w:r w:rsidR="003B6563">
        <w:rPr>
          <w:rFonts w:cstheme="minorHAnsi"/>
        </w:rPr>
        <w:instrText xml:space="preserve"> ADDIN ZOTERO_ITEM CSL_CITATION {"citationID":"9np6D0u9","properties":{"formattedCitation":"\\super 3\\uc0\\u8211{}7\\nosupersub{}","plainCitation":"3–7","noteIndex":0},"citationItems":[{"id":9412,"uris":["http://zotero.org/users/1354749/items/A4J9CCMB"],"uri":["http://zotero.org/users/1354749/items/A4J9CCMB"],"itemData":{"id":9412,"type":"article-journal","abstract":"Nitrosamines are ubiquitous in our environment and diet. Many nitroso compounds are carcinogenic in animals and most probably in man. Nitrosamines are formed from the reaction of nitrite with primary, secondary, or tertiary amines in an acid medium. Nitrate should be considered as a nitrosating agent because it can be converted to nitrite by microbial action. Many aliphatic and nitrogen-containing heterocyclic compounds can be nitrosated to form carcinogenic substances. The occurrence in food and in some drugs of several nitrosamines or their nitrosatable precursors is described. Several tobacco-specific nitrosamines have been considered as possible causative agents for human cancer. Nitrosamines may be implicated in the induction of certain human gastric cancers.","container-title":"Clinical Biochemistry","DOI":"10.1016/0009-9120(90)90489-h","ISSN":"0009-9120","issue":"1","journalAbbreviation":"Clin. Biochem.","language":"eng","note":"PMID: 2184959","page":"67-71","source":"PubMed","title":"Nitrosamines as potential environmental carcinogens in man","volume":"23","author":[{"family":"Lin","given":"J. K."}],"issued":{"date-parts":[["1990",2]]}}},{"id":9411,"uris":["http://zotero.org/users/1354749/items/GAU7RCR5"],"uri":["http://zotero.org/users/1354749/items/GAU7RCR5"],"itemData":{"id":9411,"type":"article-journal","abstract":"A Weibull analysis is presented of the dose and time relationships for the effects on 4 080 inbred rats of chronic ingestion in the drinking water of 16 different doses of N-nitroso-dimethylamine (NDMA) and of N-nitrosodiethylamine (NDEA). The sites chiefly affected were the liver (by both agents) and the oesophagus (by NDEA only). Since the experiment continued into extreme old age, effects became clearly measurable even at a dose of only 0.01 mg/kg per day, which is an order of magnitude lower than previously achieved. (After only two years of treatment, however, the 'TD50' doses needed to halve the proportion of tumourless survivors would have been about 0.06 mg/kg per day of NDEA and about 0.12 mg/kg per day of NDMA.) The general pattern of response was that the log probability of remaining tumourless was given by the product of two terms, the first (the 'Weibull b-value') depending on the dose-rate but not on the duration of exposure, and the second depending not on dose at all but on (approximately the seventh power of) duration. For oesophageal tumours, the 'Weibull b-value' was approximately proportional to the cube of the dose-rate of NDEA (males 21 d3, females 11 d3, where d = dose-rate in mg/kg adult body weight/day, and the background incidence was unmeasurably low. For liver tumours induced by NDEA, the b-value was approximately proportional to the fourth power of dose-rate + 0.04 mg/kg per day (males, 19 (d + 0.04)4; females, 32 (d + 0.04)4), although the relationships were slightly different for the different subsites of liver tumour. This one formula implies both approximate linearity at low doses and an approximately cubic relationship within the higher range of doses that was studied. For liver tumours induced by NDMA, the Weibull b-value was approximately proportional to the sixth power of dose rate + 0.1 mg/kg per day (males, 37 (d + 0.1)6; females, 51 (d + 0.1)6), again with variation between liver subsites, and again implying approximate linearity at low doses. The difference between the latter two relationships may represent differences in the induction of particular DNA repair enzymes by NDMA and NDEA, or in the effects of those enzymes on methylated and on ethylated DNA. These formulae should, of course, be trusted only in the range of doses from which they were derived, and particularly not for those above it.(ABSTRACT TRUNCATED AT 400 WORDS)","container-title":"IARC scientific publications","ISSN":"0300-5038","issue":"57","journalAbbreviation":"IARC Sci. Publ.","language":"eng","note":"PMID: 6533057","page":"627-665","source":"PubMed","title":"Nitrosamine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hamsters)","title-short":"Nitrosamine carcinogenesis in 5120 rodents","author":[{"family":"Peto","given":"R."},{"family":"Gray","given":"R."},{"family":"Brantom","given":"P."},{"family":"Grasso","given":"P."}],"issued":{"date-parts":[["1984"]]}}},{"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9420,"uris":["http://zotero.org/users/1354749/items/8VNPZ6A6"],"uri":["http://zotero.org/users/1354749/items/8VNPZ6A6"],"itemData":{"id":9420,"type":"article-journal","abstract":"Nitrosamines form a large group of genotoxic chemical carcinogens which occur in the human diet and other environmental media, and can be formed endogenously in the human body. N-Nitroso compounds can induce cancer in experimental animals. Some representative compounds of this class induce cancer in at least 40 different animal species including higher primates. Tumours induced in experimental animals resemble their human counterparts with respect to both morphological and biochemical properties. Extensive experimental, and some epidemiological data suggest that humans are susceptible to carcinogenesis by N-nitroso compounds and that the presence of these compounds in some foods may be regarded as an aetiological risk factor for certain human cancers including cancers of the oesophagus, stomach and nasopharynx.","container-title":"Mutation Research","DOI":"10.1016/0165-1218(91)90123-4","ISSN":"0027-5107","issue":"3-4","journalAbbreviation":"Mutat. Res.","language":"eng","note":"PMID: 2017213","page":"277-289","source":"PubMed","title":"Carcinogenic N-nitrosamines in the diet: occurrence, formation, mechanisms and carcinogenic potential","title-short":"Carcinogenic N-nitrosamines in the diet","volume":"259","author":[{"family":"Tricker","given":"A. R."},{"family":"Preussmann","given":"R."}],"issued":{"date-parts":[["1991",4]]}}},{"id":9419,"uris":["http://zotero.org/users/1354749/items/99SNGKLD"],"uri":["http://zotero.org/users/1354749/items/99SNGKLD"],"itemData":{"id":9419,"type":"article-journal","abstract":"Understanding carcinogenesis is critical for development of rational approaches to cancer prevention. This paper uses N-nitrosamine carcinogenesis as an example. N-Nitrosamines are a large group of potent carcinogens. Approximately 300 different N-nitrosamines are carcinogenic. At least 30 animal species are responsive to their effects. There is little doubt that humans exposed to sufficient amounts of N-nitrosamines would also be susceptible to their carcinogenic effects. Human exposure to preformed N-nitrosamines occurs through the diet, in certain occupational settings, and through the use of tobacco products, cosmetics, pharmaceutical products, and agricultural chemicals. Diminishing human exposure to these carcinogens is one approach to prevention of cancer, and this has been accomplished in many instances, although exposure to N-nitrosamines in tobacco products is still unacceptably high. Human exposure to N-nitrosamines also occurs by nitrosation of amines in the body, via their acid or bacterial catalyzed reaction with nitrite, or by reaction with products of nitric oxide generated during inflammation or infection. A second approach toward prevention of N-nitrosamine carcinogenesis is inhibition of this endogenous N-nitrosamine formation. Substantial reductions have been achieved with ascorbic acid and other nitrite scavengers. N-Nitrosamines undergo a simple cytochrome P450-mediated metabolic activation step, which is critical for their carcinogenicity. The third approach involves the use of chemopreventive agents that block this step, or other steps in the carcinogenic process. A large number of potent chemopreventive agents against nitrosamine carcinogenesis have been identified. Chemoprevention of lung cancer induced by the tobacco-specific nitrosamine 4-(methylnitrosamino)-1-(3-pyridyl)-1-butanone (NNK) is discussed as an example of this approach.","container-title":"Proceedings of the Society for Experimental Biology and Medicine. Society for Experimental Biology and Medicine (New York, N.Y.)","DOI":"10.3181/00379727-216-44168","ISSN":"0037-9727","issue":"2","journalAbbreviation":"Proc. Soc. Exp. Biol. Med.","language":"eng","note":"PMID: 9349687","page":"181-191","source":"PubMed","title":"Approaches to cancer prevention based on an understanding of N-nitrosamine carcinogenesis","volume":"216","author":[{"family":"Hecht","given":"S. S."}],"issued":{"date-parts":[["1997",11]]}}}],"schema":"https://github.com/citation-style-language/schema/raw/master/csl-citation.json"} </w:instrText>
      </w:r>
      <w:r w:rsidR="00AB3F7F">
        <w:rPr>
          <w:rFonts w:cstheme="minorHAnsi"/>
        </w:rPr>
        <w:fldChar w:fldCharType="separate"/>
      </w:r>
      <w:r w:rsidR="003B6563" w:rsidRPr="003B6563">
        <w:rPr>
          <w:rFonts w:ascii="Calibri" w:hAnsi="Calibri" w:cs="Calibri"/>
          <w:szCs w:val="24"/>
          <w:vertAlign w:val="superscript"/>
        </w:rPr>
        <w:t>3–7</w:t>
      </w:r>
      <w:r w:rsidR="00AB3F7F">
        <w:rPr>
          <w:rFonts w:cstheme="minorHAnsi"/>
        </w:rPr>
        <w:fldChar w:fldCharType="end"/>
      </w:r>
      <w:r w:rsidRPr="0083751D">
        <w:rPr>
          <w:rFonts w:cstheme="minorHAnsi"/>
        </w:rPr>
        <w:t xml:space="preserve"> Hence, the International Agency for Research on Cancer has classified NDMA as “probably carcinogenic to humans” (group 2A). </w:t>
      </w:r>
      <w:r w:rsidR="00DA7189">
        <w:rPr>
          <w:rFonts w:cstheme="minorHAnsi"/>
        </w:rPr>
        <w:t xml:space="preserve"> </w:t>
      </w:r>
    </w:p>
    <w:p w14:paraId="765A2EF2" w14:textId="050179E4" w:rsidR="00DA7189" w:rsidRDefault="0083751D" w:rsidP="00E75224">
      <w:pPr>
        <w:spacing w:line="240" w:lineRule="auto"/>
        <w:rPr>
          <w:rFonts w:cstheme="minorHAnsi"/>
        </w:rPr>
      </w:pPr>
      <w:r w:rsidRPr="0083751D">
        <w:rPr>
          <w:rFonts w:cstheme="minorHAnsi"/>
        </w:rPr>
        <w:t>To date, there have been several studies regarding association between NDMA exposure and risk of cancer,</w:t>
      </w:r>
      <w:r w:rsidR="0067411D">
        <w:rPr>
          <w:rFonts w:cstheme="minorHAnsi"/>
        </w:rPr>
        <w:fldChar w:fldCharType="begin"/>
      </w:r>
      <w:r w:rsidR="00C5612A">
        <w:rPr>
          <w:rFonts w:cstheme="minorHAnsi"/>
        </w:rPr>
        <w:instrText xml:space="preserve"> ADDIN ZOTERO_ITEM CSL_CITATION {"citationID":"a2li8n2i054","properties":{"formattedCitation":"\\super 5,8\\uc0\\u8211{}12\\nosupersub{}","plainCitation":"5,8–12","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id":9424,"uris":["http://zotero.org/users/1354749/items/3XETGYHM"],"uri":["http://zotero.org/users/1354749/items/3XETGYHM"],"itemData":{"id":9424,"type":"article-journal","abstract":"BACKGROUND: Humans are exposed to preformed N-nitroso compounds (NOCs) and endogenous NOCs. Several NOCs are potential human carcinogens, including N-nitrosodimethylamine (NDMA), but evidence from population studies is inconsistent.\nOBJECTIVE: We examined the relation between dietary NOCs (NDMA), the endogenous NOC index, and dietary nitrite and cancer incidence in the European Prospective Investigation into Cancer and Nutrition (EPIC)-Norfolk, United Kingdom, study.\nDESIGN: This was a prospective study of 23,363 men and women, aged 40-79 y, who were recruited in 1993-1997 and followed up to 2008. The baseline diet was assessed with food-frequency questionnaires.\nRESULTS: There were 3268 incident cancers after a mean follow-up of 11.4 y. Dietary NDMA intake was significantly associated with increased cancer risk in men and women [hazard ratio (HR): 1.14; 95% CI: 1.03, 1.27; P for trend = 0.03] and in men (HR: 1.24; 95% CI: 1.07, 1.44; P for trend = 0.005) when the highest quartile was compar</w:instrText>
      </w:r>
      <w:r w:rsidR="00C5612A">
        <w:rPr>
          <w:rFonts w:cstheme="minorHAnsi" w:hint="eastAsia"/>
        </w:rPr>
        <w:instrText xml:space="preserve">ed with the lowest quartile in age- and sex-adjusted analyses but not in multivariate analyses (HR: 1.10; 95% CI: 0.97, 1.24; HR for men: 1.18; 95% CI: 1.00, 1.40; P for trend </w:instrText>
      </w:r>
      <w:r w:rsidR="00C5612A">
        <w:rPr>
          <w:rFonts w:cstheme="minorHAnsi" w:hint="eastAsia"/>
        </w:rPr>
        <w:instrText>≥</w:instrText>
      </w:r>
      <w:r w:rsidR="00C5612A">
        <w:rPr>
          <w:rFonts w:cstheme="minorHAnsi" w:hint="eastAsia"/>
        </w:rPr>
        <w:instrText xml:space="preserve"> 0.05). When continuously analyzed, NDMA was associated with increased risk of</w:instrText>
      </w:r>
      <w:r w:rsidR="00C5612A">
        <w:rPr>
          <w:rFonts w:cstheme="minorHAnsi"/>
        </w:rPr>
        <w:instrText xml:space="preserve"> gastrointestinal cancers (HR: 1.13; 95% CI: 1.00, 1.28), specifically of rectal cancer (HR: 1.46; 95% CI: 1.16, 1.84) per 1-SD increase after adjustment for age, sex, body mass index, cigarette smoking status, alcohol intake, energy intake, physical activity, education, and menopausal status (in women). The endogenous NOC index and dietary nitrite were not significantly associated with cancer risk. There was a significant interaction between plasma vitamin C concentrations and dietary NDMA intake on cancer incidence (P for interaction &lt; 0.00001).\nCONCLUSIONS: Dietary NOC (NDMA) was associated with a higher gastrointestinal cancer incidence, specifically of rectal cancer. Plasma vitamin C may modify the relation between NDMA exposure and cancer risk.","container-title":"The American Journal of Clinical Nutrition","DOI":"10.3945/ajcn.111.012377","ISSN":"1938-3207","issue":"5","journalAbbreviation":"Am. J. Clin. Nutr.","language":"eng","note":"PMID: 21430112","page":"1053-1061","source":"PubMed","title":"N-Nitroso compounds and cancer incidence: the European Prospective Investigation into Cancer and Nutrition (EPIC)-Norfolk Study","title-short":"N-Nitroso compounds and cancer incidence","volume":"93","author":[{"family":"Loh","given":"Yet Hua"},{"family":"Jakszyn","given":"Paula"},{"family":"Luben","given":"Robert N."},{"family":"Mulligan","given":"Angela A."},{"family":"Mitrou","given":"Panagiota N."},{"family":"Khaw","given":"Kay-Tee"}],"issued":{"date-parts":[["2011",5]]}}},{"id":9423,"uris":["http://zotero.org/users/1354749/items/JTLACSLC"],"uri":["http://zotero.org/users/1354749/items/JTLACSLC"],"itemData":{"id":9423,"type":"article-journal","abstract":"N-nitroso compounds (NOCs) are among the most potent dietary and pancreatic carcinogens. N-nitrosodiethylamine (NDEA) and N-nitrosodimethylamine (NDMA) are the most prevalent NOCs identified in foods. Using a validated and comprehensive N-nitroso database developed to estimate total NOCs and important individual NOCs from food intake, we investigated dietary exposure to NOCs in relation to pancreatic cancer in a large matched case-control study. Self-administered food frequency questionnaires were collected from 957 pathologically confirmed pancreatic ductal adenocarcinoma cases and 938 frequency-matched controls. For each food item, frequency of intake and portion size in grams was multiplied by the estimated NOC concentration from the N-nitroso database. Multiple unconditional logistic regression models were used to estimate the odds ratios (OR) and 95% confidence intervals (CIs) for pancreatic cancer risk by quartiles of NOCs and major food group contributors to NOCs, with the lowest quartile as referent. Following adjustment for confounders, we observed significant positive associations for NDEA (ORQ4 versus Q1 = 2.28, 95% CI = 1.71-3.04, Ptrend &lt; 0.0001) and NDMA from plant sources (ORQ4 versus Q1 = 1.93, 95% CI = 1.42-2.61, Ptrend &lt; 0.0001) with pancreatic cancer. The major food groups related to NDEA and NDMA intakes in this population were fermented cheese, pizza, grains, seafood and beer. No associations of intake of nitrate or total NOCs were observed; nitrite was inversely associated with pancreatic cancer. Although some of our findings probably reflect reverse causation bias due to lower meat intake in cases with latent disease, biologically plausible findings for pancreatic carcinogens, NDEA and NDMA, warrant further prospective investigation.","container-title":"Carcinogenesis","DOI":"10.1093/carcin/bgy169","ISSN":"1460-2180","issue":"2","journalAbbreviation":"Carcinogenesis","language":"eng","note":"PMID: 30475991\nPMCID: PMC6487678","page":"254-262","source":"PubMed","title":"Dietary N-nitroso compounds and risk of pancreatic cancer: results from a large case-control study","title-short":"Dietary N-nitroso compounds and risk of pancreatic cancer","volume":"40","author":[{"family":"Zheng","given":"Jiali"},{"family":"Stuff","given":"Janice"},{"family":"Tang","given":"Hongwei"},{"family":"Hassan","given":"Manal M."},{"family":"Daniel","given":"Carrie R."},{"family":"Li","given":"Donghui"}],"issued":{"date-parts":[["2019"]],"season":"29"}}},{"id":9426,"uris":["http://zotero.org/users/1354749/items/ZTVVFELP"],"uri":["http://zotero.org/users/1354749/items/ZTVVFELP"],"itemData":{"id":9426,"type":"article-journal","abstract":"Several N-nitroso compounds (NOC) have been shown to be carcinogenic in a variety of laboratory animals, but evidence of their carcinogenicity in humans is lacking. We aimed to examine the association between NOC intake and colorectal cancer (CRC) risk and possible effect modification by vitamins C and E and protein in a large case-control study carried out in Newfoundland and Labrador and Ontario, Canada. A total of 1760 case patients with pathologically confirmed adenocarcinoma and 2481 population controls were asked to complete a self-administered FFQ to evaluate their dietary intakes 1 year before diagnosis (for cases) or interview (for controls). Adjusted OR and 95 % CI were calculated across the quintiles of NOC (measured by N-nitrosodimethylamine (NDMA)) intake and relevant food items using unconditional logistic regression. NDMA intake was found to be associated with a higher risk of CRC (highest v. lowest quintiles: OR 1·42, 95 % CI 1·03, 1·96; P for trend = 0·005), specifically for rectal carcinoma (OR 1·61, 95 % CI 1·11, 2·35; P for trend = 0·01). CRC risk also increased with the consumption of NDMA-containing meats when the highest tertile was compared with the lowest tertile (OR 1·47, 95 % CI 1·03, 2·10; P for trend = 0·20). There was evidence of effect modification between dietary vitamin E and NDMA. Individuals with high NDMA and low vitamin E intakes had a significantly increased risk than those with both low NDMA and low vitamin E intakes (OR 3·01, 95 % CI 1·43, 6·51; P for interaction = 0·017). The present results support the hypothesis that NOC intake may be positively associated with CRC risk in humans. Vitamin E, which inhibits nitrosation, could modify the effect of NDMA on CRC risk.","container-title":"The British Journal of Nutrition","DOI":"10.1017/S0007114513003462","ISSN":"1475-2662","issue":"6","journalAbbreviation":"Br. J. Nutr.","language":"eng","note":"PMID: 24160559\nPMCID: PMC4339287","page":"1109-1117","source":"PubMed","title":"Dietary N-nitroso compounds and risk of colorectal cancer: a case-control study in Newfoundland and Labrador and Ontario, Canada","title-short":"Dietary N-nitroso compounds and risk of colorectal cancer","volume":"111","author":[{"family":"Zhu","given":"Yun"},{"family":"Wang","given":"Peizhon Peter"},{"family":"Zhao","given":"Jing"},{"family":"Green","given":"Roger"},{"family":"Sun","given":"Zhuoyu"},{"family":"Roebothan","given":"Barbara"},{"family":"Squires","given":"Josh"},{"family":"Buehler","given":"Sharon"},{"family":"Dicks","given":"Elizabeth"},{"family":"Zhao","given":"Jinhui"},{"family":"Cotterchio","given":"Michelle"},{"family":"Campbell","given":"Peter T."},{"family":"Jain","given":"Meera"},{"family":"Parfrey","given":"Patrick S."},{"family":"Mclaughlin","given":"John R."}],"issued":{"date-parts":[["2014",3,28]]}}},{"id":9425,"uris":["http://zotero.org/users/1354749/items/IGZJDRVC"],"uri":["http://zotero.org/users/1354749/items/IGZJDRVC"],"itemData":{"id":9425,"type":"article-journal","abstract":"The potential associations between dietary consumption of nitrates, nitrites, and nitrosamines and gastric cancer risk have been investigated by several studies, but yielded inconclusive results. We conducted a meta-analysis to provide a quantitative assessment of their relationships. Relevant articles were identified by a systematic literature searching of PubMed and Embase databases prior to August 2015. Random-effects models were employed to pool the relative risks. A total of 22 articles consisting of 49 studies-19 studies for nitrates, 19 studies for nitrites, and 11 studies for N-nitrosodimethylamine (NDMA)-were included. The summary relative risk of stomach cancer for the highest categories, compared with the lowest, was 0.80 (95% confidence interval (CI), 0.69-0.93) for dietary nitrates intake, 1.31 (95% CI, 1.13-1.52) for nitrites, and 1.34 (95% CI, 1.02-1.76) for NDMA (p for heterogeneity was 0.015, 0.013 and &lt;0.001, respectively). The study type was found as the main source of heterogeneity for nitrates and nitrites. The heterogeneity for NDMA could not be eliminated completely through stratified analysis. Although significant associations were all observed in case-control studies, the cohort studies still showed a slight trend. The dose-response analysis indicated similar results as well. High nitrates intake was associated with a weak but statistically significant reduced risk of gastric cancer. Whereas increased consumption of nitrites and NDMA seemed to be risk factors for cancer. Due to the lack of uniformity for exposure assessment across studies, further prospective researches are warranted to verify these findings.","container-title":"Nutrients","DOI":"10.3390/nu7125505","ISSN":"2072-6643","issue":"12","journalAbbreviation":"Nutrients","language":"eng","note":"PMID: 26633477\nPMCID: PMC4690057","page":"9872-9895","source":"PubMed","title":"Dietary Nitrates, Nitrites, and Nitrosamines Intake and the Risk of Gastric Cancer: A Meta-Analysis","title-short":"Dietary Nitrates, Nitrites, and Nitrosamines Intake and the Risk of Gastric Cancer","volume":"7","author":[{"family":"Song","given":"Peng"},{"family":"Wu","given":"Lei"},{"family":"Guan","given":"Wenxian"}],"issued":{"date-parts":[["2015",12,1]]}}},{"id":9747,"uris":["http://zotero.org/users/1354749/items/3ILPD4ZS"],"uri":["http://zotero.org/users/1354749/items/3ILPD4ZS"],"itemData":{"id":9747,"type":"article-journal","abstract":"The association between intake of N-nitrosodimethylamine (NDMA), the most commonly occurring of the volatile nitrosamines derived from foods, and gastric cancer risk has been investigated using data from a case-control study conducted in Northern Italy between 1985 and 1993, including 746 incident cases of gastric cancer and 2,053 controls admitted to hospital for acute, non-neoplastic and non-digestive tract diseases, not related to long-term modifications of diet. Information was collected on frequency of consumption of 29 food items, including selected sources of NDMA. Compared with subjects in the lowest tertile of NDMA intake, the odds ratios (ORs) were 1.1 in the intermediate and 1.6 in the highest tertile of intake. These estimates were not appreciably modified after allowance for total energy intake, other major dietary and non-dietary correlates of gastric cancer, and estimated intake of nitrite and nitrate: the multivariate OR for the highest NDMA intake tertile was 1.4 (95% CI 1.1-1.7). The association was consistent across strata of sex and age, but somewhat stronger in males and in subjects below age 60 (OR in the highest tertile, 1.8). Limitations of exposure assessment and absence of information on other N-nitrosamines preclude, however, any definite assessment of the possible role of exogenous N-nitrosamines in gastric carcinogenesis.","container-title":"European journal of cancer prevention: the official journal of the European Cancer Prevention Organisation (ECP)","DOI":"10.1097/00008469-199512000-00005","ISSN":"0959-8278","issue":"6","journalAbbreviation":"Eur. J. Cancer Prev.","language":"eng","note":"PMID: 8580782","page":"469-474","source":"PubMed","title":"Nitrosamine intake and gastric cancer risk","volume":"4","author":[{"family":"La Vecchia","given":"C."},{"family":"D'Avanzo","given":"B."},{"family":"Airoldi","given":"L."},{"family":"Braga","given":"C."},{"family":"Decarli","given":"A."}],"issued":{"date-parts":[["1995",12]]}}}],"schema":"https://github.com/citation-style-language/schema/raw/master/csl-citation.json"} </w:instrText>
      </w:r>
      <w:r w:rsidR="0067411D">
        <w:rPr>
          <w:rFonts w:cstheme="minorHAnsi"/>
        </w:rPr>
        <w:fldChar w:fldCharType="separate"/>
      </w:r>
      <w:r w:rsidR="00C5612A" w:rsidRPr="00C5612A">
        <w:rPr>
          <w:rFonts w:ascii="Calibri" w:hAnsi="Calibri" w:cs="Calibri"/>
          <w:szCs w:val="24"/>
          <w:vertAlign w:val="superscript"/>
        </w:rPr>
        <w:t>5,8–12</w:t>
      </w:r>
      <w:r w:rsidR="0067411D">
        <w:rPr>
          <w:rFonts w:cstheme="minorHAnsi"/>
        </w:rPr>
        <w:fldChar w:fldCharType="end"/>
      </w:r>
      <w:r w:rsidRPr="0083751D">
        <w:rPr>
          <w:rFonts w:cstheme="minorHAnsi"/>
        </w:rPr>
        <w:t xml:space="preserve"> however, real-world evidence of cancer risk in relation with ranitidine is scarce. Recent Danish nationwide cohort study assessed the potential cancer risk associated with NDMA exposure in contaminated valsartan, however, they found no evidence of overall risk of cancer.</w:t>
      </w:r>
      <w:r w:rsidR="00C76333">
        <w:rPr>
          <w:rFonts w:cstheme="minorHAnsi"/>
        </w:rPr>
        <w:fldChar w:fldCharType="begin"/>
      </w:r>
      <w:r w:rsidR="006C7F18">
        <w:rPr>
          <w:rFonts w:cstheme="minorHAnsi"/>
        </w:rPr>
        <w:instrText xml:space="preserve"> ADDIN ZOTERO_ITEM CSL_CITATION {"citationID":"a1j7cujoh5l","properties":{"formattedCitation":"\\super 5\\nosupersub{}","plainCitation":"5","noteIndex":0},"citationItems":[{"id":9415,"uris":["http://zotero.org/users/1354749/items/XGWF48A7"],"uri":["http://zotero.org/users/1354749/items/XGWF48A7"],"itemData":{"id":9415,"type":"article-journal","abstract":"Objective To perform an expedited assessment of cancer risk associated with exposure to N-nitrosodimethylamine (NDMA) through contaminated valsartan products.\nDesign Nationwide cohort study.\nSetting Danish health registries on individual level prescription drug use, cancer occurrence, and hospital diagnoses.\nParticipants 5150 Danish patients with no history of cancer, aged 40 years or older, and using valsartan at 1 January 2012 or initiating use between 1 January 2012 and 30 June 2017. Participants were followed from one year after cohort entry (lag time period) until experiencing a cancer outcome, death, migration, or end of study period (30 June 2018). Each participant’s exposure to NDMA (ever exposure and predefined categories of cumulative valsartan exposure) was mapped out as a time varying variable while also applying a one year lag.\nMain outcome measures Association between NDMA exposure and a primary composite endpoint comprising all cancers except non-melanoma skin cancer, estimated using Cox regression. In supplementary analyses, the risk of individual cancers was determined.\nResults The final cohort comprised 5150 people followed for a median of 4.6 years. In total, 3625 cohort participants contributed 7344 person years classified as unexposed to NDMA, and 3450 participants contributed 11 920 person years classified as ever exposed to NDMA. With 104 cancer outcomes among NDMA unexposed participants and 198 among exposed participants, the adjusted hazard ratio for overall cancer was 1.09 (95% confidence interval 0.85 to 1.41), with no evidence of a dose-response relation (P=0.70). For single cancer outcomes, increases in risk were observed for colorectal cancer (hazard ratio 1.46, 95% confidence interval 0.79 to 2.73) and for uterine cancer (1.81, 0.55 to 5.90), although with wide confidence intervals that included the null.\nConclusions The results do not imply a markedly increased short term overall risk of cancer in users of valsartan contaminated with NDMA. However, uncertainty persists about single cancer outcomes, and studies with longer follow-up are needed to assess long term cancer risk.","container-title":"BMJ","DOI":"10.1136/bmj.k3851","ISSN":"0959-8138, 1756-1833","journalAbbreviation":"BMJ","language":"en","note":"PMID: 30209057","source":"lps3.www.bmj.com.libproxy.ajou.ac.kr","title":"Use of N-nitrosodimethylamine (NDMA) contaminated valsartan products and risk of cancer: Danish nationwide cohort study","title-short":"Use of N-nitrosodimethylamine (NDMA) contaminated valsartan products and risk of cancer","URL":"http://lps3.www.bmj.com.libproxy.ajou.ac.kr/content/362/bmj.k3851","volume":"362","author":[{"family":"Pottegård","given":"Anton"},{"family":"Kristensen","given":"Kasper Bruun"},{"family":"Ernst","given":"Martin Thomsen"},{"family":"Johansen","given":"Nanna Borup"},{"family":"Quartarolo","given":"Pierre"},{"family":"Hallas","given":"Jesper"}],"accessed":{"date-parts":[["2020",2,2]]},"issued":{"date-parts":[["2018",9,12]]}}}],"schema":"https://github.com/citation-style-language/schema/raw/master/csl-citation.json"} </w:instrText>
      </w:r>
      <w:r w:rsidR="00C76333">
        <w:rPr>
          <w:rFonts w:cstheme="minorHAnsi"/>
        </w:rPr>
        <w:fldChar w:fldCharType="separate"/>
      </w:r>
      <w:r w:rsidR="006C7F18" w:rsidRPr="006C7F18">
        <w:rPr>
          <w:rFonts w:ascii="Calibri" w:hAnsi="Calibri" w:cs="Calibri"/>
          <w:szCs w:val="24"/>
          <w:vertAlign w:val="superscript"/>
        </w:rPr>
        <w:t>5</w:t>
      </w:r>
      <w:r w:rsidR="00C76333">
        <w:rPr>
          <w:rFonts w:cstheme="minorHAnsi"/>
        </w:rPr>
        <w:fldChar w:fldCharType="end"/>
      </w:r>
      <w:r w:rsidRPr="0083751D">
        <w:rPr>
          <w:rFonts w:cstheme="minorHAnsi"/>
        </w:rPr>
        <w:t xml:space="preserve"> It means that the real-world evidence could be uncertain.</w:t>
      </w:r>
    </w:p>
    <w:p w14:paraId="63C590DB" w14:textId="5804CC24" w:rsidR="00DA7189" w:rsidRPr="001B63BC" w:rsidRDefault="00DA7189" w:rsidP="00E75224">
      <w:pPr>
        <w:spacing w:line="240" w:lineRule="auto"/>
        <w:rPr>
          <w:rFonts w:cstheme="minorHAnsi"/>
          <w:lang w:eastAsia="ko-KR"/>
        </w:rPr>
      </w:pPr>
      <w:r>
        <w:rPr>
          <w:rFonts w:cstheme="minorHAnsi" w:hint="eastAsia"/>
          <w:lang w:eastAsia="ko-KR"/>
        </w:rPr>
        <w:t>I</w:t>
      </w:r>
      <w:r>
        <w:rPr>
          <w:rFonts w:cstheme="minorHAnsi"/>
          <w:lang w:eastAsia="ko-KR"/>
        </w:rPr>
        <w:t xml:space="preserve">n this study we will generate population-level estimates </w:t>
      </w:r>
      <w:r w:rsidR="005C3515">
        <w:rPr>
          <w:rFonts w:cstheme="minorHAnsi"/>
          <w:lang w:eastAsia="ko-KR"/>
        </w:rPr>
        <w:t>for comparative risk of malignancy across various H</w:t>
      </w:r>
      <w:r w:rsidR="005C3515" w:rsidRPr="005C3515">
        <w:rPr>
          <w:rFonts w:cstheme="minorHAnsi"/>
          <w:vertAlign w:val="subscript"/>
          <w:lang w:eastAsia="ko-KR"/>
        </w:rPr>
        <w:t>2</w:t>
      </w:r>
      <w:r w:rsidR="005C3515">
        <w:rPr>
          <w:rFonts w:cstheme="minorHAnsi"/>
          <w:lang w:eastAsia="ko-KR"/>
        </w:rPr>
        <w:t>RAs.</w:t>
      </w:r>
      <w:r w:rsidR="00DF5398">
        <w:rPr>
          <w:rFonts w:cstheme="minorHAnsi"/>
          <w:lang w:eastAsia="ko-KR"/>
        </w:rPr>
        <w:t xml:space="preserve"> We perform every possible pairwise comparison between H</w:t>
      </w:r>
      <w:r w:rsidR="00DF5398" w:rsidRPr="00DF5398">
        <w:rPr>
          <w:rFonts w:cstheme="minorHAnsi"/>
          <w:vertAlign w:val="subscript"/>
          <w:lang w:eastAsia="ko-KR"/>
        </w:rPr>
        <w:t>2</w:t>
      </w:r>
      <w:r w:rsidR="00DF5398">
        <w:rPr>
          <w:rFonts w:cstheme="minorHAnsi"/>
          <w:lang w:eastAsia="ko-KR"/>
        </w:rPr>
        <w:t>RA treatments</w:t>
      </w:r>
      <w:r w:rsidR="00F72D1A">
        <w:rPr>
          <w:rFonts w:cstheme="minorHAnsi"/>
          <w:lang w:eastAsia="ko-KR"/>
        </w:rPr>
        <w:t xml:space="preserve"> for diverse outcome definition related with malignancy. </w:t>
      </w:r>
    </w:p>
    <w:p w14:paraId="596883E2" w14:textId="5CEA27FB" w:rsidR="00C84B89" w:rsidRDefault="001430B5" w:rsidP="0007323D">
      <w:pPr>
        <w:pStyle w:val="1"/>
      </w:pPr>
      <w:bookmarkStart w:id="5" w:name="_Toc61439206"/>
      <w:r>
        <w:t>Study Objectives</w:t>
      </w:r>
      <w:bookmarkEnd w:id="5"/>
    </w:p>
    <w:p w14:paraId="19985B9B" w14:textId="67412701" w:rsidR="00354C2C" w:rsidRDefault="006A2DB2" w:rsidP="00354C2C">
      <w:pPr>
        <w:pStyle w:val="2"/>
      </w:pPr>
      <w:bookmarkStart w:id="6" w:name="_Toc61439207"/>
      <w:r>
        <w:t>Research Questions</w:t>
      </w:r>
      <w:bookmarkEnd w:id="6"/>
    </w:p>
    <w:p w14:paraId="43C7CD0C" w14:textId="7FEC59FD" w:rsidR="0013167F" w:rsidRDefault="0013167F" w:rsidP="0013167F">
      <w:r>
        <w:t>In this study, we are interested in every pairwise comparison between any two treatments in table 1</w:t>
      </w:r>
      <w:r w:rsidR="00584A3C">
        <w:t xml:space="preserve"> (e.g. comparing ranitidine to cimetidine)</w:t>
      </w:r>
      <w:r>
        <w:t xml:space="preserve">. </w:t>
      </w:r>
      <w:r w:rsidR="00671774">
        <w:t xml:space="preserve">Only comparison </w:t>
      </w:r>
      <w:r w:rsidR="002F7D65">
        <w:t>where each treatment cohort has more than 1,000 subjects will be performed.</w:t>
      </w:r>
    </w:p>
    <w:tbl>
      <w:tblPr>
        <w:tblStyle w:val="aa"/>
        <w:tblW w:w="0" w:type="auto"/>
        <w:tblLook w:val="04A0" w:firstRow="1" w:lastRow="0" w:firstColumn="1" w:lastColumn="0" w:noHBand="0" w:noVBand="1"/>
      </w:tblPr>
      <w:tblGrid>
        <w:gridCol w:w="3116"/>
        <w:gridCol w:w="3117"/>
      </w:tblGrid>
      <w:tr w:rsidR="00A7341B" w14:paraId="45213E85" w14:textId="77777777" w:rsidTr="00670CBF">
        <w:tc>
          <w:tcPr>
            <w:tcW w:w="3116" w:type="dxa"/>
          </w:tcPr>
          <w:p w14:paraId="6594BEA5" w14:textId="4059752D" w:rsidR="00A7341B" w:rsidRDefault="00A7341B" w:rsidP="00A201D8">
            <w:pPr>
              <w:rPr>
                <w:rFonts w:ascii="Calibri" w:hAnsi="Calibri" w:cs="Calibri"/>
                <w:lang w:eastAsia="ko-KR"/>
              </w:rPr>
            </w:pPr>
            <w:r>
              <w:rPr>
                <w:rFonts w:ascii="Calibri" w:hAnsi="Calibri" w:cs="Calibri" w:hint="eastAsia"/>
                <w:lang w:eastAsia="ko-KR"/>
              </w:rPr>
              <w:t>D</w:t>
            </w:r>
            <w:r>
              <w:rPr>
                <w:rFonts w:ascii="Calibri" w:hAnsi="Calibri" w:cs="Calibri"/>
                <w:lang w:eastAsia="ko-KR"/>
              </w:rPr>
              <w:t>rug</w:t>
            </w:r>
          </w:p>
        </w:tc>
        <w:tc>
          <w:tcPr>
            <w:tcW w:w="3117" w:type="dxa"/>
          </w:tcPr>
          <w:p w14:paraId="1662A0E7" w14:textId="4643B780" w:rsidR="00A7341B" w:rsidRDefault="00A7341B" w:rsidP="00A201D8">
            <w:pPr>
              <w:rPr>
                <w:rFonts w:ascii="Calibri" w:hAnsi="Calibri" w:cs="Calibri"/>
                <w:lang w:eastAsia="ko-KR"/>
              </w:rPr>
            </w:pPr>
            <w:r>
              <w:rPr>
                <w:rFonts w:ascii="Calibri" w:hAnsi="Calibri" w:cs="Calibri"/>
                <w:lang w:eastAsia="ko-KR"/>
              </w:rPr>
              <w:t xml:space="preserve">OMOP </w:t>
            </w:r>
            <w:r>
              <w:rPr>
                <w:rFonts w:ascii="Calibri" w:hAnsi="Calibri" w:cs="Calibri" w:hint="eastAsia"/>
                <w:lang w:eastAsia="ko-KR"/>
              </w:rPr>
              <w:t>C</w:t>
            </w:r>
            <w:r>
              <w:rPr>
                <w:rFonts w:ascii="Calibri" w:hAnsi="Calibri" w:cs="Calibri"/>
                <w:lang w:eastAsia="ko-KR"/>
              </w:rPr>
              <w:t>oncept ID</w:t>
            </w:r>
          </w:p>
        </w:tc>
      </w:tr>
      <w:tr w:rsidR="00A7341B" w14:paraId="6A01DB73" w14:textId="77777777" w:rsidTr="00670CBF">
        <w:tc>
          <w:tcPr>
            <w:tcW w:w="3116" w:type="dxa"/>
          </w:tcPr>
          <w:p w14:paraId="27683FC5" w14:textId="14EB9026" w:rsidR="00A7341B" w:rsidRDefault="00A7341B" w:rsidP="00CE397A">
            <w:pPr>
              <w:tabs>
                <w:tab w:val="left" w:pos="2120"/>
              </w:tabs>
              <w:rPr>
                <w:rFonts w:ascii="Calibri" w:hAnsi="Calibri" w:cs="Calibri"/>
                <w:lang w:eastAsia="ko-KR"/>
              </w:rPr>
            </w:pPr>
            <w:r w:rsidRPr="000D7DDE">
              <w:rPr>
                <w:rFonts w:ascii="Calibri" w:hAnsi="Calibri" w:cs="Calibri"/>
                <w:lang w:eastAsia="ko-KR"/>
              </w:rPr>
              <w:t>Ranitidine</w:t>
            </w:r>
          </w:p>
        </w:tc>
        <w:tc>
          <w:tcPr>
            <w:tcW w:w="3117" w:type="dxa"/>
          </w:tcPr>
          <w:p w14:paraId="65633F08" w14:textId="2C05BEF3" w:rsidR="00A7341B" w:rsidRDefault="00A7341B" w:rsidP="00CE397A">
            <w:pPr>
              <w:rPr>
                <w:rFonts w:ascii="Calibri" w:hAnsi="Calibri" w:cs="Calibri"/>
                <w:lang w:eastAsia="ko-KR"/>
              </w:rPr>
            </w:pPr>
            <w:r w:rsidRPr="00297BE1">
              <w:rPr>
                <w:rFonts w:ascii="Calibri" w:hAnsi="Calibri" w:cs="Calibri"/>
                <w:lang w:eastAsia="ko-KR"/>
              </w:rPr>
              <w:t>961047</w:t>
            </w:r>
          </w:p>
        </w:tc>
      </w:tr>
      <w:tr w:rsidR="00A7341B" w14:paraId="75DB3D86" w14:textId="77777777" w:rsidTr="00670CBF">
        <w:tc>
          <w:tcPr>
            <w:tcW w:w="3116" w:type="dxa"/>
          </w:tcPr>
          <w:p w14:paraId="644CAE81" w14:textId="51BDC550" w:rsidR="00A7341B" w:rsidRDefault="00A7341B" w:rsidP="00CE397A">
            <w:pPr>
              <w:rPr>
                <w:rFonts w:ascii="Calibri" w:hAnsi="Calibri" w:cs="Calibri"/>
                <w:lang w:eastAsia="ko-KR"/>
              </w:rPr>
            </w:pPr>
            <w:r w:rsidRPr="000F2976">
              <w:rPr>
                <w:rFonts w:ascii="Calibri" w:hAnsi="Calibri" w:cs="Calibri"/>
                <w:lang w:eastAsia="ko-KR"/>
              </w:rPr>
              <w:t>Cimetidine</w:t>
            </w:r>
          </w:p>
        </w:tc>
        <w:tc>
          <w:tcPr>
            <w:tcW w:w="3117" w:type="dxa"/>
          </w:tcPr>
          <w:p w14:paraId="6CCF81FF" w14:textId="7847802D" w:rsidR="00A7341B" w:rsidRDefault="00A7341B" w:rsidP="00CE397A">
            <w:pPr>
              <w:rPr>
                <w:rFonts w:ascii="Calibri" w:hAnsi="Calibri" w:cs="Calibri"/>
                <w:lang w:eastAsia="ko-KR"/>
              </w:rPr>
            </w:pPr>
            <w:r w:rsidRPr="00297BE1">
              <w:rPr>
                <w:rFonts w:ascii="Calibri" w:hAnsi="Calibri" w:cs="Calibri"/>
                <w:lang w:eastAsia="ko-KR"/>
              </w:rPr>
              <w:t>997276</w:t>
            </w:r>
          </w:p>
        </w:tc>
      </w:tr>
      <w:tr w:rsidR="00A7341B" w14:paraId="04520B8E" w14:textId="77777777" w:rsidTr="00670CBF">
        <w:tc>
          <w:tcPr>
            <w:tcW w:w="3116" w:type="dxa"/>
          </w:tcPr>
          <w:p w14:paraId="76D43257" w14:textId="46F0E685" w:rsidR="00A7341B" w:rsidRDefault="00A7341B" w:rsidP="00CE397A">
            <w:pPr>
              <w:rPr>
                <w:rFonts w:ascii="Calibri" w:hAnsi="Calibri" w:cs="Calibri"/>
                <w:lang w:eastAsia="ko-KR"/>
              </w:rPr>
            </w:pPr>
            <w:r w:rsidRPr="00E548D3">
              <w:rPr>
                <w:rFonts w:ascii="Calibri" w:hAnsi="Calibri" w:cs="Calibri"/>
                <w:lang w:eastAsia="ko-KR"/>
              </w:rPr>
              <w:t>Nizatidine</w:t>
            </w:r>
          </w:p>
        </w:tc>
        <w:tc>
          <w:tcPr>
            <w:tcW w:w="3117" w:type="dxa"/>
          </w:tcPr>
          <w:p w14:paraId="459C2CC4" w14:textId="2EE0C119" w:rsidR="00A7341B" w:rsidRDefault="00A7341B" w:rsidP="00CE397A">
            <w:pPr>
              <w:rPr>
                <w:rFonts w:ascii="Calibri" w:hAnsi="Calibri" w:cs="Calibri"/>
                <w:lang w:eastAsia="ko-KR"/>
              </w:rPr>
            </w:pPr>
            <w:r w:rsidRPr="00297BE1">
              <w:rPr>
                <w:rFonts w:ascii="Calibri" w:hAnsi="Calibri" w:cs="Calibri"/>
                <w:lang w:eastAsia="ko-KR"/>
              </w:rPr>
              <w:t>950696</w:t>
            </w:r>
          </w:p>
        </w:tc>
      </w:tr>
      <w:tr w:rsidR="00A7341B" w14:paraId="577EFBD9" w14:textId="77777777" w:rsidTr="00670CBF">
        <w:tc>
          <w:tcPr>
            <w:tcW w:w="3116" w:type="dxa"/>
          </w:tcPr>
          <w:p w14:paraId="5A91ED79" w14:textId="7C517FDE" w:rsidR="00A7341B" w:rsidRDefault="00A7341B" w:rsidP="00CE397A">
            <w:pPr>
              <w:rPr>
                <w:rFonts w:ascii="Calibri" w:hAnsi="Calibri" w:cs="Calibri"/>
                <w:lang w:eastAsia="ko-KR"/>
              </w:rPr>
            </w:pPr>
            <w:r w:rsidRPr="00D3055F">
              <w:rPr>
                <w:rFonts w:ascii="Calibri" w:hAnsi="Calibri" w:cs="Calibri"/>
                <w:lang w:eastAsia="ko-KR"/>
              </w:rPr>
              <w:t>roxatidine</w:t>
            </w:r>
          </w:p>
        </w:tc>
        <w:tc>
          <w:tcPr>
            <w:tcW w:w="3117" w:type="dxa"/>
          </w:tcPr>
          <w:p w14:paraId="2B501F36" w14:textId="4DFAEEE6" w:rsidR="00A7341B" w:rsidRDefault="00A7341B" w:rsidP="00CE397A">
            <w:pPr>
              <w:rPr>
                <w:rFonts w:ascii="Calibri" w:hAnsi="Calibri" w:cs="Calibri"/>
                <w:lang w:eastAsia="ko-KR"/>
              </w:rPr>
            </w:pPr>
            <w:r w:rsidRPr="00297BE1">
              <w:rPr>
                <w:rFonts w:ascii="Calibri" w:hAnsi="Calibri" w:cs="Calibri"/>
                <w:lang w:eastAsia="ko-KR"/>
              </w:rPr>
              <w:t>19011685</w:t>
            </w:r>
          </w:p>
        </w:tc>
      </w:tr>
      <w:tr w:rsidR="00A7341B" w14:paraId="20DE819B" w14:textId="77777777" w:rsidTr="00670CBF">
        <w:tc>
          <w:tcPr>
            <w:tcW w:w="3116" w:type="dxa"/>
          </w:tcPr>
          <w:p w14:paraId="71729A52" w14:textId="2CE52186" w:rsidR="00A7341B" w:rsidRDefault="00A7341B" w:rsidP="00CE397A">
            <w:pPr>
              <w:rPr>
                <w:rFonts w:ascii="Calibri" w:hAnsi="Calibri" w:cs="Calibri"/>
                <w:lang w:eastAsia="ko-KR"/>
              </w:rPr>
            </w:pPr>
            <w:r w:rsidRPr="00031C35">
              <w:rPr>
                <w:rFonts w:ascii="Calibri" w:hAnsi="Calibri" w:cs="Calibri"/>
                <w:lang w:eastAsia="ko-KR"/>
              </w:rPr>
              <w:t>Famotidine</w:t>
            </w:r>
          </w:p>
        </w:tc>
        <w:tc>
          <w:tcPr>
            <w:tcW w:w="3117" w:type="dxa"/>
          </w:tcPr>
          <w:p w14:paraId="54972882" w14:textId="6D43EF13" w:rsidR="00A7341B" w:rsidRDefault="00A7341B" w:rsidP="00CE397A">
            <w:pPr>
              <w:rPr>
                <w:rFonts w:ascii="Calibri" w:hAnsi="Calibri" w:cs="Calibri"/>
                <w:lang w:eastAsia="ko-KR"/>
              </w:rPr>
            </w:pPr>
            <w:r w:rsidRPr="00297BE1">
              <w:rPr>
                <w:rFonts w:ascii="Calibri" w:hAnsi="Calibri" w:cs="Calibri"/>
                <w:lang w:eastAsia="ko-KR"/>
              </w:rPr>
              <w:t>953076</w:t>
            </w:r>
          </w:p>
        </w:tc>
      </w:tr>
      <w:tr w:rsidR="00A7341B" w14:paraId="299F5ECD" w14:textId="77777777" w:rsidTr="00670CBF">
        <w:tc>
          <w:tcPr>
            <w:tcW w:w="3116" w:type="dxa"/>
          </w:tcPr>
          <w:p w14:paraId="131ECCBC" w14:textId="1C8020D4" w:rsidR="00A7341B" w:rsidRDefault="00A7341B" w:rsidP="00CE397A">
            <w:pPr>
              <w:rPr>
                <w:rFonts w:ascii="Calibri" w:hAnsi="Calibri" w:cs="Calibri"/>
                <w:lang w:eastAsia="ko-KR"/>
              </w:rPr>
            </w:pPr>
            <w:r w:rsidRPr="0016760E">
              <w:rPr>
                <w:rFonts w:ascii="Calibri" w:hAnsi="Calibri" w:cs="Calibri"/>
                <w:lang w:eastAsia="ko-KR"/>
              </w:rPr>
              <w:t>lafutidine</w:t>
            </w:r>
          </w:p>
        </w:tc>
        <w:tc>
          <w:tcPr>
            <w:tcW w:w="3117" w:type="dxa"/>
          </w:tcPr>
          <w:p w14:paraId="1FA10F55" w14:textId="7A7836FC" w:rsidR="00A7341B" w:rsidRDefault="00A7341B" w:rsidP="00CE397A">
            <w:pPr>
              <w:rPr>
                <w:rFonts w:ascii="Calibri" w:hAnsi="Calibri" w:cs="Calibri"/>
                <w:lang w:eastAsia="ko-KR"/>
              </w:rPr>
            </w:pPr>
            <w:r w:rsidRPr="00297BE1">
              <w:rPr>
                <w:rFonts w:ascii="Calibri" w:hAnsi="Calibri" w:cs="Calibri"/>
                <w:lang w:eastAsia="ko-KR"/>
              </w:rPr>
              <w:t>43009003</w:t>
            </w:r>
          </w:p>
        </w:tc>
      </w:tr>
    </w:tbl>
    <w:p w14:paraId="3FE809AB" w14:textId="4C0F6CE7" w:rsidR="0013167F" w:rsidRPr="0013167F" w:rsidRDefault="00285474" w:rsidP="00A201D8">
      <w:pPr>
        <w:rPr>
          <w:rFonts w:ascii="Calibri" w:hAnsi="Calibri" w:cs="Calibri"/>
          <w:lang w:eastAsia="ko-KR"/>
        </w:rPr>
      </w:pPr>
      <w:r w:rsidRPr="00470FDA">
        <w:rPr>
          <w:rFonts w:ascii="Calibri" w:hAnsi="Calibri" w:cs="Calibri" w:hint="eastAsia"/>
          <w:b/>
          <w:bCs/>
          <w:lang w:eastAsia="ko-KR"/>
        </w:rPr>
        <w:t>T</w:t>
      </w:r>
      <w:r w:rsidRPr="00470FDA">
        <w:rPr>
          <w:rFonts w:ascii="Calibri" w:hAnsi="Calibri" w:cs="Calibri"/>
          <w:b/>
          <w:bCs/>
          <w:lang w:eastAsia="ko-KR"/>
        </w:rPr>
        <w:t>ab</w:t>
      </w:r>
      <w:r w:rsidR="00470FDA" w:rsidRPr="00470FDA">
        <w:rPr>
          <w:rFonts w:ascii="Calibri" w:hAnsi="Calibri" w:cs="Calibri"/>
          <w:b/>
          <w:bCs/>
          <w:lang w:eastAsia="ko-KR"/>
        </w:rPr>
        <w:t>l</w:t>
      </w:r>
      <w:r w:rsidRPr="00470FDA">
        <w:rPr>
          <w:rFonts w:ascii="Calibri" w:hAnsi="Calibri" w:cs="Calibri"/>
          <w:b/>
          <w:bCs/>
          <w:lang w:eastAsia="ko-KR"/>
        </w:rPr>
        <w:t>e 1</w:t>
      </w:r>
      <w:r>
        <w:rPr>
          <w:rFonts w:ascii="Calibri" w:hAnsi="Calibri" w:cs="Calibri"/>
          <w:lang w:eastAsia="ko-KR"/>
        </w:rPr>
        <w:t>. List of H2 antagonists considered in this study</w:t>
      </w:r>
    </w:p>
    <w:p w14:paraId="3718B833" w14:textId="11289F35" w:rsidR="005B6A05" w:rsidRDefault="005B6A05" w:rsidP="00A201D8">
      <w:pPr>
        <w:rPr>
          <w:rFonts w:ascii="Calibri" w:hAnsi="Calibri" w:cs="Calibri"/>
          <w:lang w:eastAsia="ko-KR"/>
        </w:rPr>
      </w:pPr>
      <w:r>
        <w:rPr>
          <w:rFonts w:ascii="Calibri" w:hAnsi="Calibri" w:cs="Calibri" w:hint="eastAsia"/>
          <w:lang w:eastAsia="ko-KR"/>
        </w:rPr>
        <w:t>F</w:t>
      </w:r>
      <w:r>
        <w:rPr>
          <w:rFonts w:ascii="Calibri" w:hAnsi="Calibri" w:cs="Calibri"/>
          <w:lang w:eastAsia="ko-KR"/>
        </w:rPr>
        <w:t xml:space="preserve">or each comparison of two treatments, we are interested in the comparative effect on each of the outcomes listed in table 2. </w:t>
      </w:r>
    </w:p>
    <w:tbl>
      <w:tblPr>
        <w:tblStyle w:val="aa"/>
        <w:tblW w:w="3881" w:type="pct"/>
        <w:tblLayout w:type="fixed"/>
        <w:tblLook w:val="04A0" w:firstRow="1" w:lastRow="0" w:firstColumn="1" w:lastColumn="0" w:noHBand="0" w:noVBand="1"/>
      </w:tblPr>
      <w:tblGrid>
        <w:gridCol w:w="2185"/>
        <w:gridCol w:w="2605"/>
        <w:gridCol w:w="2467"/>
      </w:tblGrid>
      <w:tr w:rsidR="005B6A05" w:rsidRPr="004F4D3F" w14:paraId="7A7700EC" w14:textId="77777777" w:rsidTr="00FD27B4">
        <w:trPr>
          <w:cantSplit/>
          <w:trHeight w:val="1134"/>
        </w:trPr>
        <w:tc>
          <w:tcPr>
            <w:tcW w:w="1505" w:type="pct"/>
            <w:noWrap/>
            <w:vAlign w:val="center"/>
            <w:hideMark/>
          </w:tcPr>
          <w:p w14:paraId="6236B3A2" w14:textId="77777777" w:rsidR="005B6A05" w:rsidRPr="004F4D3F" w:rsidRDefault="005B6A05" w:rsidP="005A6E31">
            <w:pPr>
              <w:jc w:val="both"/>
              <w:rPr>
                <w:rFonts w:ascii="Arial" w:hAnsi="Arial" w:cs="Arial"/>
                <w:sz w:val="20"/>
                <w:szCs w:val="20"/>
              </w:rPr>
            </w:pPr>
            <w:r w:rsidRPr="004F4D3F">
              <w:rPr>
                <w:rFonts w:ascii="Arial" w:hAnsi="Arial" w:cs="Arial"/>
                <w:sz w:val="20"/>
                <w:szCs w:val="20"/>
              </w:rPr>
              <w:lastRenderedPageBreak/>
              <w:t>Outcome</w:t>
            </w:r>
          </w:p>
        </w:tc>
        <w:tc>
          <w:tcPr>
            <w:tcW w:w="1795" w:type="pct"/>
            <w:noWrap/>
            <w:vAlign w:val="center"/>
            <w:hideMark/>
          </w:tcPr>
          <w:p w14:paraId="67962B0F"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ICD-9-CM</w:t>
            </w:r>
          </w:p>
        </w:tc>
        <w:tc>
          <w:tcPr>
            <w:tcW w:w="1700" w:type="pct"/>
            <w:noWrap/>
            <w:vAlign w:val="center"/>
            <w:hideMark/>
          </w:tcPr>
          <w:p w14:paraId="06FEDD28" w14:textId="77777777" w:rsidR="005B6A05" w:rsidRPr="004F4D3F" w:rsidRDefault="005B6A05" w:rsidP="005A6E31">
            <w:pPr>
              <w:jc w:val="center"/>
              <w:rPr>
                <w:rFonts w:ascii="Arial" w:hAnsi="Arial" w:cs="Arial"/>
                <w:sz w:val="20"/>
                <w:szCs w:val="20"/>
              </w:rPr>
            </w:pPr>
            <w:r w:rsidRPr="004F4D3F">
              <w:rPr>
                <w:rFonts w:ascii="Arial" w:hAnsi="Arial" w:cs="Arial"/>
                <w:sz w:val="20"/>
                <w:szCs w:val="20"/>
              </w:rPr>
              <w:t>ICD-10</w:t>
            </w:r>
          </w:p>
        </w:tc>
      </w:tr>
      <w:tr w:rsidR="00FD27B4" w:rsidRPr="004F4D3F" w14:paraId="6275DA10" w14:textId="77777777" w:rsidTr="00FD27B4">
        <w:trPr>
          <w:cantSplit/>
          <w:trHeight w:val="20"/>
        </w:trPr>
        <w:tc>
          <w:tcPr>
            <w:tcW w:w="1505" w:type="pct"/>
            <w:vAlign w:val="center"/>
          </w:tcPr>
          <w:p w14:paraId="39C6B02F" w14:textId="15C24CB3" w:rsidR="00FD27B4" w:rsidRDefault="00FD27B4" w:rsidP="00FD27B4">
            <w:pPr>
              <w:jc w:val="both"/>
              <w:rPr>
                <w:rFonts w:ascii="Arial" w:hAnsi="Arial" w:cs="Arial"/>
                <w:sz w:val="20"/>
                <w:szCs w:val="20"/>
              </w:rPr>
            </w:pPr>
            <w:r>
              <w:rPr>
                <w:rFonts w:ascii="Arial" w:hAnsi="Arial" w:cs="Arial" w:hint="eastAsia"/>
                <w:sz w:val="20"/>
                <w:szCs w:val="20"/>
                <w:lang w:eastAsia="ko-KR"/>
              </w:rPr>
              <w:t>O</w:t>
            </w:r>
            <w:r>
              <w:rPr>
                <w:rFonts w:ascii="Arial" w:hAnsi="Arial" w:cs="Arial"/>
                <w:sz w:val="20"/>
                <w:szCs w:val="20"/>
                <w:lang w:eastAsia="ko-KR"/>
              </w:rPr>
              <w:t>verall cancer without thyroid cancer</w:t>
            </w:r>
          </w:p>
        </w:tc>
        <w:tc>
          <w:tcPr>
            <w:tcW w:w="1795" w:type="pct"/>
          </w:tcPr>
          <w:p w14:paraId="1661C794" w14:textId="77777777" w:rsidR="00FD27B4" w:rsidRPr="004F4D3F" w:rsidRDefault="00FD27B4" w:rsidP="00FD27B4">
            <w:pPr>
              <w:rPr>
                <w:rFonts w:ascii="Arial" w:hAnsi="Arial" w:cs="Arial"/>
                <w:sz w:val="20"/>
                <w:szCs w:val="20"/>
              </w:rPr>
            </w:pPr>
          </w:p>
        </w:tc>
        <w:tc>
          <w:tcPr>
            <w:tcW w:w="1700" w:type="pct"/>
          </w:tcPr>
          <w:p w14:paraId="40323DB3" w14:textId="77777777" w:rsidR="00FD27B4" w:rsidRDefault="00FD27B4" w:rsidP="00FD27B4">
            <w:pPr>
              <w:rPr>
                <w:rFonts w:ascii="Arial" w:hAnsi="Arial" w:cs="Arial"/>
                <w:sz w:val="20"/>
                <w:szCs w:val="20"/>
                <w:lang w:eastAsia="ko-KR"/>
              </w:rPr>
            </w:pPr>
          </w:p>
        </w:tc>
      </w:tr>
      <w:tr w:rsidR="00FD27B4" w:rsidRPr="004F4D3F" w14:paraId="059DE960" w14:textId="77777777" w:rsidTr="00FD27B4">
        <w:trPr>
          <w:cantSplit/>
          <w:trHeight w:val="20"/>
        </w:trPr>
        <w:tc>
          <w:tcPr>
            <w:tcW w:w="1505" w:type="pct"/>
            <w:vAlign w:val="center"/>
            <w:hideMark/>
          </w:tcPr>
          <w:p w14:paraId="426B632F" w14:textId="77777777" w:rsidR="00FD27B4" w:rsidRPr="004F4D3F" w:rsidRDefault="00FD27B4" w:rsidP="00FD27B4">
            <w:pPr>
              <w:jc w:val="both"/>
              <w:rPr>
                <w:rFonts w:ascii="Arial" w:hAnsi="Arial" w:cs="Arial"/>
                <w:sz w:val="20"/>
                <w:szCs w:val="20"/>
              </w:rPr>
            </w:pPr>
            <w:r>
              <w:rPr>
                <w:rFonts w:ascii="Arial" w:hAnsi="Arial" w:cs="Arial"/>
                <w:sz w:val="20"/>
                <w:szCs w:val="20"/>
              </w:rPr>
              <w:t>Overall cancer</w:t>
            </w:r>
          </w:p>
        </w:tc>
        <w:tc>
          <w:tcPr>
            <w:tcW w:w="1795" w:type="pct"/>
          </w:tcPr>
          <w:p w14:paraId="2CC8C8E2" w14:textId="77777777" w:rsidR="00FD27B4" w:rsidRPr="004F4D3F" w:rsidRDefault="00FD27B4" w:rsidP="00FD27B4">
            <w:pPr>
              <w:rPr>
                <w:rFonts w:ascii="Arial" w:hAnsi="Arial" w:cs="Arial"/>
                <w:sz w:val="20"/>
                <w:szCs w:val="20"/>
              </w:rPr>
            </w:pPr>
          </w:p>
        </w:tc>
        <w:tc>
          <w:tcPr>
            <w:tcW w:w="1700" w:type="pct"/>
          </w:tcPr>
          <w:p w14:paraId="2DCF5288" w14:textId="3C3847E2" w:rsidR="00FD27B4" w:rsidRPr="004F4D3F" w:rsidRDefault="00FD27B4" w:rsidP="00FD27B4">
            <w:pPr>
              <w:rPr>
                <w:rFonts w:ascii="Arial" w:hAnsi="Arial" w:cs="Arial"/>
                <w:sz w:val="20"/>
                <w:szCs w:val="20"/>
                <w:lang w:eastAsia="ko-KR"/>
              </w:rPr>
            </w:pPr>
          </w:p>
        </w:tc>
      </w:tr>
      <w:tr w:rsidR="00FD27B4" w:rsidRPr="004F4D3F" w14:paraId="57C52C1F" w14:textId="77777777" w:rsidTr="00FD27B4">
        <w:trPr>
          <w:cantSplit/>
          <w:trHeight w:val="20"/>
        </w:trPr>
        <w:tc>
          <w:tcPr>
            <w:tcW w:w="1505" w:type="pct"/>
            <w:vAlign w:val="center"/>
          </w:tcPr>
          <w:p w14:paraId="77B9DB21" w14:textId="5CDED772"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ip, oral cavity and pharynx</w:t>
            </w:r>
            <w:r w:rsidR="001720F3">
              <w:rPr>
                <w:rFonts w:ascii="Arial" w:hAnsi="Arial" w:cs="Arial"/>
                <w:sz w:val="20"/>
                <w:szCs w:val="20"/>
                <w:lang w:eastAsia="ko-KR"/>
              </w:rPr>
              <w:t xml:space="preserve"> cancer</w:t>
            </w:r>
          </w:p>
        </w:tc>
        <w:tc>
          <w:tcPr>
            <w:tcW w:w="1795" w:type="pct"/>
          </w:tcPr>
          <w:p w14:paraId="301881F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40-149; 160-161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{"citationID":"W2Rk4Hwp","properties":{"formattedCitation":"\\super 13\\nosupersub{}","plainCitation":"13","noteIndex":0},"citationItems":[{"id":9290,"uris":["http://zotero.org/users/1354749/items/CLPGV2R6"],"uri":["http://zotero.org/users/1354749/items/CLPGV2R6"],"itemData":{"id":9290,"type":"article-journal","abstract":"&lt;h3&gt;Importance&lt;/h3&gt;&lt;p&gt;An increasing body of evidence suggests that certain types of cancers are more common in people with diabetes mellitus (DM). However, the risk of head and neck cancer (HNC) in patients with DM has seldom been explored.&lt;/p&gt;&lt;h3&gt;Objective&lt;/h3&gt;&lt;p&gt;To examine the risk of HNC in patients with DM.&lt;/p&gt;&lt;h3&gt;Design, Setting, and Participants&lt;/h3&gt;&lt;p&gt;In this retrospective cohort study using Taiwan’s Longitudinal Health Insurance Research Database, we compared 89 089 patients newly diagnosed as having DM and controls without DM-related medical claims matched for comorbidities (obesity, coronary artery disease, hyperlipidemia, and hypertension), sex, and age. Patients were assessed from the index date until the end of follow-up on December 31, 2011, or until the patient was censored because of death.&lt;/p&gt;&lt;h3&gt;Main Outcomes and Measures&lt;/h3&gt;&lt;p&gt;The incidence of HNC at the end of 2011.&lt;/p&gt;&lt;h3&gt;Results&lt;/h3&gt;&lt;p&gt;The incidence of HNC was 1.47 times higher in patients newly diagnosed as having DM than was the risk of a first malignant tumor in the control group (adjusted hazard ratio [AHR], 1.48; 95% CI, 1.31-1.67). The risks of oral cancer (AHR, 1.74; 95% CI, 1.47-2.06), oropharyngeal cancer (AHR, 1.53; 95% CI, 1.01-2.31), and nasopharyngeal carcinoma (AHR, 1.40; 95% CI, 1.03-1.89) were significantly higher in patients with DM than in controls.&lt;/p&gt;&lt;h3&gt;Conclusions and Relevance&lt;/h3&gt;&lt;p&gt;Diabetes is associated with an increased risk of developing HNC. The risks of developing oral cavity cancer, oropharyngeal cancer, and nasopharyngeal carcinoma were significantly higher in patients with DM.&lt;/p&gt;","container-title":"JAMA Otolaryngology–Head &amp; Neck Surgery","DOI":"10.1001/jamaoto.2014.1258","ISSN":"2168-6181","issue":"8","journalAbbreviation":"JAMA Otolaryngol Head Neck Surg","language":"en","page":"746-753","source":"jamanetwork.com","title":"Risk of Head and Neck Cancer in Patients With Diabetes Mellitus: A Retrospective Cohort Study in Taiwan","title-short":"Risk of Head and Neck Cancer in Patients With Diabetes Mellitus","volume":"140","author":[{"family":"Tseng","given":"Kuo-Shu"},{"family":"Lin","given":"Charlene"},{"family":"Lin","given":"Yung-Song"},{"family":"Weng","given":"Shih-Feng"}],"issued":{"date-parts":[["2014",8,1]]}}}],"schema":"https://github.com/citation-style-language/schema/raw/master/csl-citation.json"} </w:instrText>
            </w:r>
            <w:r>
              <w:rPr>
                <w:rFonts w:ascii="Arial" w:hAnsi="Arial" w:cs="Arial"/>
                <w:sz w:val="20"/>
                <w:szCs w:val="20"/>
                <w:lang w:eastAsia="ko-KR"/>
              </w:rPr>
              <w:fldChar w:fldCharType="separate"/>
            </w:r>
            <w:r w:rsidRPr="00256C8C">
              <w:rPr>
                <w:rFonts w:ascii="Arial" w:hAnsi="Arial" w:cs="Arial"/>
                <w:sz w:val="20"/>
                <w:szCs w:val="24"/>
                <w:vertAlign w:val="superscript"/>
              </w:rPr>
              <w:t>13</w:t>
            </w:r>
            <w:r>
              <w:rPr>
                <w:rFonts w:ascii="Arial" w:hAnsi="Arial" w:cs="Arial"/>
                <w:sz w:val="20"/>
                <w:szCs w:val="20"/>
                <w:lang w:eastAsia="ko-KR"/>
              </w:rPr>
              <w:fldChar w:fldCharType="end"/>
            </w:r>
          </w:p>
        </w:tc>
        <w:tc>
          <w:tcPr>
            <w:tcW w:w="1700" w:type="pct"/>
          </w:tcPr>
          <w:p w14:paraId="373DC541"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00-C14</w:t>
            </w:r>
            <w:r>
              <w:rPr>
                <w:rFonts w:ascii="Arial" w:hAnsi="Arial" w:cs="Arial"/>
                <w:sz w:val="20"/>
                <w:szCs w:val="20"/>
              </w:rPr>
              <w:fldChar w:fldCharType="begin"/>
            </w:r>
            <w:r>
              <w:rPr>
                <w:rFonts w:ascii="Arial" w:hAnsi="Arial" w:cs="Arial"/>
                <w:sz w:val="20"/>
                <w:szCs w:val="20"/>
              </w:rPr>
              <w:instrText xml:space="preserve"> ADDIN ZOTERO_ITEM CSL_CITATION {"citationID":"2xeRD3F9","properties":{"formattedCitation":"\\super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C65D58">
              <w:rPr>
                <w:rFonts w:ascii="Arial" w:hAnsi="Arial" w:cs="Arial"/>
                <w:sz w:val="20"/>
                <w:szCs w:val="24"/>
                <w:vertAlign w:val="superscript"/>
              </w:rPr>
              <w:t>14</w:t>
            </w:r>
            <w:r>
              <w:rPr>
                <w:rFonts w:ascii="Arial" w:hAnsi="Arial" w:cs="Arial"/>
                <w:sz w:val="20"/>
                <w:szCs w:val="20"/>
              </w:rPr>
              <w:fldChar w:fldCharType="end"/>
            </w:r>
          </w:p>
        </w:tc>
      </w:tr>
      <w:tr w:rsidR="00FD27B4" w:rsidRPr="004F4D3F" w14:paraId="08DA3A7C" w14:textId="77777777" w:rsidTr="00FD27B4">
        <w:trPr>
          <w:cantSplit/>
          <w:trHeight w:val="20"/>
        </w:trPr>
        <w:tc>
          <w:tcPr>
            <w:tcW w:w="1505" w:type="pct"/>
            <w:vAlign w:val="center"/>
          </w:tcPr>
          <w:p w14:paraId="423A957A" w14:textId="4CE455E0"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E</w:t>
            </w:r>
            <w:r>
              <w:rPr>
                <w:rFonts w:ascii="Arial" w:hAnsi="Arial" w:cs="Arial"/>
                <w:sz w:val="20"/>
                <w:szCs w:val="20"/>
                <w:lang w:eastAsia="ko-KR"/>
              </w:rPr>
              <w:t>sophagus</w:t>
            </w:r>
            <w:r w:rsidR="001720F3">
              <w:rPr>
                <w:rFonts w:ascii="Arial" w:hAnsi="Arial" w:cs="Arial"/>
                <w:sz w:val="20"/>
                <w:szCs w:val="20"/>
                <w:lang w:eastAsia="ko-KR"/>
              </w:rPr>
              <w:t xml:space="preserve"> cancer</w:t>
            </w:r>
          </w:p>
        </w:tc>
        <w:tc>
          <w:tcPr>
            <w:tcW w:w="1795" w:type="pct"/>
          </w:tcPr>
          <w:p w14:paraId="5C85389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{"citationID":"KZdlaa1c","properties":{"formattedCitation":"\\super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720FE2">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7DD8FFCC"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15</w:t>
            </w:r>
            <w:r>
              <w:rPr>
                <w:rFonts w:ascii="Arial" w:hAnsi="Arial" w:cs="Arial"/>
                <w:sz w:val="20"/>
                <w:szCs w:val="20"/>
              </w:rPr>
              <w:fldChar w:fldCharType="begin"/>
            </w:r>
            <w:r>
              <w:rPr>
                <w:rFonts w:ascii="Arial" w:hAnsi="Arial" w:cs="Arial"/>
                <w:sz w:val="20"/>
                <w:szCs w:val="20"/>
              </w:rPr>
              <w:instrText xml:space="preserve"> ADDIN ZOTERO_ITEM CSL_CITATION {"citationID":"PtNMVIWt","properties":{"formattedCitation":"\\super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76551">
              <w:rPr>
                <w:rFonts w:ascii="Arial" w:hAnsi="Arial" w:cs="Arial"/>
                <w:sz w:val="20"/>
                <w:szCs w:val="24"/>
                <w:vertAlign w:val="superscript"/>
              </w:rPr>
              <w:t>14</w:t>
            </w:r>
            <w:r>
              <w:rPr>
                <w:rFonts w:ascii="Arial" w:hAnsi="Arial" w:cs="Arial"/>
                <w:sz w:val="20"/>
                <w:szCs w:val="20"/>
              </w:rPr>
              <w:fldChar w:fldCharType="end"/>
            </w:r>
          </w:p>
        </w:tc>
      </w:tr>
      <w:tr w:rsidR="00FD27B4" w:rsidRPr="004F4D3F" w14:paraId="4147118C" w14:textId="77777777" w:rsidTr="00FD27B4">
        <w:trPr>
          <w:cantSplit/>
          <w:trHeight w:val="20"/>
        </w:trPr>
        <w:tc>
          <w:tcPr>
            <w:tcW w:w="1505" w:type="pct"/>
            <w:vAlign w:val="center"/>
            <w:hideMark/>
          </w:tcPr>
          <w:p w14:paraId="370266D0" w14:textId="77777777" w:rsidR="00FD27B4" w:rsidRPr="004F4D3F" w:rsidRDefault="00FD27B4" w:rsidP="00FD27B4">
            <w:pPr>
              <w:jc w:val="both"/>
              <w:rPr>
                <w:rFonts w:ascii="Arial" w:hAnsi="Arial" w:cs="Arial"/>
                <w:sz w:val="20"/>
                <w:szCs w:val="20"/>
                <w:lang w:eastAsia="ko-KR"/>
              </w:rPr>
            </w:pPr>
            <w:r>
              <w:rPr>
                <w:rFonts w:ascii="Arial" w:hAnsi="Arial" w:cs="Arial"/>
                <w:sz w:val="20"/>
                <w:szCs w:val="20"/>
                <w:lang w:eastAsia="ko-KR"/>
              </w:rPr>
              <w:t>Stomach cancer</w:t>
            </w:r>
          </w:p>
        </w:tc>
        <w:tc>
          <w:tcPr>
            <w:tcW w:w="1795" w:type="pct"/>
          </w:tcPr>
          <w:p w14:paraId="722F0324" w14:textId="77777777" w:rsidR="00FD27B4" w:rsidRPr="004F4D3F" w:rsidRDefault="00FD27B4" w:rsidP="00FD27B4">
            <w:pPr>
              <w:rPr>
                <w:rFonts w:ascii="Arial" w:hAnsi="Arial" w:cs="Arial"/>
                <w:sz w:val="20"/>
                <w:szCs w:val="20"/>
              </w:rPr>
            </w:pPr>
            <w:r>
              <w:rPr>
                <w:rFonts w:ascii="Arial" w:hAnsi="Arial" w:cs="Arial" w:hint="eastAsia"/>
                <w:sz w:val="20"/>
                <w:szCs w:val="20"/>
                <w:lang w:eastAsia="ko-KR"/>
              </w:rPr>
              <w:t>1</w:t>
            </w:r>
            <w:r>
              <w:rPr>
                <w:rFonts w:ascii="Arial" w:hAnsi="Arial" w:cs="Arial"/>
                <w:sz w:val="20"/>
                <w:szCs w:val="20"/>
                <w:lang w:eastAsia="ko-KR"/>
              </w:rPr>
              <w:t>51</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{"citationID":"iStM9PSu","properties":{"formattedCitation":"\\super 15\\nosupersub{}","plainCitation":"15","noteIndex":0},"citationItems":[{"id":9329,"uris":["http://zotero.org/users/1354749/items/RGYCAHZZ"],"uri":["http://zotero.org/users/1354749/items/RGYCAHZZ"],"itemData":{"id":9329,"type":"article-journal","abstract":"Objective\nTo evaluate the relationship between the use of zolpidem and subsequent cancer risk in Taiwanese patients.\nMethods\nWe used data from the National Health Insurance system of Taiwan to investigate whether use of zolpidem was related to cancer risk. For the study cohort, we identified 14,950 patients who had received a first prescription for zolpidem from January 1, 1998, through December 31, 2000. For each zolpidem user, we selected randomly 4 comparison patients without a history of using zolpidem who were frequency-matched by sex, age, and year of the index date. Incidence rates of all cancers and selected site-specific cancers were measured by the end of 2009, and related hazard ratios (HRs) and 95% confidence intervals (CIs) of the cancer were measured as well.\nResults\nThe risk of developing any cancer was greater in patients using zolpidem than in nonusers (HR, 1.68; 95% CI, 1.55-1.82). T</w:instrText>
            </w:r>
            <w:r>
              <w:rPr>
                <w:rFonts w:ascii="Arial" w:hAnsi="Arial" w:cs="Arial" w:hint="eastAsia"/>
                <w:sz w:val="20"/>
                <w:szCs w:val="20"/>
                <w:lang w:eastAsia="ko-KR"/>
              </w:rPr>
              <w:instrText>he stratified analysis showed that the overall HR for high-dosage zolpidem (</w:instrText>
            </w:r>
            <w:r>
              <w:rPr>
                <w:rFonts w:ascii="Arial" w:hAnsi="Arial" w:cs="Arial" w:hint="eastAsia"/>
                <w:sz w:val="20"/>
                <w:szCs w:val="20"/>
                <w:lang w:eastAsia="ko-KR"/>
              </w:rPr>
              <w:instrText>≥</w:instrText>
            </w:r>
            <w:r>
              <w:rPr>
                <w:rFonts w:ascii="Arial" w:hAnsi="Arial" w:cs="Arial" w:hint="eastAsia"/>
                <w:sz w:val="20"/>
                <w:szCs w:val="20"/>
                <w:lang w:eastAsia="ko-KR"/>
              </w:rPr>
              <w:instrText>300 mg/y) was 2.38. The site-specific cancer risk was the highest for oral cancer (HR, 2.36; 95% CI, 1.57-3.56), followed by kidney cancer, esophageal cancer, breast cancer, live</w:instrText>
            </w:r>
            <w:r>
              <w:rPr>
                <w:rFonts w:ascii="Arial" w:hAnsi="Arial" w:cs="Arial"/>
                <w:sz w:val="20"/>
                <w:szCs w:val="20"/>
                <w:lang w:eastAsia="ko-KR"/>
              </w:rPr>
              <w:instrText xml:space="preserve">r cancer, lung cancer, and bladder cancer (HR, 1.60; 95% CI, 1.06-2.41). Men were at higher risk than women.\nConclusion\nThis population-based study revealed some unexpected findings, suggesting that the use of zolpidem may be associated with an increased risk of subsequent cancer. Further large-scale and in-depth investigations in this area are warranted.","container-title":"Mayo Clinic Proceedings","DOI":"10.1016/j.mayocp.2012.02.012","ISSN":"0025-6196","issue":"5","journalAbbreviation":"Mayo Clinic Proceedings","language":"en","page":"430-436","source":"ScienceDirect","title":"Relationship of Zolpidem and Cancer Risk: A Taiwanese Population-Based Cohort Study","title-short":"Relationship of Zolpidem and Cancer Risk","volume":"87","author":[{"family":"Kao","given":"Chia-Hung"},{"family":"Sun","given":"Li-Min"},{"family":"Liang","given":"Ji-An"},{"family":"Chang","given":"Shih-Ni"},{"family":"Sung","given":"Fung-Chang"},{"family":"Muo","given":"Chih-Hsin"}],"issued":{"date-parts":[["2012",5,1]]}}}],"schema":"https://github.com/citation-style-language/schema/raw/master/csl-citation.json"} </w:instrText>
            </w:r>
            <w:r>
              <w:rPr>
                <w:rFonts w:ascii="Arial" w:hAnsi="Arial" w:cs="Arial"/>
                <w:sz w:val="20"/>
                <w:szCs w:val="20"/>
                <w:lang w:eastAsia="ko-KR"/>
              </w:rPr>
              <w:fldChar w:fldCharType="separate"/>
            </w:r>
            <w:r w:rsidRPr="003C630B">
              <w:rPr>
                <w:rFonts w:ascii="Arial" w:hAnsi="Arial" w:cs="Arial"/>
                <w:sz w:val="20"/>
                <w:szCs w:val="24"/>
                <w:vertAlign w:val="superscript"/>
              </w:rPr>
              <w:t>15</w:t>
            </w:r>
            <w:r>
              <w:rPr>
                <w:rFonts w:ascii="Arial" w:hAnsi="Arial" w:cs="Arial"/>
                <w:sz w:val="20"/>
                <w:szCs w:val="20"/>
                <w:lang w:eastAsia="ko-KR"/>
              </w:rPr>
              <w:fldChar w:fldCharType="end"/>
            </w:r>
          </w:p>
        </w:tc>
        <w:tc>
          <w:tcPr>
            <w:tcW w:w="1700" w:type="pct"/>
          </w:tcPr>
          <w:p w14:paraId="1098642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16</w:t>
            </w:r>
            <w:r>
              <w:rPr>
                <w:rFonts w:ascii="Arial" w:hAnsi="Arial" w:cs="Arial"/>
                <w:sz w:val="20"/>
                <w:szCs w:val="20"/>
              </w:rPr>
              <w:fldChar w:fldCharType="begin"/>
            </w:r>
            <w:r>
              <w:rPr>
                <w:rFonts w:ascii="Arial" w:hAnsi="Arial" w:cs="Arial"/>
                <w:sz w:val="20"/>
                <w:szCs w:val="20"/>
              </w:rPr>
              <w:instrText xml:space="preserve"> ADDIN ZOTERO_ITEM CSL_CITATION {"citationID":"Pqs6rRLU","properties":{"formattedCitation":"\\super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30708D">
              <w:rPr>
                <w:rFonts w:ascii="Arial" w:hAnsi="Arial" w:cs="Arial"/>
                <w:sz w:val="20"/>
                <w:szCs w:val="24"/>
                <w:vertAlign w:val="superscript"/>
              </w:rPr>
              <w:t>14</w:t>
            </w:r>
            <w:r>
              <w:rPr>
                <w:rFonts w:ascii="Arial" w:hAnsi="Arial" w:cs="Arial"/>
                <w:sz w:val="20"/>
                <w:szCs w:val="20"/>
              </w:rPr>
              <w:fldChar w:fldCharType="end"/>
            </w:r>
          </w:p>
        </w:tc>
      </w:tr>
      <w:tr w:rsidR="00FD27B4" w:rsidRPr="004F4D3F" w14:paraId="6CBC9327" w14:textId="77777777" w:rsidTr="00FD27B4">
        <w:trPr>
          <w:cantSplit/>
          <w:trHeight w:val="20"/>
        </w:trPr>
        <w:tc>
          <w:tcPr>
            <w:tcW w:w="1505" w:type="pct"/>
            <w:vAlign w:val="center"/>
            <w:hideMark/>
          </w:tcPr>
          <w:p w14:paraId="5E78F87B" w14:textId="3B2C538B" w:rsidR="00FD27B4" w:rsidRPr="004F4D3F" w:rsidRDefault="00FD27B4" w:rsidP="00FD27B4">
            <w:pPr>
              <w:jc w:val="both"/>
              <w:rPr>
                <w:rFonts w:ascii="Arial" w:hAnsi="Arial" w:cs="Arial"/>
                <w:sz w:val="20"/>
                <w:szCs w:val="20"/>
              </w:rPr>
            </w:pPr>
            <w:r>
              <w:rPr>
                <w:rFonts w:ascii="Arial" w:hAnsi="Arial" w:cs="Arial"/>
                <w:sz w:val="20"/>
                <w:szCs w:val="20"/>
              </w:rPr>
              <w:t>Colon and rectum</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61E1719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53.x; 154.0-154.1, 154.8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{"citationID":"cZAxpsNJ","properties":{"formattedCitation":"\\super 16\\nosupersub{}","plainCitation":"16","noteIndex":0},"citationItems":[{"id":9276,"uris":["http://zotero.org/users/1354749/items/7ZRV9PIG"],"uri":["http://zotero.org/users/1354749/items/7ZRV9PIG"],"itemData":{"id":9276,"type":"article-journal","abstract":"Introduction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Francesca"},{"family":"Fusco","given":"Mario"},{"family":"Montedori","given":"Alessandro"}],"accessed":{"date-parts":[["2020",1,17]]},"issued":{"date-parts":[["2016",3,1]]}}}],"schema":"https://github.com/citation-style-language/schema/raw/master/csl-citation.json"} </w:instrText>
            </w:r>
            <w:r>
              <w:rPr>
                <w:rFonts w:ascii="Arial" w:hAnsi="Arial" w:cs="Arial"/>
                <w:sz w:val="20"/>
                <w:szCs w:val="20"/>
                <w:lang w:eastAsia="ko-KR"/>
              </w:rPr>
              <w:fldChar w:fldCharType="separate"/>
            </w:r>
            <w:r w:rsidRPr="00560EA1">
              <w:rPr>
                <w:rFonts w:ascii="Arial" w:hAnsi="Arial" w:cs="Arial"/>
                <w:sz w:val="20"/>
                <w:szCs w:val="24"/>
                <w:vertAlign w:val="superscript"/>
              </w:rPr>
              <w:t>16</w:t>
            </w:r>
            <w:r>
              <w:rPr>
                <w:rFonts w:ascii="Arial" w:hAnsi="Arial" w:cs="Arial"/>
                <w:sz w:val="20"/>
                <w:szCs w:val="20"/>
                <w:lang w:eastAsia="ko-KR"/>
              </w:rPr>
              <w:fldChar w:fldCharType="end"/>
            </w:r>
          </w:p>
        </w:tc>
        <w:tc>
          <w:tcPr>
            <w:tcW w:w="1700" w:type="pct"/>
          </w:tcPr>
          <w:p w14:paraId="20D028DE"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18-C21</w:t>
            </w:r>
            <w:r>
              <w:rPr>
                <w:rFonts w:ascii="Arial" w:hAnsi="Arial" w:cs="Arial"/>
                <w:sz w:val="20"/>
                <w:szCs w:val="20"/>
              </w:rPr>
              <w:fldChar w:fldCharType="begin"/>
            </w:r>
            <w:r>
              <w:rPr>
                <w:rFonts w:ascii="Arial" w:hAnsi="Arial" w:cs="Arial"/>
                <w:sz w:val="20"/>
                <w:szCs w:val="20"/>
              </w:rPr>
              <w:instrText xml:space="preserve"> ADDIN ZOTERO_ITEM CSL_CITATION {"citationID":"xA92vJ5q","properties":{"formattedCitation":"\\super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A57258">
              <w:rPr>
                <w:rFonts w:ascii="Arial" w:hAnsi="Arial" w:cs="Arial"/>
                <w:sz w:val="20"/>
                <w:szCs w:val="24"/>
                <w:vertAlign w:val="superscript"/>
              </w:rPr>
              <w:t>14</w:t>
            </w:r>
            <w:r>
              <w:rPr>
                <w:rFonts w:ascii="Arial" w:hAnsi="Arial" w:cs="Arial"/>
                <w:sz w:val="20"/>
                <w:szCs w:val="20"/>
              </w:rPr>
              <w:fldChar w:fldCharType="end"/>
            </w:r>
          </w:p>
        </w:tc>
      </w:tr>
      <w:tr w:rsidR="00FD27B4" w:rsidRPr="004F4D3F" w14:paraId="655B788C" w14:textId="77777777" w:rsidTr="00FD27B4">
        <w:trPr>
          <w:cantSplit/>
          <w:trHeight w:val="20"/>
        </w:trPr>
        <w:tc>
          <w:tcPr>
            <w:tcW w:w="1505" w:type="pct"/>
            <w:vAlign w:val="center"/>
            <w:hideMark/>
          </w:tcPr>
          <w:p w14:paraId="19663C73" w14:textId="0F9D742E" w:rsidR="00FD27B4" w:rsidRPr="004F4D3F" w:rsidRDefault="00FD27B4" w:rsidP="00FD27B4">
            <w:pPr>
              <w:jc w:val="both"/>
              <w:rPr>
                <w:rFonts w:ascii="Arial" w:hAnsi="Arial" w:cs="Arial"/>
                <w:sz w:val="20"/>
                <w:szCs w:val="20"/>
              </w:rPr>
            </w:pPr>
            <w:r>
              <w:rPr>
                <w:rFonts w:ascii="Arial" w:hAnsi="Arial" w:cs="Arial"/>
                <w:sz w:val="20"/>
                <w:szCs w:val="20"/>
              </w:rPr>
              <w:t>Liver cancer</w:t>
            </w:r>
          </w:p>
        </w:tc>
        <w:tc>
          <w:tcPr>
            <w:tcW w:w="1795" w:type="pct"/>
          </w:tcPr>
          <w:p w14:paraId="0229D63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{"citationID":"Lf7hVPvq","properties":{"formattedCitation":"\\super 17,18\\nosupersub{}","plainCitation":"17,18","noteIndex":0},"citationItems":[{"id":9308,"uris":["http://zotero.org/users/1354749/items/Z7XUEFND"],"uri":["http://zotero.org/users/1354749/items/Z7XUEFND"],"itemData":{"id":9308,"type":"article-journal","abstract":"&lt;h3&gt;Background&lt;/h3&gt;&lt;p&gt;A recent increase in the incidence of hepatocellular carcinoma was reported in the United States. The cause of this witnessed rise remains unknown.&lt;/p&gt;&lt;h3&gt;Methods&lt;/h3&gt;&lt;p&gt;We examined the temporal changes in both age-specific and age-standardized hospitalization rates of primary liver cancer associated with hepatitis C, hepatitis B, and alcoholic cirrhosis in the Department of Veterans Affairs Medical Center's Patient Treatment File.&lt;/p&gt;&lt;h3&gt;Results&lt;/h3&gt;&lt;p&gt;A total of 1605 patients were diagnosed with primary liver cancer between 1993 and 1998. The overall age-adjusted proportional hospitalization rate for primary liver cancer increased from 36.4 per 100,000 (95% confidence interval [CI], 34.0-38.9) between 1993 and 1995 to 47.5 per 100,000 (95% CI, 44.6-50.1%) between 1996 and 1998. There was a 3-fold increase in the age-adjusted rates for primary liver cancer associated with hepatitis C virus, from 2.3 per 100,000 (95% CI, 1.8-3.0) between 1993 and 1995 to 7.0 per 100,000 (95% CI, 5.9-8.1%) between 1996 and 1998. Concomitant with this rise, the age-specific rates for primary liver cancer associated with hepatitis C also shifted toward younger patients. During the same periods, the age-adjusted rates for primary liver cancer associated with either hepatitis B virus (2.2 vs 3.1 per 100,000) or alcoholic cirrhosis (8.4 vs 9.1 per 100,000) remained stable. The rates for primary liver cancer without risk factors also remained without a statistically significant change, from 17.5 (95% CI, 15.8-19.1) between 1993 and 1995 to 19.0 per 100,000 (95% CI, 17.3-20.7) between 1996 and 1998.&lt;/p&gt;&lt;h3&gt;Conclusions&lt;/h3&gt;&lt;p&gt;Hepatitis C virus infection accounts for most of the increase in the number of cases of primary liver cancer among US veterans. The rates of primary liver cancer associated with alcoholic cirrhosis and hepatitis B virus infection have remained stable.&lt;/p&gt;","container-title":"Archives of Internal Medicine","DOI":"10.1001/archinte.160.21.3227","ISSN":"0003-9926","issue":"21","journalAbbreviation":"Arch Intern Med","language":"en","page":"3227-3230","source":"jamanetwork.com","title":"Risk Factors for the Rising Rates of Primary Liver Cancer in the United States","volume":"160","author":[{"family":"El-Serag","given":"Hashem B."},{"family":"Mason","given":"Andrew C."}],"issued":{"date-parts":[["2000",11,27]]}}},{"id":9311,"uris":["http://zotero.org/users/1354749/items/94RBGP6K"],"uri":["http://zotero.org/users/1354749/items/94RBGP6K"],"itemData":{"id":9311,"type":"article-journal","abstract":"Purpose International Classification of Disease, Ninth Revision, Clinical Modification (ICD-9-CM)-based algorithms to identify patients with hepatocellular carcinoma (HCC) have not been developed outside of the Veterans Affairs healthcare setting. The development and validation of such algorithms are necessary for the conduct of population-based studies evaluating the epidemiology and comparative effectiveness and safety of therapies for HCC. Methods We queried electronic medical records at two tertiary care hospitals to identify patients with two ICD-9-CM diagnosis codes for a chronic liver disease and/or cirrhosis plus two ICD-9-CM codes for HCC. We determined the positive predictive value (PPV) of this algorithm by comparing it to diagnoses of HCC confirmed by expert medical record review. Results Among 101 patients meeting the algorithm, 88 (PPV: 87.1%; 95% CI: 79.0–93.0%) had confirmed HCC. The algorithm's sensitivity was 91.7% among patients with confirmed HCC, and its specificity was 98.7% among chronic liver disease patients without HCC. Excluding patients who received systemic chemotherapy in the 12 months prior to or 6 months after the initial ICD-9-CM code in the algorithm, the PPV increased to 91.6% (87/95; 95% CI: 84.1–96.3%). Conclusions The presence of at least two ICD-9-CM codes for a chronic liver disease and/or cirrhosis plus two ICD-9-CM codes for HCC has a high PPV for identifying HCC cases. This simple, claims-based algorithm can be used in future epidemiologic studies to examine risk factors for HCC and evaluate outcomes and adverse events of medical therapies prescribed for HCC patients. Copyright © 2012 John Wiley &amp; Sons, Ltd.","container-title":"Pharmacoepidemiology and Drug Safety","DOI":"10.1002/pds.3367","ISSN":"1099-1557","issue":"1","language":"en","page":"103-107","source":"Wiley Online Library","title":"Validation of a coding algorithm to identify patients with hepatocellular carcinoma in an administrative database","volume":"22","author":[{"family":"Goldberg","given":"David S."},{"family":"Lewis","given":"James D."},{"family":"Halpern","given":"Scott D."},{"family":"Weiner","given":"Mark G."},{"family":"Re","given":"Vincent Lo"}],"issued":{"date-parts":[["2013"]]}}}],"schema":"https://github.com/citation-style-language/schema/raw/master/csl-citation.json"} </w:instrText>
            </w:r>
            <w:r>
              <w:rPr>
                <w:rFonts w:ascii="Arial" w:hAnsi="Arial" w:cs="Arial"/>
                <w:sz w:val="20"/>
                <w:szCs w:val="20"/>
                <w:lang w:eastAsia="ko-KR"/>
              </w:rPr>
              <w:fldChar w:fldCharType="separate"/>
            </w:r>
            <w:r w:rsidRPr="003374E1">
              <w:rPr>
                <w:rFonts w:ascii="Arial" w:hAnsi="Arial" w:cs="Arial"/>
                <w:sz w:val="20"/>
                <w:szCs w:val="24"/>
                <w:vertAlign w:val="superscript"/>
              </w:rPr>
              <w:t>17,18</w:t>
            </w:r>
            <w:r>
              <w:rPr>
                <w:rFonts w:ascii="Arial" w:hAnsi="Arial" w:cs="Arial"/>
                <w:sz w:val="20"/>
                <w:szCs w:val="20"/>
                <w:lang w:eastAsia="ko-KR"/>
              </w:rPr>
              <w:fldChar w:fldCharType="end"/>
            </w:r>
            <w:r>
              <w:rPr>
                <w:rFonts w:ascii="Arial" w:hAnsi="Arial" w:cs="Arial"/>
                <w:sz w:val="20"/>
                <w:szCs w:val="20"/>
                <w:lang w:eastAsia="ko-KR"/>
              </w:rPr>
              <w:t xml:space="preserve"> </w:t>
            </w:r>
          </w:p>
        </w:tc>
        <w:tc>
          <w:tcPr>
            <w:tcW w:w="1700" w:type="pct"/>
          </w:tcPr>
          <w:p w14:paraId="1A0C4FB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22</w:t>
            </w:r>
            <w:r>
              <w:rPr>
                <w:rFonts w:ascii="Arial" w:hAnsi="Arial" w:cs="Arial"/>
                <w:sz w:val="20"/>
                <w:szCs w:val="20"/>
              </w:rPr>
              <w:fldChar w:fldCharType="begin"/>
            </w:r>
            <w:r>
              <w:rPr>
                <w:rFonts w:ascii="Arial" w:hAnsi="Arial" w:cs="Arial"/>
                <w:sz w:val="20"/>
                <w:szCs w:val="20"/>
              </w:rPr>
              <w:instrText xml:space="preserve"> ADDIN ZOTERO_ITEM CSL_CITATION {"citationID":"6PCPvQ9R","properties":{"formattedCitation":"\\super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811CC0">
              <w:rPr>
                <w:rFonts w:ascii="Arial" w:hAnsi="Arial" w:cs="Arial"/>
                <w:sz w:val="20"/>
                <w:szCs w:val="24"/>
                <w:vertAlign w:val="superscript"/>
              </w:rPr>
              <w:t>14</w:t>
            </w:r>
            <w:r>
              <w:rPr>
                <w:rFonts w:ascii="Arial" w:hAnsi="Arial" w:cs="Arial"/>
                <w:sz w:val="20"/>
                <w:szCs w:val="20"/>
              </w:rPr>
              <w:fldChar w:fldCharType="end"/>
            </w:r>
          </w:p>
        </w:tc>
      </w:tr>
      <w:tr w:rsidR="00FD27B4" w14:paraId="688292F2" w14:textId="77777777" w:rsidTr="00FD27B4">
        <w:trPr>
          <w:cantSplit/>
          <w:trHeight w:val="20"/>
        </w:trPr>
        <w:tc>
          <w:tcPr>
            <w:tcW w:w="1505" w:type="pct"/>
            <w:vAlign w:val="center"/>
          </w:tcPr>
          <w:p w14:paraId="012C8BDF" w14:textId="67BE46D5"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ancreas</w:t>
            </w:r>
            <w:r w:rsidR="001720F3">
              <w:rPr>
                <w:rFonts w:ascii="Arial" w:hAnsi="Arial" w:cs="Arial"/>
                <w:sz w:val="20"/>
                <w:szCs w:val="20"/>
                <w:lang w:eastAsia="ko-KR"/>
              </w:rPr>
              <w:t xml:space="preserve"> cancer</w:t>
            </w:r>
          </w:p>
        </w:tc>
        <w:tc>
          <w:tcPr>
            <w:tcW w:w="1795" w:type="pct"/>
          </w:tcPr>
          <w:p w14:paraId="24FEAAE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57</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{"citationID":"k85HUXC0","properties":{"formattedCitation":"\\super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A7207C">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58EF1EEF"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25</w:t>
            </w:r>
            <w:r>
              <w:rPr>
                <w:rFonts w:ascii="Arial" w:hAnsi="Arial" w:cs="Arial"/>
                <w:sz w:val="20"/>
                <w:szCs w:val="20"/>
              </w:rPr>
              <w:fldChar w:fldCharType="begin"/>
            </w:r>
            <w:r>
              <w:rPr>
                <w:rFonts w:ascii="Arial" w:hAnsi="Arial" w:cs="Arial"/>
                <w:sz w:val="20"/>
                <w:szCs w:val="20"/>
              </w:rPr>
              <w:instrText xml:space="preserve"> ADDIN ZOTERO_ITEM CSL_CITATION {"citationID":"xfY8blJn","properties":{"formattedCitation":"\\super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2E6EF1">
              <w:rPr>
                <w:rFonts w:ascii="Arial" w:hAnsi="Arial" w:cs="Arial"/>
                <w:sz w:val="20"/>
                <w:szCs w:val="24"/>
                <w:vertAlign w:val="superscript"/>
              </w:rPr>
              <w:t>14</w:t>
            </w:r>
            <w:r>
              <w:rPr>
                <w:rFonts w:ascii="Arial" w:hAnsi="Arial" w:cs="Arial"/>
                <w:sz w:val="20"/>
                <w:szCs w:val="20"/>
              </w:rPr>
              <w:fldChar w:fldCharType="end"/>
            </w:r>
          </w:p>
        </w:tc>
      </w:tr>
      <w:tr w:rsidR="00FD27B4" w:rsidRPr="004F4D3F" w14:paraId="5DE73002" w14:textId="77777777" w:rsidTr="00FD27B4">
        <w:trPr>
          <w:cantSplit/>
          <w:trHeight w:val="20"/>
        </w:trPr>
        <w:tc>
          <w:tcPr>
            <w:tcW w:w="1505" w:type="pct"/>
            <w:vAlign w:val="center"/>
            <w:hideMark/>
          </w:tcPr>
          <w:p w14:paraId="744C4772" w14:textId="77777777" w:rsidR="00FD27B4" w:rsidRPr="004F4D3F" w:rsidRDefault="00FD27B4" w:rsidP="00FD27B4">
            <w:pPr>
              <w:jc w:val="both"/>
              <w:rPr>
                <w:rFonts w:ascii="Arial" w:hAnsi="Arial" w:cs="Arial"/>
                <w:sz w:val="20"/>
                <w:szCs w:val="20"/>
              </w:rPr>
            </w:pPr>
            <w:r>
              <w:rPr>
                <w:rFonts w:ascii="Arial" w:hAnsi="Arial" w:cs="Arial"/>
                <w:sz w:val="20"/>
                <w:szCs w:val="20"/>
              </w:rPr>
              <w:t>Lung cancer</w:t>
            </w:r>
          </w:p>
        </w:tc>
        <w:tc>
          <w:tcPr>
            <w:tcW w:w="1795" w:type="pct"/>
          </w:tcPr>
          <w:p w14:paraId="2D5DD215"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62.x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{"citationID":"CNlSVMJa","properties":{"formattedCitation":"\\super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EB70D1">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0351383D"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C33-C34</w:t>
            </w:r>
            <w:r>
              <w:rPr>
                <w:rFonts w:ascii="Arial" w:hAnsi="Arial" w:cs="Arial"/>
                <w:sz w:val="20"/>
                <w:szCs w:val="20"/>
              </w:rPr>
              <w:fldChar w:fldCharType="begin"/>
            </w:r>
            <w:r>
              <w:rPr>
                <w:rFonts w:ascii="Arial" w:hAnsi="Arial" w:cs="Arial"/>
                <w:sz w:val="20"/>
                <w:szCs w:val="20"/>
              </w:rPr>
              <w:instrText xml:space="preserve"> ADDIN ZOTERO_ITEM CSL_CITATION {"citationID":"szwAqxr1","properties":{"formattedCitation":"\\super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576FEB">
              <w:rPr>
                <w:rFonts w:ascii="Arial" w:hAnsi="Arial" w:cs="Arial"/>
                <w:sz w:val="20"/>
                <w:szCs w:val="24"/>
                <w:vertAlign w:val="superscript"/>
              </w:rPr>
              <w:t>14</w:t>
            </w:r>
            <w:r>
              <w:rPr>
                <w:rFonts w:ascii="Arial" w:hAnsi="Arial" w:cs="Arial"/>
                <w:sz w:val="20"/>
                <w:szCs w:val="20"/>
              </w:rPr>
              <w:fldChar w:fldCharType="end"/>
            </w:r>
          </w:p>
        </w:tc>
      </w:tr>
      <w:tr w:rsidR="00FD27B4" w:rsidRPr="004F4D3F" w14:paraId="3BB1F90D" w14:textId="77777777" w:rsidTr="00FD27B4">
        <w:trPr>
          <w:cantSplit/>
          <w:trHeight w:val="20"/>
        </w:trPr>
        <w:tc>
          <w:tcPr>
            <w:tcW w:w="1505" w:type="pct"/>
            <w:vAlign w:val="center"/>
          </w:tcPr>
          <w:p w14:paraId="0929B13F"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reast cancer</w:t>
            </w:r>
          </w:p>
        </w:tc>
        <w:tc>
          <w:tcPr>
            <w:tcW w:w="1795" w:type="pct"/>
          </w:tcPr>
          <w:p w14:paraId="1F817350" w14:textId="77777777" w:rsidR="00FD27B4" w:rsidRPr="004F4D3F" w:rsidRDefault="00FD27B4" w:rsidP="00FD27B4">
            <w:pPr>
              <w:rPr>
                <w:rFonts w:ascii="Arial" w:hAnsi="Arial" w:cs="Arial"/>
                <w:sz w:val="20"/>
                <w:szCs w:val="20"/>
                <w:lang w:eastAsia="ko-KR"/>
              </w:rPr>
            </w:pPr>
            <w:r>
              <w:rPr>
                <w:rFonts w:ascii="Arial" w:hAnsi="Arial" w:cs="Arial"/>
                <w:sz w:val="20"/>
                <w:szCs w:val="20"/>
                <w:lang w:eastAsia="ko-KR"/>
              </w:rPr>
              <w:t>174.x</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{"citationID":"4Jr9UE9o","properties":{"formattedCitation":"\\super 16,20\\nosupersub{}","plainCitation":"16,20","noteIndex":0},"citationItems":[{"id":9276,"uris":["http://zotero.org/users/1354749/items/7ZRV9PIG"],"uri":["http://zotero.org/users/1354749/items/7ZRV9PIG"],"itemData":{"id":9276,"type":"article-journal","abstract":"Introduction Administrative healthcare databases are useful tools to study healthcare outcomes and to monitor the health status of a population. Patients with cancer can be identified through disease-specific codes, prescriptions and physician claims, but prior validation is required to achieve an accurate case definition. The objective of this protocol is to assess the accuracy of International Classification of Diseases Ninth Revision—Clinical Modification (ICD-9-CM) codes for breast, lung and colorectal cancers in identifying patients diagnosed with the relative disease in three Italian administrative databases.\nMethods and analysis Data from the administrative databases of Umbria Region (910 000 residents), Local Health Unit 3 of Napoli (1 170 000 residents) and Friuli-Venezia Giulia Region (1 227 000 residents) will be considered. In each administrative database, patients with the first occurrence of diagnosis of breast, lung or colorectal cancer between 2012 and 2014 will be identified using the following groups of ICD-9-CM codes in primary position: (1) 233.0 and (2) 174.x for breast cancer; (3) 162.x for lung cancer; (4) 153.x for colon cancer and (5) 154.0–154.1 and 154.8 for rectal cancer. Only incident cases will be considered, that is, excluding cases that have the same diagnosis in the 5 years (2007–2011) before the period of interest. A random sample of cases and non-cases will be selected from each administrative database and the corresponding medical charts will be assessed for validation by pairs of trained, independent reviewers. Case ascertainment within the medical charts will be based on (1) the presence of a primary nodular lesion in the breast, lung or colon–rectum, documented with imaging or endoscopy and (2) a cytological or histological documentation of cancer from a primary or metastatic site. Sensitivity and specificity with 95% CIs will be calculated.\nDissemination Study results will be disseminated widely through peer-reviewed publications and presentations at national and international conferences.","container-title":"BMJ Open","DOI":"10.1136/bmjopen-2015-010547","ISSN":"2044-6055, 2044-6055","issue":"3","language":"en","note":"PMID: 27016247","source":"bmjopen.bmj.com","title":"Validity of ICD-9-CM codes for breast, lung and colorectal cancers in three Italian administrative healthcare databases: a diagnostic accuracy study protocol","title-short":"Validity of ICD-9-CM codes for breast, lung and colorectal cancers in three Italian administrative healthcare databases","URL":"https://bmjopen.bmj.com/content/6/3/e010547","volume":"6","author":[{"family":"Abraha","given":"Iosief"},{"family":"Serraino","given":"Diego"},{"family":"Giovannini","given":"Gianni"},{"family":"Stracci","given":"Fabrizio"},{"family":"Casucci","given":"Paola"},{"family":"Alessandrini","given":"Giuliana"},{"family":"Bidoli","given":"Ettore"},{"family":"Chiari","given":"Rita"},{"family":"Cirocchi","given":"Roberto"},{"family":"Giorgi","given":"Marcello De"},{"family":"Franchini","given":"David"},{"family":"Vitale","given":"Maria Francesca"},{"family":"Fusco","given":"Mario"},{"family":"Montedori","given":"Alessandro"}],"accessed":{"date-parts":[["2020",1,17]]},"issued":{"date-parts":[["2016",3,1]]}}},{"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7810BE">
              <w:rPr>
                <w:rFonts w:ascii="Arial" w:hAnsi="Arial" w:cs="Arial"/>
                <w:sz w:val="20"/>
                <w:szCs w:val="24"/>
                <w:vertAlign w:val="superscript"/>
              </w:rPr>
              <w:t>16,20</w:t>
            </w:r>
            <w:r>
              <w:rPr>
                <w:rFonts w:ascii="Arial" w:hAnsi="Arial" w:cs="Arial"/>
                <w:sz w:val="20"/>
                <w:szCs w:val="20"/>
                <w:lang w:eastAsia="ko-KR"/>
              </w:rPr>
              <w:fldChar w:fldCharType="end"/>
            </w:r>
          </w:p>
        </w:tc>
        <w:tc>
          <w:tcPr>
            <w:tcW w:w="1700" w:type="pct"/>
          </w:tcPr>
          <w:p w14:paraId="44318B1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50</w:t>
            </w:r>
            <w:r>
              <w:rPr>
                <w:rFonts w:ascii="Arial" w:hAnsi="Arial" w:cs="Arial"/>
                <w:sz w:val="20"/>
                <w:szCs w:val="20"/>
              </w:rPr>
              <w:fldChar w:fldCharType="begin"/>
            </w:r>
            <w:r>
              <w:rPr>
                <w:rFonts w:ascii="Arial" w:hAnsi="Arial" w:cs="Arial"/>
                <w:sz w:val="20"/>
                <w:szCs w:val="20"/>
              </w:rPr>
              <w:instrText xml:space="preserve"> ADDIN ZOTERO_ITEM CSL_CITATION {"citationID":"qhSVlqTS","properties":{"formattedCitation":"\\super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81BA8">
              <w:rPr>
                <w:rFonts w:ascii="Arial" w:hAnsi="Arial" w:cs="Arial"/>
                <w:sz w:val="20"/>
                <w:szCs w:val="24"/>
                <w:vertAlign w:val="superscript"/>
              </w:rPr>
              <w:t>14</w:t>
            </w:r>
            <w:r>
              <w:rPr>
                <w:rFonts w:ascii="Arial" w:hAnsi="Arial" w:cs="Arial"/>
                <w:sz w:val="20"/>
                <w:szCs w:val="20"/>
              </w:rPr>
              <w:fldChar w:fldCharType="end"/>
            </w:r>
          </w:p>
        </w:tc>
      </w:tr>
      <w:tr w:rsidR="00FD27B4" w14:paraId="6CFF2E57" w14:textId="77777777" w:rsidTr="00FD27B4">
        <w:trPr>
          <w:cantSplit/>
          <w:trHeight w:val="20"/>
        </w:trPr>
        <w:tc>
          <w:tcPr>
            <w:tcW w:w="1505" w:type="pct"/>
            <w:vAlign w:val="center"/>
          </w:tcPr>
          <w:p w14:paraId="35AC3FB0" w14:textId="4850758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ervix uteri</w:t>
            </w:r>
            <w:r w:rsidR="001720F3">
              <w:rPr>
                <w:rFonts w:ascii="Arial" w:hAnsi="Arial" w:cs="Arial"/>
                <w:sz w:val="20"/>
                <w:szCs w:val="20"/>
                <w:lang w:eastAsia="ko-KR"/>
              </w:rPr>
              <w:t xml:space="preserve"> cancer</w:t>
            </w:r>
          </w:p>
        </w:tc>
        <w:tc>
          <w:tcPr>
            <w:tcW w:w="1795" w:type="pct"/>
          </w:tcPr>
          <w:p w14:paraId="2C142638"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80</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{"citationID":"Y51OGf8I","properties":{"formattedCitation":"\\super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94E4B">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1C0AFFAC"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53</w:t>
            </w:r>
            <w:r>
              <w:rPr>
                <w:rFonts w:ascii="Arial" w:hAnsi="Arial" w:cs="Arial"/>
                <w:sz w:val="20"/>
                <w:szCs w:val="20"/>
              </w:rPr>
              <w:fldChar w:fldCharType="begin"/>
            </w:r>
            <w:r>
              <w:rPr>
                <w:rFonts w:ascii="Arial" w:hAnsi="Arial" w:cs="Arial"/>
                <w:sz w:val="20"/>
                <w:szCs w:val="20"/>
              </w:rPr>
              <w:instrText xml:space="preserve"> ADDIN ZOTERO_ITEM CSL_CITATION {"citationID":"iWMDCprn","properties":{"formattedCitation":"\\super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B84F47">
              <w:rPr>
                <w:rFonts w:ascii="Arial" w:hAnsi="Arial" w:cs="Arial"/>
                <w:sz w:val="20"/>
                <w:szCs w:val="24"/>
                <w:vertAlign w:val="superscript"/>
              </w:rPr>
              <w:t>14</w:t>
            </w:r>
            <w:r>
              <w:rPr>
                <w:rFonts w:ascii="Arial" w:hAnsi="Arial" w:cs="Arial"/>
                <w:sz w:val="20"/>
                <w:szCs w:val="20"/>
              </w:rPr>
              <w:fldChar w:fldCharType="end"/>
            </w:r>
          </w:p>
        </w:tc>
      </w:tr>
      <w:tr w:rsidR="00FD27B4" w14:paraId="4951EEEC" w14:textId="77777777" w:rsidTr="00FD27B4">
        <w:trPr>
          <w:cantSplit/>
          <w:trHeight w:val="20"/>
        </w:trPr>
        <w:tc>
          <w:tcPr>
            <w:tcW w:w="1505" w:type="pct"/>
            <w:vAlign w:val="center"/>
          </w:tcPr>
          <w:p w14:paraId="14A1BD0A" w14:textId="45142774"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orpus uteri</w:t>
            </w:r>
            <w:r w:rsidR="001720F3">
              <w:rPr>
                <w:rFonts w:ascii="Arial" w:hAnsi="Arial" w:cs="Arial"/>
                <w:sz w:val="20"/>
                <w:szCs w:val="20"/>
                <w:lang w:eastAsia="ko-KR"/>
              </w:rPr>
              <w:t xml:space="preserve"> cancer</w:t>
            </w:r>
          </w:p>
        </w:tc>
        <w:tc>
          <w:tcPr>
            <w:tcW w:w="1795" w:type="pct"/>
          </w:tcPr>
          <w:p w14:paraId="1BDDDEC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82</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{"citationID":"X87rqODB","properties":{"formattedCitation":"\\super 21\\nosupersub{}","plainCitation":"21","noteIndex":0},"citationItems":[{"id":9299,"uris":["http://zotero.org/users/1354749/items/Y8FGBT34"],"uri":["http://zotero.org/users/1354749/items/Y8FGBT34"],"itemData":{"id":9299,"type":"webpage","abstract":"&lt;i&gt;Background&lt;/i&gt;. Endometrial adenocarcinoma is the most prevalent type of endometrial cancer. Diagnostic codes to identify endometrial adenocarcinoma in administrative databases, however, have not been validated. &lt;i&gt;Objective&lt;/i&gt;. To develop and validate an algorithm for identifying the occurrence of endometrial adenocarcinoma in a health insurance claims database. &lt;i&gt;Methods&lt;/i&gt;. To identify potential cases among women in the HealthCore Integrated Research Database (HIRD), published literature and medical consultation were used to develop an algorithm. The algorithm criteria were at least one inpatient diagnosis or at least two outpatient diagnoses of uterine cancer (International Classification of Diseases, Ninth Revision, Clinical Modification (ICD-9-CM) 182.xx) between 1 January 2010 and 31 August 2014. Among women fulfilling these criteria, we obtained medical records and two clinical experts reviewed and adjudicated case status to determine a diagnosis. We then estimated the positive predictive value (PPV) of the algorithm. &lt;i&gt;Results&lt;/i&gt;. The PPV estimate was 90.8&amp;#x0025; (95&amp;#x0025; CI 86.9&amp;#x2013;93.6), based on 330 potential cases of endometrial adenocarcinoma. Women who fulfilled the algorithm but who, after review of medical records, were found not to have endometrial adenocarcinoma, had diagnoses such as uterine sarcoma, rhabdomyosarcoma of the uterus, endometrial stromal sarcoma, ovarian cancer, fallopian tube cancer, endometrial hyperplasia, leiomyosarcoma, or colon cancer. &lt;i&gt;Conclusions&lt;/i&gt;. An algorithm comprising one inpatient or two outpatient ICD-9-CM diagnosis codes for endometrial adenocarcinoma had a high PPV. The results indicate that claims databases can be used to reliably identify cases of endometrial adenocarcinoma in studies seeking a high PPV.","container-title":"Journal of Cancer Epidemiology","genre":"Research Article","language":"en","note":"DOI: https://doi.org/10.1155/2019/1938952","title":"Development and Validation of an Algorithm to Identify Endometrial Adenocarcinoma in US Administrative Claims Data","URL":"https://new.hindawi.com/journals/jce/2019/1938952/","author":[{"family":"Esposito","given":"D. B."},{"family":"Banerjee","given":"G."},{"family":"Yin","given":"R."},{"family":"Russo","given":"L."},{"family":"Goldstein","given":"S."},{"family":"Patsner","given":"B."},{"family":"Lanes","given":"S."}],"accessed":{"date-parts":[["2020",1,17]]},"issued":{"date-parts":[["2019"]]}}}],"schema":"https://github.com/citation-style-language/schema/raw/master/csl-citation.json"} </w:instrText>
            </w:r>
            <w:r>
              <w:rPr>
                <w:rFonts w:ascii="Arial" w:hAnsi="Arial" w:cs="Arial"/>
                <w:sz w:val="20"/>
                <w:szCs w:val="20"/>
                <w:lang w:eastAsia="ko-KR"/>
              </w:rPr>
              <w:fldChar w:fldCharType="separate"/>
            </w:r>
            <w:r w:rsidRPr="00C25858">
              <w:rPr>
                <w:rFonts w:ascii="Arial" w:hAnsi="Arial" w:cs="Arial"/>
                <w:sz w:val="20"/>
                <w:szCs w:val="24"/>
                <w:vertAlign w:val="superscript"/>
              </w:rPr>
              <w:t>21</w:t>
            </w:r>
            <w:r>
              <w:rPr>
                <w:rFonts w:ascii="Arial" w:hAnsi="Arial" w:cs="Arial"/>
                <w:sz w:val="20"/>
                <w:szCs w:val="20"/>
                <w:lang w:eastAsia="ko-KR"/>
              </w:rPr>
              <w:fldChar w:fldCharType="end"/>
            </w:r>
          </w:p>
        </w:tc>
        <w:tc>
          <w:tcPr>
            <w:tcW w:w="1700" w:type="pct"/>
          </w:tcPr>
          <w:p w14:paraId="29B96B31"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54</w:t>
            </w:r>
            <w:r>
              <w:rPr>
                <w:rFonts w:ascii="Arial" w:hAnsi="Arial" w:cs="Arial"/>
                <w:sz w:val="20"/>
                <w:szCs w:val="20"/>
              </w:rPr>
              <w:fldChar w:fldCharType="begin"/>
            </w:r>
            <w:r>
              <w:rPr>
                <w:rFonts w:ascii="Arial" w:hAnsi="Arial" w:cs="Arial"/>
                <w:sz w:val="20"/>
                <w:szCs w:val="20"/>
              </w:rPr>
              <w:instrText xml:space="preserve"> ADDIN ZOTERO_ITEM CSL_CITATION {"citationID":"X8aEMDjd","properties":{"formattedCitation":"\\super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627B41">
              <w:rPr>
                <w:rFonts w:ascii="Arial" w:hAnsi="Arial" w:cs="Arial"/>
                <w:sz w:val="20"/>
                <w:szCs w:val="24"/>
                <w:vertAlign w:val="superscript"/>
              </w:rPr>
              <w:t>14</w:t>
            </w:r>
            <w:r>
              <w:rPr>
                <w:rFonts w:ascii="Arial" w:hAnsi="Arial" w:cs="Arial"/>
                <w:sz w:val="20"/>
                <w:szCs w:val="20"/>
              </w:rPr>
              <w:fldChar w:fldCharType="end"/>
            </w:r>
          </w:p>
        </w:tc>
      </w:tr>
      <w:tr w:rsidR="00FD27B4" w14:paraId="20CB4C8B" w14:textId="77777777" w:rsidTr="00FD27B4">
        <w:trPr>
          <w:cantSplit/>
          <w:trHeight w:val="20"/>
        </w:trPr>
        <w:tc>
          <w:tcPr>
            <w:tcW w:w="1505" w:type="pct"/>
            <w:vAlign w:val="center"/>
          </w:tcPr>
          <w:p w14:paraId="6747AF72" w14:textId="2A53A86C"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O</w:t>
            </w:r>
            <w:r>
              <w:rPr>
                <w:rFonts w:ascii="Arial" w:hAnsi="Arial" w:cs="Arial"/>
                <w:sz w:val="20"/>
                <w:szCs w:val="20"/>
                <w:lang w:eastAsia="ko-KR"/>
              </w:rPr>
              <w:t>vary</w:t>
            </w:r>
            <w:r w:rsidR="001720F3">
              <w:rPr>
                <w:rFonts w:ascii="Arial" w:hAnsi="Arial" w:cs="Arial"/>
                <w:sz w:val="20"/>
                <w:szCs w:val="20"/>
                <w:lang w:eastAsia="ko-KR"/>
              </w:rPr>
              <w:t xml:space="preserve"> cancer</w:t>
            </w:r>
          </w:p>
        </w:tc>
        <w:tc>
          <w:tcPr>
            <w:tcW w:w="1795" w:type="pct"/>
          </w:tcPr>
          <w:p w14:paraId="44228ED7"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{"citationID":"LvAsL5CY","properties":{"formattedCitation":"\\super 22\\nosupersub{}","plainCitation":"22","noteIndex":0},"citationItems":[{"id":9302,"uris":["http://zotero.org/users/1354749/items/ECNX6PLL"],"uri":["http://zotero.org/users/1354749/items/ECNX6PLL"],"itemData":{"id":9302,"type":"article-journal","abstract":"Background\nOvarian cancer is commonly fatal and incidence has persistently risen in Taiwan over the past 20 years. Prevention strategies, however, are limited. Pelvic inflammatory disease (PID) has been suggested to increase the risk of developing ovarian cancer, but the results of studies have been inconsistent. Therefore, we investigated whether PID increases the risk of developing ovarian cancer in a large, nationwide cohort.\nMethods\nFrom the Longitudinal Health Insurance Database 2005 (LHID2005) in Taiwan, we obtained data for women aged 13–65 years for whom a diagnosis of PID, confirmed by multiple episodes, had been recorded between Jan 1, 2004, and Dec 31, 2005. We also obtained data for two controls per patient, matched for age and the year of first entry into the LHID2005. All patients were followed up from the date of entry in the LHID2005 until they developed ovarian cancer or to the end of 2006, whichever was earlier. We used Cox's regression models to assess the risk of developing ovarian cancer, with adjustment for age, comorbid disorders, and socioeconomic characteristics.\nFindings\nWe identified 67 936 women with PID and 135 872 controls. Among these 90 had developed ovarian cancer during the 3-year follow-up period (42 patients with PID and 48 controls, incidence 2·78 and 1·44 per 10 000 person-years, respectively). The adjusted hazard ratio for ovarian cancer in patients with PID was 1·92 (95% CI 1·27–2·92) compared with controls, which rose to 2·46 (1·48–4·09) in women who had had at least five episodes of PID. The adjusted hazard ratio was slightly higher for women aged 35 years or younger with PID than in older women with PID (2·23, 1·02–4·79 vs 1·82, 1·10–3·04).\nInterpretation\nWe found an association between PID and ovarian cancer. PID might, therefore, be a useful marker for ovarian cancer, and early treatment could help to improve prognosis. Whether pelvic inflammation itself accelerates the growth of ovarian cancers or affects cancer-cell differentiation in ways that adversely alter prognosis needs to be investigated.\nFunding\nNone.","container-title":"The Lancet Oncology","DOI":"10.1016/S1470-2045(11)70165-6","ISSN":"1470-2045","issue":"9","journalAbbreviation":"The Lancet Oncology","language":"en","page":"900-904","source":"ScienceDirect","title":"Risk of ovarian cancer in women with pelvic inflammatory disease: a population-based study","title-short":"Risk of ovarian cancer in women with pelvic inflammatory disease","volume":"12","author":[{"family":"Lin","given":"Hui-Wen"},{"family":"Tu","given":"Ying-Yueh"},{"family":"Lin","given":"Shiyng Yu"},{"family":"Su","given":"Wei-Ju"},{"family":"Lin","given":"Wei Li"},{"family":"Lin","given":"Wei Zer"},{"family":"Wu","given":"Shen-Chi"},{"family":"Lai","given":"Yuen-Liang"}],"issued":{"date-parts":[["2011",9,1]]}}}],"schema":"https://github.com/citation-style-language/schema/raw/master/csl-citation.json"} </w:instrText>
            </w:r>
            <w:r>
              <w:rPr>
                <w:rFonts w:ascii="Arial" w:hAnsi="Arial" w:cs="Arial"/>
                <w:sz w:val="20"/>
                <w:szCs w:val="20"/>
                <w:lang w:eastAsia="ko-KR"/>
              </w:rPr>
              <w:fldChar w:fldCharType="separate"/>
            </w:r>
            <w:r w:rsidRPr="000755F9">
              <w:rPr>
                <w:rFonts w:ascii="Arial" w:hAnsi="Arial" w:cs="Arial"/>
                <w:sz w:val="20"/>
                <w:szCs w:val="24"/>
                <w:vertAlign w:val="superscript"/>
              </w:rPr>
              <w:t>22</w:t>
            </w:r>
            <w:r>
              <w:rPr>
                <w:rFonts w:ascii="Arial" w:hAnsi="Arial" w:cs="Arial"/>
                <w:sz w:val="20"/>
                <w:szCs w:val="20"/>
                <w:lang w:eastAsia="ko-KR"/>
              </w:rPr>
              <w:fldChar w:fldCharType="end"/>
            </w:r>
          </w:p>
        </w:tc>
        <w:tc>
          <w:tcPr>
            <w:tcW w:w="1700" w:type="pct"/>
          </w:tcPr>
          <w:p w14:paraId="7CCEB38E"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56</w:t>
            </w:r>
            <w:r>
              <w:rPr>
                <w:rFonts w:ascii="Arial" w:hAnsi="Arial" w:cs="Arial"/>
                <w:sz w:val="20"/>
                <w:szCs w:val="20"/>
              </w:rPr>
              <w:fldChar w:fldCharType="begin"/>
            </w:r>
            <w:r>
              <w:rPr>
                <w:rFonts w:ascii="Arial" w:hAnsi="Arial" w:cs="Arial"/>
                <w:sz w:val="20"/>
                <w:szCs w:val="20"/>
              </w:rPr>
              <w:instrText xml:space="preserve"> ADDIN ZOTERO_ITEM CSL_CITATION {"citationID":"TGnnJfq6","properties":{"formattedCitation":"\\super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433713">
              <w:rPr>
                <w:rFonts w:ascii="Arial" w:hAnsi="Arial" w:cs="Arial"/>
                <w:sz w:val="20"/>
                <w:szCs w:val="24"/>
                <w:vertAlign w:val="superscript"/>
              </w:rPr>
              <w:t>14</w:t>
            </w:r>
            <w:r>
              <w:rPr>
                <w:rFonts w:ascii="Arial" w:hAnsi="Arial" w:cs="Arial"/>
                <w:sz w:val="20"/>
                <w:szCs w:val="20"/>
              </w:rPr>
              <w:fldChar w:fldCharType="end"/>
            </w:r>
          </w:p>
        </w:tc>
      </w:tr>
      <w:tr w:rsidR="00FD27B4" w14:paraId="1DB5FAD2" w14:textId="77777777" w:rsidTr="00FD27B4">
        <w:trPr>
          <w:cantSplit/>
          <w:trHeight w:val="20"/>
        </w:trPr>
        <w:tc>
          <w:tcPr>
            <w:tcW w:w="1505" w:type="pct"/>
            <w:vAlign w:val="center"/>
          </w:tcPr>
          <w:p w14:paraId="32443103" w14:textId="1ABFD68B"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P</w:t>
            </w:r>
            <w:r>
              <w:rPr>
                <w:rFonts w:ascii="Arial" w:hAnsi="Arial" w:cs="Arial"/>
                <w:sz w:val="20"/>
                <w:szCs w:val="20"/>
                <w:lang w:eastAsia="ko-KR"/>
              </w:rPr>
              <w:t>rostate</w:t>
            </w:r>
            <w:r w:rsidR="001720F3">
              <w:rPr>
                <w:rFonts w:ascii="Arial" w:hAnsi="Arial" w:cs="Arial"/>
                <w:sz w:val="20"/>
                <w:szCs w:val="20"/>
                <w:lang w:eastAsia="ko-KR"/>
              </w:rPr>
              <w:t xml:space="preserve"> cancer</w:t>
            </w:r>
          </w:p>
        </w:tc>
        <w:tc>
          <w:tcPr>
            <w:tcW w:w="1795" w:type="pct"/>
          </w:tcPr>
          <w:p w14:paraId="7D19029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{"citationID":"KuS0giJi","properties":{"formattedCitation":"\\super 20\\nosupersub{}","plainCitation":"20","noteIndex":0},"citationItems":[{"id":9296,"uris":["http://zotero.org/users/1354749/items/KQZNYXB4"],"uri":["http://zotero.org/users/1354749/items/KQZNYXB4"],"itemData":{"id":9296,"type":"article-journal","abstract":"Multimorbidity is common and associated with poor clinical outcomes and high health care costs. Administrative data are a promising tool for studying the epidemiology of multimorbidity. Our goal was to derive and apply a new scheme for using administrative data to identify the presence of chronic conditions and multimorbidity.","container-title":"BMC Medical Informatics and Decision Making","DOI":"10.1186/s12911-015-0155-5","ISSN":"1472-6947","issue":"1","journalAbbreviation":"BMC Medical Informatics and Decision Making","page":"31","source":"BioMed Central","title":"Methods for identifying 30 chronic conditions: application to administrative data","title-short":"Methods for identifying 30 chronic conditions","volume":"15","author":[{"family":"Tonelli","given":"Marcello"},{"family":"Wiebe","given":"Natasha"},{"family":"Fortin","given":"Martin"},{"family":"Guthrie","given":"Bruce"},{"family":"Hemmelgarn","given":"Brenda R."},{"family":"James","given":"Matthew T."},{"family":"Klarenbach","given":"Scott W."},{"family":"Lewanczuk","given":"Richard"},{"family":"Manns","given":"Braden J."},{"family":"Ronksley","given":"Paul"},{"family":"Sargious","given":"Peter"},{"family":"Straus","given":"Sharon"},{"family":"Quan","given":"Hude"},{"literal":"For the Alberta Kidney Disease Network"}],"issued":{"date-parts":[["2015",4,17]]}}}],"schema":"https://github.com/citation-style-language/schema/raw/master/csl-citation.json"} </w:instrText>
            </w:r>
            <w:r>
              <w:rPr>
                <w:rFonts w:ascii="Arial" w:hAnsi="Arial" w:cs="Arial"/>
                <w:sz w:val="20"/>
                <w:szCs w:val="20"/>
                <w:lang w:eastAsia="ko-KR"/>
              </w:rPr>
              <w:fldChar w:fldCharType="separate"/>
            </w:r>
            <w:r w:rsidRPr="00CB665A">
              <w:rPr>
                <w:rFonts w:ascii="Arial" w:hAnsi="Arial" w:cs="Arial"/>
                <w:sz w:val="20"/>
                <w:szCs w:val="24"/>
                <w:vertAlign w:val="superscript"/>
              </w:rPr>
              <w:t>20</w:t>
            </w:r>
            <w:r>
              <w:rPr>
                <w:rFonts w:ascii="Arial" w:hAnsi="Arial" w:cs="Arial"/>
                <w:sz w:val="20"/>
                <w:szCs w:val="20"/>
                <w:lang w:eastAsia="ko-KR"/>
              </w:rPr>
              <w:fldChar w:fldCharType="end"/>
            </w:r>
          </w:p>
        </w:tc>
        <w:tc>
          <w:tcPr>
            <w:tcW w:w="1700" w:type="pct"/>
          </w:tcPr>
          <w:p w14:paraId="4386995A"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61</w:t>
            </w:r>
            <w:r>
              <w:rPr>
                <w:rFonts w:ascii="Arial" w:hAnsi="Arial" w:cs="Arial"/>
                <w:sz w:val="20"/>
                <w:szCs w:val="20"/>
              </w:rPr>
              <w:fldChar w:fldCharType="begin"/>
            </w:r>
            <w:r>
              <w:rPr>
                <w:rFonts w:ascii="Arial" w:hAnsi="Arial" w:cs="Arial"/>
                <w:sz w:val="20"/>
                <w:szCs w:val="20"/>
              </w:rPr>
              <w:instrText xml:space="preserve"> ADDIN ZOTERO_ITEM CSL_CITATION {"citationID":"jULzfNvD","properties":{"formattedCitation":"\\super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17197">
              <w:rPr>
                <w:rFonts w:ascii="Arial" w:hAnsi="Arial" w:cs="Arial"/>
                <w:sz w:val="20"/>
                <w:szCs w:val="24"/>
                <w:vertAlign w:val="superscript"/>
              </w:rPr>
              <w:t>14</w:t>
            </w:r>
            <w:r>
              <w:rPr>
                <w:rFonts w:ascii="Arial" w:hAnsi="Arial" w:cs="Arial"/>
                <w:sz w:val="20"/>
                <w:szCs w:val="20"/>
              </w:rPr>
              <w:fldChar w:fldCharType="end"/>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ADDIN ZOTERO_ITEM CSL_CITATION {"citationID":"ux2xVtUK","properties":{"formattedCitation":"\\super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8D1257">
              <w:rPr>
                <w:rFonts w:ascii="Arial" w:hAnsi="Arial" w:cs="Arial"/>
                <w:sz w:val="20"/>
                <w:szCs w:val="24"/>
                <w:vertAlign w:val="superscript"/>
              </w:rPr>
              <w:t>23</w:t>
            </w:r>
            <w:r>
              <w:rPr>
                <w:rFonts w:ascii="Arial" w:hAnsi="Arial" w:cs="Arial"/>
                <w:sz w:val="20"/>
                <w:szCs w:val="20"/>
              </w:rPr>
              <w:fldChar w:fldCharType="end"/>
            </w:r>
          </w:p>
        </w:tc>
      </w:tr>
      <w:tr w:rsidR="00FD27B4" w14:paraId="696957D2" w14:textId="77777777" w:rsidTr="00FD27B4">
        <w:trPr>
          <w:cantSplit/>
          <w:trHeight w:val="20"/>
        </w:trPr>
        <w:tc>
          <w:tcPr>
            <w:tcW w:w="1505" w:type="pct"/>
            <w:vAlign w:val="center"/>
          </w:tcPr>
          <w:p w14:paraId="69641E0F" w14:textId="3CC4EA98"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B</w:t>
            </w:r>
            <w:r>
              <w:rPr>
                <w:rFonts w:ascii="Arial" w:hAnsi="Arial" w:cs="Arial"/>
                <w:sz w:val="20"/>
                <w:szCs w:val="20"/>
                <w:lang w:eastAsia="ko-KR"/>
              </w:rPr>
              <w:t>ladder</w:t>
            </w:r>
            <w:r w:rsidR="001720F3">
              <w:rPr>
                <w:rFonts w:ascii="Arial" w:hAnsi="Arial" w:cs="Arial"/>
                <w:sz w:val="20"/>
                <w:szCs w:val="20"/>
                <w:lang w:eastAsia="ko-KR"/>
              </w:rPr>
              <w:t xml:space="preserve"> cancer</w:t>
            </w:r>
          </w:p>
        </w:tc>
        <w:tc>
          <w:tcPr>
            <w:tcW w:w="1795" w:type="pct"/>
          </w:tcPr>
          <w:p w14:paraId="40E202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88</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{"citationID":"bWpud5vc","properties":{"formattedCitation":"\\super 24\\nosupersub{}","plainCitation":"24","noteIndex":0},"citationItems":[{"id":9305,"uris":["http://zotero.org/users/1354749/items/M8GPUCFT"],"uri":["http://zotero.org/users/1354749/items/M8GPUCFT"],"itemData":{"id":9305,"type":"article-journal","abstract":"Objectives\nExamine the association between clinical, demographic, and socioeconomic factors and the receipt of systemic chemotherapy for bladder cancer. Examine factors influencing the use of combination chemotherapy plus cystectomy and use of specific chemotherapy drugs over time for bladder cancer.\nMaterials and methods\nData from the SEER-Medicare database were analyzed for patients diagnosed with urothelial carcinoma of the bladder between 1992 and 2002. Cox proportional hazards regression analyses were used to assess differences in use of systemic chemotherapy based on demographic and clinical factors, site of care, and year of diagnosis. We assessed the proportion of patients who received chemotherapy in the adjuvant and neoadjuvant settings as well as use of chemotherapy in the monotherapy setting. We estimated the proportion of claims made for several commonly used chemotherapy agents in the outpatient setting by year.\nResults\nDuring follow-up, 13%, 28%, 37%, and 57% of patients with stages 1 through 4, respectively, received systemic chemotherapy for bladder cancer. Chemotherapy use in the neoadjuvant or adjuvant settings within 6 months of diagnosis was not commonly found. Neoadjuvant chemotherapy was delivered to 1.4% of stage 2 patients and 11% of stage 4 patients. In 2003, the most frequent claims for intravenous chemotherapy were for gemcitabine, carboplatin, and placlitaxel.\nConclusions\nChemotherapy was not generally used as recommended for persons with invasive bladder cancer in this patient population. Studies to clarify potential underutilization and variation in patterns of administration are warranted.","collection-title":"New Technology in Urology: Balancing Risk and Reward","container-title":"Urologic Oncology: Seminars and Original Investigations","DOI":"10.1016/j.urolonc.2009.03.021","ISSN":"1078-1439","issue":"3","journalAbbreviation":"Urologic Oncology: Seminars and Original Investigations","language":"en","page":"252-258","source":"ScienceDirect","title":"Patterns of use of systemic chemotherapy for Medicare beneficiaries with urothelial bladder cancer","volume":"29","author":[{"family":"Porter","given":"Michael P."},{"family":"Kerrigan","given":"Matthew C."},{"family":"Donato","given":"Bonnie M. K."},{"family":"Ramsey","given":"Scott D."}],"issued":{"date-parts":[["2011",5,1]]}}}],"schema":"https://github.com/citation-style-language/schema/raw/master/csl-citation.json"} </w:instrText>
            </w:r>
            <w:r>
              <w:rPr>
                <w:rFonts w:ascii="Arial" w:hAnsi="Arial" w:cs="Arial"/>
                <w:sz w:val="20"/>
                <w:szCs w:val="20"/>
                <w:lang w:eastAsia="ko-KR"/>
              </w:rPr>
              <w:fldChar w:fldCharType="separate"/>
            </w:r>
            <w:r w:rsidRPr="00210B90">
              <w:rPr>
                <w:rFonts w:ascii="Arial" w:hAnsi="Arial" w:cs="Arial"/>
                <w:sz w:val="20"/>
                <w:szCs w:val="24"/>
                <w:vertAlign w:val="superscript"/>
              </w:rPr>
              <w:t>24</w:t>
            </w:r>
            <w:r>
              <w:rPr>
                <w:rFonts w:ascii="Arial" w:hAnsi="Arial" w:cs="Arial"/>
                <w:sz w:val="20"/>
                <w:szCs w:val="20"/>
                <w:lang w:eastAsia="ko-KR"/>
              </w:rPr>
              <w:fldChar w:fldCharType="end"/>
            </w:r>
          </w:p>
        </w:tc>
        <w:tc>
          <w:tcPr>
            <w:tcW w:w="1700" w:type="pct"/>
          </w:tcPr>
          <w:p w14:paraId="3978C6A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67</w:t>
            </w:r>
            <w:r>
              <w:rPr>
                <w:rFonts w:ascii="Arial" w:hAnsi="Arial" w:cs="Arial"/>
                <w:sz w:val="20"/>
                <w:szCs w:val="20"/>
              </w:rPr>
              <w:fldChar w:fldCharType="begin"/>
            </w:r>
            <w:r>
              <w:rPr>
                <w:rFonts w:ascii="Arial" w:hAnsi="Arial" w:cs="Arial"/>
                <w:sz w:val="20"/>
                <w:szCs w:val="20"/>
              </w:rPr>
              <w:instrText xml:space="preserve"> ADDIN ZOTERO_ITEM CSL_CITATION {"citationID":"vWIWjIfL","properties":{"formattedCitation":"\\super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E55937">
              <w:rPr>
                <w:rFonts w:ascii="Arial" w:hAnsi="Arial" w:cs="Arial"/>
                <w:sz w:val="20"/>
                <w:szCs w:val="24"/>
                <w:vertAlign w:val="superscript"/>
              </w:rPr>
              <w:t>14</w:t>
            </w:r>
            <w:r>
              <w:rPr>
                <w:rFonts w:ascii="Arial" w:hAnsi="Arial" w:cs="Arial"/>
                <w:sz w:val="20"/>
                <w:szCs w:val="20"/>
              </w:rPr>
              <w:fldChar w:fldCharType="end"/>
            </w:r>
          </w:p>
        </w:tc>
      </w:tr>
      <w:tr w:rsidR="00FD27B4" w14:paraId="7FD79C57" w14:textId="77777777" w:rsidTr="00FD27B4">
        <w:trPr>
          <w:cantSplit/>
          <w:trHeight w:val="20"/>
        </w:trPr>
        <w:tc>
          <w:tcPr>
            <w:tcW w:w="1505" w:type="pct"/>
            <w:vAlign w:val="center"/>
          </w:tcPr>
          <w:p w14:paraId="095AEFC1" w14:textId="77777777"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L</w:t>
            </w:r>
            <w:r>
              <w:rPr>
                <w:rFonts w:ascii="Arial" w:hAnsi="Arial" w:cs="Arial"/>
                <w:sz w:val="20"/>
                <w:szCs w:val="20"/>
                <w:lang w:eastAsia="ko-KR"/>
              </w:rPr>
              <w:t>eukemia</w:t>
            </w:r>
          </w:p>
        </w:tc>
        <w:tc>
          <w:tcPr>
            <w:tcW w:w="1795" w:type="pct"/>
          </w:tcPr>
          <w:p w14:paraId="00AC7823"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2</w:t>
            </w:r>
            <w:r>
              <w:rPr>
                <w:rFonts w:ascii="Arial" w:hAnsi="Arial" w:cs="Arial"/>
                <w:sz w:val="20"/>
                <w:szCs w:val="20"/>
                <w:lang w:eastAsia="ko-KR"/>
              </w:rPr>
              <w:t>04-205</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{"citationID":"MsMACL0r","properties":{"formattedCitation":"\\super 25\\nosupersub{}","plainCitation":"25","noteIndex":0},"citationItems":[{"id":9320,"uris":["http://zotero.org/users/1354749/items/M4MFF7N7"],"uri":["http://zotero.org/users/1354749/items/M4MFF7N7"],"itemData":{"id":9320,"type":"article-journal","abstract":"BACKGROUND\nThe incidence of Clostridium difficile infection (CDI) has increased among hospitalized patients and is a common complication of leukemia. We investigated the risks for and outcomes of CDI in hospitalized leukemia patients.\n\n\nMETHODS\nAdults with a primary diagnosis of leukemia were extracted from the United States Nationwide Inpatient Sample database, 2005–2011. The primary outcomes of interest were CDI incidence, CDI-associated mortality, length of stay (LOS), and charges. In a secondary analysis, we sought to identify independent risk factors for CDI in leukemia patients. Logistic regression was used to derive odds ratios (ORs) adjusted for potential confounders.\n\n\nRESULTS\nA total of 1,243,107 leukemia hospitalizations were identified. Overall CDI incidence was 3.4% and increased from 3.0% to 3.5% during the 7-year study period. Leukemia patients had 2.6-fold higher risk for CDI than non-leukemia patients, adjusted for LOS. CDI was associated with a 20% increase in mortality of leukemia patients, as well as 2.6 times prolonged LOS and higher hospital charges. Multivariate analysis revealed that age &gt;65 years (OR, 1.13), male gender (OR, 1.14), prolonged LOS, admission to teaching hospital (OR, 1.16), complications of sepsis (OR, 1.83), neutropenia (OR, 1.35), renal failure (OR, 1.18), and bone marrow or stem cell transplantation (OR, 1.27) were significantly associated with CDI occurrence.\n\n\nCONCLUSIONS\nHospitalized leukemia patients have greater than twice the risk of CDI than non-leukemia patients. The incidence of CDI in this population increased 16.7% from 2005 to 2011. Development of CDI in leukemia patients was associated with increased mortality, longer LOS, and higher hospital charges.\n\nInfect Control Hosp Epidemiol 2015;36(7):794–801","container-title":"Infection Control &amp; Hospital Epidemiology","DOI":"10.1017/ice.2015.54","ISSN":"0899-823X, 1559-6834","issue":"7","language":"en","page":"794-801","source":"Cambridge Core","title":"Outcomes of Clostridium difficile Infection in Hospitalized Leukemia Patients: A Nationwide Analysis","title-short":"Outcomes of Clostridium difficile Infection in Hospitalized Leukemia Patients","volume":"36","author":[{"family":"Luo","given":"Ruihong"},{"family":"Greenberg","given":"Alan"},{"family":"Stone","given":"Christian D."}],"issued":{"date-parts":[["2015",7]]}}}],"schema":"https://github.com/citation-style-language/schema/raw/master/csl-citation.json"} </w:instrText>
            </w:r>
            <w:r>
              <w:rPr>
                <w:rFonts w:ascii="Arial" w:hAnsi="Arial" w:cs="Arial"/>
                <w:sz w:val="20"/>
                <w:szCs w:val="20"/>
                <w:lang w:eastAsia="ko-KR"/>
              </w:rPr>
              <w:fldChar w:fldCharType="separate"/>
            </w:r>
            <w:r w:rsidRPr="00A43602">
              <w:rPr>
                <w:rFonts w:ascii="Arial" w:hAnsi="Arial" w:cs="Arial"/>
                <w:sz w:val="20"/>
                <w:szCs w:val="24"/>
                <w:vertAlign w:val="superscript"/>
              </w:rPr>
              <w:t>25</w:t>
            </w:r>
            <w:r>
              <w:rPr>
                <w:rFonts w:ascii="Arial" w:hAnsi="Arial" w:cs="Arial"/>
                <w:sz w:val="20"/>
                <w:szCs w:val="20"/>
                <w:lang w:eastAsia="ko-KR"/>
              </w:rPr>
              <w:fldChar w:fldCharType="end"/>
            </w:r>
          </w:p>
        </w:tc>
        <w:tc>
          <w:tcPr>
            <w:tcW w:w="1700" w:type="pct"/>
          </w:tcPr>
          <w:p w14:paraId="738992F4" w14:textId="77777777" w:rsidR="00FD27B4"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91-C95</w:t>
            </w:r>
            <w:r>
              <w:rPr>
                <w:rFonts w:ascii="Arial" w:hAnsi="Arial" w:cs="Arial"/>
                <w:sz w:val="20"/>
                <w:szCs w:val="20"/>
              </w:rPr>
              <w:fldChar w:fldCharType="begin"/>
            </w:r>
            <w:r>
              <w:rPr>
                <w:rFonts w:ascii="Arial" w:hAnsi="Arial" w:cs="Arial"/>
                <w:sz w:val="20"/>
                <w:szCs w:val="20"/>
              </w:rPr>
              <w:instrText xml:space="preserve"> ADDIN ZOTERO_ITEM CSL_CITATION {"citationID":"6K7T2vko","properties":{"formattedCitation":"\\super 14\\nosupersub{}","plainCitation":"14","noteIndex":0},"citationItems":[{"id":9285,"uris":["http://zotero.org/users/1354749/items/HIFS7SKE"],"uri":["http://zotero.org/users/1354749/items/HIFS7SKE"],"itemData":{"id":9285,"type":"article-journal","abstract":"A Comparison of the Cancer Incidence Rates between the National Cancer Registry and Insurance Claims Data in Korea Cancer;incidence rate;national cancer registry;claims data;Korea; Although much health services research has been conducted using national health insurance claims data in Korea, the validity of this method has not been ascertained. The objective of this study was to validate the use of claims data for health services research by comparing incidence rate of cancers found using insurance claims data against rates of the national cancer registry of Korea. An algorithm to estimate incidence rates using claims data was developed and applied. The claims data from 2005-2008 were acquired and the patients admitted to hospitals due to cancer in 2008 without admission to hospital from 2005-2007 by the same diagnosis code were regarded as incident cases. The acquired results were compared with the values from the National Cancer Registry of Korea. The incidence rate of all cancers found using claims data was 363.1 per 100,000 people, which is very similar to the 361.9 per 100,000 rate of the national cancer registry. Also the age-, gender- and disease-specific rates between the two data sources were similar. Therefore, national health insurance claims data may be a worthwhile resource for health services research if appropriate algorithms are applied, especially considering the cost effectiveness of this method.","container-title":"Asian Pacific Journal of Cancer Prevention","DOI":"10.7314/APJCP.2012.13.12.6163","ISSN":"1513-7368","issue":"12","language":"eng","page":"6163-6168","source":"www.koreascience.or.kr","title":"A Comparison of the Cancer Incidence Rates between the National Cancer Registry and Insurance Claims Data in Korea","volume":"13","author":[{"family":"Seo","given":"Hee Jung"},{"family":"Oh","given":"In-Hwan"},{"family":"Yoon","given":"Seok-Jun"}],"issued":{"date-parts":[["2012"]]}}}],"schema":"https://github.com/citation-style-language/schema/raw/master/csl-citation.json"} </w:instrText>
            </w:r>
            <w:r>
              <w:rPr>
                <w:rFonts w:ascii="Arial" w:hAnsi="Arial" w:cs="Arial"/>
                <w:sz w:val="20"/>
                <w:szCs w:val="20"/>
              </w:rPr>
              <w:fldChar w:fldCharType="separate"/>
            </w:r>
            <w:r w:rsidRPr="00D733DD">
              <w:rPr>
                <w:rFonts w:ascii="Arial" w:hAnsi="Arial" w:cs="Arial"/>
                <w:sz w:val="20"/>
                <w:szCs w:val="24"/>
                <w:vertAlign w:val="superscript"/>
              </w:rPr>
              <w:t>14</w:t>
            </w:r>
            <w:r>
              <w:rPr>
                <w:rFonts w:ascii="Arial" w:hAnsi="Arial" w:cs="Arial"/>
                <w:sz w:val="20"/>
                <w:szCs w:val="20"/>
              </w:rPr>
              <w:fldChar w:fldCharType="end"/>
            </w:r>
          </w:p>
        </w:tc>
      </w:tr>
      <w:tr w:rsidR="00FD27B4" w:rsidRPr="004F4D3F" w14:paraId="37B26DBE" w14:textId="77777777" w:rsidTr="00FD27B4">
        <w:trPr>
          <w:cantSplit/>
          <w:trHeight w:val="20"/>
        </w:trPr>
        <w:tc>
          <w:tcPr>
            <w:tcW w:w="1505" w:type="pct"/>
            <w:vAlign w:val="center"/>
            <w:hideMark/>
          </w:tcPr>
          <w:p w14:paraId="0D95AB2C" w14:textId="6DAECED8" w:rsidR="00FD27B4" w:rsidRPr="004F4D3F" w:rsidRDefault="00FD27B4" w:rsidP="00FD27B4">
            <w:pPr>
              <w:jc w:val="both"/>
              <w:rPr>
                <w:rFonts w:ascii="Arial" w:hAnsi="Arial" w:cs="Arial"/>
                <w:sz w:val="20"/>
                <w:szCs w:val="20"/>
              </w:rPr>
            </w:pPr>
            <w:r>
              <w:rPr>
                <w:rFonts w:ascii="Arial" w:hAnsi="Arial" w:cs="Arial"/>
                <w:sz w:val="20"/>
                <w:szCs w:val="20"/>
              </w:rPr>
              <w:t>Thyroid</w:t>
            </w:r>
            <w:r w:rsidR="001720F3">
              <w:rPr>
                <w:rFonts w:ascii="Arial" w:hAnsi="Arial" w:cs="Arial"/>
                <w:sz w:val="20"/>
                <w:szCs w:val="20"/>
              </w:rPr>
              <w:t xml:space="preserve"> </w:t>
            </w:r>
            <w:r w:rsidR="001720F3">
              <w:rPr>
                <w:rFonts w:ascii="Arial" w:hAnsi="Arial" w:cs="Arial"/>
                <w:sz w:val="20"/>
                <w:szCs w:val="20"/>
                <w:lang w:eastAsia="ko-KR"/>
              </w:rPr>
              <w:t>cancer</w:t>
            </w:r>
          </w:p>
        </w:tc>
        <w:tc>
          <w:tcPr>
            <w:tcW w:w="1795" w:type="pct"/>
          </w:tcPr>
          <w:p w14:paraId="41D46A4F"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93</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{"citationID":"rScgSqio","properties":{"formattedCitation":"\\super 26\\nosupersub{}","plainCitation":"26","noteIndex":0},"citationItems":[{"id":9323,"uris":["http://zotero.org/users/1354749/items/RHVSLHPM"],"uri":["http://zotero.org/users/1354749/items/RHVSLHPM"],"itemData":{"id":9323,"type":"article-journal","abstract":"Background\nTo provide population-based estimates of trends in thyroid nodule fine-needle aspirations (FNA) and operative volumes, we used multiple claims databases to quantify rates of these procedures and their association with the increasing incidence of thyroid cancer in the United States.\nMethod\nPrivate and public insurance claims databases were used to estimate procedure volumes from 2006 to 2011. Rates of FNA and thyroid operations related to thyroid nodules were defined by CPT4 codes associated with International Classification of Diseases, Ninth Revision Clinical Modification codes for nontoxic uni- or multinodular goiter and thyroid neoplasms.\nResults\nUse of thyroid FNA more than doubled during the 5-year study period (16% annual growth). The number of thyroid operations performed for thyroid nodules increased by 31%. Total thyroidectomies increased by 12% per year, whereas lobectomies increased only 1% per year. In 2011, total thyroidectomies accounted for more than half (56%) of the operations for thyroid neoplasms in the United States. Thyroid operations became increasingly (62%) outpatient procedures.\nConclusion\nThyroid FNA and operative procedures have increased rapidly in the United States, with an associated increase in the incidence of thyroid cancer. The more substantial increase in number of total versus partial thyroid resections suggests that patients undergoing thyroid operation are perceived to have a greater risk of cancer as determined by preoperative assessments, but this trend could also increase detection of incidental microcarcinomas.","container-title":"Surgery","DOI":"10.1016/j.surg.2013.07.006","ISSN":"0039-6060","issue":"6","journalAbbreviation":"Surgery","language":"en","page":"1420-1427","source":"ScienceDirect","title":"Increases in thyroid nodule fine-needle aspirations, operations, and diagnoses of thyroid cancer in the United States","volume":"154","author":[{"family":"Sosa","given":"Julie Ann"},{"family":"Hanna","given":"John W."},{"family":"Robinson","given":"Karen A."},{"family":"Lanman","given":"Richard B."}],"issued":{"date-parts":[["2013",12,1]]}}}],"schema":"https://github.com/citation-style-language/schema/raw/master/csl-citation.json"} </w:instrText>
            </w:r>
            <w:r>
              <w:rPr>
                <w:rFonts w:ascii="Arial" w:hAnsi="Arial" w:cs="Arial"/>
                <w:sz w:val="20"/>
                <w:szCs w:val="20"/>
                <w:lang w:eastAsia="ko-KR"/>
              </w:rPr>
              <w:fldChar w:fldCharType="separate"/>
            </w:r>
            <w:r w:rsidRPr="002A4CFA">
              <w:rPr>
                <w:rFonts w:ascii="Arial" w:hAnsi="Arial" w:cs="Arial"/>
                <w:sz w:val="20"/>
                <w:szCs w:val="24"/>
                <w:vertAlign w:val="superscript"/>
              </w:rPr>
              <w:t>26</w:t>
            </w:r>
            <w:r>
              <w:rPr>
                <w:rFonts w:ascii="Arial" w:hAnsi="Arial" w:cs="Arial"/>
                <w:sz w:val="20"/>
                <w:szCs w:val="20"/>
                <w:lang w:eastAsia="ko-KR"/>
              </w:rPr>
              <w:fldChar w:fldCharType="end"/>
            </w:r>
          </w:p>
        </w:tc>
        <w:tc>
          <w:tcPr>
            <w:tcW w:w="1700" w:type="pct"/>
          </w:tcPr>
          <w:p w14:paraId="0CFF42CD"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73</w:t>
            </w:r>
            <w:r>
              <w:rPr>
                <w:rFonts w:ascii="Arial" w:hAnsi="Arial" w:cs="Arial"/>
                <w:sz w:val="20"/>
                <w:szCs w:val="20"/>
              </w:rPr>
              <w:fldChar w:fldCharType="begin"/>
            </w:r>
            <w:r>
              <w:rPr>
                <w:rFonts w:ascii="Arial" w:hAnsi="Arial" w:cs="Arial"/>
                <w:sz w:val="20"/>
                <w:szCs w:val="20"/>
              </w:rPr>
              <w:instrText xml:space="preserve"> ADDIN ZOTERO_ITEM CSL_CITATION {"citationID":"tZvk6x0s","properties":{"formattedCitation":"\\super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AC1A0D">
              <w:rPr>
                <w:rFonts w:ascii="Arial" w:hAnsi="Arial" w:cs="Arial"/>
                <w:sz w:val="20"/>
                <w:szCs w:val="24"/>
                <w:vertAlign w:val="superscript"/>
              </w:rPr>
              <w:t>23</w:t>
            </w:r>
            <w:r>
              <w:rPr>
                <w:rFonts w:ascii="Arial" w:hAnsi="Arial" w:cs="Arial"/>
                <w:sz w:val="20"/>
                <w:szCs w:val="20"/>
              </w:rPr>
              <w:fldChar w:fldCharType="end"/>
            </w:r>
          </w:p>
        </w:tc>
      </w:tr>
      <w:tr w:rsidR="00FD27B4" w:rsidRPr="004F4D3F" w14:paraId="1135CD77" w14:textId="77777777" w:rsidTr="00FD27B4">
        <w:trPr>
          <w:cantSplit/>
          <w:trHeight w:val="20"/>
        </w:trPr>
        <w:tc>
          <w:tcPr>
            <w:tcW w:w="1505" w:type="pct"/>
            <w:vAlign w:val="center"/>
          </w:tcPr>
          <w:p w14:paraId="5328DF80" w14:textId="1278D86D" w:rsidR="00FD27B4" w:rsidRDefault="00FD27B4" w:rsidP="00FD27B4">
            <w:pPr>
              <w:jc w:val="both"/>
              <w:rPr>
                <w:rFonts w:ascii="Arial" w:hAnsi="Arial" w:cs="Arial"/>
                <w:sz w:val="20"/>
                <w:szCs w:val="20"/>
                <w:lang w:eastAsia="ko-KR"/>
              </w:rPr>
            </w:pPr>
            <w:r>
              <w:rPr>
                <w:rFonts w:ascii="Arial" w:hAnsi="Arial" w:cs="Arial" w:hint="eastAsia"/>
                <w:sz w:val="20"/>
                <w:szCs w:val="20"/>
                <w:lang w:eastAsia="ko-KR"/>
              </w:rPr>
              <w:t>G</w:t>
            </w:r>
            <w:r>
              <w:rPr>
                <w:rFonts w:ascii="Arial" w:hAnsi="Arial" w:cs="Arial"/>
                <w:sz w:val="20"/>
                <w:szCs w:val="20"/>
                <w:lang w:eastAsia="ko-KR"/>
              </w:rPr>
              <w:t>all bladder and biliary tract</w:t>
            </w:r>
            <w:r w:rsidR="001720F3">
              <w:rPr>
                <w:rFonts w:ascii="Arial" w:hAnsi="Arial" w:cs="Arial"/>
                <w:sz w:val="20"/>
                <w:szCs w:val="20"/>
                <w:lang w:eastAsia="ko-KR"/>
              </w:rPr>
              <w:t xml:space="preserve"> cancer</w:t>
            </w:r>
          </w:p>
        </w:tc>
        <w:tc>
          <w:tcPr>
            <w:tcW w:w="1795" w:type="pct"/>
          </w:tcPr>
          <w:p w14:paraId="6213044B"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1</w:t>
            </w:r>
            <w:r>
              <w:rPr>
                <w:rFonts w:ascii="Arial" w:hAnsi="Arial" w:cs="Arial"/>
                <w:sz w:val="20"/>
                <w:szCs w:val="20"/>
                <w:lang w:eastAsia="ko-KR"/>
              </w:rPr>
              <w:t>56</w:t>
            </w:r>
            <w:r>
              <w:rPr>
                <w:rFonts w:ascii="Arial" w:hAnsi="Arial" w:cs="Arial"/>
                <w:sz w:val="20"/>
                <w:szCs w:val="20"/>
                <w:lang w:eastAsia="ko-KR"/>
              </w:rPr>
              <w:fldChar w:fldCharType="begin"/>
            </w:r>
            <w:r>
              <w:rPr>
                <w:rFonts w:ascii="Arial" w:hAnsi="Arial" w:cs="Arial"/>
                <w:sz w:val="20"/>
                <w:szCs w:val="20"/>
                <w:lang w:eastAsia="ko-KR"/>
              </w:rPr>
              <w:instrText xml:space="preserve"> ADDIN ZOTERO_ITEM CSL_CITATION {"citationID":"a4bStsUW","properties":{"formattedCitation":"\\super 19\\nosupersub{}","plainCitation":"19","noteIndex":0},"citationItems":[{"id":9326,"uris":["http://zotero.org/users/1354749/items/YMIX7IX2"],"uri":["http://zotero.org/users/1354749/items/YMIX7IX2"],"itemData":{"id":9326,"type":"article-journal","abstract":"AIM: To assess the risk of biliary and pancreatic cancers in a large cohort of patients with type 2 diabetes mellitus (DM)., METHODS: Eligibility for this study included patients with type 2 DM (ICD-9 code 250.0) who were discharged from Department of Veteran Affairs hospitals between 1990 and 2000. Non-matched control patients without DM were selected from the same patient treatment files during the same period. Demographic information included age, sex and race. Secondary diagnoses included known risk factors based on their ICD-9 codes. By multivariate logistic regression, the occurrence of biliary and pancreatic cancer was compared between case subjects with DM and controls without DM., RESULTS: A total of 1 172 496 case and control subjects were analyzed. The mean age for study and control subjects was 65.8 ± 11.3 and 64.8 ± 12.6 years, respectively. The frequency of pancreatic cancer in subjects with DM was increased (0.9%) in comparison to control subjects (0.3%) with an OR of 3.22 (95% CI: 3.03-3.42). The incidence of gallbladder and extrahepatic biliary cancers was increased by twofold in diabetic patients when compared to controls. The OR and 95% CI were 2.20 (1.56-3.00) and 2.10 (1.61-2.53), respectively., CONCLUSION: Our study demonstrated that patients with DM have a threefold increased risk for developing pancreatic cancer and a twofold risk for developing biliary cancer.","container-title":"World Journal of Gastroenterology : WJG","DOI":"10.3748/wjg.15.5274","ISSN":"1007-9327","issue":"42","journalAbbreviation":"World J Gastroenterol","note":"PMID: 19908334\nPMCID: PMC2776853","page":"5274-5278","source":"PubMed Central","title":"Diabetes mellitus as a risk factor for gastrointestinal cancer among American veterans","volume":"15","author":[{"family":"Jamal","given":"M Mazen"},{"family":"Yoon","given":"Eugene J"},{"family":"Vega","given":"Kenneth J"},{"family":"Hashemzadeh","given":"Mehrtash"},{"family":"Chang","given":"Kenneth J"}],"issued":{"date-parts":[["2009",11,14]]}}}],"schema":"https://github.com/citation-style-language/schema/raw/master/csl-citation.json"} </w:instrText>
            </w:r>
            <w:r>
              <w:rPr>
                <w:rFonts w:ascii="Arial" w:hAnsi="Arial" w:cs="Arial"/>
                <w:sz w:val="20"/>
                <w:szCs w:val="20"/>
                <w:lang w:eastAsia="ko-KR"/>
              </w:rPr>
              <w:fldChar w:fldCharType="separate"/>
            </w:r>
            <w:r w:rsidRPr="007D0AE5">
              <w:rPr>
                <w:rFonts w:ascii="Arial" w:hAnsi="Arial" w:cs="Arial"/>
                <w:sz w:val="20"/>
                <w:szCs w:val="24"/>
                <w:vertAlign w:val="superscript"/>
              </w:rPr>
              <w:t>19</w:t>
            </w:r>
            <w:r>
              <w:rPr>
                <w:rFonts w:ascii="Arial" w:hAnsi="Arial" w:cs="Arial"/>
                <w:sz w:val="20"/>
                <w:szCs w:val="20"/>
                <w:lang w:eastAsia="ko-KR"/>
              </w:rPr>
              <w:fldChar w:fldCharType="end"/>
            </w:r>
          </w:p>
        </w:tc>
        <w:tc>
          <w:tcPr>
            <w:tcW w:w="1700" w:type="pct"/>
          </w:tcPr>
          <w:p w14:paraId="0E98A670" w14:textId="77777777" w:rsidR="00FD27B4" w:rsidRPr="004F4D3F" w:rsidRDefault="00FD27B4" w:rsidP="00FD27B4">
            <w:pPr>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23-C24</w:t>
            </w:r>
            <w:r>
              <w:rPr>
                <w:rFonts w:ascii="Arial" w:hAnsi="Arial" w:cs="Arial"/>
                <w:sz w:val="20"/>
                <w:szCs w:val="20"/>
              </w:rPr>
              <w:fldChar w:fldCharType="begin"/>
            </w:r>
            <w:r>
              <w:rPr>
                <w:rFonts w:ascii="Arial" w:hAnsi="Arial" w:cs="Arial"/>
                <w:sz w:val="20"/>
                <w:szCs w:val="20"/>
              </w:rPr>
              <w:instrText xml:space="preserve"> ADDIN ZOTERO_ITEM CSL_CITATION {"citationID":"3kRkHmuh","properties":{"formattedCitation":"\\super 23\\nosupersub{}","plainCitation":"23","noteIndex":0},"citationItems":[{"id":9287,"uris":["http://zotero.org/users/1354749/items/FQXGLK4S"],"uri":["http://zotero.org/users/1354749/items/FQXGLK4S"],"itemData":{"id":9287,"type":"article-journal","container-title":"Cancer Research and Treatment","DOI":"10.4143/crt.2017.411","ISSN":"1598-2998, 2005-9256","issue":"4","journalAbbreviation":"Cancer Res Treat","language":"English","page":"1281-1293","source":"www.e-crt.org","title":"Geographical Variations and Trends in Major Cancer Incidences throughout Korea during 1999-2013","volume":"50","author":[{"family":"Won","given":"Young-Joo"},{"family":"Jung","given":"Kyu-Won"},{"family":"Oh","given":"Chang-Mo"},{"family":"Park","given":"Eun-Hye"},{"family":"Kong","given":"Hyun-Joo"},{"family":"Lee","given":"Duk Hyoung"},{"family":"Lee","given":"Kang Hyun"}],"issued":{"date-parts":[["2018",1,4]]}}}],"schema":"https://github.com/citation-style-language/schema/raw/master/csl-citation.json"} </w:instrText>
            </w:r>
            <w:r>
              <w:rPr>
                <w:rFonts w:ascii="Arial" w:hAnsi="Arial" w:cs="Arial"/>
                <w:sz w:val="20"/>
                <w:szCs w:val="20"/>
              </w:rPr>
              <w:fldChar w:fldCharType="separate"/>
            </w:r>
            <w:r w:rsidRPr="009341C7">
              <w:rPr>
                <w:rFonts w:ascii="Arial" w:hAnsi="Arial" w:cs="Arial"/>
                <w:sz w:val="20"/>
                <w:szCs w:val="24"/>
                <w:vertAlign w:val="superscript"/>
              </w:rPr>
              <w:t>23</w:t>
            </w:r>
            <w:r>
              <w:rPr>
                <w:rFonts w:ascii="Arial" w:hAnsi="Arial" w:cs="Arial"/>
                <w:sz w:val="20"/>
                <w:szCs w:val="20"/>
              </w:rPr>
              <w:fldChar w:fldCharType="end"/>
            </w:r>
          </w:p>
        </w:tc>
      </w:tr>
      <w:tr w:rsidR="00FD27B4" w:rsidRPr="004F4D3F" w14:paraId="3F7A4539" w14:textId="77777777" w:rsidTr="00FD27B4">
        <w:trPr>
          <w:cantSplit/>
          <w:trHeight w:val="20"/>
        </w:trPr>
        <w:tc>
          <w:tcPr>
            <w:tcW w:w="1505" w:type="pct"/>
            <w:vAlign w:val="center"/>
          </w:tcPr>
          <w:p w14:paraId="5817F93D" w14:textId="17B102AE" w:rsidR="00FD27B4" w:rsidRDefault="00493336" w:rsidP="00FD27B4">
            <w:pPr>
              <w:jc w:val="both"/>
              <w:rPr>
                <w:rFonts w:ascii="Arial" w:hAnsi="Arial" w:cs="Arial"/>
                <w:sz w:val="20"/>
                <w:szCs w:val="20"/>
                <w:lang w:eastAsia="ko-KR"/>
              </w:rPr>
            </w:pPr>
            <w:r>
              <w:rPr>
                <w:rFonts w:ascii="Arial" w:hAnsi="Arial" w:cs="Arial" w:hint="eastAsia"/>
                <w:sz w:val="20"/>
                <w:szCs w:val="20"/>
                <w:lang w:eastAsia="ko-KR"/>
              </w:rPr>
              <w:t>C</w:t>
            </w:r>
            <w:r>
              <w:rPr>
                <w:rFonts w:ascii="Arial" w:hAnsi="Arial" w:cs="Arial"/>
                <w:sz w:val="20"/>
                <w:szCs w:val="20"/>
                <w:lang w:eastAsia="ko-KR"/>
              </w:rPr>
              <w:t>ancer mortality</w:t>
            </w:r>
          </w:p>
        </w:tc>
        <w:tc>
          <w:tcPr>
            <w:tcW w:w="1795" w:type="pct"/>
          </w:tcPr>
          <w:p w14:paraId="2AC17D0B" w14:textId="7CC089D3" w:rsidR="00FD27B4" w:rsidRPr="004F4D3F" w:rsidRDefault="00FD27B4" w:rsidP="00FD27B4">
            <w:pPr>
              <w:rPr>
                <w:rFonts w:ascii="Arial" w:hAnsi="Arial" w:cs="Arial"/>
                <w:sz w:val="20"/>
                <w:szCs w:val="20"/>
                <w:lang w:eastAsia="ko-KR"/>
              </w:rPr>
            </w:pPr>
          </w:p>
        </w:tc>
        <w:tc>
          <w:tcPr>
            <w:tcW w:w="1700" w:type="pct"/>
          </w:tcPr>
          <w:p w14:paraId="5BE6C757" w14:textId="01746D56" w:rsidR="00FD27B4" w:rsidRPr="004F4D3F" w:rsidRDefault="00FD27B4" w:rsidP="00FD27B4">
            <w:pPr>
              <w:rPr>
                <w:rFonts w:ascii="Arial" w:hAnsi="Arial" w:cs="Arial"/>
                <w:sz w:val="20"/>
                <w:szCs w:val="20"/>
                <w:lang w:eastAsia="ko-KR"/>
              </w:rPr>
            </w:pPr>
          </w:p>
        </w:tc>
      </w:tr>
    </w:tbl>
    <w:p w14:paraId="52628034" w14:textId="0A5D5FB5" w:rsidR="00C25145" w:rsidRPr="003635BE" w:rsidRDefault="00C25145" w:rsidP="00C25145">
      <w:pPr>
        <w:rPr>
          <w:lang w:eastAsia="ko-KR"/>
        </w:rPr>
      </w:pPr>
      <w:r w:rsidRPr="00C25145">
        <w:rPr>
          <w:b/>
          <w:bCs/>
          <w:lang w:eastAsia="ko-KR"/>
        </w:rPr>
        <w:t>Table 2</w:t>
      </w:r>
      <w:r>
        <w:rPr>
          <w:lang w:eastAsia="ko-KR"/>
        </w:rPr>
        <w:t>. Outcomes of interest. Supporting references are cited for each outcome.</w:t>
      </w:r>
    </w:p>
    <w:p w14:paraId="2588465D" w14:textId="7FC8E600" w:rsidR="005B6A05" w:rsidRDefault="005B6A05" w:rsidP="00A201D8">
      <w:pPr>
        <w:rPr>
          <w:rFonts w:ascii="Calibri" w:hAnsi="Calibri" w:cs="Calibri"/>
          <w:lang w:eastAsia="ko-KR"/>
        </w:rPr>
      </w:pPr>
    </w:p>
    <w:p w14:paraId="0B4CF2D2" w14:textId="77777777" w:rsidR="001720F3" w:rsidRDefault="001720F3" w:rsidP="001720F3">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research question</w:t>
      </w:r>
    </w:p>
    <w:p w14:paraId="49DF0198" w14:textId="41E58C36" w:rsidR="001720F3" w:rsidRPr="00F15864" w:rsidRDefault="00276BE6" w:rsidP="00026504">
      <w:pPr>
        <w:pStyle w:val="a8"/>
        <w:numPr>
          <w:ilvl w:val="0"/>
          <w:numId w:val="15"/>
        </w:numPr>
        <w:rPr>
          <w:rFonts w:ascii="Calibri" w:hAnsi="Calibri" w:cs="Calibri"/>
          <w:lang w:eastAsia="ko-KR"/>
        </w:rPr>
      </w:pPr>
      <w:r w:rsidRPr="00F15864">
        <w:rPr>
          <w:rFonts w:ascii="Calibri" w:hAnsi="Calibri" w:cs="Calibri"/>
          <w:lang w:eastAsia="ko-KR"/>
        </w:rPr>
        <w:t xml:space="preserve">Is there any significant difference </w:t>
      </w:r>
      <w:r w:rsidR="00F15864" w:rsidRPr="00F15864">
        <w:rPr>
          <w:rFonts w:ascii="Calibri" w:hAnsi="Calibri" w:cs="Calibri"/>
          <w:lang w:eastAsia="ko-KR"/>
        </w:rPr>
        <w:t>in incidence of cancers except thyroid cancer between user</w:t>
      </w:r>
      <w:r w:rsidR="00F15864">
        <w:rPr>
          <w:rFonts w:ascii="Calibri" w:hAnsi="Calibri" w:cs="Calibri"/>
          <w:lang w:eastAsia="ko-KR"/>
        </w:rPr>
        <w:t>s of ranitidine</w:t>
      </w:r>
      <w:r w:rsidR="00F15864" w:rsidRPr="00F15864">
        <w:rPr>
          <w:rFonts w:ascii="Calibri" w:hAnsi="Calibri" w:cs="Calibri"/>
          <w:lang w:eastAsia="ko-KR"/>
        </w:rPr>
        <w:t xml:space="preserve"> and cimetidine? </w:t>
      </w:r>
    </w:p>
    <w:p w14:paraId="4E037830" w14:textId="76BEFE58" w:rsidR="00895396" w:rsidRDefault="00895396" w:rsidP="00A201D8">
      <w:pPr>
        <w:rPr>
          <w:rFonts w:ascii="Calibri" w:hAnsi="Calibri" w:cs="Calibri"/>
          <w:lang w:eastAsia="ko-KR"/>
        </w:rPr>
      </w:pPr>
    </w:p>
    <w:p w14:paraId="18307101" w14:textId="7CFFDDC5" w:rsidR="00895396" w:rsidRDefault="00895396" w:rsidP="00A201D8">
      <w:pPr>
        <w:rPr>
          <w:rFonts w:ascii="Calibri" w:hAnsi="Calibri" w:cs="Calibri"/>
          <w:lang w:eastAsia="ko-KR"/>
        </w:rPr>
      </w:pPr>
      <w:r>
        <w:rPr>
          <w:rFonts w:ascii="Calibri" w:hAnsi="Calibri" w:cs="Calibri" w:hint="eastAsia"/>
          <w:lang w:eastAsia="ko-KR"/>
        </w:rPr>
        <w:t>W</w:t>
      </w:r>
      <w:r>
        <w:rPr>
          <w:rFonts w:ascii="Calibri" w:hAnsi="Calibri" w:cs="Calibri"/>
          <w:lang w:eastAsia="ko-KR"/>
        </w:rPr>
        <w:t>e further consider the following subgroups of interest:</w:t>
      </w:r>
    </w:p>
    <w:p w14:paraId="7D99783C" w14:textId="6B61CF22" w:rsidR="000C1DE1" w:rsidRDefault="000C1DE1" w:rsidP="00026504">
      <w:pPr>
        <w:pStyle w:val="a8"/>
        <w:widowControl w:val="0"/>
        <w:numPr>
          <w:ilvl w:val="0"/>
          <w:numId w:val="16"/>
        </w:numPr>
        <w:pBdr>
          <w:top w:val="nil"/>
          <w:left w:val="nil"/>
          <w:bottom w:val="nil"/>
          <w:right w:val="nil"/>
          <w:between w:val="nil"/>
        </w:pBdr>
      </w:pPr>
      <w:r>
        <w:t>Female</w:t>
      </w:r>
    </w:p>
    <w:p w14:paraId="22543E4B" w14:textId="583A3857" w:rsidR="000C1DE1" w:rsidRDefault="000C1DE1" w:rsidP="00026504">
      <w:pPr>
        <w:pStyle w:val="a8"/>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4C9045C9" w14:textId="78CF6BED" w:rsidR="000C1DE1" w:rsidRPr="002A4438"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365 </w:t>
      </w:r>
      <w:r w:rsidRPr="002A4438">
        <w:rPr>
          <w:lang w:eastAsia="ko-KR"/>
        </w:rPr>
        <w:t>units</w:t>
      </w:r>
      <w:r w:rsidR="003F4545" w:rsidRPr="002A4438">
        <w:rPr>
          <w:lang w:eastAsia="ko-KR"/>
        </w:rPr>
        <w:t xml:space="preserve"> (1 unit means use of 1 ample or 1 pill of the drug)</w:t>
      </w:r>
    </w:p>
    <w:p w14:paraId="24A0790B" w14:textId="6E4A8CBE" w:rsidR="0025710B"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730</w:t>
      </w:r>
      <w:r>
        <w:rPr>
          <w:lang w:eastAsia="ko-KR"/>
        </w:rPr>
        <w:t xml:space="preserve"> units</w:t>
      </w:r>
    </w:p>
    <w:p w14:paraId="02888D1D" w14:textId="1D648556" w:rsidR="0025710B" w:rsidRDefault="0025710B" w:rsidP="00026504">
      <w:pPr>
        <w:pStyle w:val="a8"/>
        <w:widowControl w:val="0"/>
        <w:numPr>
          <w:ilvl w:val="0"/>
          <w:numId w:val="16"/>
        </w:numPr>
        <w:pBdr>
          <w:top w:val="nil"/>
          <w:left w:val="nil"/>
          <w:bottom w:val="nil"/>
          <w:right w:val="nil"/>
          <w:between w:val="nil"/>
        </w:pBdr>
      </w:pPr>
      <w:r>
        <w:rPr>
          <w:lang w:eastAsia="ko-KR"/>
        </w:rPr>
        <w:t xml:space="preserve">Users with cumulative drug dose more than </w:t>
      </w:r>
      <w:r w:rsidR="00F26ACD">
        <w:rPr>
          <w:lang w:eastAsia="ko-KR"/>
        </w:rPr>
        <w:t>1095</w:t>
      </w:r>
      <w:r>
        <w:rPr>
          <w:lang w:eastAsia="ko-KR"/>
        </w:rPr>
        <w:t xml:space="preserve"> units</w:t>
      </w:r>
    </w:p>
    <w:p w14:paraId="3260FC48" w14:textId="77777777" w:rsidR="00895396" w:rsidRDefault="00895396" w:rsidP="00A201D8">
      <w:pPr>
        <w:rPr>
          <w:rFonts w:ascii="Calibri" w:hAnsi="Calibri" w:cs="Calibri"/>
          <w:lang w:eastAsia="ko-KR"/>
        </w:rPr>
      </w:pPr>
    </w:p>
    <w:p w14:paraId="5D4691BD" w14:textId="7626B3E8" w:rsidR="00D416F4" w:rsidRDefault="0008539C" w:rsidP="00A201D8">
      <w:pPr>
        <w:rPr>
          <w:rFonts w:ascii="Calibri" w:hAnsi="Calibri" w:cs="Calibri"/>
          <w:lang w:eastAsia="ko-KR"/>
        </w:rPr>
      </w:pPr>
      <w:r>
        <w:rPr>
          <w:rFonts w:ascii="Calibri" w:hAnsi="Calibri" w:cs="Calibri"/>
          <w:lang w:eastAsia="ko-KR"/>
        </w:rPr>
        <w:t>Secondary</w:t>
      </w:r>
      <w:r w:rsidR="00D416F4">
        <w:rPr>
          <w:rFonts w:ascii="Calibri" w:hAnsi="Calibri" w:cs="Calibri"/>
          <w:lang w:eastAsia="ko-KR"/>
        </w:rPr>
        <w:t xml:space="preserve"> research question</w:t>
      </w:r>
    </w:p>
    <w:p w14:paraId="1F3B255B" w14:textId="1F14F281" w:rsidR="00D416F4" w:rsidRDefault="00D416F4" w:rsidP="00026504">
      <w:pPr>
        <w:pStyle w:val="a8"/>
        <w:numPr>
          <w:ilvl w:val="0"/>
          <w:numId w:val="15"/>
        </w:numPr>
        <w:rPr>
          <w:rFonts w:ascii="Calibri" w:hAnsi="Calibri" w:cs="Calibri"/>
          <w:lang w:eastAsia="ko-KR"/>
        </w:rPr>
      </w:pPr>
      <w:r>
        <w:rPr>
          <w:rFonts w:ascii="Calibri" w:hAnsi="Calibri" w:cs="Calibri" w:hint="eastAsia"/>
          <w:lang w:eastAsia="ko-KR"/>
        </w:rPr>
        <w:lastRenderedPageBreak/>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RAs, for each of the outcomes of interest, what is the hazard ratio?</w:t>
      </w:r>
    </w:p>
    <w:p w14:paraId="7A96D72E" w14:textId="4B4F50A1" w:rsidR="007A5BC0" w:rsidRPr="00B05738" w:rsidRDefault="004F46BE" w:rsidP="00026504">
      <w:pPr>
        <w:pStyle w:val="a8"/>
        <w:numPr>
          <w:ilvl w:val="0"/>
          <w:numId w:val="15"/>
        </w:numPr>
        <w:rPr>
          <w:rFonts w:ascii="Calibri" w:hAnsi="Calibri" w:cs="Calibri"/>
          <w:lang w:eastAsia="ko-KR"/>
        </w:rPr>
      </w:pPr>
      <w:r>
        <w:rPr>
          <w:rFonts w:ascii="Calibri" w:hAnsi="Calibri" w:cs="Calibri" w:hint="eastAsia"/>
          <w:lang w:eastAsia="ko-KR"/>
        </w:rPr>
        <w:t>F</w:t>
      </w:r>
      <w:r>
        <w:rPr>
          <w:rFonts w:ascii="Calibri" w:hAnsi="Calibri" w:cs="Calibri"/>
          <w:lang w:eastAsia="ko-KR"/>
        </w:rPr>
        <w:t>or each comparison between two H</w:t>
      </w:r>
      <w:r w:rsidRPr="00D416F4">
        <w:rPr>
          <w:rFonts w:ascii="Calibri" w:hAnsi="Calibri" w:cs="Calibri"/>
          <w:vertAlign w:val="subscript"/>
          <w:lang w:eastAsia="ko-KR"/>
        </w:rPr>
        <w:t>2</w:t>
      </w:r>
      <w:r>
        <w:rPr>
          <w:rFonts w:ascii="Calibri" w:hAnsi="Calibri" w:cs="Calibri"/>
          <w:lang w:eastAsia="ko-KR"/>
        </w:rPr>
        <w:t xml:space="preserve">RAs, for each of the outcomes of interest, </w:t>
      </w:r>
      <w:r w:rsidR="00414125">
        <w:rPr>
          <w:rFonts w:ascii="Calibri" w:hAnsi="Calibri" w:cs="Calibri"/>
          <w:lang w:eastAsia="ko-KR"/>
        </w:rPr>
        <w:t xml:space="preserve">how does </w:t>
      </w:r>
      <w:r w:rsidR="007A5BC0">
        <w:rPr>
          <w:rFonts w:ascii="Calibri" w:hAnsi="Calibri" w:cs="Calibri"/>
          <w:lang w:eastAsia="ko-KR"/>
        </w:rPr>
        <w:t xml:space="preserve">the hazard ratio change within </w:t>
      </w:r>
      <w:r w:rsidR="00B05738">
        <w:rPr>
          <w:rFonts w:ascii="Calibri" w:hAnsi="Calibri" w:cs="Calibri"/>
          <w:lang w:eastAsia="ko-KR"/>
        </w:rPr>
        <w:t>5</w:t>
      </w:r>
      <w:r w:rsidR="007A5BC0">
        <w:rPr>
          <w:rFonts w:ascii="Calibri" w:hAnsi="Calibri" w:cs="Calibri"/>
          <w:lang w:eastAsia="ko-KR"/>
        </w:rPr>
        <w:t xml:space="preserve"> subgroups of interest?</w:t>
      </w:r>
    </w:p>
    <w:p w14:paraId="15BB5AFA" w14:textId="77777777" w:rsidR="001430B5" w:rsidRDefault="001430B5" w:rsidP="00A201D8">
      <w:pPr>
        <w:rPr>
          <w:rFonts w:ascii="Calibri" w:hAnsi="Calibri" w:cs="Calibri"/>
          <w:lang w:eastAsia="ko-KR"/>
        </w:rPr>
      </w:pPr>
    </w:p>
    <w:p w14:paraId="3341FDCD" w14:textId="13CE76B8" w:rsidR="0009249C" w:rsidRDefault="00F1355D" w:rsidP="0009249C">
      <w:pPr>
        <w:pStyle w:val="2"/>
      </w:pPr>
      <w:bookmarkStart w:id="7" w:name="_Toc61439208"/>
      <w:r>
        <w:t>O</w:t>
      </w:r>
      <w:r w:rsidR="0009249C">
        <w:t>bjectives</w:t>
      </w:r>
      <w:bookmarkEnd w:id="7"/>
    </w:p>
    <w:p w14:paraId="7A1D2F84" w14:textId="0B7EE842" w:rsidR="00F1355D" w:rsidRDefault="00F1355D" w:rsidP="008D3D46">
      <w:pPr>
        <w:rPr>
          <w:rFonts w:ascii="Calibri" w:hAnsi="Calibri" w:cs="Calibri"/>
          <w:lang w:eastAsia="ko-KR"/>
        </w:rPr>
      </w:pPr>
      <w:r>
        <w:rPr>
          <w:rFonts w:ascii="Calibri" w:hAnsi="Calibri" w:cs="Calibri" w:hint="eastAsia"/>
          <w:lang w:eastAsia="ko-KR"/>
        </w:rPr>
        <w:t>P</w:t>
      </w:r>
      <w:r>
        <w:rPr>
          <w:rFonts w:ascii="Calibri" w:hAnsi="Calibri" w:cs="Calibri"/>
          <w:lang w:eastAsia="ko-KR"/>
        </w:rPr>
        <w:t>rimary objective</w:t>
      </w:r>
    </w:p>
    <w:p w14:paraId="1EA0E214" w14:textId="2DA266CE" w:rsidR="00F1355D" w:rsidRPr="00F1355D" w:rsidRDefault="00F1355D" w:rsidP="00026504">
      <w:pPr>
        <w:pStyle w:val="a8"/>
        <w:numPr>
          <w:ilvl w:val="0"/>
          <w:numId w:val="15"/>
        </w:numPr>
        <w:rPr>
          <w:rFonts w:ascii="Calibri" w:hAnsi="Calibri" w:cs="Calibri"/>
          <w:lang w:eastAsia="ko-KR"/>
        </w:rPr>
      </w:pPr>
      <w:r>
        <w:rPr>
          <w:rFonts w:ascii="Calibri" w:hAnsi="Calibri" w:cs="Calibri" w:hint="eastAsia"/>
          <w:lang w:eastAsia="ko-KR"/>
        </w:rPr>
        <w:t>G</w:t>
      </w:r>
      <w:r>
        <w:rPr>
          <w:rFonts w:ascii="Calibri" w:hAnsi="Calibri" w:cs="Calibri"/>
          <w:lang w:eastAsia="ko-KR"/>
        </w:rPr>
        <w:t xml:space="preserve">enerate evidence for comparative safety </w:t>
      </w:r>
      <w:r w:rsidR="008A6F9B">
        <w:rPr>
          <w:rFonts w:ascii="Calibri" w:hAnsi="Calibri" w:cs="Calibri"/>
          <w:lang w:eastAsia="ko-KR"/>
        </w:rPr>
        <w:t xml:space="preserve">of incident cancer for each pairwise comparison </w:t>
      </w:r>
    </w:p>
    <w:p w14:paraId="36491D20" w14:textId="600EAFC0" w:rsidR="00F1355D" w:rsidRDefault="00F1355D" w:rsidP="008D3D46">
      <w:pPr>
        <w:rPr>
          <w:rFonts w:ascii="Calibri" w:hAnsi="Calibri" w:cs="Calibri"/>
          <w:lang w:eastAsia="ko-KR"/>
        </w:rPr>
      </w:pPr>
      <w:r>
        <w:rPr>
          <w:rFonts w:ascii="Calibri" w:hAnsi="Calibri" w:cs="Calibri" w:hint="eastAsia"/>
          <w:lang w:eastAsia="ko-KR"/>
        </w:rPr>
        <w:t>S</w:t>
      </w:r>
      <w:r>
        <w:rPr>
          <w:rFonts w:ascii="Calibri" w:hAnsi="Calibri" w:cs="Calibri"/>
          <w:lang w:eastAsia="ko-KR"/>
        </w:rPr>
        <w:t>econdary objectives</w:t>
      </w:r>
    </w:p>
    <w:p w14:paraId="529C029C" w14:textId="2C77151D" w:rsidR="00F1355D" w:rsidRPr="008A6F9B" w:rsidRDefault="00F1355D" w:rsidP="00026504">
      <w:pPr>
        <w:pStyle w:val="a8"/>
        <w:numPr>
          <w:ilvl w:val="0"/>
          <w:numId w:val="15"/>
        </w:numPr>
        <w:rPr>
          <w:rFonts w:ascii="Calibri" w:hAnsi="Calibri" w:cs="Calibri"/>
          <w:lang w:eastAsia="ko-KR"/>
        </w:rPr>
      </w:pPr>
      <w:r>
        <w:rPr>
          <w:rFonts w:ascii="Calibri" w:hAnsi="Calibri" w:cs="Calibri" w:hint="eastAsia"/>
          <w:lang w:eastAsia="ko-KR"/>
        </w:rPr>
        <w:t>A</w:t>
      </w:r>
      <w:r>
        <w:rPr>
          <w:rFonts w:ascii="Calibri" w:hAnsi="Calibri" w:cs="Calibri"/>
          <w:lang w:eastAsia="ko-KR"/>
        </w:rPr>
        <w:t>ssess the bias inherent in each analysis by including negative control outcomes.</w:t>
      </w:r>
    </w:p>
    <w:p w14:paraId="098AF2BC" w14:textId="22ACB004" w:rsidR="0049270D" w:rsidRPr="008D3D46" w:rsidRDefault="0049270D" w:rsidP="008D3D46">
      <w:pPr>
        <w:rPr>
          <w:rFonts w:ascii="Calibri" w:hAnsi="Calibri" w:cs="Calibri"/>
          <w:lang w:eastAsia="ko-KR"/>
        </w:rPr>
      </w:pPr>
    </w:p>
    <w:p w14:paraId="15B4E385" w14:textId="77777777" w:rsidR="00354C2C" w:rsidRDefault="00354C2C" w:rsidP="00354C2C">
      <w:pPr>
        <w:pStyle w:val="1"/>
      </w:pPr>
      <w:bookmarkStart w:id="8" w:name="_Toc61439209"/>
      <w:r>
        <w:t>Research me</w:t>
      </w:r>
      <w:r w:rsidR="00106CBC">
        <w:t>t</w:t>
      </w:r>
      <w:r>
        <w:t>hods</w:t>
      </w:r>
      <w:bookmarkEnd w:id="8"/>
    </w:p>
    <w:p w14:paraId="57891139" w14:textId="77777777" w:rsidR="00354C2C" w:rsidRDefault="00647841" w:rsidP="00647841">
      <w:pPr>
        <w:pStyle w:val="2"/>
      </w:pPr>
      <w:bookmarkStart w:id="9" w:name="_Toc61439210"/>
      <w:r>
        <w:t xml:space="preserve">Study </w:t>
      </w:r>
      <w:r w:rsidR="00EF05FD">
        <w:t>D</w:t>
      </w:r>
      <w:r>
        <w:t>esign</w:t>
      </w:r>
      <w:bookmarkEnd w:id="9"/>
    </w:p>
    <w:p w14:paraId="4066A27B" w14:textId="77777777" w:rsidR="00FC47D9" w:rsidRPr="00FC47D9" w:rsidRDefault="00FC47D9" w:rsidP="00FC47D9">
      <w:pPr>
        <w:pStyle w:val="3"/>
      </w:pPr>
      <w:bookmarkStart w:id="10" w:name="_Toc61439211"/>
      <w:r>
        <w:t>Overview</w:t>
      </w:r>
      <w:bookmarkEnd w:id="10"/>
    </w:p>
    <w:p w14:paraId="6786B262" w14:textId="43FF72A3" w:rsidR="00F86DF6" w:rsidRDefault="001D2E89" w:rsidP="00452100">
      <w:r w:rsidRPr="00CF681F">
        <w:t>This study will be a retrospective, observational cohort study</w:t>
      </w:r>
      <w:r w:rsidR="00F341F8" w:rsidRPr="00CF681F">
        <w:t xml:space="preserve">. </w:t>
      </w:r>
      <w:r w:rsidR="00396739">
        <w:t>By ‘retrospective’ we mean the study will use data already collected at the start of the study. By ‘observational’ we mean no intervention will take place in the course of this study. By ‘cohort study’ we mean two cohorts, a treatment and comparator cohort, will be followed from index date (start of first exposure) to some end date, and assessed for the occurrence of the outcomes of interest. Proportional hazard models will be used to assess the hazard ratios between the two exposure cohorts. Adjustment for baseline confounders will be done using propensity scores.</w:t>
      </w:r>
    </w:p>
    <w:p w14:paraId="75F7C03B" w14:textId="77777777" w:rsidR="00D616FA" w:rsidRDefault="00D616FA" w:rsidP="005766BB"/>
    <w:p w14:paraId="0462E36D" w14:textId="10509A5A" w:rsidR="00E25E4C" w:rsidRDefault="00E25E4C" w:rsidP="00E25E4C">
      <w:pPr>
        <w:pStyle w:val="2"/>
        <w:rPr>
          <w:rFonts w:eastAsia="맑은 고딕"/>
          <w:lang w:eastAsia="ko-KR"/>
        </w:rPr>
      </w:pPr>
      <w:bookmarkStart w:id="11" w:name="_Toc61439212"/>
      <w:r>
        <w:rPr>
          <w:rFonts w:eastAsia="맑은 고딕" w:hint="eastAsia"/>
          <w:lang w:eastAsia="ko-KR"/>
        </w:rPr>
        <w:t>S</w:t>
      </w:r>
      <w:r>
        <w:rPr>
          <w:rFonts w:eastAsia="맑은 고딕"/>
          <w:lang w:eastAsia="ko-KR"/>
        </w:rPr>
        <w:t>tudy population</w:t>
      </w:r>
      <w:bookmarkEnd w:id="11"/>
    </w:p>
    <w:p w14:paraId="0D3BE8F6" w14:textId="77777777" w:rsidR="00421946" w:rsidRPr="00CD367C" w:rsidRDefault="00421946" w:rsidP="00421946">
      <w:r w:rsidRPr="00647E73">
        <w:t xml:space="preserve">In this study, we are interested in every pairwise comparison between any two treatments in table 1. Treatments will be compared </w:t>
      </w:r>
      <w:r>
        <w:t>among primary study population, but also among secondary study population without gastric ulcer</w:t>
      </w:r>
      <w:r w:rsidRPr="00647E73">
        <w:t xml:space="preserve">. </w:t>
      </w:r>
    </w:p>
    <w:p w14:paraId="32A29479" w14:textId="18A27220" w:rsidR="00FC47D9" w:rsidRDefault="0012676A" w:rsidP="00961DED">
      <w:pPr>
        <w:pStyle w:val="3"/>
      </w:pPr>
      <w:bookmarkStart w:id="12" w:name="_Toc61439213"/>
      <w:r>
        <w:t>Primary s</w:t>
      </w:r>
      <w:r w:rsidR="00FA320A">
        <w:t xml:space="preserve">tudy </w:t>
      </w:r>
      <w:r w:rsidR="00300ED7">
        <w:t>population</w:t>
      </w:r>
      <w:bookmarkEnd w:id="12"/>
    </w:p>
    <w:p w14:paraId="51E3E3DB" w14:textId="7F18F914" w:rsidR="00C34318" w:rsidRDefault="00C34318" w:rsidP="00C34318">
      <w:r>
        <w:t xml:space="preserve">All subjects in the database will be included who meet the following criteria: (note: the index date is the </w:t>
      </w:r>
      <w:r w:rsidR="00602D7E">
        <w:t xml:space="preserve">start </w:t>
      </w:r>
      <w:r w:rsidR="003161AF">
        <w:t>of the treatment of H</w:t>
      </w:r>
      <w:r w:rsidR="003161AF" w:rsidRPr="00651123">
        <w:rPr>
          <w:vertAlign w:val="subscript"/>
        </w:rPr>
        <w:t>2</w:t>
      </w:r>
      <w:r w:rsidR="003161AF">
        <w:t>RAs</w:t>
      </w:r>
      <w:r>
        <w:t>)</w:t>
      </w:r>
    </w:p>
    <w:p w14:paraId="4E82E6BD" w14:textId="274CA94E" w:rsidR="000037CF" w:rsidRDefault="0012676A" w:rsidP="006D3346">
      <w:pPr>
        <w:pStyle w:val="a8"/>
        <w:numPr>
          <w:ilvl w:val="0"/>
          <w:numId w:val="4"/>
        </w:numPr>
      </w:pPr>
      <w:r>
        <w:rPr>
          <w:lang w:eastAsia="ko-KR"/>
        </w:rPr>
        <w:t>Exposure to one of the treatments of inte</w:t>
      </w:r>
      <w:r w:rsidR="00016FC5">
        <w:rPr>
          <w:lang w:eastAsia="ko-KR"/>
        </w:rPr>
        <w:t>rest</w:t>
      </w:r>
      <w:r w:rsidR="00001D33">
        <w:rPr>
          <w:lang w:eastAsia="ko-KR"/>
        </w:rPr>
        <w:t xml:space="preserve"> longer than 30 days</w:t>
      </w:r>
      <w:r w:rsidR="00E5091A">
        <w:rPr>
          <w:lang w:eastAsia="ko-KR"/>
        </w:rPr>
        <w:t xml:space="preserve"> with allowing gaps between the treatment</w:t>
      </w:r>
    </w:p>
    <w:p w14:paraId="711CCA57" w14:textId="009FA341" w:rsidR="00651123" w:rsidRDefault="00C34318" w:rsidP="00001D33">
      <w:pPr>
        <w:pStyle w:val="a8"/>
        <w:numPr>
          <w:ilvl w:val="0"/>
          <w:numId w:val="4"/>
        </w:numPr>
      </w:pPr>
      <w:r>
        <w:t xml:space="preserve">At least </w:t>
      </w:r>
      <w:r w:rsidR="00A65697">
        <w:t>365</w:t>
      </w:r>
      <w:r>
        <w:t xml:space="preserve"> days of observation time prior to the index date</w:t>
      </w:r>
    </w:p>
    <w:p w14:paraId="7963E4F1" w14:textId="5161BDCA" w:rsidR="00651123" w:rsidRDefault="00651123" w:rsidP="00651123">
      <w:pPr>
        <w:pStyle w:val="a8"/>
        <w:numPr>
          <w:ilvl w:val="0"/>
          <w:numId w:val="4"/>
        </w:numPr>
      </w:pPr>
      <w:r>
        <w:lastRenderedPageBreak/>
        <w:t>Without use of other H2RAs except the treatment of interest during a previous year</w:t>
      </w:r>
    </w:p>
    <w:p w14:paraId="2DBAD4BC" w14:textId="3E5BEAEE" w:rsidR="00AF4C20" w:rsidRDefault="00AF4C20" w:rsidP="00651123">
      <w:pPr>
        <w:pStyle w:val="a8"/>
        <w:numPr>
          <w:ilvl w:val="0"/>
          <w:numId w:val="4"/>
        </w:numPr>
      </w:pPr>
      <w:r>
        <w:rPr>
          <w:rFonts w:hint="eastAsia"/>
          <w:lang w:eastAsia="ko-KR"/>
        </w:rPr>
        <w:t>W</w:t>
      </w:r>
      <w:r>
        <w:rPr>
          <w:lang w:eastAsia="ko-KR"/>
        </w:rPr>
        <w:t xml:space="preserve">ithout use of sucralfate or bismuth </w:t>
      </w:r>
      <w:r w:rsidR="0089780A">
        <w:rPr>
          <w:lang w:eastAsia="ko-KR"/>
        </w:rPr>
        <w:t xml:space="preserve">from 30 days before to </w:t>
      </w:r>
      <w:r w:rsidR="00343715">
        <w:rPr>
          <w:lang w:eastAsia="ko-KR"/>
        </w:rPr>
        <w:t>0</w:t>
      </w:r>
      <w:r w:rsidR="0089780A">
        <w:rPr>
          <w:lang w:eastAsia="ko-KR"/>
        </w:rPr>
        <w:t xml:space="preserve"> days after the index date</w:t>
      </w:r>
    </w:p>
    <w:p w14:paraId="583BB442" w14:textId="790AE45C" w:rsidR="00230561" w:rsidRDefault="00001D33" w:rsidP="00230561">
      <w:pPr>
        <w:pStyle w:val="a8"/>
        <w:numPr>
          <w:ilvl w:val="0"/>
          <w:numId w:val="4"/>
        </w:numPr>
      </w:pPr>
      <w:r>
        <w:rPr>
          <w:lang w:eastAsia="ko-KR"/>
        </w:rPr>
        <w:t>No diagnosis of cancer preceding the index date</w:t>
      </w:r>
    </w:p>
    <w:p w14:paraId="3F36332A" w14:textId="4E6595D4" w:rsidR="00DC1BC0" w:rsidRDefault="00DC1BC0" w:rsidP="00DC1BC0">
      <w:r>
        <w:t xml:space="preserve">The </w:t>
      </w:r>
      <w:r w:rsidR="00416200">
        <w:t xml:space="preserve">end of </w:t>
      </w:r>
      <w:r>
        <w:t>on-treatment duration is defined as the end of the exposure of the drug of interest, allowing for 30-day gaps between consecutive prescriptions or start of H</w:t>
      </w:r>
      <w:r w:rsidRPr="001C6514">
        <w:rPr>
          <w:vertAlign w:val="subscript"/>
        </w:rPr>
        <w:t>2</w:t>
      </w:r>
      <w:r>
        <w:t>RAs other than the drug of interest.</w:t>
      </w:r>
    </w:p>
    <w:p w14:paraId="04E8234A" w14:textId="77777777" w:rsidR="00230561" w:rsidRDefault="00230561" w:rsidP="00230561"/>
    <w:p w14:paraId="1556219C" w14:textId="495B6D3A" w:rsidR="000D46CF" w:rsidRDefault="003161AF" w:rsidP="00111C23">
      <w:pPr>
        <w:pStyle w:val="3"/>
      </w:pPr>
      <w:bookmarkStart w:id="13" w:name="_Toc61439214"/>
      <w:r>
        <w:t>Subgroups</w:t>
      </w:r>
      <w:bookmarkEnd w:id="13"/>
    </w:p>
    <w:p w14:paraId="365D8F69" w14:textId="15C19E40" w:rsidR="000D46CF" w:rsidRDefault="003161AF" w:rsidP="000D46CF">
      <w:r>
        <w:t>Interaction effects will be estimates with the following subgroups:</w:t>
      </w:r>
    </w:p>
    <w:p w14:paraId="296DE3E2" w14:textId="77777777" w:rsidR="00741893" w:rsidRDefault="00741893" w:rsidP="00026504">
      <w:pPr>
        <w:pStyle w:val="a8"/>
        <w:widowControl w:val="0"/>
        <w:numPr>
          <w:ilvl w:val="0"/>
          <w:numId w:val="16"/>
        </w:numPr>
        <w:pBdr>
          <w:top w:val="nil"/>
          <w:left w:val="nil"/>
          <w:bottom w:val="nil"/>
          <w:right w:val="nil"/>
          <w:between w:val="nil"/>
        </w:pBdr>
      </w:pPr>
      <w:r>
        <w:t>Female</w:t>
      </w:r>
    </w:p>
    <w:p w14:paraId="77CC12B1" w14:textId="77777777" w:rsidR="00741893" w:rsidRDefault="00741893" w:rsidP="00026504">
      <w:pPr>
        <w:pStyle w:val="a8"/>
        <w:widowControl w:val="0"/>
        <w:numPr>
          <w:ilvl w:val="0"/>
          <w:numId w:val="16"/>
        </w:numPr>
        <w:pBdr>
          <w:top w:val="nil"/>
          <w:left w:val="nil"/>
          <w:bottom w:val="nil"/>
          <w:right w:val="nil"/>
          <w:between w:val="nil"/>
        </w:pBdr>
      </w:pPr>
      <w:r>
        <w:rPr>
          <w:rFonts w:hint="eastAsia"/>
          <w:lang w:eastAsia="ko-KR"/>
        </w:rPr>
        <w:t>E</w:t>
      </w:r>
      <w:r>
        <w:rPr>
          <w:lang w:eastAsia="ko-KR"/>
        </w:rPr>
        <w:t>lderly (age &gt;=65)</w:t>
      </w:r>
    </w:p>
    <w:p w14:paraId="6AF5F5FA"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365 units</w:t>
      </w:r>
    </w:p>
    <w:p w14:paraId="78EA6463"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730 units</w:t>
      </w:r>
    </w:p>
    <w:p w14:paraId="531A31CF" w14:textId="77777777" w:rsidR="00741893" w:rsidRDefault="00741893" w:rsidP="00026504">
      <w:pPr>
        <w:pStyle w:val="a8"/>
        <w:widowControl w:val="0"/>
        <w:numPr>
          <w:ilvl w:val="0"/>
          <w:numId w:val="16"/>
        </w:numPr>
        <w:pBdr>
          <w:top w:val="nil"/>
          <w:left w:val="nil"/>
          <w:bottom w:val="nil"/>
          <w:right w:val="nil"/>
          <w:between w:val="nil"/>
        </w:pBdr>
      </w:pPr>
      <w:r>
        <w:rPr>
          <w:lang w:eastAsia="ko-KR"/>
        </w:rPr>
        <w:t>Users with cumulative drug dose more than 1095 units</w:t>
      </w:r>
    </w:p>
    <w:p w14:paraId="4D96C075" w14:textId="19AE1B51" w:rsidR="00BE5778" w:rsidRDefault="00BE5778" w:rsidP="00BE5778"/>
    <w:p w14:paraId="00022DE6" w14:textId="77777777" w:rsidR="00DF0D96" w:rsidRPr="00F54617" w:rsidRDefault="00DF0D96" w:rsidP="00DF0D96">
      <w:pPr>
        <w:rPr>
          <w:b/>
        </w:rPr>
      </w:pPr>
      <w:r w:rsidRPr="00F54617">
        <w:rPr>
          <w:b/>
        </w:rPr>
        <w:t>Gender = female</w:t>
      </w:r>
    </w:p>
    <w:p w14:paraId="6EA77F62" w14:textId="77777777" w:rsidR="00DF0D96" w:rsidRDefault="00DF0D96" w:rsidP="00DF0D96">
      <w:pPr>
        <w:rPr>
          <w:highlight w:val="white"/>
        </w:rPr>
      </w:pPr>
      <w:r>
        <w:rPr>
          <w:highlight w:val="white"/>
        </w:rPr>
        <w:t xml:space="preserve">Defined as having gender = female (concept ID </w:t>
      </w:r>
      <w:r w:rsidRPr="00B83142">
        <w:t>8532</w:t>
      </w:r>
      <w:r>
        <w:t>)</w:t>
      </w:r>
      <w:r>
        <w:rPr>
          <w:highlight w:val="white"/>
        </w:rPr>
        <w:t>.</w:t>
      </w:r>
    </w:p>
    <w:p w14:paraId="7A40BB29" w14:textId="77777777" w:rsidR="00160C77" w:rsidRDefault="00160C77" w:rsidP="00160C77">
      <w:pPr>
        <w:rPr>
          <w:b/>
        </w:rPr>
      </w:pPr>
      <w:r>
        <w:rPr>
          <w:b/>
        </w:rPr>
        <w:t>E</w:t>
      </w:r>
      <w:r w:rsidRPr="00F54617">
        <w:rPr>
          <w:b/>
        </w:rPr>
        <w:t>lderly (age &gt;=65)</w:t>
      </w:r>
    </w:p>
    <w:p w14:paraId="20591692" w14:textId="77777777" w:rsidR="00160C77" w:rsidRPr="00F54617" w:rsidRDefault="00160C77" w:rsidP="00160C77">
      <w:r>
        <w:t>Defined as having index year – year of birth &gt;= 65.</w:t>
      </w:r>
    </w:p>
    <w:p w14:paraId="57ED3580" w14:textId="73221CEE" w:rsidR="00DF0D96" w:rsidRPr="00F54617" w:rsidRDefault="00DF0D96" w:rsidP="00DF0D96">
      <w:pPr>
        <w:rPr>
          <w:b/>
        </w:rPr>
      </w:pPr>
      <w:r w:rsidRPr="00DF0D96">
        <w:rPr>
          <w:b/>
        </w:rPr>
        <w:t>Users with cumulative drug dose more than 365 units</w:t>
      </w:r>
    </w:p>
    <w:p w14:paraId="422A6297" w14:textId="018BCBE0" w:rsidR="00DF0D96" w:rsidRDefault="00DF0D96" w:rsidP="00DF0D96">
      <w:pPr>
        <w:rPr>
          <w:highlight w:val="white"/>
        </w:rPr>
      </w:pPr>
      <w:r>
        <w:rPr>
          <w:highlight w:val="white"/>
        </w:rPr>
        <w:t xml:space="preserve">Defined as </w:t>
      </w:r>
      <w:r w:rsidR="003679A0">
        <w:rPr>
          <w:highlight w:val="white"/>
        </w:rPr>
        <w:t>cumulative quantity of the H</w:t>
      </w:r>
      <w:r w:rsidR="003679A0" w:rsidRPr="00473299">
        <w:rPr>
          <w:highlight w:val="white"/>
          <w:vertAlign w:val="subscript"/>
        </w:rPr>
        <w:t>2</w:t>
      </w:r>
      <w:r w:rsidR="003679A0">
        <w:rPr>
          <w:highlight w:val="white"/>
        </w:rPr>
        <w:t>RA</w:t>
      </w:r>
      <w:r w:rsidR="00473299">
        <w:rPr>
          <w:highlight w:val="white"/>
        </w:rPr>
        <w:t>s more than 365 during on-treatment period.</w:t>
      </w:r>
    </w:p>
    <w:p w14:paraId="26F35CB3" w14:textId="5F7A6C13" w:rsidR="00DF0D96" w:rsidRPr="00F54617" w:rsidRDefault="00DF0D96" w:rsidP="00DF0D96">
      <w:pPr>
        <w:rPr>
          <w:b/>
        </w:rPr>
      </w:pPr>
      <w:r w:rsidRPr="00DF0D96">
        <w:rPr>
          <w:b/>
        </w:rPr>
        <w:t xml:space="preserve">Users with cumulative drug dose more than </w:t>
      </w:r>
      <w:r>
        <w:rPr>
          <w:b/>
        </w:rPr>
        <w:t>730</w:t>
      </w:r>
      <w:r w:rsidRPr="00DF0D96">
        <w:rPr>
          <w:b/>
        </w:rPr>
        <w:t xml:space="preserve"> units</w:t>
      </w:r>
    </w:p>
    <w:p w14:paraId="4B698F78" w14:textId="6B18FD1B"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730 during on-treatment period.</w:t>
      </w:r>
    </w:p>
    <w:p w14:paraId="0BE2B1A3" w14:textId="403738A4" w:rsidR="00DF0D96" w:rsidRPr="00F54617" w:rsidRDefault="00DF0D96" w:rsidP="00DF0D96">
      <w:pPr>
        <w:rPr>
          <w:b/>
        </w:rPr>
      </w:pPr>
      <w:r w:rsidRPr="00DF0D96">
        <w:rPr>
          <w:b/>
        </w:rPr>
        <w:t xml:space="preserve">Users with cumulative drug dose more than </w:t>
      </w:r>
      <w:r>
        <w:rPr>
          <w:b/>
        </w:rPr>
        <w:t>1095</w:t>
      </w:r>
      <w:r w:rsidRPr="00DF0D96">
        <w:rPr>
          <w:b/>
        </w:rPr>
        <w:t xml:space="preserve"> units</w:t>
      </w:r>
    </w:p>
    <w:p w14:paraId="647ED528" w14:textId="38B2DF82" w:rsidR="00473299" w:rsidRDefault="00473299" w:rsidP="00473299">
      <w:pPr>
        <w:rPr>
          <w:highlight w:val="white"/>
        </w:rPr>
      </w:pPr>
      <w:r>
        <w:rPr>
          <w:highlight w:val="white"/>
        </w:rPr>
        <w:t>Defined as cumulative quantity of the H</w:t>
      </w:r>
      <w:r w:rsidRPr="00473299">
        <w:rPr>
          <w:highlight w:val="white"/>
          <w:vertAlign w:val="subscript"/>
        </w:rPr>
        <w:t>2</w:t>
      </w:r>
      <w:r>
        <w:rPr>
          <w:highlight w:val="white"/>
        </w:rPr>
        <w:t>RAs more than 1095 during on-treatment period.</w:t>
      </w:r>
    </w:p>
    <w:p w14:paraId="13063C4D" w14:textId="77777777" w:rsidR="00160C77" w:rsidRDefault="00160C77" w:rsidP="00BE5778"/>
    <w:p w14:paraId="3D203E54" w14:textId="780636E2" w:rsidR="002E7FF9" w:rsidRDefault="00A1388A" w:rsidP="00E25E4C">
      <w:pPr>
        <w:pStyle w:val="2"/>
      </w:pPr>
      <w:bookmarkStart w:id="14" w:name="_Toc61439215"/>
      <w:r>
        <w:t>Outcomes</w:t>
      </w:r>
      <w:bookmarkEnd w:id="14"/>
    </w:p>
    <w:p w14:paraId="61D5E3C7" w14:textId="3104190A" w:rsidR="005D32B9" w:rsidRDefault="005D32B9" w:rsidP="005D32B9">
      <w:pPr>
        <w:pStyle w:val="3"/>
      </w:pPr>
      <w:bookmarkStart w:id="15" w:name="_Toc61439216"/>
      <w:r>
        <w:t xml:space="preserve">Primary outcome: Overall cancer </w:t>
      </w:r>
      <w:r w:rsidR="00737ABA">
        <w:t>except</w:t>
      </w:r>
      <w:r>
        <w:t xml:space="preserve"> non-melanoma skin cancer</w:t>
      </w:r>
      <w:bookmarkEnd w:id="15"/>
    </w:p>
    <w:p w14:paraId="7657FCA1" w14:textId="77777777" w:rsidR="005D32B9" w:rsidRDefault="005D32B9" w:rsidP="005D32B9">
      <w:r>
        <w:t xml:space="preserve">Index rule defining the index date:  </w:t>
      </w:r>
    </w:p>
    <w:p w14:paraId="2883A7AC" w14:textId="60C5BE87" w:rsidR="005D32B9" w:rsidRPr="009552B9" w:rsidRDefault="005D32B9" w:rsidP="005D32B9">
      <w:pPr>
        <w:pStyle w:val="a8"/>
        <w:numPr>
          <w:ilvl w:val="0"/>
          <w:numId w:val="1"/>
        </w:numPr>
        <w:spacing w:after="45" w:line="240" w:lineRule="auto"/>
        <w:rPr>
          <w:rFonts w:ascii="굴림" w:eastAsia="굴림" w:hAnsi="굴림" w:cs="굴림"/>
          <w:color w:val="000000"/>
          <w:sz w:val="21"/>
          <w:szCs w:val="21"/>
          <w:lang w:eastAsia="ko-KR"/>
        </w:rPr>
      </w:pPr>
      <w:r>
        <w:lastRenderedPageBreak/>
        <w:t>Occurrence of malignant neoplasm except non-melanoma skin cancer for the first time in the person’s history</w:t>
      </w:r>
    </w:p>
    <w:p w14:paraId="5DC43CA3" w14:textId="77777777" w:rsidR="005D32B9" w:rsidRPr="009552B9" w:rsidRDefault="005D32B9" w:rsidP="005D32B9">
      <w:r>
        <w:t>Additional i</w:t>
      </w:r>
      <w:r w:rsidRPr="009552B9">
        <w:t xml:space="preserve">nclusion criteria: </w:t>
      </w:r>
    </w:p>
    <w:p w14:paraId="4C571A2C" w14:textId="77777777" w:rsidR="005D32B9" w:rsidRDefault="005D32B9" w:rsidP="005D32B9">
      <w:pPr>
        <w:pStyle w:val="a8"/>
        <w:numPr>
          <w:ilvl w:val="0"/>
          <w:numId w:val="1"/>
        </w:numPr>
      </w:pPr>
      <w:r>
        <w:t>At least 365 days of observation time prior to the index date</w:t>
      </w:r>
    </w:p>
    <w:p w14:paraId="573350BA" w14:textId="5E04A876" w:rsidR="005D32B9" w:rsidRDefault="005D32B9" w:rsidP="005D32B9"/>
    <w:p w14:paraId="3860BC0C" w14:textId="77777777" w:rsidR="00957777" w:rsidRPr="00DD4603" w:rsidRDefault="00957777" w:rsidP="00957777">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21ADE31" w14:textId="30A34F3A" w:rsidR="00957777" w:rsidRPr="00657016" w:rsidRDefault="00957777" w:rsidP="00957777">
      <w:pPr>
        <w:shd w:val="clear" w:color="auto" w:fill="FFFFFF"/>
        <w:spacing w:after="0" w:line="240" w:lineRule="auto"/>
        <w:rPr>
          <w:rFonts w:ascii="Segoe UI" w:eastAsia="굴림" w:hAnsi="Segoe UI" w:cs="Segoe UI"/>
          <w:color w:val="333333"/>
          <w:sz w:val="18"/>
          <w:szCs w:val="18"/>
          <w:lang w:eastAsia="ko-KR"/>
        </w:rPr>
      </w:pPr>
      <w:r w:rsidRPr="00657016">
        <w:rPr>
          <w:rFonts w:ascii="Segoe UI" w:eastAsia="굴림" w:hAnsi="Segoe UI" w:cs="Segoe UI"/>
          <w:color w:val="333333"/>
          <w:sz w:val="18"/>
          <w:szCs w:val="18"/>
          <w:lang w:eastAsia="ko-KR"/>
        </w:rPr>
        <w:t xml:space="preserve">1. Malignant neoplasm except </w:t>
      </w:r>
      <w:r>
        <w:rPr>
          <w:rFonts w:ascii="Segoe UI" w:eastAsia="굴림" w:hAnsi="Segoe UI" w:cs="Segoe UI"/>
          <w:color w:val="333333"/>
          <w:sz w:val="18"/>
          <w:szCs w:val="18"/>
          <w:lang w:eastAsia="ko-KR"/>
        </w:rPr>
        <w:t>non-melanoma skin cancer</w:t>
      </w:r>
    </w:p>
    <w:p w14:paraId="73BFAD07" w14:textId="039BC603" w:rsidR="005D32B9" w:rsidRDefault="005D32B9" w:rsidP="005D32B9"/>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1"/>
        <w:gridCol w:w="1140"/>
        <w:gridCol w:w="1382"/>
        <w:gridCol w:w="1220"/>
        <w:gridCol w:w="1487"/>
        <w:gridCol w:w="1192"/>
      </w:tblGrid>
      <w:tr w:rsidR="00957777" w:rsidRPr="00657016" w14:paraId="782104A6" w14:textId="77777777" w:rsidTr="00957777">
        <w:trPr>
          <w:tblHeader/>
          <w:tblCellSpacing w:w="15" w:type="dxa"/>
        </w:trPr>
        <w:tc>
          <w:tcPr>
            <w:tcW w:w="607" w:type="pct"/>
            <w:tcBorders>
              <w:top w:val="nil"/>
              <w:left w:val="single" w:sz="6" w:space="0" w:color="FFFFFF"/>
            </w:tcBorders>
            <w:shd w:val="clear" w:color="auto" w:fill="EEEEEE"/>
            <w:tcMar>
              <w:top w:w="150" w:type="dxa"/>
              <w:left w:w="270" w:type="dxa"/>
              <w:bottom w:w="150" w:type="dxa"/>
              <w:right w:w="270" w:type="dxa"/>
            </w:tcMar>
            <w:vAlign w:val="bottom"/>
            <w:hideMark/>
          </w:tcPr>
          <w:p w14:paraId="70B9AAFC"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Id</w:t>
            </w:r>
          </w:p>
        </w:tc>
        <w:tc>
          <w:tcPr>
            <w:tcW w:w="921" w:type="pct"/>
            <w:tcBorders>
              <w:top w:val="nil"/>
              <w:left w:val="single" w:sz="6" w:space="0" w:color="FFFFFF"/>
            </w:tcBorders>
            <w:shd w:val="clear" w:color="auto" w:fill="EEEEEE"/>
            <w:tcMar>
              <w:top w:w="150" w:type="dxa"/>
              <w:left w:w="270" w:type="dxa"/>
              <w:bottom w:w="150" w:type="dxa"/>
              <w:right w:w="270" w:type="dxa"/>
            </w:tcMar>
            <w:vAlign w:val="bottom"/>
            <w:hideMark/>
          </w:tcPr>
          <w:p w14:paraId="1DE18A3F"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Name</w:t>
            </w:r>
          </w:p>
        </w:tc>
        <w:tc>
          <w:tcPr>
            <w:tcW w:w="593" w:type="pct"/>
            <w:tcBorders>
              <w:top w:val="nil"/>
              <w:left w:val="single" w:sz="6" w:space="0" w:color="FFFFFF"/>
            </w:tcBorders>
            <w:shd w:val="clear" w:color="auto" w:fill="EEEEEE"/>
            <w:tcMar>
              <w:top w:w="150" w:type="dxa"/>
              <w:left w:w="270" w:type="dxa"/>
              <w:bottom w:w="150" w:type="dxa"/>
              <w:right w:w="270" w:type="dxa"/>
            </w:tcMar>
            <w:vAlign w:val="bottom"/>
            <w:hideMark/>
          </w:tcPr>
          <w:p w14:paraId="708160BC"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Domain</w:t>
            </w:r>
          </w:p>
        </w:tc>
        <w:tc>
          <w:tcPr>
            <w:tcW w:w="723" w:type="pct"/>
            <w:tcBorders>
              <w:top w:val="nil"/>
              <w:left w:val="single" w:sz="6" w:space="0" w:color="FFFFFF"/>
            </w:tcBorders>
            <w:shd w:val="clear" w:color="auto" w:fill="EEEEEE"/>
            <w:tcMar>
              <w:top w:w="150" w:type="dxa"/>
              <w:left w:w="270" w:type="dxa"/>
              <w:bottom w:w="150" w:type="dxa"/>
              <w:right w:w="270" w:type="dxa"/>
            </w:tcMar>
            <w:vAlign w:val="bottom"/>
            <w:hideMark/>
          </w:tcPr>
          <w:p w14:paraId="2E6901F0"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Vocabulary</w:t>
            </w:r>
          </w:p>
        </w:tc>
        <w:tc>
          <w:tcPr>
            <w:tcW w:w="636" w:type="pct"/>
            <w:tcBorders>
              <w:top w:val="nil"/>
              <w:left w:val="single" w:sz="6" w:space="0" w:color="FFFFFF"/>
            </w:tcBorders>
            <w:shd w:val="clear" w:color="auto" w:fill="EEEEEE"/>
            <w:tcMar>
              <w:top w:w="150" w:type="dxa"/>
              <w:left w:w="270" w:type="dxa"/>
              <w:bottom w:w="150" w:type="dxa"/>
              <w:right w:w="270" w:type="dxa"/>
            </w:tcMar>
            <w:vAlign w:val="bottom"/>
            <w:hideMark/>
          </w:tcPr>
          <w:p w14:paraId="0D7C0E8F"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Excluded</w:t>
            </w:r>
          </w:p>
        </w:tc>
        <w:tc>
          <w:tcPr>
            <w:tcW w:w="779" w:type="pct"/>
            <w:tcBorders>
              <w:top w:val="nil"/>
              <w:left w:val="single" w:sz="6" w:space="0" w:color="FFFFFF"/>
            </w:tcBorders>
            <w:shd w:val="clear" w:color="auto" w:fill="EEEEEE"/>
            <w:tcMar>
              <w:top w:w="150" w:type="dxa"/>
              <w:left w:w="270" w:type="dxa"/>
              <w:bottom w:w="150" w:type="dxa"/>
              <w:right w:w="270" w:type="dxa"/>
            </w:tcMar>
            <w:vAlign w:val="bottom"/>
            <w:hideMark/>
          </w:tcPr>
          <w:p w14:paraId="6B474A88"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Descendants</w:t>
            </w:r>
          </w:p>
        </w:tc>
        <w:tc>
          <w:tcPr>
            <w:tcW w:w="613" w:type="pct"/>
            <w:tcBorders>
              <w:top w:val="nil"/>
              <w:left w:val="single" w:sz="6" w:space="0" w:color="FFFFFF"/>
            </w:tcBorders>
            <w:shd w:val="clear" w:color="auto" w:fill="EEEEEE"/>
            <w:tcMar>
              <w:top w:w="150" w:type="dxa"/>
              <w:left w:w="270" w:type="dxa"/>
              <w:bottom w:w="150" w:type="dxa"/>
              <w:right w:w="270" w:type="dxa"/>
            </w:tcMar>
            <w:vAlign w:val="bottom"/>
            <w:hideMark/>
          </w:tcPr>
          <w:p w14:paraId="2903214B" w14:textId="77777777" w:rsidR="00957777" w:rsidRPr="00657016" w:rsidRDefault="00957777" w:rsidP="00AC26CF">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Mapped</w:t>
            </w:r>
          </w:p>
        </w:tc>
      </w:tr>
      <w:tr w:rsidR="00957777" w:rsidRPr="00657016" w14:paraId="71FC5C1C"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25BC3C4F"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443392</w:t>
            </w:r>
          </w:p>
        </w:tc>
        <w:tc>
          <w:tcPr>
            <w:tcW w:w="921" w:type="pct"/>
            <w:tcBorders>
              <w:top w:val="single" w:sz="6" w:space="0" w:color="DDDDDD"/>
            </w:tcBorders>
            <w:shd w:val="clear" w:color="auto" w:fill="F9F9F9"/>
            <w:tcMar>
              <w:top w:w="120" w:type="dxa"/>
              <w:left w:w="150" w:type="dxa"/>
              <w:bottom w:w="120" w:type="dxa"/>
              <w:right w:w="150" w:type="dxa"/>
            </w:tcMar>
            <w:hideMark/>
          </w:tcPr>
          <w:p w14:paraId="41625AAC"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Malignant neoplastic disease</w:t>
            </w:r>
          </w:p>
        </w:tc>
        <w:tc>
          <w:tcPr>
            <w:tcW w:w="593" w:type="pct"/>
            <w:tcBorders>
              <w:top w:val="single" w:sz="6" w:space="0" w:color="DDDDDD"/>
            </w:tcBorders>
            <w:shd w:val="clear" w:color="auto" w:fill="F9F9F9"/>
            <w:tcMar>
              <w:top w:w="120" w:type="dxa"/>
              <w:left w:w="150" w:type="dxa"/>
              <w:bottom w:w="120" w:type="dxa"/>
              <w:right w:w="150" w:type="dxa"/>
            </w:tcMar>
            <w:hideMark/>
          </w:tcPr>
          <w:p w14:paraId="753D464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ABD40A5"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5965DEB8"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779" w:type="pct"/>
            <w:tcBorders>
              <w:top w:val="single" w:sz="6" w:space="0" w:color="DDDDDD"/>
            </w:tcBorders>
            <w:shd w:val="clear" w:color="auto" w:fill="F9F9F9"/>
            <w:tcMar>
              <w:top w:w="120" w:type="dxa"/>
              <w:left w:w="150" w:type="dxa"/>
              <w:bottom w:w="120" w:type="dxa"/>
              <w:right w:w="150" w:type="dxa"/>
            </w:tcMar>
            <w:hideMark/>
          </w:tcPr>
          <w:p w14:paraId="341E1E7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613" w:type="pct"/>
            <w:tcBorders>
              <w:top w:val="single" w:sz="6" w:space="0" w:color="DDDDDD"/>
            </w:tcBorders>
            <w:shd w:val="clear" w:color="auto" w:fill="F9F9F9"/>
            <w:tcMar>
              <w:top w:w="120" w:type="dxa"/>
              <w:left w:w="150" w:type="dxa"/>
              <w:bottom w:w="120" w:type="dxa"/>
              <w:right w:w="150" w:type="dxa"/>
            </w:tcMar>
            <w:hideMark/>
          </w:tcPr>
          <w:p w14:paraId="0282E0F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7777" w:rsidRPr="00657016" w14:paraId="6D043145" w14:textId="77777777" w:rsidTr="00957777">
        <w:trPr>
          <w:tblCellSpacing w:w="15" w:type="dxa"/>
        </w:trPr>
        <w:tc>
          <w:tcPr>
            <w:tcW w:w="607" w:type="pct"/>
            <w:tcBorders>
              <w:top w:val="single" w:sz="6" w:space="0" w:color="DDDDDD"/>
            </w:tcBorders>
            <w:shd w:val="clear" w:color="auto" w:fill="FFFFFF"/>
            <w:tcMar>
              <w:top w:w="120" w:type="dxa"/>
              <w:left w:w="150" w:type="dxa"/>
              <w:bottom w:w="120" w:type="dxa"/>
              <w:right w:w="150" w:type="dxa"/>
            </w:tcMar>
            <w:hideMark/>
          </w:tcPr>
          <w:p w14:paraId="796680DA" w14:textId="7A017422"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4111921</w:t>
            </w:r>
          </w:p>
        </w:tc>
        <w:tc>
          <w:tcPr>
            <w:tcW w:w="921" w:type="pct"/>
            <w:tcBorders>
              <w:top w:val="single" w:sz="6" w:space="0" w:color="DDDDDD"/>
            </w:tcBorders>
            <w:shd w:val="clear" w:color="auto" w:fill="FFFFFF"/>
            <w:tcMar>
              <w:top w:w="120" w:type="dxa"/>
              <w:left w:w="150" w:type="dxa"/>
              <w:bottom w:w="120" w:type="dxa"/>
              <w:right w:w="150" w:type="dxa"/>
            </w:tcMar>
            <w:hideMark/>
          </w:tcPr>
          <w:p w14:paraId="6C6A2480" w14:textId="6958C5BA"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Squamous cell carcinoma of skin</w:t>
            </w:r>
          </w:p>
        </w:tc>
        <w:tc>
          <w:tcPr>
            <w:tcW w:w="593" w:type="pct"/>
            <w:tcBorders>
              <w:top w:val="single" w:sz="6" w:space="0" w:color="DDDDDD"/>
            </w:tcBorders>
            <w:shd w:val="clear" w:color="auto" w:fill="FFFFFF"/>
            <w:tcMar>
              <w:top w:w="120" w:type="dxa"/>
              <w:left w:w="150" w:type="dxa"/>
              <w:bottom w:w="120" w:type="dxa"/>
              <w:right w:w="150" w:type="dxa"/>
            </w:tcMar>
            <w:hideMark/>
          </w:tcPr>
          <w:p w14:paraId="3F0745B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FFFFF"/>
            <w:tcMar>
              <w:top w:w="120" w:type="dxa"/>
              <w:left w:w="150" w:type="dxa"/>
              <w:bottom w:w="120" w:type="dxa"/>
              <w:right w:w="150" w:type="dxa"/>
            </w:tcMar>
            <w:hideMark/>
          </w:tcPr>
          <w:p w14:paraId="1509BFF8"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FFFFF"/>
            <w:tcMar>
              <w:top w:w="120" w:type="dxa"/>
              <w:left w:w="150" w:type="dxa"/>
              <w:bottom w:w="120" w:type="dxa"/>
              <w:right w:w="150" w:type="dxa"/>
            </w:tcMar>
            <w:hideMark/>
          </w:tcPr>
          <w:p w14:paraId="32163BB3"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779" w:type="pct"/>
            <w:tcBorders>
              <w:top w:val="single" w:sz="6" w:space="0" w:color="DDDDDD"/>
            </w:tcBorders>
            <w:shd w:val="clear" w:color="auto" w:fill="FFFFFF"/>
            <w:tcMar>
              <w:top w:w="120" w:type="dxa"/>
              <w:left w:w="150" w:type="dxa"/>
              <w:bottom w:w="120" w:type="dxa"/>
              <w:right w:w="150" w:type="dxa"/>
            </w:tcMar>
            <w:hideMark/>
          </w:tcPr>
          <w:p w14:paraId="19FD1B1F"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613" w:type="pct"/>
            <w:tcBorders>
              <w:top w:val="single" w:sz="6" w:space="0" w:color="DDDDDD"/>
            </w:tcBorders>
            <w:shd w:val="clear" w:color="auto" w:fill="FFFFFF"/>
            <w:tcMar>
              <w:top w:w="120" w:type="dxa"/>
              <w:left w:w="150" w:type="dxa"/>
              <w:bottom w:w="120" w:type="dxa"/>
              <w:right w:w="150" w:type="dxa"/>
            </w:tcMar>
            <w:hideMark/>
          </w:tcPr>
          <w:p w14:paraId="1E06269E"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7777" w:rsidRPr="00657016" w14:paraId="72DF7923" w14:textId="77777777" w:rsidTr="00957777">
        <w:trPr>
          <w:tblCellSpacing w:w="15" w:type="dxa"/>
        </w:trPr>
        <w:tc>
          <w:tcPr>
            <w:tcW w:w="607" w:type="pct"/>
            <w:tcBorders>
              <w:top w:val="single" w:sz="6" w:space="0" w:color="DDDDDD"/>
            </w:tcBorders>
            <w:shd w:val="clear" w:color="auto" w:fill="F9F9F9"/>
            <w:tcMar>
              <w:top w:w="120" w:type="dxa"/>
              <w:left w:w="150" w:type="dxa"/>
              <w:bottom w:w="120" w:type="dxa"/>
              <w:right w:w="150" w:type="dxa"/>
            </w:tcMar>
            <w:hideMark/>
          </w:tcPr>
          <w:p w14:paraId="54E314E8" w14:textId="2F63BD0E" w:rsidR="00957777" w:rsidRPr="00657016" w:rsidRDefault="00957777" w:rsidP="00AC26CF">
            <w:pPr>
              <w:spacing w:after="0" w:line="240" w:lineRule="auto"/>
              <w:rPr>
                <w:rFonts w:eastAsia="굴림" w:cstheme="minorHAnsi"/>
                <w:sz w:val="20"/>
                <w:szCs w:val="20"/>
                <w:lang w:eastAsia="ko-KR"/>
              </w:rPr>
            </w:pPr>
            <w:r>
              <w:rPr>
                <w:rFonts w:eastAsia="굴림" w:cstheme="minorHAnsi"/>
                <w:sz w:val="20"/>
                <w:szCs w:val="20"/>
                <w:lang w:eastAsia="ko-KR"/>
              </w:rPr>
              <w:t>4112752</w:t>
            </w:r>
          </w:p>
        </w:tc>
        <w:tc>
          <w:tcPr>
            <w:tcW w:w="921" w:type="pct"/>
            <w:tcBorders>
              <w:top w:val="single" w:sz="6" w:space="0" w:color="DDDDDD"/>
            </w:tcBorders>
            <w:shd w:val="clear" w:color="auto" w:fill="F9F9F9"/>
            <w:tcMar>
              <w:top w:w="120" w:type="dxa"/>
              <w:left w:w="150" w:type="dxa"/>
              <w:bottom w:w="120" w:type="dxa"/>
              <w:right w:w="150" w:type="dxa"/>
            </w:tcMar>
            <w:hideMark/>
          </w:tcPr>
          <w:p w14:paraId="26A5F767" w14:textId="24AEFA24" w:rsidR="00957777" w:rsidRPr="00657016" w:rsidRDefault="00957777" w:rsidP="00AC26CF">
            <w:pPr>
              <w:spacing w:after="0" w:line="240" w:lineRule="auto"/>
              <w:rPr>
                <w:rFonts w:eastAsia="굴림" w:cstheme="minorHAnsi"/>
                <w:sz w:val="20"/>
                <w:szCs w:val="20"/>
                <w:lang w:eastAsia="ko-KR"/>
              </w:rPr>
            </w:pPr>
            <w:r w:rsidRPr="00957777">
              <w:rPr>
                <w:rFonts w:eastAsia="굴림" w:cstheme="minorHAnsi"/>
                <w:sz w:val="20"/>
                <w:szCs w:val="20"/>
                <w:lang w:eastAsia="ko-KR"/>
              </w:rPr>
              <w:t>Basal cell carcinoma of skin</w:t>
            </w:r>
          </w:p>
        </w:tc>
        <w:tc>
          <w:tcPr>
            <w:tcW w:w="593" w:type="pct"/>
            <w:tcBorders>
              <w:top w:val="single" w:sz="6" w:space="0" w:color="DDDDDD"/>
            </w:tcBorders>
            <w:shd w:val="clear" w:color="auto" w:fill="F9F9F9"/>
            <w:tcMar>
              <w:top w:w="120" w:type="dxa"/>
              <w:left w:w="150" w:type="dxa"/>
              <w:bottom w:w="120" w:type="dxa"/>
              <w:right w:w="150" w:type="dxa"/>
            </w:tcMar>
            <w:hideMark/>
          </w:tcPr>
          <w:p w14:paraId="4810EC34"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723" w:type="pct"/>
            <w:tcBorders>
              <w:top w:val="single" w:sz="6" w:space="0" w:color="DDDDDD"/>
            </w:tcBorders>
            <w:shd w:val="clear" w:color="auto" w:fill="F9F9F9"/>
            <w:tcMar>
              <w:top w:w="120" w:type="dxa"/>
              <w:left w:w="150" w:type="dxa"/>
              <w:bottom w:w="120" w:type="dxa"/>
              <w:right w:w="150" w:type="dxa"/>
            </w:tcMar>
            <w:hideMark/>
          </w:tcPr>
          <w:p w14:paraId="4C427329"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636" w:type="pct"/>
            <w:tcBorders>
              <w:top w:val="single" w:sz="6" w:space="0" w:color="DDDDDD"/>
            </w:tcBorders>
            <w:shd w:val="clear" w:color="auto" w:fill="F9F9F9"/>
            <w:tcMar>
              <w:top w:w="120" w:type="dxa"/>
              <w:left w:w="150" w:type="dxa"/>
              <w:bottom w:w="120" w:type="dxa"/>
              <w:right w:w="150" w:type="dxa"/>
            </w:tcMar>
            <w:hideMark/>
          </w:tcPr>
          <w:p w14:paraId="2C48D7CB"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779" w:type="pct"/>
            <w:tcBorders>
              <w:top w:val="single" w:sz="6" w:space="0" w:color="DDDDDD"/>
            </w:tcBorders>
            <w:shd w:val="clear" w:color="auto" w:fill="F9F9F9"/>
            <w:tcMar>
              <w:top w:w="120" w:type="dxa"/>
              <w:left w:w="150" w:type="dxa"/>
              <w:bottom w:w="120" w:type="dxa"/>
              <w:right w:w="150" w:type="dxa"/>
            </w:tcMar>
            <w:hideMark/>
          </w:tcPr>
          <w:p w14:paraId="018B4FCE"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613" w:type="pct"/>
            <w:tcBorders>
              <w:top w:val="single" w:sz="6" w:space="0" w:color="DDDDDD"/>
            </w:tcBorders>
            <w:shd w:val="clear" w:color="auto" w:fill="F9F9F9"/>
            <w:tcMar>
              <w:top w:w="120" w:type="dxa"/>
              <w:left w:w="150" w:type="dxa"/>
              <w:bottom w:w="120" w:type="dxa"/>
              <w:right w:w="150" w:type="dxa"/>
            </w:tcMar>
            <w:hideMark/>
          </w:tcPr>
          <w:p w14:paraId="58814922" w14:textId="77777777" w:rsidR="00957777" w:rsidRPr="00657016" w:rsidRDefault="00957777" w:rsidP="00AC26CF">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bl>
    <w:p w14:paraId="0168ED30" w14:textId="090E60FA" w:rsidR="00957777" w:rsidRDefault="00957777" w:rsidP="005D32B9"/>
    <w:p w14:paraId="07AB0A4D" w14:textId="77777777" w:rsidR="00365114" w:rsidRPr="005D32B9" w:rsidRDefault="00365114" w:rsidP="005D32B9"/>
    <w:p w14:paraId="560CABA1" w14:textId="63B153E7" w:rsidR="0071318F" w:rsidRDefault="005D32B9" w:rsidP="00DD5E31">
      <w:pPr>
        <w:pStyle w:val="3"/>
      </w:pPr>
      <w:bookmarkStart w:id="16" w:name="_Toc61439217"/>
      <w:r>
        <w:t>Secondary</w:t>
      </w:r>
      <w:r w:rsidR="0071318F">
        <w:t xml:space="preserve"> outcome: </w:t>
      </w:r>
      <w:r w:rsidR="00DD5E31">
        <w:t xml:space="preserve">Overall cancer </w:t>
      </w:r>
      <w:r w:rsidR="00737ABA">
        <w:t>except</w:t>
      </w:r>
      <w:r w:rsidR="00DD5E31">
        <w:t xml:space="preserve"> thyroid cancer</w:t>
      </w:r>
      <w:bookmarkEnd w:id="16"/>
    </w:p>
    <w:p w14:paraId="06360A9E" w14:textId="77777777" w:rsidR="00026504" w:rsidRDefault="00026504" w:rsidP="00026504">
      <w:r>
        <w:t xml:space="preserve">Index rule defining the index date:  </w:t>
      </w:r>
    </w:p>
    <w:p w14:paraId="56F98FD4" w14:textId="3F313E0C" w:rsidR="009552B9" w:rsidRPr="009552B9" w:rsidRDefault="00026504" w:rsidP="009552B9">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9552B9">
        <w:t>malignant neoplasm except thyroid cancer for the first time in the person’s history</w:t>
      </w:r>
    </w:p>
    <w:p w14:paraId="56271007" w14:textId="0FE564B6" w:rsidR="009552B9" w:rsidRPr="009552B9" w:rsidRDefault="009552B9" w:rsidP="009552B9">
      <w:r>
        <w:t>Additional i</w:t>
      </w:r>
      <w:r w:rsidRPr="009552B9">
        <w:t xml:space="preserve">nclusion criteria: </w:t>
      </w:r>
    </w:p>
    <w:p w14:paraId="7D5B6120" w14:textId="77777777" w:rsidR="009552B9" w:rsidRDefault="009552B9" w:rsidP="009552B9">
      <w:pPr>
        <w:pStyle w:val="a8"/>
        <w:numPr>
          <w:ilvl w:val="0"/>
          <w:numId w:val="1"/>
        </w:numPr>
      </w:pPr>
      <w:r>
        <w:t>At least 365 days of observation time prior to the index date</w:t>
      </w:r>
    </w:p>
    <w:p w14:paraId="22A6935C" w14:textId="7ED66928"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the malignant neoplasm except thyroid cancer as a primary diagnosis on or after the index date</w:t>
      </w:r>
    </w:p>
    <w:p w14:paraId="0A480040" w14:textId="77777777" w:rsidR="009552B9" w:rsidRDefault="009552B9" w:rsidP="009552B9"/>
    <w:p w14:paraId="56961DEE" w14:textId="6AD1B635" w:rsidR="00657016" w:rsidRPr="00DD4603" w:rsidRDefault="00657016" w:rsidP="00DD4603">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3A41CFB" w14:textId="0206F524" w:rsidR="00657016" w:rsidRPr="00657016" w:rsidRDefault="00657016" w:rsidP="00657016">
      <w:pPr>
        <w:shd w:val="clear" w:color="auto" w:fill="FFFFFF"/>
        <w:spacing w:after="0" w:line="240" w:lineRule="auto"/>
        <w:rPr>
          <w:rFonts w:ascii="Segoe UI" w:eastAsia="굴림" w:hAnsi="Segoe UI" w:cs="Segoe UI"/>
          <w:color w:val="333333"/>
          <w:sz w:val="18"/>
          <w:szCs w:val="18"/>
          <w:lang w:eastAsia="ko-KR"/>
        </w:rPr>
      </w:pPr>
      <w:r w:rsidRPr="00657016">
        <w:rPr>
          <w:rFonts w:ascii="Segoe UI" w:eastAsia="굴림" w:hAnsi="Segoe UI" w:cs="Segoe UI"/>
          <w:color w:val="333333"/>
          <w:sz w:val="18"/>
          <w:szCs w:val="18"/>
          <w:lang w:eastAsia="ko-KR"/>
        </w:rPr>
        <w:t>1. Malignant neoplasm except thyroid</w:t>
      </w:r>
      <w:r w:rsidR="009552B9">
        <w:rPr>
          <w:rFonts w:ascii="Segoe UI" w:eastAsia="굴림" w:hAnsi="Segoe UI" w:cs="Segoe UI"/>
          <w:color w:val="333333"/>
          <w:sz w:val="18"/>
          <w:szCs w:val="18"/>
          <w:lang w:eastAsia="ko-KR"/>
        </w:rPr>
        <w:t xml:space="preserve"> cancer</w:t>
      </w:r>
    </w:p>
    <w:p w14:paraId="7EB8FB35" w14:textId="097D97CF" w:rsidR="00657016" w:rsidRPr="00657016" w:rsidRDefault="00657016" w:rsidP="009552B9">
      <w:pPr>
        <w:shd w:val="clear" w:color="auto" w:fill="FFFFFF"/>
        <w:spacing w:after="75" w:line="240" w:lineRule="auto"/>
        <w:ind w:right="90"/>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657016" w14:paraId="13BE07DA" w14:textId="77777777" w:rsidTr="00026504">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98A1A17"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lastRenderedPageBreak/>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6217A551"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02E00C6"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E0786F"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2178FF4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9E56503"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060FC5B" w14:textId="77777777" w:rsidR="00657016" w:rsidRPr="00657016" w:rsidRDefault="00657016" w:rsidP="00657016">
            <w:pPr>
              <w:spacing w:after="0" w:line="240" w:lineRule="auto"/>
              <w:rPr>
                <w:rFonts w:eastAsia="굴림" w:cstheme="minorHAnsi"/>
                <w:b/>
                <w:bCs/>
                <w:sz w:val="17"/>
                <w:szCs w:val="17"/>
                <w:lang w:eastAsia="ko-KR"/>
              </w:rPr>
            </w:pPr>
            <w:r w:rsidRPr="00657016">
              <w:rPr>
                <w:rFonts w:eastAsia="굴림" w:cstheme="minorHAnsi"/>
                <w:b/>
                <w:bCs/>
                <w:sz w:val="17"/>
                <w:szCs w:val="17"/>
                <w:lang w:eastAsia="ko-KR"/>
              </w:rPr>
              <w:t>Mapped</w:t>
            </w:r>
          </w:p>
        </w:tc>
      </w:tr>
      <w:tr w:rsidR="009552B9" w:rsidRPr="00657016" w14:paraId="039E88B4"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C3FF30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3C5B8CF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1F3CB555"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770535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DD5DB2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04494D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520E249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269257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3EF1EA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4178976</w:t>
            </w:r>
          </w:p>
        </w:tc>
        <w:tc>
          <w:tcPr>
            <w:tcW w:w="2424" w:type="pct"/>
            <w:tcBorders>
              <w:top w:val="single" w:sz="6" w:space="0" w:color="DDDDDD"/>
            </w:tcBorders>
            <w:shd w:val="clear" w:color="auto" w:fill="FFFFFF"/>
            <w:tcMar>
              <w:top w:w="120" w:type="dxa"/>
              <w:left w:w="150" w:type="dxa"/>
              <w:bottom w:w="120" w:type="dxa"/>
              <w:right w:w="150" w:type="dxa"/>
            </w:tcMar>
            <w:hideMark/>
          </w:tcPr>
          <w:p w14:paraId="3778E961"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Malignant tumor of thyroid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49E04E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2FFE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253E492C"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189DB79"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00B59D8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60FCC0C5" w14:textId="77777777" w:rsidTr="00026504">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6CE8BB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4201622</w:t>
            </w:r>
          </w:p>
        </w:tc>
        <w:tc>
          <w:tcPr>
            <w:tcW w:w="2424" w:type="pct"/>
            <w:tcBorders>
              <w:top w:val="single" w:sz="6" w:space="0" w:color="DDDDDD"/>
            </w:tcBorders>
            <w:shd w:val="clear" w:color="auto" w:fill="F9F9F9"/>
            <w:tcMar>
              <w:top w:w="120" w:type="dxa"/>
              <w:left w:w="150" w:type="dxa"/>
              <w:bottom w:w="120" w:type="dxa"/>
              <w:right w:w="150" w:type="dxa"/>
            </w:tcMar>
            <w:hideMark/>
          </w:tcPr>
          <w:p w14:paraId="5CD2AFB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Metastasis from malignant tumor of thyroid</w:t>
            </w:r>
          </w:p>
        </w:tc>
        <w:tc>
          <w:tcPr>
            <w:tcW w:w="472" w:type="pct"/>
            <w:tcBorders>
              <w:top w:val="single" w:sz="6" w:space="0" w:color="DDDDDD"/>
            </w:tcBorders>
            <w:shd w:val="clear" w:color="auto" w:fill="F9F9F9"/>
            <w:tcMar>
              <w:top w:w="120" w:type="dxa"/>
              <w:left w:w="150" w:type="dxa"/>
              <w:bottom w:w="120" w:type="dxa"/>
              <w:right w:w="150" w:type="dxa"/>
            </w:tcMar>
            <w:hideMark/>
          </w:tcPr>
          <w:p w14:paraId="19ACD1B6"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5F5E3C0"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152EEBC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44191A5F"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21594DE"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r w:rsidR="009552B9" w:rsidRPr="00657016" w14:paraId="5957BC03" w14:textId="77777777" w:rsidTr="00026504">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B7C2147"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36717298</w:t>
            </w:r>
          </w:p>
        </w:tc>
        <w:tc>
          <w:tcPr>
            <w:tcW w:w="2424" w:type="pct"/>
            <w:tcBorders>
              <w:top w:val="single" w:sz="6" w:space="0" w:color="DDDDDD"/>
            </w:tcBorders>
            <w:shd w:val="clear" w:color="auto" w:fill="FFFFFF"/>
            <w:tcMar>
              <w:top w:w="120" w:type="dxa"/>
              <w:left w:w="150" w:type="dxa"/>
              <w:bottom w:w="120" w:type="dxa"/>
              <w:right w:w="150" w:type="dxa"/>
            </w:tcMar>
            <w:hideMark/>
          </w:tcPr>
          <w:p w14:paraId="44158738"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Secondary malignant neoplasm of lymph nodes of neck from thyroid</w:t>
            </w:r>
          </w:p>
        </w:tc>
        <w:tc>
          <w:tcPr>
            <w:tcW w:w="472" w:type="pct"/>
            <w:tcBorders>
              <w:top w:val="single" w:sz="6" w:space="0" w:color="DDDDDD"/>
            </w:tcBorders>
            <w:shd w:val="clear" w:color="auto" w:fill="FFFFFF"/>
            <w:tcMar>
              <w:top w:w="120" w:type="dxa"/>
              <w:left w:w="150" w:type="dxa"/>
              <w:bottom w:w="120" w:type="dxa"/>
              <w:right w:w="150" w:type="dxa"/>
            </w:tcMar>
            <w:hideMark/>
          </w:tcPr>
          <w:p w14:paraId="08F154CD"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D4EEDB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01D2D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0901F0F3"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A855D44" w14:textId="77777777" w:rsidR="00657016" w:rsidRPr="00657016" w:rsidRDefault="00657016" w:rsidP="00657016">
            <w:pPr>
              <w:spacing w:after="0" w:line="240" w:lineRule="auto"/>
              <w:rPr>
                <w:rFonts w:eastAsia="굴림" w:cstheme="minorHAnsi"/>
                <w:sz w:val="20"/>
                <w:szCs w:val="20"/>
                <w:lang w:eastAsia="ko-KR"/>
              </w:rPr>
            </w:pPr>
            <w:r w:rsidRPr="00657016">
              <w:rPr>
                <w:rFonts w:eastAsia="굴림" w:cstheme="minorHAnsi"/>
                <w:sz w:val="20"/>
                <w:szCs w:val="20"/>
                <w:lang w:eastAsia="ko-KR"/>
              </w:rPr>
              <w:t>NO</w:t>
            </w:r>
          </w:p>
        </w:tc>
      </w:tr>
    </w:tbl>
    <w:p w14:paraId="57B51C52" w14:textId="77777777" w:rsidR="00B03610" w:rsidRPr="00D52BA9" w:rsidRDefault="00B03610" w:rsidP="0071318F">
      <w:pPr>
        <w:rPr>
          <w:lang w:eastAsia="ko-KR"/>
        </w:rPr>
      </w:pPr>
    </w:p>
    <w:p w14:paraId="272CB738" w14:textId="773BEF06" w:rsidR="00413AAC" w:rsidRPr="00DD5E31" w:rsidRDefault="00413AAC" w:rsidP="00413AAC">
      <w:pPr>
        <w:pStyle w:val="3"/>
      </w:pPr>
      <w:bookmarkStart w:id="17" w:name="_Toc61439218"/>
      <w:r>
        <w:t>Secondary outcome: Overall cancer</w:t>
      </w:r>
      <w:bookmarkEnd w:id="17"/>
    </w:p>
    <w:p w14:paraId="52098514" w14:textId="77777777" w:rsidR="009552B9" w:rsidRDefault="009552B9" w:rsidP="009552B9">
      <w:r>
        <w:t xml:space="preserve">Index rule defining the index date:  </w:t>
      </w:r>
    </w:p>
    <w:p w14:paraId="524327B5" w14:textId="79191FB6"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malignant neoplasm for the first time in the person’s history</w:t>
      </w:r>
    </w:p>
    <w:p w14:paraId="7557239E" w14:textId="77777777" w:rsidR="009552B9" w:rsidRPr="009552B9" w:rsidRDefault="009552B9" w:rsidP="009552B9">
      <w:r>
        <w:t>Additional i</w:t>
      </w:r>
      <w:r w:rsidRPr="009552B9">
        <w:t xml:space="preserve">nclusion criteria: </w:t>
      </w:r>
    </w:p>
    <w:p w14:paraId="26E89757" w14:textId="77777777" w:rsidR="009552B9" w:rsidRDefault="009552B9" w:rsidP="009552B9">
      <w:pPr>
        <w:pStyle w:val="a8"/>
        <w:numPr>
          <w:ilvl w:val="0"/>
          <w:numId w:val="1"/>
        </w:numPr>
      </w:pPr>
      <w:r>
        <w:t>At least 365 days of observation time prior to the index date</w:t>
      </w:r>
    </w:p>
    <w:p w14:paraId="2AFE4E93" w14:textId="54FC8E77"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the malignant neoplasm as a primary diagnosis on or after the index date</w:t>
      </w:r>
    </w:p>
    <w:p w14:paraId="77191DEE" w14:textId="77777777" w:rsidR="009552B9" w:rsidRDefault="009552B9" w:rsidP="00026504">
      <w:pPr>
        <w:shd w:val="clear" w:color="auto" w:fill="FFFFFF"/>
        <w:spacing w:after="45" w:line="240" w:lineRule="auto"/>
        <w:rPr>
          <w:rFonts w:ascii="Segoe UI" w:eastAsia="굴림" w:hAnsi="Segoe UI" w:cs="Segoe UI"/>
          <w:color w:val="000000"/>
          <w:sz w:val="21"/>
          <w:szCs w:val="21"/>
          <w:lang w:eastAsia="ko-KR"/>
        </w:rPr>
      </w:pPr>
    </w:p>
    <w:p w14:paraId="544FFBE4" w14:textId="6BBAC4B4"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B7F4E0B" w14:textId="77777777" w:rsidR="00026504" w:rsidRPr="00026504" w:rsidRDefault="00026504" w:rsidP="00026504">
      <w:pPr>
        <w:spacing w:after="0" w:line="240" w:lineRule="auto"/>
        <w:rPr>
          <w:rFonts w:ascii="굴림" w:eastAsia="굴림" w:hAnsi="굴림" w:cs="굴림"/>
          <w:sz w:val="24"/>
          <w:szCs w:val="24"/>
          <w:lang w:eastAsia="ko-KR"/>
        </w:rPr>
      </w:pPr>
    </w:p>
    <w:p w14:paraId="7DE1CB44"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Malignant neoplasm</w:t>
      </w:r>
    </w:p>
    <w:p w14:paraId="62E61D63" w14:textId="1FEE1CCE"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4E630FED"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1024C1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402CC74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10E58A8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0FFCBB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037C6B7"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76CEFEA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E0CDC0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6218AC2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966E7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443392</w:t>
            </w:r>
          </w:p>
        </w:tc>
        <w:tc>
          <w:tcPr>
            <w:tcW w:w="2424" w:type="pct"/>
            <w:tcBorders>
              <w:top w:val="single" w:sz="6" w:space="0" w:color="DDDDDD"/>
            </w:tcBorders>
            <w:shd w:val="clear" w:color="auto" w:fill="F9F9F9"/>
            <w:tcMar>
              <w:top w:w="120" w:type="dxa"/>
              <w:left w:w="150" w:type="dxa"/>
              <w:bottom w:w="120" w:type="dxa"/>
              <w:right w:w="150" w:type="dxa"/>
            </w:tcMar>
            <w:hideMark/>
          </w:tcPr>
          <w:p w14:paraId="0BC2F2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neoplastic disease</w:t>
            </w:r>
          </w:p>
        </w:tc>
        <w:tc>
          <w:tcPr>
            <w:tcW w:w="472" w:type="pct"/>
            <w:tcBorders>
              <w:top w:val="single" w:sz="6" w:space="0" w:color="DDDDDD"/>
            </w:tcBorders>
            <w:shd w:val="clear" w:color="auto" w:fill="F9F9F9"/>
            <w:tcMar>
              <w:top w:w="120" w:type="dxa"/>
              <w:left w:w="150" w:type="dxa"/>
              <w:bottom w:w="120" w:type="dxa"/>
              <w:right w:w="150" w:type="dxa"/>
            </w:tcMar>
            <w:hideMark/>
          </w:tcPr>
          <w:p w14:paraId="50D70CB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5102CB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3890269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0D25855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3781DB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5D97921C" w14:textId="77777777" w:rsidR="00026504" w:rsidRPr="008E7B78" w:rsidRDefault="00026504" w:rsidP="0071318F">
      <w:pPr>
        <w:rPr>
          <w:lang w:eastAsia="ko-KR"/>
        </w:rPr>
      </w:pPr>
    </w:p>
    <w:p w14:paraId="66CFE787" w14:textId="70E37C3E" w:rsidR="00911637" w:rsidRPr="00DD5E31" w:rsidRDefault="00911637" w:rsidP="00911637">
      <w:pPr>
        <w:pStyle w:val="3"/>
      </w:pPr>
      <w:bookmarkStart w:id="18" w:name="_Toc61439219"/>
      <w:r>
        <w:t xml:space="preserve">Secondary outcome: </w:t>
      </w:r>
      <w:r w:rsidR="00E32C71" w:rsidRPr="00E32C71">
        <w:t>Lip, oral cavity and pharynx cancer</w:t>
      </w:r>
      <w:bookmarkEnd w:id="18"/>
    </w:p>
    <w:p w14:paraId="6FD98032" w14:textId="77777777" w:rsidR="009552B9" w:rsidRDefault="009552B9" w:rsidP="009552B9">
      <w:r>
        <w:t xml:space="preserve">Index rule defining the index date:  </w:t>
      </w:r>
    </w:p>
    <w:p w14:paraId="0617ED36" w14:textId="22E53BB0"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lastRenderedPageBreak/>
        <w:t>Occurrence of l</w:t>
      </w:r>
      <w:r w:rsidRPr="009552B9">
        <w:t>ip, oral cavity and pharynx cancer</w:t>
      </w:r>
      <w:r>
        <w:t xml:space="preserve"> for the first time in the person’s history</w:t>
      </w:r>
    </w:p>
    <w:p w14:paraId="5EF3EB96" w14:textId="77777777" w:rsidR="009552B9" w:rsidRPr="009552B9" w:rsidRDefault="009552B9" w:rsidP="009552B9">
      <w:r>
        <w:t>Additional i</w:t>
      </w:r>
      <w:r w:rsidRPr="009552B9">
        <w:t xml:space="preserve">nclusion criteria: </w:t>
      </w:r>
    </w:p>
    <w:p w14:paraId="4EA1B175" w14:textId="77777777" w:rsidR="009552B9" w:rsidRDefault="009552B9" w:rsidP="009552B9">
      <w:pPr>
        <w:pStyle w:val="a8"/>
        <w:numPr>
          <w:ilvl w:val="0"/>
          <w:numId w:val="1"/>
        </w:numPr>
      </w:pPr>
      <w:r>
        <w:t>At least 365 days of observation time prior to the index date</w:t>
      </w:r>
    </w:p>
    <w:p w14:paraId="2C21B8C9" w14:textId="77B13EB6"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the l</w:t>
      </w:r>
      <w:r w:rsidRPr="009552B9">
        <w:t>ip, oral cavity and pharynx cancer</w:t>
      </w:r>
      <w:r>
        <w:t xml:space="preserve"> as a primary diagnosis on or after the index date</w:t>
      </w:r>
    </w:p>
    <w:p w14:paraId="7F4EDD4F" w14:textId="1972542C" w:rsidR="0071318F" w:rsidRPr="009552B9" w:rsidRDefault="0071318F" w:rsidP="0071318F">
      <w:pPr>
        <w:rPr>
          <w:lang w:eastAsia="ko-KR"/>
        </w:rPr>
      </w:pPr>
    </w:p>
    <w:p w14:paraId="7662DC28"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9A4EF14" w14:textId="77777777" w:rsidR="00026504" w:rsidRPr="00026504" w:rsidRDefault="00026504" w:rsidP="00026504">
      <w:pPr>
        <w:spacing w:after="0" w:line="240" w:lineRule="auto"/>
        <w:rPr>
          <w:rFonts w:ascii="굴림" w:eastAsia="굴림" w:hAnsi="굴림" w:cs="굴림"/>
          <w:sz w:val="24"/>
          <w:szCs w:val="24"/>
          <w:lang w:eastAsia="ko-KR"/>
        </w:rPr>
      </w:pPr>
    </w:p>
    <w:p w14:paraId="5774B88B" w14:textId="1386D3F0"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Lip, oral cavity and pharynx</w:t>
      </w:r>
      <w:r w:rsidR="009552B9">
        <w:rPr>
          <w:rFonts w:ascii="Segoe UI" w:eastAsia="굴림" w:hAnsi="Segoe UI" w:cs="Segoe UI"/>
          <w:color w:val="333333"/>
          <w:sz w:val="18"/>
          <w:szCs w:val="18"/>
          <w:lang w:eastAsia="ko-KR"/>
        </w:rPr>
        <w:t xml:space="preserve"> cancer</w:t>
      </w:r>
    </w:p>
    <w:p w14:paraId="144D46ED" w14:textId="65BFC041"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B9593D7"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3A6B1C9"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CFF54FE"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A6C808B"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F8C4065"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28F2BC0"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498E1C0C"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6BD6D426" w14:textId="77777777" w:rsidR="00026504" w:rsidRPr="00026504" w:rsidRDefault="00026504" w:rsidP="00026504">
            <w:pPr>
              <w:spacing w:after="0" w:line="240" w:lineRule="auto"/>
              <w:rPr>
                <w:rFonts w:eastAsia="굴림" w:cstheme="minorHAnsi"/>
                <w:b/>
                <w:bCs/>
                <w:sz w:val="17"/>
                <w:szCs w:val="17"/>
                <w:lang w:eastAsia="ko-KR"/>
              </w:rPr>
            </w:pPr>
            <w:r w:rsidRPr="00026504">
              <w:rPr>
                <w:rFonts w:eastAsia="굴림" w:cstheme="minorHAnsi"/>
                <w:b/>
                <w:bCs/>
                <w:sz w:val="17"/>
                <w:szCs w:val="17"/>
                <w:lang w:eastAsia="ko-KR"/>
              </w:rPr>
              <w:t>Mapped</w:t>
            </w:r>
          </w:p>
        </w:tc>
      </w:tr>
      <w:tr w:rsidR="009552B9" w:rsidRPr="00026504" w14:paraId="19AFFC0A"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2455777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22557</w:t>
            </w:r>
          </w:p>
        </w:tc>
        <w:tc>
          <w:tcPr>
            <w:tcW w:w="2424" w:type="pct"/>
            <w:tcBorders>
              <w:top w:val="single" w:sz="6" w:space="0" w:color="DDDDDD"/>
            </w:tcBorders>
            <w:shd w:val="clear" w:color="auto" w:fill="F9F9F9"/>
            <w:tcMar>
              <w:top w:w="120" w:type="dxa"/>
              <w:left w:w="150" w:type="dxa"/>
              <w:bottom w:w="120" w:type="dxa"/>
              <w:right w:w="150" w:type="dxa"/>
            </w:tcMar>
            <w:hideMark/>
          </w:tcPr>
          <w:p w14:paraId="7DD4302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submandibular gland</w:t>
            </w:r>
          </w:p>
        </w:tc>
        <w:tc>
          <w:tcPr>
            <w:tcW w:w="472" w:type="pct"/>
            <w:tcBorders>
              <w:top w:val="single" w:sz="6" w:space="0" w:color="DDDDDD"/>
            </w:tcBorders>
            <w:shd w:val="clear" w:color="auto" w:fill="F9F9F9"/>
            <w:tcMar>
              <w:top w:w="120" w:type="dxa"/>
              <w:left w:w="150" w:type="dxa"/>
              <w:bottom w:w="120" w:type="dxa"/>
              <w:right w:w="150" w:type="dxa"/>
            </w:tcMar>
            <w:hideMark/>
          </w:tcPr>
          <w:p w14:paraId="5048E7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7D5645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07776C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213D4C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3DD7C5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16D42C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0F64BD7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22839</w:t>
            </w:r>
          </w:p>
        </w:tc>
        <w:tc>
          <w:tcPr>
            <w:tcW w:w="2424" w:type="pct"/>
            <w:tcBorders>
              <w:top w:val="single" w:sz="6" w:space="0" w:color="DDDDDD"/>
            </w:tcBorders>
            <w:shd w:val="clear" w:color="auto" w:fill="FFFFFF"/>
            <w:tcMar>
              <w:top w:w="120" w:type="dxa"/>
              <w:left w:w="150" w:type="dxa"/>
              <w:bottom w:w="120" w:type="dxa"/>
              <w:right w:w="150" w:type="dxa"/>
            </w:tcMar>
            <w:hideMark/>
          </w:tcPr>
          <w:p w14:paraId="26C529B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74DD2C4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3F7F2A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3A26169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623D71B9"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A40C25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B792C04"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67A8843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25189</w:t>
            </w:r>
          </w:p>
        </w:tc>
        <w:tc>
          <w:tcPr>
            <w:tcW w:w="2424" w:type="pct"/>
            <w:tcBorders>
              <w:top w:val="single" w:sz="6" w:space="0" w:color="DDDDDD"/>
            </w:tcBorders>
            <w:shd w:val="clear" w:color="auto" w:fill="F9F9F9"/>
            <w:tcMar>
              <w:top w:w="120" w:type="dxa"/>
              <w:left w:w="150" w:type="dxa"/>
              <w:bottom w:w="120" w:type="dxa"/>
              <w:right w:w="150" w:type="dxa"/>
            </w:tcMar>
            <w:hideMark/>
          </w:tcPr>
          <w:p w14:paraId="46E538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Malignant tumor of oral cavity</w:t>
            </w:r>
          </w:p>
        </w:tc>
        <w:tc>
          <w:tcPr>
            <w:tcW w:w="472" w:type="pct"/>
            <w:tcBorders>
              <w:top w:val="single" w:sz="6" w:space="0" w:color="DDDDDD"/>
            </w:tcBorders>
            <w:shd w:val="clear" w:color="auto" w:fill="F9F9F9"/>
            <w:tcMar>
              <w:top w:w="120" w:type="dxa"/>
              <w:left w:w="150" w:type="dxa"/>
              <w:bottom w:w="120" w:type="dxa"/>
              <w:right w:w="150" w:type="dxa"/>
            </w:tcMar>
            <w:hideMark/>
          </w:tcPr>
          <w:p w14:paraId="62BD1B7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0BD4A34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78830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3EAC612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618AB8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8A22EA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29A648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26052</w:t>
            </w:r>
          </w:p>
        </w:tc>
        <w:tc>
          <w:tcPr>
            <w:tcW w:w="2424" w:type="pct"/>
            <w:tcBorders>
              <w:top w:val="single" w:sz="6" w:space="0" w:color="DDDDDD"/>
            </w:tcBorders>
            <w:shd w:val="clear" w:color="auto" w:fill="FFFFFF"/>
            <w:tcMar>
              <w:top w:w="120" w:type="dxa"/>
              <w:left w:w="150" w:type="dxa"/>
              <w:bottom w:w="120" w:type="dxa"/>
              <w:right w:w="150" w:type="dxa"/>
            </w:tcMar>
            <w:hideMark/>
          </w:tcPr>
          <w:p w14:paraId="580E748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larynx</w:t>
            </w:r>
          </w:p>
        </w:tc>
        <w:tc>
          <w:tcPr>
            <w:tcW w:w="472" w:type="pct"/>
            <w:tcBorders>
              <w:top w:val="single" w:sz="6" w:space="0" w:color="DDDDDD"/>
            </w:tcBorders>
            <w:shd w:val="clear" w:color="auto" w:fill="FFFFFF"/>
            <w:tcMar>
              <w:top w:w="120" w:type="dxa"/>
              <w:left w:w="150" w:type="dxa"/>
              <w:bottom w:w="120" w:type="dxa"/>
              <w:right w:w="150" w:type="dxa"/>
            </w:tcMar>
            <w:hideMark/>
          </w:tcPr>
          <w:p w14:paraId="3D99BD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4E07E2D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1F9732C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6846EEA"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219FC055"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928100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0E3C7B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28083</w:t>
            </w:r>
          </w:p>
        </w:tc>
        <w:tc>
          <w:tcPr>
            <w:tcW w:w="2424" w:type="pct"/>
            <w:tcBorders>
              <w:top w:val="single" w:sz="6" w:space="0" w:color="DDDDDD"/>
            </w:tcBorders>
            <w:shd w:val="clear" w:color="auto" w:fill="F9F9F9"/>
            <w:tcMar>
              <w:top w:w="120" w:type="dxa"/>
              <w:left w:w="150" w:type="dxa"/>
              <w:bottom w:w="120" w:type="dxa"/>
              <w:right w:w="150" w:type="dxa"/>
            </w:tcMar>
            <w:hideMark/>
          </w:tcPr>
          <w:p w14:paraId="4D712FD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pharynx</w:t>
            </w:r>
          </w:p>
        </w:tc>
        <w:tc>
          <w:tcPr>
            <w:tcW w:w="472" w:type="pct"/>
            <w:tcBorders>
              <w:top w:val="single" w:sz="6" w:space="0" w:color="DDDDDD"/>
            </w:tcBorders>
            <w:shd w:val="clear" w:color="auto" w:fill="F9F9F9"/>
            <w:tcMar>
              <w:top w:w="120" w:type="dxa"/>
              <w:left w:w="150" w:type="dxa"/>
              <w:bottom w:w="120" w:type="dxa"/>
              <w:right w:w="150" w:type="dxa"/>
            </w:tcMar>
            <w:hideMark/>
          </w:tcPr>
          <w:p w14:paraId="0A4510B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169F0C8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EAF8A6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F5D6D9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E41B0C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0AE34F0D"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70FC6DF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28356</w:t>
            </w:r>
          </w:p>
        </w:tc>
        <w:tc>
          <w:tcPr>
            <w:tcW w:w="2424" w:type="pct"/>
            <w:tcBorders>
              <w:top w:val="single" w:sz="6" w:space="0" w:color="DDDDDD"/>
            </w:tcBorders>
            <w:shd w:val="clear" w:color="auto" w:fill="FFFFFF"/>
            <w:tcMar>
              <w:top w:w="120" w:type="dxa"/>
              <w:left w:w="150" w:type="dxa"/>
              <w:bottom w:w="120" w:type="dxa"/>
              <w:right w:w="150" w:type="dxa"/>
            </w:tcMar>
            <w:hideMark/>
          </w:tcPr>
          <w:p w14:paraId="1F13226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Overlapping malignant neoplasm of major salivary gland</w:t>
            </w:r>
          </w:p>
        </w:tc>
        <w:tc>
          <w:tcPr>
            <w:tcW w:w="472" w:type="pct"/>
            <w:tcBorders>
              <w:top w:val="single" w:sz="6" w:space="0" w:color="DDDDDD"/>
            </w:tcBorders>
            <w:shd w:val="clear" w:color="auto" w:fill="FFFFFF"/>
            <w:tcMar>
              <w:top w:w="120" w:type="dxa"/>
              <w:left w:w="150" w:type="dxa"/>
              <w:bottom w:w="120" w:type="dxa"/>
              <w:right w:w="150" w:type="dxa"/>
            </w:tcMar>
            <w:hideMark/>
          </w:tcPr>
          <w:p w14:paraId="3C1C81F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2CB1EC4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0C2C8BF"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0B9C168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E18723B"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6F87F50C"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D5C64E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31509</w:t>
            </w:r>
          </w:p>
        </w:tc>
        <w:tc>
          <w:tcPr>
            <w:tcW w:w="2424" w:type="pct"/>
            <w:tcBorders>
              <w:top w:val="single" w:sz="6" w:space="0" w:color="DDDDDD"/>
            </w:tcBorders>
            <w:shd w:val="clear" w:color="auto" w:fill="F9F9F9"/>
            <w:tcMar>
              <w:top w:w="120" w:type="dxa"/>
              <w:left w:w="150" w:type="dxa"/>
              <w:bottom w:w="120" w:type="dxa"/>
              <w:right w:w="150" w:type="dxa"/>
            </w:tcMar>
            <w:hideMark/>
          </w:tcPr>
          <w:p w14:paraId="6C97370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tonsil</w:t>
            </w:r>
          </w:p>
        </w:tc>
        <w:tc>
          <w:tcPr>
            <w:tcW w:w="472" w:type="pct"/>
            <w:tcBorders>
              <w:top w:val="single" w:sz="6" w:space="0" w:color="DDDDDD"/>
            </w:tcBorders>
            <w:shd w:val="clear" w:color="auto" w:fill="F9F9F9"/>
            <w:tcMar>
              <w:top w:w="120" w:type="dxa"/>
              <w:left w:w="150" w:type="dxa"/>
              <w:bottom w:w="120" w:type="dxa"/>
              <w:right w:w="150" w:type="dxa"/>
            </w:tcMar>
            <w:hideMark/>
          </w:tcPr>
          <w:p w14:paraId="0026C3D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A34B1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0282C3C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6D9D3AE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43E97DB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3250A998"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DD0AFF7"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lastRenderedPageBreak/>
              <w:t>132258</w:t>
            </w:r>
          </w:p>
        </w:tc>
        <w:tc>
          <w:tcPr>
            <w:tcW w:w="2424" w:type="pct"/>
            <w:tcBorders>
              <w:top w:val="single" w:sz="6" w:space="0" w:color="DDDDDD"/>
            </w:tcBorders>
            <w:shd w:val="clear" w:color="auto" w:fill="FFFFFF"/>
            <w:tcMar>
              <w:top w:w="120" w:type="dxa"/>
              <w:left w:w="150" w:type="dxa"/>
              <w:bottom w:w="120" w:type="dxa"/>
              <w:right w:w="150" w:type="dxa"/>
            </w:tcMar>
            <w:hideMark/>
          </w:tcPr>
          <w:p w14:paraId="59FB721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frontal sinus</w:t>
            </w:r>
          </w:p>
        </w:tc>
        <w:tc>
          <w:tcPr>
            <w:tcW w:w="472" w:type="pct"/>
            <w:tcBorders>
              <w:top w:val="single" w:sz="6" w:space="0" w:color="DDDDDD"/>
            </w:tcBorders>
            <w:shd w:val="clear" w:color="auto" w:fill="FFFFFF"/>
            <w:tcMar>
              <w:top w:w="120" w:type="dxa"/>
              <w:left w:w="150" w:type="dxa"/>
              <w:bottom w:w="120" w:type="dxa"/>
              <w:right w:w="150" w:type="dxa"/>
            </w:tcMar>
            <w:hideMark/>
          </w:tcPr>
          <w:p w14:paraId="1E53E0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12C9FF5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6A54C281"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50B6C746"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0F079E4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2DB3836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86F9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132565</w:t>
            </w:r>
          </w:p>
        </w:tc>
        <w:tc>
          <w:tcPr>
            <w:tcW w:w="2424" w:type="pct"/>
            <w:tcBorders>
              <w:top w:val="single" w:sz="6" w:space="0" w:color="DDDDDD"/>
            </w:tcBorders>
            <w:shd w:val="clear" w:color="auto" w:fill="F9F9F9"/>
            <w:tcMar>
              <w:top w:w="120" w:type="dxa"/>
              <w:left w:w="150" w:type="dxa"/>
              <w:bottom w:w="120" w:type="dxa"/>
              <w:right w:w="150" w:type="dxa"/>
            </w:tcMar>
            <w:hideMark/>
          </w:tcPr>
          <w:p w14:paraId="642BB433"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vermilion border of lower lip</w:t>
            </w:r>
          </w:p>
        </w:tc>
        <w:tc>
          <w:tcPr>
            <w:tcW w:w="472" w:type="pct"/>
            <w:tcBorders>
              <w:top w:val="single" w:sz="6" w:space="0" w:color="DDDDDD"/>
            </w:tcBorders>
            <w:shd w:val="clear" w:color="auto" w:fill="F9F9F9"/>
            <w:tcMar>
              <w:top w:w="120" w:type="dxa"/>
              <w:left w:w="150" w:type="dxa"/>
              <w:bottom w:w="120" w:type="dxa"/>
              <w:right w:w="150" w:type="dxa"/>
            </w:tcMar>
            <w:hideMark/>
          </w:tcPr>
          <w:p w14:paraId="7BACF57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355200D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5F728E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15E7DB0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7AC9E06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r w:rsidR="009552B9" w:rsidRPr="00026504" w14:paraId="5EA70E13"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5AC3C254"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132832</w:t>
            </w:r>
          </w:p>
        </w:tc>
        <w:tc>
          <w:tcPr>
            <w:tcW w:w="2424" w:type="pct"/>
            <w:tcBorders>
              <w:top w:val="single" w:sz="6" w:space="0" w:color="DDDDDD"/>
            </w:tcBorders>
            <w:shd w:val="clear" w:color="auto" w:fill="FFFFFF"/>
            <w:tcMar>
              <w:top w:w="120" w:type="dxa"/>
              <w:left w:w="150" w:type="dxa"/>
              <w:bottom w:w="120" w:type="dxa"/>
              <w:right w:w="150" w:type="dxa"/>
            </w:tcMar>
            <w:hideMark/>
          </w:tcPr>
          <w:p w14:paraId="23030328"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Primary malignant neoplasm of inner aspect of lip</w:t>
            </w:r>
          </w:p>
        </w:tc>
        <w:tc>
          <w:tcPr>
            <w:tcW w:w="472" w:type="pct"/>
            <w:tcBorders>
              <w:top w:val="single" w:sz="6" w:space="0" w:color="DDDDDD"/>
            </w:tcBorders>
            <w:shd w:val="clear" w:color="auto" w:fill="FFFFFF"/>
            <w:tcMar>
              <w:top w:w="120" w:type="dxa"/>
              <w:left w:w="150" w:type="dxa"/>
              <w:bottom w:w="120" w:type="dxa"/>
              <w:right w:w="150" w:type="dxa"/>
            </w:tcMar>
            <w:hideMark/>
          </w:tcPr>
          <w:p w14:paraId="459CEBEC"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013A722"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7CFF9A7D"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74D6B720"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6C3C416E" w14:textId="77777777" w:rsidR="00026504" w:rsidRPr="00026504" w:rsidRDefault="00026504" w:rsidP="00026504">
            <w:pPr>
              <w:spacing w:after="0" w:line="240" w:lineRule="auto"/>
              <w:rPr>
                <w:rFonts w:eastAsia="굴림" w:cstheme="minorHAnsi"/>
                <w:sz w:val="20"/>
                <w:szCs w:val="20"/>
                <w:lang w:eastAsia="ko-KR"/>
              </w:rPr>
            </w:pPr>
            <w:r w:rsidRPr="00026504">
              <w:rPr>
                <w:rFonts w:eastAsia="굴림" w:cstheme="minorHAnsi"/>
                <w:sz w:val="20"/>
                <w:szCs w:val="20"/>
                <w:lang w:eastAsia="ko-KR"/>
              </w:rPr>
              <w:t>NO</w:t>
            </w:r>
          </w:p>
        </w:tc>
      </w:tr>
    </w:tbl>
    <w:p w14:paraId="27802CB8" w14:textId="77777777" w:rsidR="00026504" w:rsidRPr="008E7B78" w:rsidRDefault="00026504" w:rsidP="0071318F">
      <w:pPr>
        <w:rPr>
          <w:lang w:eastAsia="ko-KR"/>
        </w:rPr>
      </w:pPr>
    </w:p>
    <w:p w14:paraId="099CB2DF" w14:textId="092CF82A" w:rsidR="00911637" w:rsidRPr="00DD5E31" w:rsidRDefault="00911637" w:rsidP="00911637">
      <w:pPr>
        <w:pStyle w:val="3"/>
      </w:pPr>
      <w:bookmarkStart w:id="19" w:name="_Toc61439220"/>
      <w:r>
        <w:t xml:space="preserve">Secondary outcome: </w:t>
      </w:r>
      <w:r w:rsidR="00FB272A" w:rsidRPr="00FB272A">
        <w:t>Esophagus cancer</w:t>
      </w:r>
      <w:bookmarkEnd w:id="19"/>
    </w:p>
    <w:p w14:paraId="77850868" w14:textId="77777777" w:rsidR="009552B9" w:rsidRDefault="009552B9" w:rsidP="009552B9">
      <w:r>
        <w:t xml:space="preserve">Index rule defining the index date:  </w:t>
      </w:r>
    </w:p>
    <w:p w14:paraId="45A06E8C" w14:textId="14680E12"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esophagus cancer for the first time in the person’s history</w:t>
      </w:r>
    </w:p>
    <w:p w14:paraId="36BDD8F0" w14:textId="77777777" w:rsidR="009552B9" w:rsidRPr="009552B9" w:rsidRDefault="009552B9" w:rsidP="009552B9">
      <w:r>
        <w:t>Additional i</w:t>
      </w:r>
      <w:r w:rsidRPr="009552B9">
        <w:t xml:space="preserve">nclusion criteria: </w:t>
      </w:r>
    </w:p>
    <w:p w14:paraId="2C382E21" w14:textId="77777777" w:rsidR="009552B9" w:rsidRDefault="009552B9" w:rsidP="009552B9">
      <w:pPr>
        <w:pStyle w:val="a8"/>
        <w:numPr>
          <w:ilvl w:val="0"/>
          <w:numId w:val="1"/>
        </w:numPr>
      </w:pPr>
      <w:r>
        <w:t>At least 365 days of observation time prior to the index date</w:t>
      </w:r>
    </w:p>
    <w:p w14:paraId="024E71A6" w14:textId="1F15B199"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esophagus cancer as a primary diagnosis on or after the index date</w:t>
      </w:r>
    </w:p>
    <w:p w14:paraId="4C5A3854" w14:textId="7DC6C7AA" w:rsidR="0071318F" w:rsidRPr="009552B9" w:rsidRDefault="0071318F" w:rsidP="0071318F">
      <w:pPr>
        <w:rPr>
          <w:lang w:eastAsia="ko-KR"/>
        </w:rPr>
      </w:pPr>
    </w:p>
    <w:p w14:paraId="5563D6D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234EF75" w14:textId="77777777" w:rsidR="00026504" w:rsidRPr="00026504" w:rsidRDefault="00026504" w:rsidP="00026504">
      <w:pPr>
        <w:spacing w:after="0" w:line="240" w:lineRule="auto"/>
        <w:rPr>
          <w:rFonts w:ascii="굴림" w:eastAsia="굴림" w:hAnsi="굴림" w:cs="굴림"/>
          <w:sz w:val="24"/>
          <w:szCs w:val="24"/>
          <w:lang w:eastAsia="ko-KR"/>
        </w:rPr>
      </w:pPr>
    </w:p>
    <w:p w14:paraId="73D34C0B" w14:textId="77777777" w:rsidR="00026504" w:rsidRPr="00026504" w:rsidRDefault="00026504" w:rsidP="00026504">
      <w:pPr>
        <w:shd w:val="clear" w:color="auto" w:fill="FFFFFF"/>
        <w:spacing w:after="0" w:line="240" w:lineRule="auto"/>
        <w:rPr>
          <w:rFonts w:ascii="Calibri" w:eastAsia="굴림" w:hAnsi="Calibri" w:cs="Calibri"/>
          <w:color w:val="333333"/>
          <w:sz w:val="18"/>
          <w:szCs w:val="18"/>
          <w:lang w:eastAsia="ko-KR"/>
        </w:rPr>
      </w:pPr>
      <w:r w:rsidRPr="00026504">
        <w:rPr>
          <w:rFonts w:ascii="Calibri" w:eastAsia="굴림" w:hAnsi="Calibri" w:cs="Calibri"/>
          <w:color w:val="333333"/>
          <w:sz w:val="18"/>
          <w:szCs w:val="18"/>
          <w:lang w:eastAsia="ko-KR"/>
        </w:rPr>
        <w:t>1. Esophagus cancer</w:t>
      </w:r>
    </w:p>
    <w:p w14:paraId="3F107BA8" w14:textId="1E4AFAA6" w:rsidR="00026504" w:rsidRPr="00026504"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7C67CE71"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7664A768"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0E7736A6"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78272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328269B2"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501D8E6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18EDF7B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7C44F49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5109F140"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3567CED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4181343</w:t>
            </w:r>
          </w:p>
        </w:tc>
        <w:tc>
          <w:tcPr>
            <w:tcW w:w="2424" w:type="pct"/>
            <w:tcBorders>
              <w:top w:val="single" w:sz="6" w:space="0" w:color="DDDDDD"/>
            </w:tcBorders>
            <w:shd w:val="clear" w:color="auto" w:fill="F9F9F9"/>
            <w:tcMar>
              <w:top w:w="120" w:type="dxa"/>
              <w:left w:w="150" w:type="dxa"/>
              <w:bottom w:w="120" w:type="dxa"/>
              <w:right w:w="150" w:type="dxa"/>
            </w:tcMar>
            <w:hideMark/>
          </w:tcPr>
          <w:p w14:paraId="6A770FC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esophagus</w:t>
            </w:r>
          </w:p>
        </w:tc>
        <w:tc>
          <w:tcPr>
            <w:tcW w:w="472" w:type="pct"/>
            <w:tcBorders>
              <w:top w:val="single" w:sz="6" w:space="0" w:color="DDDDDD"/>
            </w:tcBorders>
            <w:shd w:val="clear" w:color="auto" w:fill="F9F9F9"/>
            <w:tcMar>
              <w:top w:w="120" w:type="dxa"/>
              <w:left w:w="150" w:type="dxa"/>
              <w:bottom w:w="120" w:type="dxa"/>
              <w:right w:w="150" w:type="dxa"/>
            </w:tcMar>
            <w:hideMark/>
          </w:tcPr>
          <w:p w14:paraId="74A63BC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285061B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EC17F4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03C797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3B0BDC2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DE6B9B8" w14:textId="276FB684" w:rsidR="00026504" w:rsidRPr="009552B9" w:rsidRDefault="00026504" w:rsidP="0071318F">
      <w:pPr>
        <w:rPr>
          <w:rFonts w:ascii="Calibri" w:hAnsi="Calibri" w:cs="Calibri"/>
          <w:lang w:eastAsia="ko-KR"/>
        </w:rPr>
      </w:pPr>
    </w:p>
    <w:p w14:paraId="71C4AC32" w14:textId="413DFD41" w:rsidR="00911637" w:rsidRPr="00DD5E31" w:rsidRDefault="00911637" w:rsidP="00911637">
      <w:pPr>
        <w:pStyle w:val="3"/>
      </w:pPr>
      <w:bookmarkStart w:id="20" w:name="_Toc61439221"/>
      <w:r>
        <w:t xml:space="preserve">Secondary outcome: </w:t>
      </w:r>
      <w:r w:rsidR="001710BC" w:rsidRPr="001710BC">
        <w:t>Stomach cancer</w:t>
      </w:r>
      <w:bookmarkEnd w:id="20"/>
    </w:p>
    <w:p w14:paraId="5D349EAA" w14:textId="77777777" w:rsidR="009552B9" w:rsidRDefault="009552B9" w:rsidP="009552B9">
      <w:r>
        <w:t xml:space="preserve">Index rule defining the index date:  </w:t>
      </w:r>
    </w:p>
    <w:p w14:paraId="46B7C429" w14:textId="0779425D"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stomach cancer for the first time in the person’s history</w:t>
      </w:r>
    </w:p>
    <w:p w14:paraId="12ED4206" w14:textId="77777777" w:rsidR="009552B9" w:rsidRPr="009552B9" w:rsidRDefault="009552B9" w:rsidP="009552B9">
      <w:r>
        <w:t>Additional i</w:t>
      </w:r>
      <w:r w:rsidRPr="009552B9">
        <w:t xml:space="preserve">nclusion criteria: </w:t>
      </w:r>
    </w:p>
    <w:p w14:paraId="330A8D96" w14:textId="77777777" w:rsidR="009552B9" w:rsidRDefault="009552B9" w:rsidP="009552B9">
      <w:pPr>
        <w:pStyle w:val="a8"/>
        <w:numPr>
          <w:ilvl w:val="0"/>
          <w:numId w:val="1"/>
        </w:numPr>
      </w:pPr>
      <w:r>
        <w:lastRenderedPageBreak/>
        <w:t>At least 365 days of observation time prior to the index date</w:t>
      </w:r>
    </w:p>
    <w:p w14:paraId="36E6902E" w14:textId="0323FE30"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stomach cancer as a primary diagnosis on or after the index date</w:t>
      </w:r>
    </w:p>
    <w:p w14:paraId="74733204" w14:textId="16DB393A" w:rsidR="00026504" w:rsidRPr="00026504" w:rsidRDefault="00026504" w:rsidP="00026504">
      <w:pPr>
        <w:spacing w:after="0" w:line="240" w:lineRule="auto"/>
        <w:rPr>
          <w:rFonts w:ascii="굴림" w:eastAsia="굴림" w:hAnsi="굴림" w:cs="굴림"/>
          <w:sz w:val="24"/>
          <w:szCs w:val="24"/>
          <w:lang w:eastAsia="ko-KR"/>
        </w:rPr>
      </w:pPr>
    </w:p>
    <w:p w14:paraId="0252B653"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3A292CCC" w14:textId="77777777" w:rsidR="00026504" w:rsidRPr="00026504" w:rsidRDefault="00026504" w:rsidP="00026504">
      <w:pPr>
        <w:spacing w:after="0" w:line="240" w:lineRule="auto"/>
        <w:rPr>
          <w:rFonts w:ascii="굴림" w:eastAsia="굴림" w:hAnsi="굴림" w:cs="굴림"/>
          <w:sz w:val="24"/>
          <w:szCs w:val="24"/>
          <w:lang w:eastAsia="ko-KR"/>
        </w:rPr>
      </w:pPr>
    </w:p>
    <w:p w14:paraId="58A8731D"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Stomach Cancer</w:t>
      </w:r>
    </w:p>
    <w:p w14:paraId="4687ABAC" w14:textId="732F2BFA"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53229A5F"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DD1C5F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53A579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E2BDC5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43AFB244"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4656C64D"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0A024B85"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1517F5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60E4F7F2"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18903A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443387</w:t>
            </w:r>
          </w:p>
        </w:tc>
        <w:tc>
          <w:tcPr>
            <w:tcW w:w="2424" w:type="pct"/>
            <w:tcBorders>
              <w:top w:val="single" w:sz="6" w:space="0" w:color="DDDDDD"/>
            </w:tcBorders>
            <w:shd w:val="clear" w:color="auto" w:fill="F9F9F9"/>
            <w:tcMar>
              <w:top w:w="120" w:type="dxa"/>
              <w:left w:w="150" w:type="dxa"/>
              <w:bottom w:w="120" w:type="dxa"/>
              <w:right w:w="150" w:type="dxa"/>
            </w:tcMar>
            <w:hideMark/>
          </w:tcPr>
          <w:p w14:paraId="305D1E8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stomach</w:t>
            </w:r>
          </w:p>
        </w:tc>
        <w:tc>
          <w:tcPr>
            <w:tcW w:w="472" w:type="pct"/>
            <w:tcBorders>
              <w:top w:val="single" w:sz="6" w:space="0" w:color="DDDDDD"/>
            </w:tcBorders>
            <w:shd w:val="clear" w:color="auto" w:fill="F9F9F9"/>
            <w:tcMar>
              <w:top w:w="120" w:type="dxa"/>
              <w:left w:w="150" w:type="dxa"/>
              <w:bottom w:w="120" w:type="dxa"/>
              <w:right w:w="150" w:type="dxa"/>
            </w:tcMar>
            <w:hideMark/>
          </w:tcPr>
          <w:p w14:paraId="7F687E7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66C9D8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6881BFF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4AE61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0D25A7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50569A64"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4B08D6A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46271647</w:t>
            </w:r>
          </w:p>
        </w:tc>
        <w:tc>
          <w:tcPr>
            <w:tcW w:w="2424" w:type="pct"/>
            <w:tcBorders>
              <w:top w:val="single" w:sz="6" w:space="0" w:color="DDDDDD"/>
            </w:tcBorders>
            <w:shd w:val="clear" w:color="auto" w:fill="FFFFFF"/>
            <w:tcMar>
              <w:top w:w="120" w:type="dxa"/>
              <w:left w:w="150" w:type="dxa"/>
              <w:bottom w:w="120" w:type="dxa"/>
              <w:right w:w="150" w:type="dxa"/>
            </w:tcMar>
            <w:hideMark/>
          </w:tcPr>
          <w:p w14:paraId="2D1FB9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carcinoid tumor of stomach</w:t>
            </w:r>
          </w:p>
        </w:tc>
        <w:tc>
          <w:tcPr>
            <w:tcW w:w="472" w:type="pct"/>
            <w:tcBorders>
              <w:top w:val="single" w:sz="6" w:space="0" w:color="DDDDDD"/>
            </w:tcBorders>
            <w:shd w:val="clear" w:color="auto" w:fill="FFFFFF"/>
            <w:tcMar>
              <w:top w:w="120" w:type="dxa"/>
              <w:left w:w="150" w:type="dxa"/>
              <w:bottom w:w="120" w:type="dxa"/>
              <w:right w:w="150" w:type="dxa"/>
            </w:tcMar>
            <w:hideMark/>
          </w:tcPr>
          <w:p w14:paraId="3518A47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0D6A79B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8CB5CE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3CB90A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21CCFE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3F767BD0" w14:textId="77777777" w:rsidR="00026504" w:rsidRDefault="00026504" w:rsidP="0071318F">
      <w:pPr>
        <w:rPr>
          <w:lang w:eastAsia="ko-KR"/>
        </w:rPr>
      </w:pPr>
    </w:p>
    <w:p w14:paraId="304FEF85" w14:textId="15CBF4CB" w:rsidR="00911637" w:rsidRPr="00DD5E31" w:rsidRDefault="00911637" w:rsidP="00911637">
      <w:pPr>
        <w:pStyle w:val="3"/>
      </w:pPr>
      <w:bookmarkStart w:id="21" w:name="_Toc61439222"/>
      <w:r>
        <w:t xml:space="preserve">Secondary outcome: </w:t>
      </w:r>
      <w:r w:rsidR="007B5B53" w:rsidRPr="007B5B53">
        <w:t>Colon and rectum cancer</w:t>
      </w:r>
      <w:bookmarkEnd w:id="21"/>
    </w:p>
    <w:p w14:paraId="60369470" w14:textId="77777777" w:rsidR="009552B9" w:rsidRDefault="009552B9" w:rsidP="009552B9">
      <w:r>
        <w:t xml:space="preserve">Index rule defining the index date:  </w:t>
      </w:r>
    </w:p>
    <w:p w14:paraId="28E973CA" w14:textId="3C1C0454" w:rsidR="009552B9" w:rsidRPr="009552B9"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Occurrence of colon cancer for the first time in the person’s history</w:t>
      </w:r>
    </w:p>
    <w:p w14:paraId="1F0BE3D4" w14:textId="77777777" w:rsidR="009552B9" w:rsidRPr="009552B9" w:rsidRDefault="009552B9" w:rsidP="009552B9">
      <w:r>
        <w:t>Additional i</w:t>
      </w:r>
      <w:r w:rsidRPr="009552B9">
        <w:t xml:space="preserve">nclusion criteria: </w:t>
      </w:r>
    </w:p>
    <w:p w14:paraId="262FEE85" w14:textId="77777777" w:rsidR="009552B9" w:rsidRDefault="009552B9" w:rsidP="009552B9">
      <w:pPr>
        <w:pStyle w:val="a8"/>
        <w:numPr>
          <w:ilvl w:val="0"/>
          <w:numId w:val="1"/>
        </w:numPr>
      </w:pPr>
      <w:r>
        <w:t>At least 365 days of observation time prior to the index date</w:t>
      </w:r>
    </w:p>
    <w:p w14:paraId="17DE2821" w14:textId="1A5FE7B9" w:rsidR="009552B9" w:rsidRPr="00DD4603" w:rsidRDefault="009552B9" w:rsidP="009552B9">
      <w:pPr>
        <w:pStyle w:val="a8"/>
        <w:numPr>
          <w:ilvl w:val="0"/>
          <w:numId w:val="1"/>
        </w:numPr>
        <w:spacing w:after="45" w:line="240" w:lineRule="auto"/>
        <w:rPr>
          <w:rFonts w:ascii="굴림" w:eastAsia="굴림" w:hAnsi="굴림" w:cs="굴림"/>
          <w:color w:val="000000"/>
          <w:sz w:val="21"/>
          <w:szCs w:val="21"/>
          <w:lang w:eastAsia="ko-KR"/>
        </w:rPr>
      </w:pPr>
      <w:r>
        <w:t>Hospitalization for colon cancer as a primary diagnosis on or after the index date</w:t>
      </w:r>
    </w:p>
    <w:p w14:paraId="6C495548" w14:textId="77777777" w:rsidR="00DD4603" w:rsidRPr="009552B9" w:rsidRDefault="00DD4603" w:rsidP="00DD4603">
      <w:pPr>
        <w:pStyle w:val="a8"/>
        <w:spacing w:after="45" w:line="240" w:lineRule="auto"/>
        <w:rPr>
          <w:rFonts w:ascii="굴림" w:eastAsia="굴림" w:hAnsi="굴림" w:cs="굴림"/>
          <w:color w:val="000000"/>
          <w:sz w:val="21"/>
          <w:szCs w:val="21"/>
          <w:lang w:eastAsia="ko-KR"/>
        </w:rPr>
      </w:pPr>
    </w:p>
    <w:p w14:paraId="66C2F2E1"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5FEC7D73" w14:textId="77777777" w:rsidR="00026504" w:rsidRPr="00026504" w:rsidRDefault="00026504" w:rsidP="00026504">
      <w:pPr>
        <w:spacing w:after="0" w:line="240" w:lineRule="auto"/>
        <w:rPr>
          <w:rFonts w:ascii="굴림" w:eastAsia="굴림" w:hAnsi="굴림" w:cs="굴림"/>
          <w:sz w:val="24"/>
          <w:szCs w:val="24"/>
          <w:lang w:eastAsia="ko-KR"/>
        </w:rPr>
      </w:pPr>
    </w:p>
    <w:p w14:paraId="0E958B35" w14:textId="77777777" w:rsidR="00026504" w:rsidRPr="00026504" w:rsidRDefault="00026504" w:rsidP="00026504">
      <w:pPr>
        <w:shd w:val="clear" w:color="auto" w:fill="FFFFFF"/>
        <w:spacing w:after="0" w:line="240" w:lineRule="auto"/>
        <w:rPr>
          <w:rFonts w:ascii="Segoe UI" w:eastAsia="굴림" w:hAnsi="Segoe UI" w:cs="Segoe UI"/>
          <w:color w:val="333333"/>
          <w:sz w:val="18"/>
          <w:szCs w:val="18"/>
          <w:lang w:eastAsia="ko-KR"/>
        </w:rPr>
      </w:pPr>
      <w:r w:rsidRPr="00026504">
        <w:rPr>
          <w:rFonts w:ascii="Segoe UI" w:eastAsia="굴림" w:hAnsi="Segoe UI" w:cs="Segoe UI"/>
          <w:color w:val="333333"/>
          <w:sz w:val="18"/>
          <w:szCs w:val="18"/>
          <w:lang w:eastAsia="ko-KR"/>
        </w:rPr>
        <w:t>1. Colon and rectum cancer</w:t>
      </w:r>
    </w:p>
    <w:p w14:paraId="13C71A90" w14:textId="19DED9B8" w:rsidR="00026504" w:rsidRPr="00026504" w:rsidRDefault="00026504" w:rsidP="00026504">
      <w:pPr>
        <w:shd w:val="clear" w:color="auto" w:fill="FFFFFF"/>
        <w:spacing w:after="75" w:line="240" w:lineRule="auto"/>
        <w:jc w:val="right"/>
        <w:rPr>
          <w:rFonts w:ascii="Segoe UI" w:eastAsia="굴림" w:hAnsi="Segoe UI" w:cs="Segoe U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9552B9" w:rsidRPr="00026504" w14:paraId="25E84B6A" w14:textId="77777777" w:rsidTr="009552B9">
        <w:trPr>
          <w:tblHeader/>
          <w:tblCellSpacing w:w="15" w:type="dxa"/>
        </w:trPr>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852C6C0"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Id</w:t>
            </w:r>
          </w:p>
        </w:tc>
        <w:tc>
          <w:tcPr>
            <w:tcW w:w="2424" w:type="pct"/>
            <w:tcBorders>
              <w:top w:val="nil"/>
              <w:left w:val="single" w:sz="6" w:space="0" w:color="FFFFFF"/>
            </w:tcBorders>
            <w:shd w:val="clear" w:color="auto" w:fill="EEEEEE"/>
            <w:tcMar>
              <w:top w:w="150" w:type="dxa"/>
              <w:left w:w="270" w:type="dxa"/>
              <w:bottom w:w="150" w:type="dxa"/>
              <w:right w:w="270" w:type="dxa"/>
            </w:tcMar>
            <w:vAlign w:val="bottom"/>
            <w:hideMark/>
          </w:tcPr>
          <w:p w14:paraId="7A9F95AE"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Concept Name</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573E1D8F"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Domain</w:t>
            </w:r>
          </w:p>
        </w:tc>
        <w:tc>
          <w:tcPr>
            <w:tcW w:w="472" w:type="pct"/>
            <w:tcBorders>
              <w:top w:val="nil"/>
              <w:left w:val="single" w:sz="6" w:space="0" w:color="FFFFFF"/>
            </w:tcBorders>
            <w:shd w:val="clear" w:color="auto" w:fill="EEEEEE"/>
            <w:tcMar>
              <w:top w:w="150" w:type="dxa"/>
              <w:left w:w="270" w:type="dxa"/>
              <w:bottom w:w="150" w:type="dxa"/>
              <w:right w:w="270" w:type="dxa"/>
            </w:tcMar>
            <w:vAlign w:val="bottom"/>
            <w:hideMark/>
          </w:tcPr>
          <w:p w14:paraId="0500DFC7"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Vocabulary</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0D958D31"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Excluded</w:t>
            </w:r>
          </w:p>
        </w:tc>
        <w:tc>
          <w:tcPr>
            <w:tcW w:w="387" w:type="pct"/>
            <w:tcBorders>
              <w:top w:val="nil"/>
              <w:left w:val="single" w:sz="6" w:space="0" w:color="FFFFFF"/>
            </w:tcBorders>
            <w:shd w:val="clear" w:color="auto" w:fill="EEEEEE"/>
            <w:tcMar>
              <w:top w:w="150" w:type="dxa"/>
              <w:left w:w="270" w:type="dxa"/>
              <w:bottom w:w="150" w:type="dxa"/>
              <w:right w:w="270" w:type="dxa"/>
            </w:tcMar>
            <w:vAlign w:val="bottom"/>
            <w:hideMark/>
          </w:tcPr>
          <w:p w14:paraId="3D56579C"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Descendants</w:t>
            </w:r>
          </w:p>
        </w:tc>
        <w:tc>
          <w:tcPr>
            <w:tcW w:w="359" w:type="pct"/>
            <w:tcBorders>
              <w:top w:val="nil"/>
              <w:left w:val="single" w:sz="6" w:space="0" w:color="FFFFFF"/>
            </w:tcBorders>
            <w:shd w:val="clear" w:color="auto" w:fill="EEEEEE"/>
            <w:tcMar>
              <w:top w:w="150" w:type="dxa"/>
              <w:left w:w="270" w:type="dxa"/>
              <w:bottom w:w="150" w:type="dxa"/>
              <w:right w:w="270" w:type="dxa"/>
            </w:tcMar>
            <w:vAlign w:val="bottom"/>
            <w:hideMark/>
          </w:tcPr>
          <w:p w14:paraId="346BC81A" w14:textId="77777777" w:rsidR="00026504" w:rsidRPr="00026504" w:rsidRDefault="00026504" w:rsidP="00026504">
            <w:pPr>
              <w:spacing w:after="0" w:line="240" w:lineRule="auto"/>
              <w:rPr>
                <w:rFonts w:ascii="Calibri" w:eastAsia="굴림" w:hAnsi="Calibri" w:cs="Calibri"/>
                <w:b/>
                <w:bCs/>
                <w:sz w:val="17"/>
                <w:szCs w:val="17"/>
                <w:lang w:eastAsia="ko-KR"/>
              </w:rPr>
            </w:pPr>
            <w:r w:rsidRPr="00026504">
              <w:rPr>
                <w:rFonts w:ascii="Calibri" w:eastAsia="굴림" w:hAnsi="Calibri" w:cs="Calibri"/>
                <w:b/>
                <w:bCs/>
                <w:sz w:val="17"/>
                <w:szCs w:val="17"/>
                <w:lang w:eastAsia="ko-KR"/>
              </w:rPr>
              <w:t>Mapped</w:t>
            </w:r>
          </w:p>
        </w:tc>
      </w:tr>
      <w:tr w:rsidR="009552B9" w:rsidRPr="00026504" w14:paraId="34BC648B"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5BA1DD4D"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443390</w:t>
            </w:r>
          </w:p>
        </w:tc>
        <w:tc>
          <w:tcPr>
            <w:tcW w:w="2424" w:type="pct"/>
            <w:tcBorders>
              <w:top w:val="single" w:sz="6" w:space="0" w:color="DDDDDD"/>
            </w:tcBorders>
            <w:shd w:val="clear" w:color="auto" w:fill="F9F9F9"/>
            <w:tcMar>
              <w:top w:w="120" w:type="dxa"/>
              <w:left w:w="150" w:type="dxa"/>
              <w:bottom w:w="120" w:type="dxa"/>
              <w:right w:w="150" w:type="dxa"/>
            </w:tcMar>
            <w:hideMark/>
          </w:tcPr>
          <w:p w14:paraId="6BB3AAD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rectum</w:t>
            </w:r>
          </w:p>
        </w:tc>
        <w:tc>
          <w:tcPr>
            <w:tcW w:w="472" w:type="pct"/>
            <w:tcBorders>
              <w:top w:val="single" w:sz="6" w:space="0" w:color="DDDDDD"/>
            </w:tcBorders>
            <w:shd w:val="clear" w:color="auto" w:fill="F9F9F9"/>
            <w:tcMar>
              <w:top w:w="120" w:type="dxa"/>
              <w:left w:w="150" w:type="dxa"/>
              <w:bottom w:w="120" w:type="dxa"/>
              <w:right w:w="150" w:type="dxa"/>
            </w:tcMar>
            <w:hideMark/>
          </w:tcPr>
          <w:p w14:paraId="66AEBC9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860B0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2961F664"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2E3634E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7098E5F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4DFCA875"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3A69FA8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443391</w:t>
            </w:r>
          </w:p>
        </w:tc>
        <w:tc>
          <w:tcPr>
            <w:tcW w:w="2424" w:type="pct"/>
            <w:tcBorders>
              <w:top w:val="single" w:sz="6" w:space="0" w:color="DDDDDD"/>
            </w:tcBorders>
            <w:shd w:val="clear" w:color="auto" w:fill="FFFFFF"/>
            <w:tcMar>
              <w:top w:w="120" w:type="dxa"/>
              <w:left w:w="150" w:type="dxa"/>
              <w:bottom w:w="120" w:type="dxa"/>
              <w:right w:w="150" w:type="dxa"/>
            </w:tcMar>
            <w:hideMark/>
          </w:tcPr>
          <w:p w14:paraId="0EBD7C5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cecum</w:t>
            </w:r>
          </w:p>
        </w:tc>
        <w:tc>
          <w:tcPr>
            <w:tcW w:w="472" w:type="pct"/>
            <w:tcBorders>
              <w:top w:val="single" w:sz="6" w:space="0" w:color="DDDDDD"/>
            </w:tcBorders>
            <w:shd w:val="clear" w:color="auto" w:fill="FFFFFF"/>
            <w:tcMar>
              <w:top w:w="120" w:type="dxa"/>
              <w:left w:w="150" w:type="dxa"/>
              <w:bottom w:w="120" w:type="dxa"/>
              <w:right w:w="150" w:type="dxa"/>
            </w:tcMar>
            <w:hideMark/>
          </w:tcPr>
          <w:p w14:paraId="1658DBC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69F3E23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4C39528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FFFFF"/>
            <w:tcMar>
              <w:top w:w="120" w:type="dxa"/>
              <w:left w:w="150" w:type="dxa"/>
              <w:bottom w:w="120" w:type="dxa"/>
              <w:right w:w="150" w:type="dxa"/>
            </w:tcMar>
            <w:hideMark/>
          </w:tcPr>
          <w:p w14:paraId="4E20185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053129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101A6D0F"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70D7718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4180790</w:t>
            </w:r>
          </w:p>
        </w:tc>
        <w:tc>
          <w:tcPr>
            <w:tcW w:w="2424" w:type="pct"/>
            <w:tcBorders>
              <w:top w:val="single" w:sz="6" w:space="0" w:color="DDDDDD"/>
            </w:tcBorders>
            <w:shd w:val="clear" w:color="auto" w:fill="F9F9F9"/>
            <w:tcMar>
              <w:top w:w="120" w:type="dxa"/>
              <w:left w:w="150" w:type="dxa"/>
              <w:bottom w:w="120" w:type="dxa"/>
              <w:right w:w="150" w:type="dxa"/>
            </w:tcMar>
            <w:hideMark/>
          </w:tcPr>
          <w:p w14:paraId="142B773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Malignant tumor of colon</w:t>
            </w:r>
          </w:p>
        </w:tc>
        <w:tc>
          <w:tcPr>
            <w:tcW w:w="472" w:type="pct"/>
            <w:tcBorders>
              <w:top w:val="single" w:sz="6" w:space="0" w:color="DDDDDD"/>
            </w:tcBorders>
            <w:shd w:val="clear" w:color="auto" w:fill="F9F9F9"/>
            <w:tcMar>
              <w:top w:w="120" w:type="dxa"/>
              <w:left w:w="150" w:type="dxa"/>
              <w:bottom w:w="120" w:type="dxa"/>
              <w:right w:w="150" w:type="dxa"/>
            </w:tcMar>
            <w:hideMark/>
          </w:tcPr>
          <w:p w14:paraId="6289B99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58A2E28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9F9F9"/>
            <w:tcMar>
              <w:top w:w="120" w:type="dxa"/>
              <w:left w:w="150" w:type="dxa"/>
              <w:bottom w:w="120" w:type="dxa"/>
              <w:right w:w="150" w:type="dxa"/>
            </w:tcMar>
            <w:hideMark/>
          </w:tcPr>
          <w:p w14:paraId="7BD91FB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87" w:type="pct"/>
            <w:tcBorders>
              <w:top w:val="single" w:sz="6" w:space="0" w:color="DDDDDD"/>
            </w:tcBorders>
            <w:shd w:val="clear" w:color="auto" w:fill="F9F9F9"/>
            <w:tcMar>
              <w:top w:w="120" w:type="dxa"/>
              <w:left w:w="150" w:type="dxa"/>
              <w:bottom w:w="120" w:type="dxa"/>
              <w:right w:w="150" w:type="dxa"/>
            </w:tcMar>
            <w:hideMark/>
          </w:tcPr>
          <w:p w14:paraId="53A3BF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9F9F9"/>
            <w:tcMar>
              <w:top w:w="120" w:type="dxa"/>
              <w:left w:w="150" w:type="dxa"/>
              <w:bottom w:w="120" w:type="dxa"/>
              <w:right w:w="150" w:type="dxa"/>
            </w:tcMar>
            <w:hideMark/>
          </w:tcPr>
          <w:p w14:paraId="4C05A868"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3E0116D2"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0D692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40481907</w:t>
            </w:r>
          </w:p>
        </w:tc>
        <w:tc>
          <w:tcPr>
            <w:tcW w:w="2424" w:type="pct"/>
            <w:tcBorders>
              <w:top w:val="single" w:sz="6" w:space="0" w:color="DDDDDD"/>
            </w:tcBorders>
            <w:shd w:val="clear" w:color="auto" w:fill="FFFFFF"/>
            <w:tcMar>
              <w:top w:w="120" w:type="dxa"/>
              <w:left w:w="150" w:type="dxa"/>
              <w:bottom w:w="120" w:type="dxa"/>
              <w:right w:w="150" w:type="dxa"/>
            </w:tcMar>
            <w:hideMark/>
          </w:tcPr>
          <w:p w14:paraId="22C5892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w:t>
            </w:r>
          </w:p>
        </w:tc>
        <w:tc>
          <w:tcPr>
            <w:tcW w:w="472" w:type="pct"/>
            <w:tcBorders>
              <w:top w:val="single" w:sz="6" w:space="0" w:color="DDDDDD"/>
            </w:tcBorders>
            <w:shd w:val="clear" w:color="auto" w:fill="FFFFFF"/>
            <w:tcMar>
              <w:top w:w="120" w:type="dxa"/>
              <w:left w:w="150" w:type="dxa"/>
              <w:bottom w:w="120" w:type="dxa"/>
              <w:right w:w="150" w:type="dxa"/>
            </w:tcMar>
            <w:hideMark/>
          </w:tcPr>
          <w:p w14:paraId="0F2A9D1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70DA517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SNOMED</w:t>
            </w:r>
          </w:p>
        </w:tc>
        <w:tc>
          <w:tcPr>
            <w:tcW w:w="359" w:type="pct"/>
            <w:tcBorders>
              <w:top w:val="single" w:sz="6" w:space="0" w:color="DDDDDD"/>
            </w:tcBorders>
            <w:shd w:val="clear" w:color="auto" w:fill="FFFFFF"/>
            <w:tcMar>
              <w:top w:w="120" w:type="dxa"/>
              <w:left w:w="150" w:type="dxa"/>
              <w:bottom w:w="120" w:type="dxa"/>
              <w:right w:w="150" w:type="dxa"/>
            </w:tcMar>
            <w:hideMark/>
          </w:tcPr>
          <w:p w14:paraId="02749D66"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4EC71112"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59" w:type="pct"/>
            <w:tcBorders>
              <w:top w:val="single" w:sz="6" w:space="0" w:color="DDDDDD"/>
            </w:tcBorders>
            <w:shd w:val="clear" w:color="auto" w:fill="FFFFFF"/>
            <w:tcMar>
              <w:top w:w="120" w:type="dxa"/>
              <w:left w:w="150" w:type="dxa"/>
              <w:bottom w:w="120" w:type="dxa"/>
              <w:right w:w="150" w:type="dxa"/>
            </w:tcMar>
            <w:hideMark/>
          </w:tcPr>
          <w:p w14:paraId="45E6B02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A309DDD" w14:textId="77777777" w:rsidTr="009552B9">
        <w:trPr>
          <w:tblCellSpacing w:w="15" w:type="dxa"/>
        </w:trPr>
        <w:tc>
          <w:tcPr>
            <w:tcW w:w="472" w:type="pct"/>
            <w:tcBorders>
              <w:top w:val="single" w:sz="6" w:space="0" w:color="DDDDDD"/>
            </w:tcBorders>
            <w:shd w:val="clear" w:color="auto" w:fill="F9F9F9"/>
            <w:tcMar>
              <w:top w:w="120" w:type="dxa"/>
              <w:left w:w="150" w:type="dxa"/>
              <w:bottom w:w="120" w:type="dxa"/>
              <w:right w:w="150" w:type="dxa"/>
            </w:tcMar>
            <w:hideMark/>
          </w:tcPr>
          <w:p w14:paraId="4AD54EC7"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lastRenderedPageBreak/>
              <w:t>44501937</w:t>
            </w:r>
          </w:p>
        </w:tc>
        <w:tc>
          <w:tcPr>
            <w:tcW w:w="2424" w:type="pct"/>
            <w:tcBorders>
              <w:top w:val="single" w:sz="6" w:space="0" w:color="DDDDDD"/>
            </w:tcBorders>
            <w:shd w:val="clear" w:color="auto" w:fill="F9F9F9"/>
            <w:tcMar>
              <w:top w:w="120" w:type="dxa"/>
              <w:left w:w="150" w:type="dxa"/>
              <w:bottom w:w="120" w:type="dxa"/>
              <w:right w:w="150" w:type="dxa"/>
            </w:tcMar>
            <w:hideMark/>
          </w:tcPr>
          <w:p w14:paraId="743C15FC"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Goblet cell carcinoid of Ascending colon</w:t>
            </w:r>
          </w:p>
        </w:tc>
        <w:tc>
          <w:tcPr>
            <w:tcW w:w="472" w:type="pct"/>
            <w:tcBorders>
              <w:top w:val="single" w:sz="6" w:space="0" w:color="DDDDDD"/>
            </w:tcBorders>
            <w:shd w:val="clear" w:color="auto" w:fill="F9F9F9"/>
            <w:tcMar>
              <w:top w:w="120" w:type="dxa"/>
              <w:left w:w="150" w:type="dxa"/>
              <w:bottom w:w="120" w:type="dxa"/>
              <w:right w:w="150" w:type="dxa"/>
            </w:tcMar>
            <w:hideMark/>
          </w:tcPr>
          <w:p w14:paraId="402461C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9F9F9"/>
            <w:tcMar>
              <w:top w:w="120" w:type="dxa"/>
              <w:left w:w="150" w:type="dxa"/>
              <w:bottom w:w="120" w:type="dxa"/>
              <w:right w:w="150" w:type="dxa"/>
            </w:tcMar>
            <w:hideMark/>
          </w:tcPr>
          <w:p w14:paraId="4EC6F0AB"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9F9F9"/>
            <w:tcMar>
              <w:top w:w="120" w:type="dxa"/>
              <w:left w:w="150" w:type="dxa"/>
              <w:bottom w:w="120" w:type="dxa"/>
              <w:right w:w="150" w:type="dxa"/>
            </w:tcMar>
            <w:hideMark/>
          </w:tcPr>
          <w:p w14:paraId="410BBBDE"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9F9F9"/>
            <w:tcMar>
              <w:top w:w="120" w:type="dxa"/>
              <w:left w:w="150" w:type="dxa"/>
              <w:bottom w:w="120" w:type="dxa"/>
              <w:right w:w="150" w:type="dxa"/>
            </w:tcMar>
            <w:hideMark/>
          </w:tcPr>
          <w:p w14:paraId="7A331520"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9F9F9"/>
            <w:tcMar>
              <w:top w:w="120" w:type="dxa"/>
              <w:left w:w="150" w:type="dxa"/>
              <w:bottom w:w="120" w:type="dxa"/>
              <w:right w:w="150" w:type="dxa"/>
            </w:tcMar>
            <w:hideMark/>
          </w:tcPr>
          <w:p w14:paraId="14BE78E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r w:rsidR="009552B9" w:rsidRPr="00026504" w14:paraId="6D0EF0BB" w14:textId="77777777" w:rsidTr="009552B9">
        <w:trPr>
          <w:tblCellSpacing w:w="15" w:type="dxa"/>
        </w:trPr>
        <w:tc>
          <w:tcPr>
            <w:tcW w:w="472" w:type="pct"/>
            <w:tcBorders>
              <w:top w:val="single" w:sz="6" w:space="0" w:color="DDDDDD"/>
            </w:tcBorders>
            <w:shd w:val="clear" w:color="auto" w:fill="FFFFFF"/>
            <w:tcMar>
              <w:top w:w="120" w:type="dxa"/>
              <w:left w:w="150" w:type="dxa"/>
              <w:bottom w:w="120" w:type="dxa"/>
              <w:right w:w="150" w:type="dxa"/>
            </w:tcMar>
            <w:hideMark/>
          </w:tcPr>
          <w:p w14:paraId="66251BB9"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44502103</w:t>
            </w:r>
          </w:p>
        </w:tc>
        <w:tc>
          <w:tcPr>
            <w:tcW w:w="2424" w:type="pct"/>
            <w:tcBorders>
              <w:top w:val="single" w:sz="6" w:space="0" w:color="DDDDDD"/>
            </w:tcBorders>
            <w:shd w:val="clear" w:color="auto" w:fill="FFFFFF"/>
            <w:tcMar>
              <w:top w:w="120" w:type="dxa"/>
              <w:left w:w="150" w:type="dxa"/>
              <w:bottom w:w="120" w:type="dxa"/>
              <w:right w:w="150" w:type="dxa"/>
            </w:tcMar>
            <w:hideMark/>
          </w:tcPr>
          <w:p w14:paraId="38A56C6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Carcinoid tumor of Colon</w:t>
            </w:r>
          </w:p>
        </w:tc>
        <w:tc>
          <w:tcPr>
            <w:tcW w:w="472" w:type="pct"/>
            <w:tcBorders>
              <w:top w:val="single" w:sz="6" w:space="0" w:color="DDDDDD"/>
            </w:tcBorders>
            <w:shd w:val="clear" w:color="auto" w:fill="FFFFFF"/>
            <w:tcMar>
              <w:top w:w="120" w:type="dxa"/>
              <w:left w:w="150" w:type="dxa"/>
              <w:bottom w:w="120" w:type="dxa"/>
              <w:right w:w="150" w:type="dxa"/>
            </w:tcMar>
            <w:hideMark/>
          </w:tcPr>
          <w:p w14:paraId="3D3BE62F"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Condition</w:t>
            </w:r>
          </w:p>
        </w:tc>
        <w:tc>
          <w:tcPr>
            <w:tcW w:w="472" w:type="pct"/>
            <w:tcBorders>
              <w:top w:val="single" w:sz="6" w:space="0" w:color="DDDDDD"/>
            </w:tcBorders>
            <w:shd w:val="clear" w:color="auto" w:fill="FFFFFF"/>
            <w:tcMar>
              <w:top w:w="120" w:type="dxa"/>
              <w:left w:w="150" w:type="dxa"/>
              <w:bottom w:w="120" w:type="dxa"/>
              <w:right w:w="150" w:type="dxa"/>
            </w:tcMar>
            <w:hideMark/>
          </w:tcPr>
          <w:p w14:paraId="3DFA7935"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ICDO3</w:t>
            </w:r>
          </w:p>
        </w:tc>
        <w:tc>
          <w:tcPr>
            <w:tcW w:w="359" w:type="pct"/>
            <w:tcBorders>
              <w:top w:val="single" w:sz="6" w:space="0" w:color="DDDDDD"/>
            </w:tcBorders>
            <w:shd w:val="clear" w:color="auto" w:fill="FFFFFF"/>
            <w:tcMar>
              <w:top w:w="120" w:type="dxa"/>
              <w:left w:w="150" w:type="dxa"/>
              <w:bottom w:w="120" w:type="dxa"/>
              <w:right w:w="150" w:type="dxa"/>
            </w:tcMar>
            <w:hideMark/>
          </w:tcPr>
          <w:p w14:paraId="4D08C1D1"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YES</w:t>
            </w:r>
          </w:p>
        </w:tc>
        <w:tc>
          <w:tcPr>
            <w:tcW w:w="387" w:type="pct"/>
            <w:tcBorders>
              <w:top w:val="single" w:sz="6" w:space="0" w:color="DDDDDD"/>
            </w:tcBorders>
            <w:shd w:val="clear" w:color="auto" w:fill="FFFFFF"/>
            <w:tcMar>
              <w:top w:w="120" w:type="dxa"/>
              <w:left w:w="150" w:type="dxa"/>
              <w:bottom w:w="120" w:type="dxa"/>
              <w:right w:w="150" w:type="dxa"/>
            </w:tcMar>
            <w:hideMark/>
          </w:tcPr>
          <w:p w14:paraId="6400476A"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c>
          <w:tcPr>
            <w:tcW w:w="359" w:type="pct"/>
            <w:tcBorders>
              <w:top w:val="single" w:sz="6" w:space="0" w:color="DDDDDD"/>
            </w:tcBorders>
            <w:shd w:val="clear" w:color="auto" w:fill="FFFFFF"/>
            <w:tcMar>
              <w:top w:w="120" w:type="dxa"/>
              <w:left w:w="150" w:type="dxa"/>
              <w:bottom w:w="120" w:type="dxa"/>
              <w:right w:w="150" w:type="dxa"/>
            </w:tcMar>
            <w:hideMark/>
          </w:tcPr>
          <w:p w14:paraId="79C09B33" w14:textId="77777777" w:rsidR="00026504" w:rsidRPr="00026504" w:rsidRDefault="00026504" w:rsidP="00026504">
            <w:pPr>
              <w:spacing w:after="0" w:line="240" w:lineRule="auto"/>
              <w:rPr>
                <w:rFonts w:ascii="Calibri" w:eastAsia="굴림" w:hAnsi="Calibri" w:cs="Calibri"/>
                <w:sz w:val="20"/>
                <w:szCs w:val="20"/>
                <w:lang w:eastAsia="ko-KR"/>
              </w:rPr>
            </w:pPr>
            <w:r w:rsidRPr="00026504">
              <w:rPr>
                <w:rFonts w:ascii="Calibri" w:eastAsia="굴림" w:hAnsi="Calibri" w:cs="Calibri"/>
                <w:sz w:val="20"/>
                <w:szCs w:val="20"/>
                <w:lang w:eastAsia="ko-KR"/>
              </w:rPr>
              <w:t>NO</w:t>
            </w:r>
          </w:p>
        </w:tc>
      </w:tr>
    </w:tbl>
    <w:p w14:paraId="42154FDB" w14:textId="77777777" w:rsidR="00026504" w:rsidRDefault="00026504" w:rsidP="0071318F">
      <w:pPr>
        <w:rPr>
          <w:lang w:eastAsia="ko-KR"/>
        </w:rPr>
      </w:pPr>
    </w:p>
    <w:p w14:paraId="5370E61C" w14:textId="017B90DA" w:rsidR="00911637" w:rsidRPr="00DD5E31" w:rsidRDefault="00911637" w:rsidP="00911637">
      <w:pPr>
        <w:pStyle w:val="3"/>
      </w:pPr>
      <w:bookmarkStart w:id="22" w:name="_Toc61439223"/>
      <w:r>
        <w:t xml:space="preserve">Secondary outcome: </w:t>
      </w:r>
      <w:r w:rsidR="00FA0CB7" w:rsidRPr="00FA0CB7">
        <w:t>Liver cancer</w:t>
      </w:r>
      <w:bookmarkEnd w:id="22"/>
    </w:p>
    <w:p w14:paraId="0416953D" w14:textId="77777777" w:rsidR="00DD4603" w:rsidRDefault="00DD4603" w:rsidP="00DD4603">
      <w:r>
        <w:t xml:space="preserve">Index rule defining the index date:  </w:t>
      </w:r>
    </w:p>
    <w:p w14:paraId="7167F14A" w14:textId="03A03DC1"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3BA0A390" w14:textId="77777777" w:rsidR="00DD4603" w:rsidRPr="009552B9" w:rsidRDefault="00DD4603" w:rsidP="00DD4603">
      <w:r>
        <w:t>Additional i</w:t>
      </w:r>
      <w:r w:rsidRPr="009552B9">
        <w:t xml:space="preserve">nclusion criteria: </w:t>
      </w:r>
    </w:p>
    <w:p w14:paraId="1CAF9292" w14:textId="77777777" w:rsidR="00DD4603" w:rsidRDefault="00DD4603" w:rsidP="00DD4603">
      <w:pPr>
        <w:pStyle w:val="a8"/>
        <w:numPr>
          <w:ilvl w:val="0"/>
          <w:numId w:val="1"/>
        </w:numPr>
      </w:pPr>
      <w:r>
        <w:t>At least 365 days of observation time prior to the index date</w:t>
      </w:r>
    </w:p>
    <w:p w14:paraId="1696BAEA" w14:textId="54282383"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332BBB06" w14:textId="3A55A1FF" w:rsidR="0071318F" w:rsidRPr="00DD4603" w:rsidRDefault="0071318F" w:rsidP="0071318F">
      <w:pPr>
        <w:rPr>
          <w:rFonts w:ascii="Calibri" w:hAnsi="Calibri" w:cs="Calibri"/>
          <w:lang w:eastAsia="ko-KR"/>
        </w:rPr>
      </w:pPr>
    </w:p>
    <w:p w14:paraId="027A317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4C8F3F6" w14:textId="77777777" w:rsidR="00026504" w:rsidRPr="00DD4603" w:rsidRDefault="00026504" w:rsidP="00026504">
      <w:pPr>
        <w:spacing w:after="0" w:line="240" w:lineRule="auto"/>
        <w:rPr>
          <w:rFonts w:ascii="Calibri" w:eastAsia="굴림" w:hAnsi="Calibri" w:cs="Calibri"/>
          <w:sz w:val="24"/>
          <w:szCs w:val="24"/>
          <w:lang w:eastAsia="ko-KR"/>
        </w:rPr>
      </w:pPr>
    </w:p>
    <w:p w14:paraId="4C43D84A"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Liver Cancer</w:t>
      </w:r>
    </w:p>
    <w:p w14:paraId="1E5D0838" w14:textId="5F4274A0"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D06C779"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2111B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154C1DC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41E6CE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45849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BFC22B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CCB7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2A773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70820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81F3B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198700</w:t>
            </w:r>
          </w:p>
        </w:tc>
        <w:tc>
          <w:tcPr>
            <w:tcW w:w="2438" w:type="pct"/>
            <w:tcBorders>
              <w:top w:val="single" w:sz="6" w:space="0" w:color="DDDDDD"/>
            </w:tcBorders>
            <w:shd w:val="clear" w:color="auto" w:fill="F9F9F9"/>
            <w:tcMar>
              <w:top w:w="120" w:type="dxa"/>
              <w:left w:w="150" w:type="dxa"/>
              <w:bottom w:w="120" w:type="dxa"/>
              <w:right w:w="150" w:type="dxa"/>
            </w:tcMar>
            <w:hideMark/>
          </w:tcPr>
          <w:p w14:paraId="014824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liver</w:t>
            </w:r>
          </w:p>
        </w:tc>
        <w:tc>
          <w:tcPr>
            <w:tcW w:w="474" w:type="pct"/>
            <w:tcBorders>
              <w:top w:val="single" w:sz="6" w:space="0" w:color="DDDDDD"/>
            </w:tcBorders>
            <w:shd w:val="clear" w:color="auto" w:fill="F9F9F9"/>
            <w:tcMar>
              <w:top w:w="120" w:type="dxa"/>
              <w:left w:w="150" w:type="dxa"/>
              <w:bottom w:w="120" w:type="dxa"/>
              <w:right w:w="150" w:type="dxa"/>
            </w:tcMar>
            <w:hideMark/>
          </w:tcPr>
          <w:p w14:paraId="47B35B0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6B73FF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F1E66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C5BF3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EA264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949D5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DCA7D9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4246127</w:t>
            </w:r>
          </w:p>
        </w:tc>
        <w:tc>
          <w:tcPr>
            <w:tcW w:w="2438" w:type="pct"/>
            <w:tcBorders>
              <w:top w:val="single" w:sz="6" w:space="0" w:color="DDDDDD"/>
            </w:tcBorders>
            <w:shd w:val="clear" w:color="auto" w:fill="FFFFFF"/>
            <w:tcMar>
              <w:top w:w="120" w:type="dxa"/>
              <w:left w:w="150" w:type="dxa"/>
              <w:bottom w:w="120" w:type="dxa"/>
              <w:right w:w="150" w:type="dxa"/>
            </w:tcMar>
            <w:hideMark/>
          </w:tcPr>
          <w:p w14:paraId="6C40B5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liver</w:t>
            </w:r>
          </w:p>
        </w:tc>
        <w:tc>
          <w:tcPr>
            <w:tcW w:w="474" w:type="pct"/>
            <w:tcBorders>
              <w:top w:val="single" w:sz="6" w:space="0" w:color="DDDDDD"/>
            </w:tcBorders>
            <w:shd w:val="clear" w:color="auto" w:fill="FFFFFF"/>
            <w:tcMar>
              <w:top w:w="120" w:type="dxa"/>
              <w:left w:w="150" w:type="dxa"/>
              <w:bottom w:w="120" w:type="dxa"/>
              <w:right w:w="150" w:type="dxa"/>
            </w:tcMar>
            <w:hideMark/>
          </w:tcPr>
          <w:p w14:paraId="0989E4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A142EB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435191A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2B4D85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80F935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2E2989CA" w14:textId="77777777" w:rsidR="00026504" w:rsidRPr="00DD4603" w:rsidRDefault="00026504" w:rsidP="0071318F">
      <w:pPr>
        <w:rPr>
          <w:rFonts w:ascii="Calibri" w:hAnsi="Calibri" w:cs="Calibri"/>
          <w:lang w:eastAsia="ko-KR"/>
        </w:rPr>
      </w:pPr>
    </w:p>
    <w:p w14:paraId="53497739" w14:textId="3C145E2F" w:rsidR="0073030A" w:rsidRPr="00DD5E31" w:rsidRDefault="0073030A" w:rsidP="0073030A">
      <w:pPr>
        <w:pStyle w:val="3"/>
      </w:pPr>
      <w:bookmarkStart w:id="23" w:name="_Toc61439224"/>
      <w:r>
        <w:t>Secondary outcome: Pancreas</w:t>
      </w:r>
      <w:r w:rsidRPr="00FA0CB7">
        <w:t xml:space="preserve"> cancer</w:t>
      </w:r>
      <w:bookmarkEnd w:id="23"/>
    </w:p>
    <w:p w14:paraId="318F5623" w14:textId="77777777" w:rsidR="00DD4603" w:rsidRDefault="00DD4603" w:rsidP="00DD4603">
      <w:r>
        <w:t xml:space="preserve">Index rule defining the index date:  </w:t>
      </w:r>
    </w:p>
    <w:p w14:paraId="62E8495D" w14:textId="77777777"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liver cancer for the first time in the person’s history</w:t>
      </w:r>
    </w:p>
    <w:p w14:paraId="04536E06" w14:textId="77777777" w:rsidR="00DD4603" w:rsidRPr="009552B9" w:rsidRDefault="00DD4603" w:rsidP="00DD4603">
      <w:r>
        <w:t>Additional i</w:t>
      </w:r>
      <w:r w:rsidRPr="009552B9">
        <w:t xml:space="preserve">nclusion criteria: </w:t>
      </w:r>
    </w:p>
    <w:p w14:paraId="0FB08B9D" w14:textId="77777777" w:rsidR="00DD4603" w:rsidRDefault="00DD4603" w:rsidP="00DD4603">
      <w:pPr>
        <w:pStyle w:val="a8"/>
        <w:numPr>
          <w:ilvl w:val="0"/>
          <w:numId w:val="1"/>
        </w:numPr>
      </w:pPr>
      <w:r>
        <w:t>At least 365 days of observation time prior to the index date</w:t>
      </w:r>
    </w:p>
    <w:p w14:paraId="02E8B8B1" w14:textId="7777777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liver cancer as a primary diagnosis on or after the index date</w:t>
      </w:r>
    </w:p>
    <w:p w14:paraId="2A3A5EF0" w14:textId="77777777" w:rsidR="00DD4603" w:rsidRDefault="00DD4603" w:rsidP="00026504">
      <w:pPr>
        <w:shd w:val="clear" w:color="auto" w:fill="FFFFFF"/>
        <w:spacing w:after="45" w:line="240" w:lineRule="auto"/>
        <w:rPr>
          <w:rFonts w:ascii="Calibri" w:eastAsia="굴림" w:hAnsi="Calibri" w:cs="Calibri"/>
          <w:color w:val="000000"/>
          <w:sz w:val="21"/>
          <w:szCs w:val="21"/>
          <w:lang w:eastAsia="ko-KR"/>
        </w:rPr>
      </w:pPr>
    </w:p>
    <w:p w14:paraId="651D85D1" w14:textId="350209AF"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38A38CA6" w14:textId="77777777" w:rsidR="00026504" w:rsidRPr="00DD4603" w:rsidRDefault="00026504" w:rsidP="00026504">
      <w:pPr>
        <w:spacing w:after="0" w:line="240" w:lineRule="auto"/>
        <w:rPr>
          <w:rFonts w:ascii="Calibri" w:eastAsia="굴림" w:hAnsi="Calibri" w:cs="Calibri"/>
          <w:sz w:val="24"/>
          <w:szCs w:val="24"/>
          <w:lang w:eastAsia="ko-KR"/>
        </w:rPr>
      </w:pPr>
    </w:p>
    <w:p w14:paraId="7557A1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Pancreas Cancer</w:t>
      </w:r>
    </w:p>
    <w:p w14:paraId="6B96367D" w14:textId="0F32DE1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0B807CB"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CB540C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5084388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B78E8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78D06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DE095C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BDEC54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C4290C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94CB1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0FBB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4178966</w:t>
            </w:r>
          </w:p>
        </w:tc>
        <w:tc>
          <w:tcPr>
            <w:tcW w:w="2438" w:type="pct"/>
            <w:tcBorders>
              <w:top w:val="single" w:sz="6" w:space="0" w:color="DDDDDD"/>
            </w:tcBorders>
            <w:shd w:val="clear" w:color="auto" w:fill="F9F9F9"/>
            <w:tcMar>
              <w:top w:w="120" w:type="dxa"/>
              <w:left w:w="150" w:type="dxa"/>
              <w:bottom w:w="120" w:type="dxa"/>
              <w:right w:w="150" w:type="dxa"/>
            </w:tcMar>
            <w:hideMark/>
          </w:tcPr>
          <w:p w14:paraId="49A2C01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ampulla of Vater</w:t>
            </w:r>
          </w:p>
        </w:tc>
        <w:tc>
          <w:tcPr>
            <w:tcW w:w="474" w:type="pct"/>
            <w:tcBorders>
              <w:top w:val="single" w:sz="6" w:space="0" w:color="DDDDDD"/>
            </w:tcBorders>
            <w:shd w:val="clear" w:color="auto" w:fill="F9F9F9"/>
            <w:tcMar>
              <w:top w:w="120" w:type="dxa"/>
              <w:left w:w="150" w:type="dxa"/>
              <w:bottom w:w="120" w:type="dxa"/>
              <w:right w:w="150" w:type="dxa"/>
            </w:tcMar>
            <w:hideMark/>
          </w:tcPr>
          <w:p w14:paraId="03B113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B3466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40129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9158FE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B3D9BF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51B5C5A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83FF6F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4180793</w:t>
            </w:r>
          </w:p>
        </w:tc>
        <w:tc>
          <w:tcPr>
            <w:tcW w:w="2438" w:type="pct"/>
            <w:tcBorders>
              <w:top w:val="single" w:sz="6" w:space="0" w:color="DDDDDD"/>
            </w:tcBorders>
            <w:shd w:val="clear" w:color="auto" w:fill="FFFFFF"/>
            <w:tcMar>
              <w:top w:w="120" w:type="dxa"/>
              <w:left w:w="150" w:type="dxa"/>
              <w:bottom w:w="120" w:type="dxa"/>
              <w:right w:w="150" w:type="dxa"/>
            </w:tcMar>
            <w:hideMark/>
          </w:tcPr>
          <w:p w14:paraId="28F231C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pancreas</w:t>
            </w:r>
          </w:p>
        </w:tc>
        <w:tc>
          <w:tcPr>
            <w:tcW w:w="474" w:type="pct"/>
            <w:tcBorders>
              <w:top w:val="single" w:sz="6" w:space="0" w:color="DDDDDD"/>
            </w:tcBorders>
            <w:shd w:val="clear" w:color="auto" w:fill="FFFFFF"/>
            <w:tcMar>
              <w:top w:w="120" w:type="dxa"/>
              <w:left w:w="150" w:type="dxa"/>
              <w:bottom w:w="120" w:type="dxa"/>
              <w:right w:w="150" w:type="dxa"/>
            </w:tcMar>
            <w:hideMark/>
          </w:tcPr>
          <w:p w14:paraId="6E6B92A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FE5E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2BB6B0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B0639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8D0EA3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56D503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Showing 1 to 2 of 2 entries</w:t>
      </w:r>
    </w:p>
    <w:p w14:paraId="0DAA598C" w14:textId="777777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Previous1Next</w:t>
      </w:r>
    </w:p>
    <w:p w14:paraId="3C36850A" w14:textId="77777777" w:rsidR="0071318F" w:rsidRPr="00DD4603" w:rsidRDefault="0071318F" w:rsidP="0071318F">
      <w:pPr>
        <w:rPr>
          <w:rFonts w:ascii="Calibri" w:hAnsi="Calibri" w:cs="Calibri"/>
          <w:lang w:eastAsia="ko-KR"/>
        </w:rPr>
      </w:pPr>
    </w:p>
    <w:p w14:paraId="7401D8D7" w14:textId="446A172A" w:rsidR="0073030A" w:rsidRPr="00DD5E31" w:rsidRDefault="0073030A" w:rsidP="0073030A">
      <w:pPr>
        <w:pStyle w:val="3"/>
      </w:pPr>
      <w:bookmarkStart w:id="24" w:name="_Toc61439225"/>
      <w:r>
        <w:t>Secondary outcome: Lung</w:t>
      </w:r>
      <w:r w:rsidRPr="00FA0CB7">
        <w:t xml:space="preserve"> cancer</w:t>
      </w:r>
      <w:bookmarkEnd w:id="24"/>
    </w:p>
    <w:p w14:paraId="08C40A1D" w14:textId="77777777" w:rsidR="00DD4603" w:rsidRDefault="00DD4603" w:rsidP="00DD4603">
      <w:r>
        <w:t xml:space="preserve">Index rule defining the index date:  </w:t>
      </w:r>
    </w:p>
    <w:p w14:paraId="63C4B79A" w14:textId="2A0CA26F"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lung cancer for the first time in the person’s history</w:t>
      </w:r>
    </w:p>
    <w:p w14:paraId="0CC46A36" w14:textId="77777777" w:rsidR="00DD4603" w:rsidRPr="009552B9" w:rsidRDefault="00DD4603" w:rsidP="00DD4603">
      <w:r>
        <w:t>Additional i</w:t>
      </w:r>
      <w:r w:rsidRPr="009552B9">
        <w:t xml:space="preserve">nclusion criteria: </w:t>
      </w:r>
    </w:p>
    <w:p w14:paraId="662B563B" w14:textId="77777777" w:rsidR="00DD4603" w:rsidRDefault="00DD4603" w:rsidP="00DD4603">
      <w:pPr>
        <w:pStyle w:val="a8"/>
        <w:numPr>
          <w:ilvl w:val="0"/>
          <w:numId w:val="1"/>
        </w:numPr>
      </w:pPr>
      <w:r>
        <w:t>At least 365 days of observation time prior to the index date</w:t>
      </w:r>
    </w:p>
    <w:p w14:paraId="2798139D" w14:textId="57D0AB65"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lung cancer as a primary diagnosis on or after the index date</w:t>
      </w:r>
    </w:p>
    <w:p w14:paraId="5D092BA6" w14:textId="7E75D046" w:rsidR="00026504" w:rsidRPr="00DD4603" w:rsidRDefault="00026504" w:rsidP="00026504">
      <w:pPr>
        <w:spacing w:after="0" w:line="240" w:lineRule="auto"/>
        <w:rPr>
          <w:rFonts w:ascii="Calibri" w:eastAsia="굴림" w:hAnsi="Calibri" w:cs="Calibri"/>
          <w:sz w:val="24"/>
          <w:szCs w:val="24"/>
          <w:lang w:eastAsia="ko-KR"/>
        </w:rPr>
      </w:pPr>
    </w:p>
    <w:p w14:paraId="7E73F15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0FF37FB" w14:textId="77777777" w:rsidR="00026504" w:rsidRPr="00DD4603" w:rsidRDefault="00026504" w:rsidP="00026504">
      <w:pPr>
        <w:spacing w:after="0" w:line="240" w:lineRule="auto"/>
        <w:rPr>
          <w:rFonts w:ascii="Calibri" w:eastAsia="굴림" w:hAnsi="Calibri" w:cs="Calibri"/>
          <w:sz w:val="24"/>
          <w:szCs w:val="24"/>
          <w:lang w:eastAsia="ko-KR"/>
        </w:rPr>
      </w:pPr>
    </w:p>
    <w:p w14:paraId="1A135ED8"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Lung Cancer</w:t>
      </w:r>
    </w:p>
    <w:p w14:paraId="14579D94" w14:textId="7B4C1C6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4F17E83"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044F1E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000510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7306E6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0841F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FD713F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26D5E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1E90F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35137E08"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F8F700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254583</w:t>
            </w:r>
          </w:p>
        </w:tc>
        <w:tc>
          <w:tcPr>
            <w:tcW w:w="2438" w:type="pct"/>
            <w:tcBorders>
              <w:top w:val="single" w:sz="6" w:space="0" w:color="DDDDDD"/>
            </w:tcBorders>
            <w:shd w:val="clear" w:color="auto" w:fill="F9F9F9"/>
            <w:tcMar>
              <w:top w:w="120" w:type="dxa"/>
              <w:left w:w="150" w:type="dxa"/>
              <w:bottom w:w="120" w:type="dxa"/>
              <w:right w:w="150" w:type="dxa"/>
            </w:tcMar>
            <w:hideMark/>
          </w:tcPr>
          <w:p w14:paraId="6CC9DA4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Kaposi's sarcoma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16C74A2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6759A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8BCDCF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076711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ADE16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785A46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7D6C0E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254591</w:t>
            </w:r>
          </w:p>
        </w:tc>
        <w:tc>
          <w:tcPr>
            <w:tcW w:w="2438" w:type="pct"/>
            <w:tcBorders>
              <w:top w:val="single" w:sz="6" w:space="0" w:color="DDDDDD"/>
            </w:tcBorders>
            <w:shd w:val="clear" w:color="auto" w:fill="FFFFFF"/>
            <w:tcMar>
              <w:top w:w="120" w:type="dxa"/>
              <w:left w:w="150" w:type="dxa"/>
              <w:bottom w:w="120" w:type="dxa"/>
              <w:right w:w="150" w:type="dxa"/>
            </w:tcMar>
            <w:hideMark/>
          </w:tcPr>
          <w:p w14:paraId="14B399D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lung</w:t>
            </w:r>
          </w:p>
        </w:tc>
        <w:tc>
          <w:tcPr>
            <w:tcW w:w="474" w:type="pct"/>
            <w:tcBorders>
              <w:top w:val="single" w:sz="6" w:space="0" w:color="DDDDDD"/>
            </w:tcBorders>
            <w:shd w:val="clear" w:color="auto" w:fill="FFFFFF"/>
            <w:tcMar>
              <w:top w:w="120" w:type="dxa"/>
              <w:left w:w="150" w:type="dxa"/>
              <w:bottom w:w="120" w:type="dxa"/>
              <w:right w:w="150" w:type="dxa"/>
            </w:tcMar>
            <w:hideMark/>
          </w:tcPr>
          <w:p w14:paraId="492195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287F01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B58FBD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FC1201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EF928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C8BAF4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CFFD2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443388</w:t>
            </w:r>
          </w:p>
        </w:tc>
        <w:tc>
          <w:tcPr>
            <w:tcW w:w="2438" w:type="pct"/>
            <w:tcBorders>
              <w:top w:val="single" w:sz="6" w:space="0" w:color="DDDDDD"/>
            </w:tcBorders>
            <w:shd w:val="clear" w:color="auto" w:fill="F9F9F9"/>
            <w:tcMar>
              <w:top w:w="120" w:type="dxa"/>
              <w:left w:w="150" w:type="dxa"/>
              <w:bottom w:w="120" w:type="dxa"/>
              <w:right w:w="150" w:type="dxa"/>
            </w:tcMar>
            <w:hideMark/>
          </w:tcPr>
          <w:p w14:paraId="1D474A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lung</w:t>
            </w:r>
          </w:p>
        </w:tc>
        <w:tc>
          <w:tcPr>
            <w:tcW w:w="474" w:type="pct"/>
            <w:tcBorders>
              <w:top w:val="single" w:sz="6" w:space="0" w:color="DDDDDD"/>
            </w:tcBorders>
            <w:shd w:val="clear" w:color="auto" w:fill="F9F9F9"/>
            <w:tcMar>
              <w:top w:w="120" w:type="dxa"/>
              <w:left w:w="150" w:type="dxa"/>
              <w:bottom w:w="120" w:type="dxa"/>
              <w:right w:w="150" w:type="dxa"/>
            </w:tcMar>
            <w:hideMark/>
          </w:tcPr>
          <w:p w14:paraId="53031C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9690C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1EE36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5207E3C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BB1E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889ECF"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5CF91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4157333</w:t>
            </w:r>
          </w:p>
        </w:tc>
        <w:tc>
          <w:tcPr>
            <w:tcW w:w="2438" w:type="pct"/>
            <w:tcBorders>
              <w:top w:val="single" w:sz="6" w:space="0" w:color="DDDDDD"/>
            </w:tcBorders>
            <w:shd w:val="clear" w:color="auto" w:fill="FFFFFF"/>
            <w:tcMar>
              <w:top w:w="120" w:type="dxa"/>
              <w:left w:w="150" w:type="dxa"/>
              <w:bottom w:w="120" w:type="dxa"/>
              <w:right w:w="150" w:type="dxa"/>
            </w:tcMar>
            <w:hideMark/>
          </w:tcPr>
          <w:p w14:paraId="671B43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main bronchus</w:t>
            </w:r>
          </w:p>
        </w:tc>
        <w:tc>
          <w:tcPr>
            <w:tcW w:w="474" w:type="pct"/>
            <w:tcBorders>
              <w:top w:val="single" w:sz="6" w:space="0" w:color="DDDDDD"/>
            </w:tcBorders>
            <w:shd w:val="clear" w:color="auto" w:fill="FFFFFF"/>
            <w:tcMar>
              <w:top w:w="120" w:type="dxa"/>
              <w:left w:w="150" w:type="dxa"/>
              <w:bottom w:w="120" w:type="dxa"/>
              <w:right w:w="150" w:type="dxa"/>
            </w:tcMar>
            <w:hideMark/>
          </w:tcPr>
          <w:p w14:paraId="1BF357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16007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3C139C9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576C1D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9AC42B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460C0F4"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441186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4177112</w:t>
            </w:r>
          </w:p>
        </w:tc>
        <w:tc>
          <w:tcPr>
            <w:tcW w:w="2438" w:type="pct"/>
            <w:tcBorders>
              <w:top w:val="single" w:sz="6" w:space="0" w:color="DDDDDD"/>
            </w:tcBorders>
            <w:shd w:val="clear" w:color="auto" w:fill="F9F9F9"/>
            <w:tcMar>
              <w:top w:w="120" w:type="dxa"/>
              <w:left w:w="150" w:type="dxa"/>
              <w:bottom w:w="120" w:type="dxa"/>
              <w:right w:w="150" w:type="dxa"/>
            </w:tcMar>
            <w:hideMark/>
          </w:tcPr>
          <w:p w14:paraId="30512F6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trachea</w:t>
            </w:r>
          </w:p>
        </w:tc>
        <w:tc>
          <w:tcPr>
            <w:tcW w:w="474" w:type="pct"/>
            <w:tcBorders>
              <w:top w:val="single" w:sz="6" w:space="0" w:color="DDDDDD"/>
            </w:tcBorders>
            <w:shd w:val="clear" w:color="auto" w:fill="F9F9F9"/>
            <w:tcMar>
              <w:top w:w="120" w:type="dxa"/>
              <w:left w:w="150" w:type="dxa"/>
              <w:bottom w:w="120" w:type="dxa"/>
              <w:right w:w="150" w:type="dxa"/>
            </w:tcMar>
            <w:hideMark/>
          </w:tcPr>
          <w:p w14:paraId="35939CE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6AB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42F49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53473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8306A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BBE1F18"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0ED6F06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4311499</w:t>
            </w:r>
          </w:p>
        </w:tc>
        <w:tc>
          <w:tcPr>
            <w:tcW w:w="2438" w:type="pct"/>
            <w:tcBorders>
              <w:top w:val="single" w:sz="6" w:space="0" w:color="DDDDDD"/>
            </w:tcBorders>
            <w:shd w:val="clear" w:color="auto" w:fill="FFFFFF"/>
            <w:tcMar>
              <w:top w:w="120" w:type="dxa"/>
              <w:left w:w="150" w:type="dxa"/>
              <w:bottom w:w="120" w:type="dxa"/>
              <w:right w:w="150" w:type="dxa"/>
            </w:tcMar>
            <w:hideMark/>
          </w:tcPr>
          <w:p w14:paraId="66D1C6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respiratory tract</w:t>
            </w:r>
          </w:p>
        </w:tc>
        <w:tc>
          <w:tcPr>
            <w:tcW w:w="474" w:type="pct"/>
            <w:tcBorders>
              <w:top w:val="single" w:sz="6" w:space="0" w:color="DDDDDD"/>
            </w:tcBorders>
            <w:shd w:val="clear" w:color="auto" w:fill="FFFFFF"/>
            <w:tcMar>
              <w:top w:w="120" w:type="dxa"/>
              <w:left w:w="150" w:type="dxa"/>
              <w:bottom w:w="120" w:type="dxa"/>
              <w:right w:w="150" w:type="dxa"/>
            </w:tcMar>
            <w:hideMark/>
          </w:tcPr>
          <w:p w14:paraId="18B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4EB5A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4097B2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AC6106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6B6F668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6635652" w14:textId="6BF35E2E" w:rsidR="00026504" w:rsidRPr="00DD4603" w:rsidRDefault="00026504" w:rsidP="0071318F">
      <w:pPr>
        <w:rPr>
          <w:rFonts w:ascii="Calibri" w:hAnsi="Calibri" w:cs="Calibri"/>
        </w:rPr>
      </w:pPr>
    </w:p>
    <w:p w14:paraId="1D71655D" w14:textId="5EE40C95" w:rsidR="0073030A" w:rsidRPr="00DD5E31" w:rsidRDefault="0073030A" w:rsidP="0073030A">
      <w:pPr>
        <w:pStyle w:val="3"/>
      </w:pPr>
      <w:bookmarkStart w:id="25" w:name="_Toc61439226"/>
      <w:r>
        <w:t>Secondary outcome: Breast</w:t>
      </w:r>
      <w:r w:rsidRPr="00FA0CB7">
        <w:t xml:space="preserve"> cancer</w:t>
      </w:r>
      <w:bookmarkEnd w:id="25"/>
    </w:p>
    <w:p w14:paraId="037C7259" w14:textId="77777777" w:rsidR="00DD4603" w:rsidRDefault="00DD4603" w:rsidP="00DD4603">
      <w:r>
        <w:t xml:space="preserve">Index rule defining the index date:  </w:t>
      </w:r>
    </w:p>
    <w:p w14:paraId="583B6B0A" w14:textId="58BD5979"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breast cancer for the first time in the person’s history</w:t>
      </w:r>
    </w:p>
    <w:p w14:paraId="7A864D00" w14:textId="77777777" w:rsidR="00DD4603" w:rsidRPr="009552B9" w:rsidRDefault="00DD4603" w:rsidP="00DD4603">
      <w:r>
        <w:t>Additional i</w:t>
      </w:r>
      <w:r w:rsidRPr="009552B9">
        <w:t xml:space="preserve">nclusion criteria: </w:t>
      </w:r>
    </w:p>
    <w:p w14:paraId="0D44E832" w14:textId="77777777" w:rsidR="00DD4603" w:rsidRDefault="00DD4603" w:rsidP="00DD4603">
      <w:pPr>
        <w:pStyle w:val="a8"/>
        <w:numPr>
          <w:ilvl w:val="0"/>
          <w:numId w:val="1"/>
        </w:numPr>
      </w:pPr>
      <w:r>
        <w:t>At least 365 days of observation time prior to the index date</w:t>
      </w:r>
    </w:p>
    <w:p w14:paraId="278C8EEC" w14:textId="6A33B994"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breast cancer as a primary diagnosis on or after the index date</w:t>
      </w:r>
    </w:p>
    <w:p w14:paraId="64679B96" w14:textId="6437530A"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29C6C3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5F06295" w14:textId="77777777" w:rsidR="00026504" w:rsidRPr="00DD4603" w:rsidRDefault="00026504" w:rsidP="00026504">
      <w:pPr>
        <w:spacing w:after="0" w:line="240" w:lineRule="auto"/>
        <w:rPr>
          <w:rFonts w:ascii="Calibri" w:eastAsia="굴림" w:hAnsi="Calibri" w:cs="Calibri"/>
          <w:sz w:val="24"/>
          <w:szCs w:val="24"/>
          <w:lang w:eastAsia="ko-KR"/>
        </w:rPr>
      </w:pPr>
    </w:p>
    <w:p w14:paraId="1202B77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Breast cancer</w:t>
      </w:r>
    </w:p>
    <w:p w14:paraId="4D2AA6A5" w14:textId="397980FF"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624B2842"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847F6D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BD542F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F77B6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E97CD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0B0CB6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979061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2EC677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E72280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85463D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135489</w:t>
            </w:r>
          </w:p>
        </w:tc>
        <w:tc>
          <w:tcPr>
            <w:tcW w:w="2438" w:type="pct"/>
            <w:tcBorders>
              <w:top w:val="single" w:sz="6" w:space="0" w:color="DDDDDD"/>
            </w:tcBorders>
            <w:shd w:val="clear" w:color="auto" w:fill="F9F9F9"/>
            <w:tcMar>
              <w:top w:w="120" w:type="dxa"/>
              <w:left w:w="150" w:type="dxa"/>
              <w:bottom w:w="120" w:type="dxa"/>
              <w:right w:w="150" w:type="dxa"/>
            </w:tcMar>
            <w:hideMark/>
          </w:tcPr>
          <w:p w14:paraId="5887E0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C589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82D61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0102A5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734F0E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50B5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8B2659"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C7668A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140960</w:t>
            </w:r>
          </w:p>
        </w:tc>
        <w:tc>
          <w:tcPr>
            <w:tcW w:w="2438" w:type="pct"/>
            <w:tcBorders>
              <w:top w:val="single" w:sz="6" w:space="0" w:color="DDDDDD"/>
            </w:tcBorders>
            <w:shd w:val="clear" w:color="auto" w:fill="FFFFFF"/>
            <w:tcMar>
              <w:top w:w="120" w:type="dxa"/>
              <w:left w:w="150" w:type="dxa"/>
              <w:bottom w:w="120" w:type="dxa"/>
              <w:right w:w="150" w:type="dxa"/>
            </w:tcMar>
            <w:hideMark/>
          </w:tcPr>
          <w:p w14:paraId="659B012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female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0689021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216DD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0A80A4C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43D68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2DB7E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33DAA64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A4B147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442178</w:t>
            </w:r>
          </w:p>
        </w:tc>
        <w:tc>
          <w:tcPr>
            <w:tcW w:w="2438" w:type="pct"/>
            <w:tcBorders>
              <w:top w:val="single" w:sz="6" w:space="0" w:color="DDDDDD"/>
            </w:tcBorders>
            <w:shd w:val="clear" w:color="auto" w:fill="F9F9F9"/>
            <w:tcMar>
              <w:top w:w="120" w:type="dxa"/>
              <w:left w:w="150" w:type="dxa"/>
              <w:bottom w:w="120" w:type="dxa"/>
              <w:right w:w="150" w:type="dxa"/>
            </w:tcMar>
            <w:hideMark/>
          </w:tcPr>
          <w:p w14:paraId="5D5E49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052ABCB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39658C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9D888C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3044D3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7138B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72C175"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628EA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4112853</w:t>
            </w:r>
          </w:p>
        </w:tc>
        <w:tc>
          <w:tcPr>
            <w:tcW w:w="2438" w:type="pct"/>
            <w:tcBorders>
              <w:top w:val="single" w:sz="6" w:space="0" w:color="DDDDDD"/>
            </w:tcBorders>
            <w:shd w:val="clear" w:color="auto" w:fill="FFFFFF"/>
            <w:tcMar>
              <w:top w:w="120" w:type="dxa"/>
              <w:left w:w="150" w:type="dxa"/>
              <w:bottom w:w="120" w:type="dxa"/>
              <w:right w:w="150" w:type="dxa"/>
            </w:tcMar>
            <w:hideMark/>
          </w:tcPr>
          <w:p w14:paraId="4AC37BA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486AB7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1029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B25099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76EE1FC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844FB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1A1B07"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274AE0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lastRenderedPageBreak/>
              <w:t>4157448</w:t>
            </w:r>
          </w:p>
        </w:tc>
        <w:tc>
          <w:tcPr>
            <w:tcW w:w="2438" w:type="pct"/>
            <w:tcBorders>
              <w:top w:val="single" w:sz="6" w:space="0" w:color="DDDDDD"/>
            </w:tcBorders>
            <w:shd w:val="clear" w:color="auto" w:fill="F9F9F9"/>
            <w:tcMar>
              <w:top w:w="120" w:type="dxa"/>
              <w:left w:w="150" w:type="dxa"/>
              <w:bottom w:w="120" w:type="dxa"/>
              <w:right w:w="150" w:type="dxa"/>
            </w:tcMar>
            <w:hideMark/>
          </w:tcPr>
          <w:p w14:paraId="1144F43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of male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1D59F2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EBC7A6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FB16CD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4A8FAE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1AF1DE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683BE4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28BB0A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4244051</w:t>
            </w:r>
          </w:p>
        </w:tc>
        <w:tc>
          <w:tcPr>
            <w:tcW w:w="2438" w:type="pct"/>
            <w:tcBorders>
              <w:top w:val="single" w:sz="6" w:space="0" w:color="DDDDDD"/>
            </w:tcBorders>
            <w:shd w:val="clear" w:color="auto" w:fill="FFFFFF"/>
            <w:tcMar>
              <w:top w:w="120" w:type="dxa"/>
              <w:left w:w="150" w:type="dxa"/>
              <w:bottom w:w="120" w:type="dxa"/>
              <w:right w:w="150" w:type="dxa"/>
            </w:tcMar>
            <w:hideMark/>
          </w:tcPr>
          <w:p w14:paraId="54052A6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melanoma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653941B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609A99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2608D17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B5861A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48A6151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BA983A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727F9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4247348</w:t>
            </w:r>
          </w:p>
        </w:tc>
        <w:tc>
          <w:tcPr>
            <w:tcW w:w="2438" w:type="pct"/>
            <w:tcBorders>
              <w:top w:val="single" w:sz="6" w:space="0" w:color="DDDDDD"/>
            </w:tcBorders>
            <w:shd w:val="clear" w:color="auto" w:fill="F9F9F9"/>
            <w:tcMar>
              <w:top w:w="120" w:type="dxa"/>
              <w:left w:w="150" w:type="dxa"/>
              <w:bottom w:w="120" w:type="dxa"/>
              <w:right w:w="150" w:type="dxa"/>
            </w:tcMar>
            <w:hideMark/>
          </w:tcPr>
          <w:p w14:paraId="43A6C3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skin of breast</w:t>
            </w:r>
          </w:p>
        </w:tc>
        <w:tc>
          <w:tcPr>
            <w:tcW w:w="474" w:type="pct"/>
            <w:tcBorders>
              <w:top w:val="single" w:sz="6" w:space="0" w:color="DDDDDD"/>
            </w:tcBorders>
            <w:shd w:val="clear" w:color="auto" w:fill="F9F9F9"/>
            <w:tcMar>
              <w:top w:w="120" w:type="dxa"/>
              <w:left w:w="150" w:type="dxa"/>
              <w:bottom w:w="120" w:type="dxa"/>
              <w:right w:w="150" w:type="dxa"/>
            </w:tcMar>
            <w:hideMark/>
          </w:tcPr>
          <w:p w14:paraId="6FA9CEA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0696D8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79BA8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9ACD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35E6A08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5AAB80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612BAB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4313931</w:t>
            </w:r>
          </w:p>
        </w:tc>
        <w:tc>
          <w:tcPr>
            <w:tcW w:w="2438" w:type="pct"/>
            <w:tcBorders>
              <w:top w:val="single" w:sz="6" w:space="0" w:color="DDDDDD"/>
            </w:tcBorders>
            <w:shd w:val="clear" w:color="auto" w:fill="FFFFFF"/>
            <w:tcMar>
              <w:top w:w="120" w:type="dxa"/>
              <w:left w:w="150" w:type="dxa"/>
              <w:bottom w:w="120" w:type="dxa"/>
              <w:right w:w="150" w:type="dxa"/>
            </w:tcMar>
            <w:hideMark/>
          </w:tcPr>
          <w:p w14:paraId="636CA7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skin of breast</w:t>
            </w:r>
          </w:p>
        </w:tc>
        <w:tc>
          <w:tcPr>
            <w:tcW w:w="474" w:type="pct"/>
            <w:tcBorders>
              <w:top w:val="single" w:sz="6" w:space="0" w:color="DDDDDD"/>
            </w:tcBorders>
            <w:shd w:val="clear" w:color="auto" w:fill="FFFFFF"/>
            <w:tcMar>
              <w:top w:w="120" w:type="dxa"/>
              <w:left w:w="150" w:type="dxa"/>
              <w:bottom w:w="120" w:type="dxa"/>
              <w:right w:w="150" w:type="dxa"/>
            </w:tcMar>
            <w:hideMark/>
          </w:tcPr>
          <w:p w14:paraId="5A61F8F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B9A03E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E94E1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08C8C2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7AEA32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7B17A6" w14:textId="521B2DB8" w:rsidR="0060380A" w:rsidRPr="00DD4603" w:rsidRDefault="0060380A" w:rsidP="0071318F">
      <w:pPr>
        <w:rPr>
          <w:rFonts w:ascii="Calibri" w:hAnsi="Calibri" w:cs="Calibri"/>
        </w:rPr>
      </w:pPr>
    </w:p>
    <w:p w14:paraId="7A684315" w14:textId="6135B102" w:rsidR="0073030A" w:rsidRPr="00DD5E31" w:rsidRDefault="0073030A" w:rsidP="0073030A">
      <w:pPr>
        <w:pStyle w:val="3"/>
      </w:pPr>
      <w:bookmarkStart w:id="26" w:name="_Toc61439227"/>
      <w:r>
        <w:t>Secondary outcome: Cervix uteri</w:t>
      </w:r>
      <w:r w:rsidRPr="00FA0CB7">
        <w:t xml:space="preserve"> cancer</w:t>
      </w:r>
      <w:bookmarkEnd w:id="26"/>
    </w:p>
    <w:p w14:paraId="3CB5212A" w14:textId="77777777" w:rsidR="00DD4603" w:rsidRDefault="00DD4603" w:rsidP="00DD4603">
      <w:r>
        <w:t xml:space="preserve">Index rule defining the index date:  </w:t>
      </w:r>
    </w:p>
    <w:p w14:paraId="0BC62C5E" w14:textId="03F0B2C0"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cervix uteri cancer for the first time in the person’s history</w:t>
      </w:r>
    </w:p>
    <w:p w14:paraId="4CA0B909" w14:textId="77777777" w:rsidR="00DD4603" w:rsidRPr="009552B9" w:rsidRDefault="00DD4603" w:rsidP="00DD4603">
      <w:r>
        <w:t>Additional i</w:t>
      </w:r>
      <w:r w:rsidRPr="009552B9">
        <w:t xml:space="preserve">nclusion criteria: </w:t>
      </w:r>
    </w:p>
    <w:p w14:paraId="4CE77286" w14:textId="77777777" w:rsidR="00DD4603" w:rsidRDefault="00DD4603" w:rsidP="00DD4603">
      <w:pPr>
        <w:pStyle w:val="a8"/>
        <w:numPr>
          <w:ilvl w:val="0"/>
          <w:numId w:val="1"/>
        </w:numPr>
      </w:pPr>
      <w:r>
        <w:t>At least 365 days of observation time prior to the index date</w:t>
      </w:r>
    </w:p>
    <w:p w14:paraId="662159DE" w14:textId="278D5333"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cervix uteri cancer as a primary diagnosis on or after the index date</w:t>
      </w:r>
    </w:p>
    <w:p w14:paraId="288175AA" w14:textId="3FEA1B5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26025026" w14:textId="257EDAA4" w:rsidR="0060380A" w:rsidRPr="00DD4603" w:rsidRDefault="0060380A" w:rsidP="0071318F">
      <w:pPr>
        <w:rPr>
          <w:rFonts w:ascii="Calibri" w:hAnsi="Calibri" w:cs="Calibri"/>
        </w:rPr>
      </w:pPr>
    </w:p>
    <w:p w14:paraId="67DA9855"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12EF89" w14:textId="77777777" w:rsidR="00026504" w:rsidRPr="00DD4603" w:rsidRDefault="00026504" w:rsidP="00026504">
      <w:pPr>
        <w:spacing w:after="0" w:line="240" w:lineRule="auto"/>
        <w:rPr>
          <w:rFonts w:ascii="Calibri" w:eastAsia="굴림" w:hAnsi="Calibri" w:cs="Calibri"/>
          <w:sz w:val="24"/>
          <w:szCs w:val="24"/>
          <w:lang w:eastAsia="ko-KR"/>
        </w:rPr>
      </w:pPr>
    </w:p>
    <w:p w14:paraId="197C41E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Cervix uteri cancer</w:t>
      </w:r>
    </w:p>
    <w:p w14:paraId="16443E02" w14:textId="73BD9B66"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8493427"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30B96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E9AEE5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B77BD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5217C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536117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648C6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0F9554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A9900F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B6267D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9F9F9"/>
            <w:tcMar>
              <w:top w:w="120" w:type="dxa"/>
              <w:left w:w="150" w:type="dxa"/>
              <w:bottom w:w="120" w:type="dxa"/>
              <w:right w:w="150" w:type="dxa"/>
            </w:tcMar>
            <w:hideMark/>
          </w:tcPr>
          <w:p w14:paraId="1936EC1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9F9F9"/>
            <w:tcMar>
              <w:top w:w="120" w:type="dxa"/>
              <w:left w:w="150" w:type="dxa"/>
              <w:bottom w:w="120" w:type="dxa"/>
              <w:right w:w="150" w:type="dxa"/>
            </w:tcMar>
            <w:hideMark/>
          </w:tcPr>
          <w:p w14:paraId="6B0B01C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050BC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46559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F154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F70EF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78104039" w14:textId="77777777" w:rsidR="00026504" w:rsidRPr="00DD4603" w:rsidRDefault="00026504" w:rsidP="0071318F">
      <w:pPr>
        <w:rPr>
          <w:rFonts w:ascii="Calibri" w:hAnsi="Calibri" w:cs="Calibri"/>
        </w:rPr>
      </w:pPr>
    </w:p>
    <w:p w14:paraId="2A6CAAB9" w14:textId="51A0D5F4" w:rsidR="0073030A" w:rsidRPr="00DD5E31" w:rsidRDefault="0073030A" w:rsidP="0073030A">
      <w:pPr>
        <w:pStyle w:val="3"/>
      </w:pPr>
      <w:bookmarkStart w:id="27" w:name="_Toc61439228"/>
      <w:r>
        <w:t>Secondary outcome: Corpus uteri</w:t>
      </w:r>
      <w:r w:rsidRPr="00FA0CB7">
        <w:t xml:space="preserve"> cancer</w:t>
      </w:r>
      <w:bookmarkEnd w:id="27"/>
    </w:p>
    <w:p w14:paraId="4E376AB3" w14:textId="77777777" w:rsidR="00DD4603" w:rsidRDefault="00DD4603" w:rsidP="00DD4603">
      <w:r>
        <w:t xml:space="preserve">Index rule defining the index date:  </w:t>
      </w:r>
    </w:p>
    <w:p w14:paraId="3F053CA7" w14:textId="5D7451E2"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corpus uteri cancer for the first time in the person’s history</w:t>
      </w:r>
    </w:p>
    <w:p w14:paraId="46F4B486" w14:textId="77777777" w:rsidR="00DD4603" w:rsidRPr="009552B9" w:rsidRDefault="00DD4603" w:rsidP="00DD4603">
      <w:r>
        <w:lastRenderedPageBreak/>
        <w:t>Additional i</w:t>
      </w:r>
      <w:r w:rsidRPr="009552B9">
        <w:t xml:space="preserve">nclusion criteria: </w:t>
      </w:r>
    </w:p>
    <w:p w14:paraId="34BE5B10" w14:textId="77777777" w:rsidR="00DD4603" w:rsidRDefault="00DD4603" w:rsidP="00DD4603">
      <w:pPr>
        <w:pStyle w:val="a8"/>
        <w:numPr>
          <w:ilvl w:val="0"/>
          <w:numId w:val="1"/>
        </w:numPr>
      </w:pPr>
      <w:r>
        <w:t>At least 365 days of observation time prior to the index date</w:t>
      </w:r>
    </w:p>
    <w:p w14:paraId="05B83B40" w14:textId="09452EA1"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corpus uteri cancer as a primary diagnosis on or after the index date</w:t>
      </w:r>
    </w:p>
    <w:p w14:paraId="07C5AFD7" w14:textId="77777777"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r>
        <w:rPr>
          <w:lang w:eastAsia="ko-KR"/>
        </w:rPr>
        <w:br/>
      </w:r>
    </w:p>
    <w:p w14:paraId="607606F3" w14:textId="4D7DB630" w:rsidR="00A8219E" w:rsidRPr="00DD4603" w:rsidRDefault="00A8219E" w:rsidP="0071318F">
      <w:pPr>
        <w:rPr>
          <w:rFonts w:ascii="Calibri" w:hAnsi="Calibri" w:cs="Calibri"/>
        </w:rPr>
      </w:pPr>
    </w:p>
    <w:p w14:paraId="1BE78EFA"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1D64C5FE" w14:textId="77777777" w:rsidR="00026504" w:rsidRPr="00DD4603" w:rsidRDefault="00026504" w:rsidP="00026504">
      <w:pPr>
        <w:spacing w:after="0" w:line="240" w:lineRule="auto"/>
        <w:rPr>
          <w:rFonts w:ascii="Calibri" w:eastAsia="굴림" w:hAnsi="Calibri" w:cs="Calibri"/>
          <w:sz w:val="24"/>
          <w:szCs w:val="24"/>
          <w:lang w:eastAsia="ko-KR"/>
        </w:rPr>
      </w:pPr>
    </w:p>
    <w:p w14:paraId="3E0C6B74"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Corpus uteri cancer</w:t>
      </w:r>
    </w:p>
    <w:p w14:paraId="28AC2C7F" w14:textId="3E1A97AD"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7AFD9626"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033D0C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0EDDA84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88C9B8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5387D8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334E0A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E9AAE6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F21491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792BEF65"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D7622B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197230</w:t>
            </w:r>
          </w:p>
        </w:tc>
        <w:tc>
          <w:tcPr>
            <w:tcW w:w="2438" w:type="pct"/>
            <w:tcBorders>
              <w:top w:val="single" w:sz="6" w:space="0" w:color="DDDDDD"/>
            </w:tcBorders>
            <w:shd w:val="clear" w:color="auto" w:fill="F9F9F9"/>
            <w:tcMar>
              <w:top w:w="120" w:type="dxa"/>
              <w:left w:w="150" w:type="dxa"/>
              <w:bottom w:w="120" w:type="dxa"/>
              <w:right w:w="150" w:type="dxa"/>
            </w:tcMar>
            <w:hideMark/>
          </w:tcPr>
          <w:p w14:paraId="681FC57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25E6419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0D6FFB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C0C705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43D9B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A7DDA4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86FBDAA"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258BDD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198984</w:t>
            </w:r>
          </w:p>
        </w:tc>
        <w:tc>
          <w:tcPr>
            <w:tcW w:w="2438" w:type="pct"/>
            <w:tcBorders>
              <w:top w:val="single" w:sz="6" w:space="0" w:color="DDDDDD"/>
            </w:tcBorders>
            <w:shd w:val="clear" w:color="auto" w:fill="FFFFFF"/>
            <w:tcMar>
              <w:top w:w="120" w:type="dxa"/>
              <w:left w:w="150" w:type="dxa"/>
              <w:bottom w:w="120" w:type="dxa"/>
              <w:right w:w="150" w:type="dxa"/>
            </w:tcMar>
            <w:hideMark/>
          </w:tcPr>
          <w:p w14:paraId="01BC0E1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cervix</w:t>
            </w:r>
          </w:p>
        </w:tc>
        <w:tc>
          <w:tcPr>
            <w:tcW w:w="474" w:type="pct"/>
            <w:tcBorders>
              <w:top w:val="single" w:sz="6" w:space="0" w:color="DDDDDD"/>
            </w:tcBorders>
            <w:shd w:val="clear" w:color="auto" w:fill="FFFFFF"/>
            <w:tcMar>
              <w:top w:w="120" w:type="dxa"/>
              <w:left w:w="150" w:type="dxa"/>
              <w:bottom w:w="120" w:type="dxa"/>
              <w:right w:w="150" w:type="dxa"/>
            </w:tcMar>
            <w:hideMark/>
          </w:tcPr>
          <w:p w14:paraId="2675B63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0CDB38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12156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702E2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14ABA8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5EA994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1CBF28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4048225</w:t>
            </w:r>
          </w:p>
        </w:tc>
        <w:tc>
          <w:tcPr>
            <w:tcW w:w="2438" w:type="pct"/>
            <w:tcBorders>
              <w:top w:val="single" w:sz="6" w:space="0" w:color="DDDDDD"/>
            </w:tcBorders>
            <w:shd w:val="clear" w:color="auto" w:fill="F9F9F9"/>
            <w:tcMar>
              <w:top w:w="120" w:type="dxa"/>
              <w:left w:w="150" w:type="dxa"/>
              <w:bottom w:w="120" w:type="dxa"/>
              <w:right w:w="150" w:type="dxa"/>
            </w:tcMar>
            <w:hideMark/>
          </w:tcPr>
          <w:p w14:paraId="58251C9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Neoplasm of endometrium</w:t>
            </w:r>
          </w:p>
        </w:tc>
        <w:tc>
          <w:tcPr>
            <w:tcW w:w="474" w:type="pct"/>
            <w:tcBorders>
              <w:top w:val="single" w:sz="6" w:space="0" w:color="DDDDDD"/>
            </w:tcBorders>
            <w:shd w:val="clear" w:color="auto" w:fill="F9F9F9"/>
            <w:tcMar>
              <w:top w:w="120" w:type="dxa"/>
              <w:left w:w="150" w:type="dxa"/>
              <w:bottom w:w="120" w:type="dxa"/>
              <w:right w:w="150" w:type="dxa"/>
            </w:tcMar>
            <w:hideMark/>
          </w:tcPr>
          <w:p w14:paraId="22C668A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0A9B76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EE5B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482C253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09B6E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2F6C9DC3"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4066FB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4241777</w:t>
            </w:r>
          </w:p>
        </w:tc>
        <w:tc>
          <w:tcPr>
            <w:tcW w:w="2438" w:type="pct"/>
            <w:tcBorders>
              <w:top w:val="single" w:sz="6" w:space="0" w:color="DDDDDD"/>
            </w:tcBorders>
            <w:shd w:val="clear" w:color="auto" w:fill="FFFFFF"/>
            <w:tcMar>
              <w:top w:w="120" w:type="dxa"/>
              <w:left w:w="150" w:type="dxa"/>
              <w:bottom w:w="120" w:type="dxa"/>
              <w:right w:w="150" w:type="dxa"/>
            </w:tcMar>
            <w:hideMark/>
          </w:tcPr>
          <w:p w14:paraId="15F97B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Carcinoma in situ of endometrium</w:t>
            </w:r>
          </w:p>
        </w:tc>
        <w:tc>
          <w:tcPr>
            <w:tcW w:w="474" w:type="pct"/>
            <w:tcBorders>
              <w:top w:val="single" w:sz="6" w:space="0" w:color="DDDDDD"/>
            </w:tcBorders>
            <w:shd w:val="clear" w:color="auto" w:fill="FFFFFF"/>
            <w:tcMar>
              <w:top w:w="120" w:type="dxa"/>
              <w:left w:w="150" w:type="dxa"/>
              <w:bottom w:w="120" w:type="dxa"/>
              <w:right w:w="150" w:type="dxa"/>
            </w:tcMar>
            <w:hideMark/>
          </w:tcPr>
          <w:p w14:paraId="1F0A89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72540FF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DF4BE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5146FE7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2B9C8A2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8C1E6B3"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4ED000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4303970</w:t>
            </w:r>
          </w:p>
        </w:tc>
        <w:tc>
          <w:tcPr>
            <w:tcW w:w="2438" w:type="pct"/>
            <w:tcBorders>
              <w:top w:val="single" w:sz="6" w:space="0" w:color="DDDDDD"/>
            </w:tcBorders>
            <w:shd w:val="clear" w:color="auto" w:fill="F9F9F9"/>
            <w:tcMar>
              <w:top w:w="120" w:type="dxa"/>
              <w:left w:w="150" w:type="dxa"/>
              <w:bottom w:w="120" w:type="dxa"/>
              <w:right w:w="150" w:type="dxa"/>
            </w:tcMar>
            <w:hideMark/>
          </w:tcPr>
          <w:p w14:paraId="4327039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Endometrial intraepithelial neoplasia</w:t>
            </w:r>
          </w:p>
        </w:tc>
        <w:tc>
          <w:tcPr>
            <w:tcW w:w="474" w:type="pct"/>
            <w:tcBorders>
              <w:top w:val="single" w:sz="6" w:space="0" w:color="DDDDDD"/>
            </w:tcBorders>
            <w:shd w:val="clear" w:color="auto" w:fill="F9F9F9"/>
            <w:tcMar>
              <w:top w:w="120" w:type="dxa"/>
              <w:left w:w="150" w:type="dxa"/>
              <w:bottom w:w="120" w:type="dxa"/>
              <w:right w:w="150" w:type="dxa"/>
            </w:tcMar>
            <w:hideMark/>
          </w:tcPr>
          <w:p w14:paraId="4AC21CE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3DBFB0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93AE47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5C3CD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95FAC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4F85A661" w14:textId="77777777" w:rsidR="00026504" w:rsidRPr="00DD4603" w:rsidRDefault="00026504" w:rsidP="0071318F">
      <w:pPr>
        <w:rPr>
          <w:rFonts w:ascii="Calibri" w:hAnsi="Calibri" w:cs="Calibri"/>
        </w:rPr>
      </w:pPr>
    </w:p>
    <w:p w14:paraId="0D1485BE" w14:textId="0938EC0A" w:rsidR="0073030A" w:rsidRPr="00DD5E31" w:rsidRDefault="0073030A" w:rsidP="0073030A">
      <w:pPr>
        <w:pStyle w:val="3"/>
      </w:pPr>
      <w:bookmarkStart w:id="28" w:name="_Toc61439229"/>
      <w:r>
        <w:t>Secondary outcome: Ovary</w:t>
      </w:r>
      <w:r w:rsidRPr="00FA0CB7">
        <w:t xml:space="preserve"> cancer</w:t>
      </w:r>
      <w:bookmarkEnd w:id="28"/>
    </w:p>
    <w:p w14:paraId="45F77750" w14:textId="77777777" w:rsidR="00DD4603" w:rsidRDefault="00DD4603" w:rsidP="00DD4603">
      <w:r>
        <w:t xml:space="preserve">Index rule defining the index date:  </w:t>
      </w:r>
    </w:p>
    <w:p w14:paraId="41A91858" w14:textId="49B14D60"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ovary cancer for the first time in the person’s history</w:t>
      </w:r>
    </w:p>
    <w:p w14:paraId="0F17D179" w14:textId="77777777" w:rsidR="00DD4603" w:rsidRPr="009552B9" w:rsidRDefault="00DD4603" w:rsidP="00DD4603">
      <w:r>
        <w:t>Additional i</w:t>
      </w:r>
      <w:r w:rsidRPr="009552B9">
        <w:t xml:space="preserve">nclusion criteria: </w:t>
      </w:r>
    </w:p>
    <w:p w14:paraId="1FCBB8D8" w14:textId="77777777" w:rsidR="00DD4603" w:rsidRDefault="00DD4603" w:rsidP="00DD4603">
      <w:pPr>
        <w:pStyle w:val="a8"/>
        <w:numPr>
          <w:ilvl w:val="0"/>
          <w:numId w:val="1"/>
        </w:numPr>
      </w:pPr>
      <w:r>
        <w:t>At least 365 days of observation time prior to the index date</w:t>
      </w:r>
    </w:p>
    <w:p w14:paraId="657EFE8C" w14:textId="18A47C1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ovary cancer as a primary diagnosis on or after the index date</w:t>
      </w:r>
    </w:p>
    <w:p w14:paraId="53F83705" w14:textId="79390A6A"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female gender</w:t>
      </w:r>
    </w:p>
    <w:p w14:paraId="0BE3DF87" w14:textId="303BC24E" w:rsidR="005A14B6" w:rsidRPr="00DD4603" w:rsidRDefault="005A14B6" w:rsidP="0071318F">
      <w:pPr>
        <w:rPr>
          <w:rFonts w:ascii="Calibri" w:hAnsi="Calibri" w:cs="Calibri"/>
        </w:rPr>
      </w:pPr>
    </w:p>
    <w:p w14:paraId="1D7FEAB7"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F5C2EC5" w14:textId="77777777" w:rsidR="00026504" w:rsidRPr="00DD4603" w:rsidRDefault="00026504" w:rsidP="00026504">
      <w:pPr>
        <w:spacing w:after="0" w:line="240" w:lineRule="auto"/>
        <w:rPr>
          <w:rFonts w:ascii="Calibri" w:eastAsia="굴림" w:hAnsi="Calibri" w:cs="Calibri"/>
          <w:sz w:val="24"/>
          <w:szCs w:val="24"/>
          <w:lang w:eastAsia="ko-KR"/>
        </w:rPr>
      </w:pPr>
    </w:p>
    <w:p w14:paraId="1E7B0F9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Ovary Cancer</w:t>
      </w:r>
    </w:p>
    <w:p w14:paraId="0A69E010" w14:textId="097D587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199B58F1"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AC576E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246EE1B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CD52D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93E638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7E2E4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8C339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481FB8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504DE88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7AFC26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199752</w:t>
            </w:r>
          </w:p>
        </w:tc>
        <w:tc>
          <w:tcPr>
            <w:tcW w:w="2438" w:type="pct"/>
            <w:tcBorders>
              <w:top w:val="single" w:sz="6" w:space="0" w:color="DDDDDD"/>
            </w:tcBorders>
            <w:shd w:val="clear" w:color="auto" w:fill="F9F9F9"/>
            <w:tcMar>
              <w:top w:w="120" w:type="dxa"/>
              <w:left w:w="150" w:type="dxa"/>
              <w:bottom w:w="120" w:type="dxa"/>
              <w:right w:w="150" w:type="dxa"/>
            </w:tcMar>
            <w:hideMark/>
          </w:tcPr>
          <w:p w14:paraId="2CC2EE9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4D48282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438CEA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25C09B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FEDD5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215FB1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1B1165D"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57DF9C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200052</w:t>
            </w:r>
          </w:p>
        </w:tc>
        <w:tc>
          <w:tcPr>
            <w:tcW w:w="2438" w:type="pct"/>
            <w:tcBorders>
              <w:top w:val="single" w:sz="6" w:space="0" w:color="DDDDDD"/>
            </w:tcBorders>
            <w:shd w:val="clear" w:color="auto" w:fill="FFFFFF"/>
            <w:tcMar>
              <w:top w:w="120" w:type="dxa"/>
              <w:left w:w="150" w:type="dxa"/>
              <w:bottom w:w="120" w:type="dxa"/>
              <w:right w:w="150" w:type="dxa"/>
            </w:tcMar>
            <w:hideMark/>
          </w:tcPr>
          <w:p w14:paraId="387374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Primary malignant neoplasm of uterine adnexa</w:t>
            </w:r>
          </w:p>
        </w:tc>
        <w:tc>
          <w:tcPr>
            <w:tcW w:w="474" w:type="pct"/>
            <w:tcBorders>
              <w:top w:val="single" w:sz="6" w:space="0" w:color="DDDDDD"/>
            </w:tcBorders>
            <w:shd w:val="clear" w:color="auto" w:fill="FFFFFF"/>
            <w:tcMar>
              <w:top w:w="120" w:type="dxa"/>
              <w:left w:w="150" w:type="dxa"/>
              <w:bottom w:w="120" w:type="dxa"/>
              <w:right w:w="150" w:type="dxa"/>
            </w:tcMar>
            <w:hideMark/>
          </w:tcPr>
          <w:p w14:paraId="40566A8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4E423BC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5DFCF1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4BBB47A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AB94C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ABD5761"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1B3D94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4181351</w:t>
            </w:r>
          </w:p>
        </w:tc>
        <w:tc>
          <w:tcPr>
            <w:tcW w:w="2438" w:type="pct"/>
            <w:tcBorders>
              <w:top w:val="single" w:sz="6" w:space="0" w:color="DDDDDD"/>
            </w:tcBorders>
            <w:shd w:val="clear" w:color="auto" w:fill="F9F9F9"/>
            <w:tcMar>
              <w:top w:w="120" w:type="dxa"/>
              <w:left w:w="150" w:type="dxa"/>
              <w:bottom w:w="120" w:type="dxa"/>
              <w:right w:w="150" w:type="dxa"/>
            </w:tcMar>
            <w:hideMark/>
          </w:tcPr>
          <w:p w14:paraId="4BA478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ovary</w:t>
            </w:r>
          </w:p>
        </w:tc>
        <w:tc>
          <w:tcPr>
            <w:tcW w:w="474" w:type="pct"/>
            <w:tcBorders>
              <w:top w:val="single" w:sz="6" w:space="0" w:color="DDDDDD"/>
            </w:tcBorders>
            <w:shd w:val="clear" w:color="auto" w:fill="F9F9F9"/>
            <w:tcMar>
              <w:top w:w="120" w:type="dxa"/>
              <w:left w:w="150" w:type="dxa"/>
              <w:bottom w:w="120" w:type="dxa"/>
              <w:right w:w="150" w:type="dxa"/>
            </w:tcMar>
            <w:hideMark/>
          </w:tcPr>
          <w:p w14:paraId="7FA707B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5DF119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9B2336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646AF20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75D4AB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4FDEC9B4"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CCE285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4312824</w:t>
            </w:r>
          </w:p>
        </w:tc>
        <w:tc>
          <w:tcPr>
            <w:tcW w:w="2438" w:type="pct"/>
            <w:tcBorders>
              <w:top w:val="single" w:sz="6" w:space="0" w:color="DDDDDD"/>
            </w:tcBorders>
            <w:shd w:val="clear" w:color="auto" w:fill="FFFFFF"/>
            <w:tcMar>
              <w:top w:w="120" w:type="dxa"/>
              <w:left w:w="150" w:type="dxa"/>
              <w:bottom w:w="120" w:type="dxa"/>
              <w:right w:w="150" w:type="dxa"/>
            </w:tcMar>
            <w:hideMark/>
          </w:tcPr>
          <w:p w14:paraId="1BEE4E1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Secondary malignant neoplasm of broad ligament</w:t>
            </w:r>
          </w:p>
        </w:tc>
        <w:tc>
          <w:tcPr>
            <w:tcW w:w="474" w:type="pct"/>
            <w:tcBorders>
              <w:top w:val="single" w:sz="6" w:space="0" w:color="DDDDDD"/>
            </w:tcBorders>
            <w:shd w:val="clear" w:color="auto" w:fill="FFFFFF"/>
            <w:tcMar>
              <w:top w:w="120" w:type="dxa"/>
              <w:left w:w="150" w:type="dxa"/>
              <w:bottom w:w="120" w:type="dxa"/>
              <w:right w:w="150" w:type="dxa"/>
            </w:tcMar>
            <w:hideMark/>
          </w:tcPr>
          <w:p w14:paraId="2035F8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195EE3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E1955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C2B1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6CE2B2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6E8D57DB"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0ECCBF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40486213</w:t>
            </w:r>
          </w:p>
        </w:tc>
        <w:tc>
          <w:tcPr>
            <w:tcW w:w="2438" w:type="pct"/>
            <w:tcBorders>
              <w:top w:val="single" w:sz="6" w:space="0" w:color="DDDDDD"/>
            </w:tcBorders>
            <w:shd w:val="clear" w:color="auto" w:fill="F9F9F9"/>
            <w:tcMar>
              <w:top w:w="120" w:type="dxa"/>
              <w:left w:w="150" w:type="dxa"/>
              <w:bottom w:w="120" w:type="dxa"/>
              <w:right w:w="150" w:type="dxa"/>
            </w:tcMar>
            <w:hideMark/>
          </w:tcPr>
          <w:p w14:paraId="0758B65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neoplasm of broad ligament of uterus</w:t>
            </w:r>
          </w:p>
        </w:tc>
        <w:tc>
          <w:tcPr>
            <w:tcW w:w="474" w:type="pct"/>
            <w:tcBorders>
              <w:top w:val="single" w:sz="6" w:space="0" w:color="DDDDDD"/>
            </w:tcBorders>
            <w:shd w:val="clear" w:color="auto" w:fill="F9F9F9"/>
            <w:tcMar>
              <w:top w:w="120" w:type="dxa"/>
              <w:left w:w="150" w:type="dxa"/>
              <w:bottom w:w="120" w:type="dxa"/>
              <w:right w:w="150" w:type="dxa"/>
            </w:tcMar>
            <w:hideMark/>
          </w:tcPr>
          <w:p w14:paraId="71570C2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33792B8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4A869B5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9029AF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63FFFCA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6F517E3F" w14:textId="77777777" w:rsidR="00026504" w:rsidRPr="00DD4603" w:rsidRDefault="00026504" w:rsidP="0071318F">
      <w:pPr>
        <w:rPr>
          <w:rFonts w:ascii="Calibri" w:hAnsi="Calibri" w:cs="Calibri"/>
        </w:rPr>
      </w:pPr>
    </w:p>
    <w:p w14:paraId="146D62BA" w14:textId="0B874564" w:rsidR="0073030A" w:rsidRPr="00DD5E31" w:rsidRDefault="0073030A" w:rsidP="0073030A">
      <w:pPr>
        <w:pStyle w:val="3"/>
      </w:pPr>
      <w:bookmarkStart w:id="29" w:name="_Toc61439230"/>
      <w:r>
        <w:t>Secondary outcome: Prostate</w:t>
      </w:r>
      <w:r w:rsidRPr="00FA0CB7">
        <w:t xml:space="preserve"> cancer</w:t>
      </w:r>
      <w:bookmarkEnd w:id="29"/>
    </w:p>
    <w:p w14:paraId="7463A5D0" w14:textId="77777777" w:rsidR="00DD4603" w:rsidRDefault="00DD4603" w:rsidP="00DD4603">
      <w:r>
        <w:t xml:space="preserve">Index rule defining the index date:  </w:t>
      </w:r>
    </w:p>
    <w:p w14:paraId="2DDD0517" w14:textId="07B19388"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prostate cancer for the first time in the person’s history</w:t>
      </w:r>
    </w:p>
    <w:p w14:paraId="131905D2" w14:textId="77777777" w:rsidR="00DD4603" w:rsidRPr="009552B9" w:rsidRDefault="00DD4603" w:rsidP="00DD4603">
      <w:r>
        <w:t>Additional i</w:t>
      </w:r>
      <w:r w:rsidRPr="009552B9">
        <w:t xml:space="preserve">nclusion criteria: </w:t>
      </w:r>
    </w:p>
    <w:p w14:paraId="42010130" w14:textId="77777777" w:rsidR="00DD4603" w:rsidRDefault="00DD4603" w:rsidP="00DD4603">
      <w:pPr>
        <w:pStyle w:val="a8"/>
        <w:numPr>
          <w:ilvl w:val="0"/>
          <w:numId w:val="1"/>
        </w:numPr>
      </w:pPr>
      <w:r>
        <w:t>At least 365 days of observation time prior to the index date</w:t>
      </w:r>
    </w:p>
    <w:p w14:paraId="3B97553F" w14:textId="2F79C74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prostate cancer as a primary diagnosis on or after the index date</w:t>
      </w:r>
    </w:p>
    <w:p w14:paraId="37AE1E50" w14:textId="6DDE9A06"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rPr>
          <w:lang w:eastAsia="ko-KR"/>
        </w:rPr>
        <w:t>Only male gender</w:t>
      </w:r>
    </w:p>
    <w:p w14:paraId="7EB26010" w14:textId="03D87098" w:rsidR="005A14B6" w:rsidRPr="00DD4603" w:rsidRDefault="005A14B6" w:rsidP="0071318F">
      <w:pPr>
        <w:rPr>
          <w:rFonts w:ascii="Calibri" w:hAnsi="Calibri" w:cs="Calibri"/>
        </w:rPr>
      </w:pPr>
    </w:p>
    <w:p w14:paraId="604EC2A4"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88DE758" w14:textId="77777777" w:rsidR="00026504" w:rsidRPr="00DD4603" w:rsidRDefault="00026504" w:rsidP="00026504">
      <w:pPr>
        <w:spacing w:after="0" w:line="240" w:lineRule="auto"/>
        <w:rPr>
          <w:rFonts w:ascii="Calibri" w:eastAsia="굴림" w:hAnsi="Calibri" w:cs="Calibri"/>
          <w:sz w:val="24"/>
          <w:szCs w:val="24"/>
          <w:lang w:eastAsia="ko-KR"/>
        </w:rPr>
      </w:pPr>
    </w:p>
    <w:p w14:paraId="06F0E5A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Prostate cancer</w:t>
      </w:r>
    </w:p>
    <w:p w14:paraId="5BA3087C" w14:textId="0FC7D0F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533BF57F"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88972B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6C01842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1137D18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56E814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B61B0E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DCD0F7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ED66DB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0B576B5C"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3E45F82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4163261</w:t>
            </w:r>
          </w:p>
        </w:tc>
        <w:tc>
          <w:tcPr>
            <w:tcW w:w="2438" w:type="pct"/>
            <w:tcBorders>
              <w:top w:val="single" w:sz="6" w:space="0" w:color="DDDDDD"/>
            </w:tcBorders>
            <w:shd w:val="clear" w:color="auto" w:fill="F9F9F9"/>
            <w:tcMar>
              <w:top w:w="120" w:type="dxa"/>
              <w:left w:w="150" w:type="dxa"/>
              <w:bottom w:w="120" w:type="dxa"/>
              <w:right w:w="150" w:type="dxa"/>
            </w:tcMar>
            <w:hideMark/>
          </w:tcPr>
          <w:p w14:paraId="1D4EDD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prostate</w:t>
            </w:r>
          </w:p>
        </w:tc>
        <w:tc>
          <w:tcPr>
            <w:tcW w:w="474" w:type="pct"/>
            <w:tcBorders>
              <w:top w:val="single" w:sz="6" w:space="0" w:color="DDDDDD"/>
            </w:tcBorders>
            <w:shd w:val="clear" w:color="auto" w:fill="F9F9F9"/>
            <w:tcMar>
              <w:top w:w="120" w:type="dxa"/>
              <w:left w:w="150" w:type="dxa"/>
              <w:bottom w:w="120" w:type="dxa"/>
              <w:right w:w="150" w:type="dxa"/>
            </w:tcMar>
            <w:hideMark/>
          </w:tcPr>
          <w:p w14:paraId="75A3643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1848A3D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5C3484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FB984D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B2A28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110C427A" w14:textId="77777777" w:rsidR="00026504" w:rsidRPr="00DD4603" w:rsidRDefault="00026504" w:rsidP="0071318F">
      <w:pPr>
        <w:rPr>
          <w:rFonts w:ascii="Calibri" w:hAnsi="Calibri" w:cs="Calibri"/>
        </w:rPr>
      </w:pPr>
    </w:p>
    <w:p w14:paraId="43F75371" w14:textId="3CB63CC7" w:rsidR="0073030A" w:rsidRPr="00DD5E31" w:rsidRDefault="0073030A" w:rsidP="0073030A">
      <w:pPr>
        <w:pStyle w:val="3"/>
      </w:pPr>
      <w:bookmarkStart w:id="30" w:name="_Toc61439231"/>
      <w:r>
        <w:t>Secondary outcome: Bladder</w:t>
      </w:r>
      <w:r w:rsidRPr="00FA0CB7">
        <w:t xml:space="preserve"> cancer</w:t>
      </w:r>
      <w:bookmarkEnd w:id="30"/>
    </w:p>
    <w:p w14:paraId="2DCDC765" w14:textId="77777777" w:rsidR="00DD4603" w:rsidRDefault="00DD4603" w:rsidP="00DD4603">
      <w:r>
        <w:t xml:space="preserve">Index rule defining the index date:  </w:t>
      </w:r>
    </w:p>
    <w:p w14:paraId="4A67297C" w14:textId="402B5988"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bladder cancer for the first time in the person’s history</w:t>
      </w:r>
    </w:p>
    <w:p w14:paraId="72AF51EF" w14:textId="77777777" w:rsidR="00DD4603" w:rsidRPr="009552B9" w:rsidRDefault="00DD4603" w:rsidP="00DD4603">
      <w:r>
        <w:t>Additional i</w:t>
      </w:r>
      <w:r w:rsidRPr="009552B9">
        <w:t xml:space="preserve">nclusion criteria: </w:t>
      </w:r>
    </w:p>
    <w:p w14:paraId="4AE74080" w14:textId="77777777" w:rsidR="00DD4603" w:rsidRDefault="00DD4603" w:rsidP="00DD4603">
      <w:pPr>
        <w:pStyle w:val="a8"/>
        <w:numPr>
          <w:ilvl w:val="0"/>
          <w:numId w:val="1"/>
        </w:numPr>
      </w:pPr>
      <w:r>
        <w:t>At least 365 days of observation time prior to the index date</w:t>
      </w:r>
    </w:p>
    <w:p w14:paraId="24A23FF3" w14:textId="32D79EC4"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bladder cancer as a primary diagnosis on or after the index date</w:t>
      </w:r>
    </w:p>
    <w:p w14:paraId="227AE011" w14:textId="5EF2BFDE" w:rsidR="00026504" w:rsidRPr="00DD4603" w:rsidRDefault="00026504" w:rsidP="005A14B6">
      <w:pPr>
        <w:shd w:val="clear" w:color="auto" w:fill="FFFFFF"/>
        <w:spacing w:after="45" w:line="240" w:lineRule="auto"/>
        <w:rPr>
          <w:rFonts w:ascii="Calibri" w:eastAsia="Times New Roman" w:hAnsi="Calibri" w:cs="Calibri"/>
          <w:sz w:val="21"/>
          <w:szCs w:val="21"/>
        </w:rPr>
      </w:pPr>
    </w:p>
    <w:p w14:paraId="7544DE7E"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6E1875B1" w14:textId="77777777" w:rsidR="00026504" w:rsidRPr="00DD4603" w:rsidRDefault="00026504" w:rsidP="00026504">
      <w:pPr>
        <w:spacing w:after="0" w:line="240" w:lineRule="auto"/>
        <w:rPr>
          <w:rFonts w:ascii="Calibri" w:eastAsia="굴림" w:hAnsi="Calibri" w:cs="Calibri"/>
          <w:sz w:val="24"/>
          <w:szCs w:val="24"/>
          <w:lang w:eastAsia="ko-KR"/>
        </w:rPr>
      </w:pPr>
    </w:p>
    <w:p w14:paraId="3B67F320"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Bladder cancer</w:t>
      </w:r>
    </w:p>
    <w:p w14:paraId="3B7E0BC5" w14:textId="14F2A437"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22530C8E"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6D965B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3C4ED1D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6D5644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373ACB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7B69F0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400D87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F7D3B27"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4CD27DF"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67155EB4"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197508</w:t>
            </w:r>
          </w:p>
        </w:tc>
        <w:tc>
          <w:tcPr>
            <w:tcW w:w="2438" w:type="pct"/>
            <w:tcBorders>
              <w:top w:val="single" w:sz="6" w:space="0" w:color="DDDDDD"/>
            </w:tcBorders>
            <w:shd w:val="clear" w:color="auto" w:fill="F9F9F9"/>
            <w:tcMar>
              <w:top w:w="120" w:type="dxa"/>
              <w:left w:w="150" w:type="dxa"/>
              <w:bottom w:w="120" w:type="dxa"/>
              <w:right w:w="150" w:type="dxa"/>
            </w:tcMar>
            <w:hideMark/>
          </w:tcPr>
          <w:p w14:paraId="39DF054B"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Malignant tumor of urinary bladder</w:t>
            </w:r>
          </w:p>
        </w:tc>
        <w:tc>
          <w:tcPr>
            <w:tcW w:w="474" w:type="pct"/>
            <w:tcBorders>
              <w:top w:val="single" w:sz="6" w:space="0" w:color="DDDDDD"/>
            </w:tcBorders>
            <w:shd w:val="clear" w:color="auto" w:fill="F9F9F9"/>
            <w:tcMar>
              <w:top w:w="120" w:type="dxa"/>
              <w:left w:w="150" w:type="dxa"/>
              <w:bottom w:w="120" w:type="dxa"/>
              <w:right w:w="150" w:type="dxa"/>
            </w:tcMar>
            <w:hideMark/>
          </w:tcPr>
          <w:p w14:paraId="3BDAE94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5834639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6CDDA26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DABF74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193A189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09F4A85E" w14:textId="77777777" w:rsidR="005A14B6" w:rsidRPr="00DD4603" w:rsidRDefault="005A14B6" w:rsidP="0071318F">
      <w:pPr>
        <w:rPr>
          <w:rFonts w:ascii="Calibri" w:hAnsi="Calibri" w:cs="Calibri"/>
        </w:rPr>
      </w:pPr>
    </w:p>
    <w:p w14:paraId="17726D27" w14:textId="670DA6D3" w:rsidR="0073030A" w:rsidRPr="00DD5E31" w:rsidRDefault="0073030A" w:rsidP="0073030A">
      <w:pPr>
        <w:pStyle w:val="3"/>
      </w:pPr>
      <w:bookmarkStart w:id="31" w:name="_Toc61439232"/>
      <w:r>
        <w:t>Secondary outcome: Leukemia</w:t>
      </w:r>
      <w:bookmarkEnd w:id="31"/>
    </w:p>
    <w:p w14:paraId="55C2406D" w14:textId="77777777" w:rsidR="00DD4603" w:rsidRDefault="00DD4603" w:rsidP="00DD4603">
      <w:r>
        <w:t xml:space="preserve">Index rule defining the index date:  </w:t>
      </w:r>
    </w:p>
    <w:p w14:paraId="182E86AB" w14:textId="39E0C84C"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Occurrence of leukemia for the first time in the person’s history</w:t>
      </w:r>
    </w:p>
    <w:p w14:paraId="4BF10545" w14:textId="77777777" w:rsidR="00DD4603" w:rsidRPr="009552B9" w:rsidRDefault="00DD4603" w:rsidP="00DD4603">
      <w:r>
        <w:t>Additional i</w:t>
      </w:r>
      <w:r w:rsidRPr="009552B9">
        <w:t xml:space="preserve">nclusion criteria: </w:t>
      </w:r>
    </w:p>
    <w:p w14:paraId="7863F5EA" w14:textId="77777777" w:rsidR="00DD4603" w:rsidRDefault="00DD4603" w:rsidP="00DD4603">
      <w:pPr>
        <w:pStyle w:val="a8"/>
        <w:numPr>
          <w:ilvl w:val="0"/>
          <w:numId w:val="1"/>
        </w:numPr>
      </w:pPr>
      <w:r>
        <w:t>At least 365 days of observation time prior to the index date</w:t>
      </w:r>
    </w:p>
    <w:p w14:paraId="39D825AD" w14:textId="1A83E0E0"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Hospitalization for leukemia as a primary diagnosis on or after the index date</w:t>
      </w:r>
      <w:r>
        <w:rPr>
          <w:lang w:eastAsia="ko-KR"/>
        </w:rPr>
        <w:br/>
      </w:r>
    </w:p>
    <w:p w14:paraId="338B31C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7E0291CF" w14:textId="77777777" w:rsidR="00026504" w:rsidRPr="00DD4603" w:rsidRDefault="00026504" w:rsidP="00026504">
      <w:pPr>
        <w:spacing w:after="0" w:line="240" w:lineRule="auto"/>
        <w:rPr>
          <w:rFonts w:ascii="Calibri" w:eastAsia="굴림" w:hAnsi="Calibri" w:cs="Calibri"/>
          <w:sz w:val="24"/>
          <w:szCs w:val="24"/>
          <w:lang w:eastAsia="ko-KR"/>
        </w:rPr>
      </w:pPr>
    </w:p>
    <w:p w14:paraId="43A0BA92"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Leukemia</w:t>
      </w:r>
    </w:p>
    <w:p w14:paraId="248AC0D4" w14:textId="5056B8EE"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052"/>
        <w:gridCol w:w="2642"/>
        <w:gridCol w:w="1018"/>
        <w:gridCol w:w="1208"/>
        <w:gridCol w:w="1080"/>
        <w:gridCol w:w="1290"/>
        <w:gridCol w:w="1062"/>
      </w:tblGrid>
      <w:tr w:rsidR="00026504" w:rsidRPr="00DD4603" w14:paraId="6BFC716A" w14:textId="77777777" w:rsidTr="00DD4603">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7A1455B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lastRenderedPageBreak/>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7929190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8B13F2A"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2D0F53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55C195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945210F"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C120F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DD5AEE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4E97F02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133169</w:t>
            </w:r>
          </w:p>
        </w:tc>
        <w:tc>
          <w:tcPr>
            <w:tcW w:w="2438" w:type="pct"/>
            <w:tcBorders>
              <w:top w:val="single" w:sz="6" w:space="0" w:color="DDDDDD"/>
            </w:tcBorders>
            <w:shd w:val="clear" w:color="auto" w:fill="F9F9F9"/>
            <w:tcMar>
              <w:top w:w="120" w:type="dxa"/>
              <w:left w:w="150" w:type="dxa"/>
              <w:bottom w:w="120" w:type="dxa"/>
              <w:right w:w="150" w:type="dxa"/>
            </w:tcMar>
            <w:hideMark/>
          </w:tcPr>
          <w:p w14:paraId="35E52A1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Myelofibrosis</w:t>
            </w:r>
          </w:p>
        </w:tc>
        <w:tc>
          <w:tcPr>
            <w:tcW w:w="474" w:type="pct"/>
            <w:tcBorders>
              <w:top w:val="single" w:sz="6" w:space="0" w:color="DDDDDD"/>
            </w:tcBorders>
            <w:shd w:val="clear" w:color="auto" w:fill="F9F9F9"/>
            <w:tcMar>
              <w:top w:w="120" w:type="dxa"/>
              <w:left w:w="150" w:type="dxa"/>
              <w:bottom w:w="120" w:type="dxa"/>
              <w:right w:w="150" w:type="dxa"/>
            </w:tcMar>
            <w:hideMark/>
          </w:tcPr>
          <w:p w14:paraId="338C7BF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2F7D654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8A298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0C8F14F"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7DE14E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1054278B"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39A38F7D"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135214</w:t>
            </w:r>
          </w:p>
        </w:tc>
        <w:tc>
          <w:tcPr>
            <w:tcW w:w="2438" w:type="pct"/>
            <w:tcBorders>
              <w:top w:val="single" w:sz="6" w:space="0" w:color="DDDDDD"/>
            </w:tcBorders>
            <w:shd w:val="clear" w:color="auto" w:fill="FFFFFF"/>
            <w:tcMar>
              <w:top w:w="120" w:type="dxa"/>
              <w:left w:w="150" w:type="dxa"/>
              <w:bottom w:w="120" w:type="dxa"/>
              <w:right w:w="150" w:type="dxa"/>
            </w:tcMar>
            <w:hideMark/>
          </w:tcPr>
          <w:p w14:paraId="52C4717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Polycythemia vera</w:t>
            </w:r>
          </w:p>
        </w:tc>
        <w:tc>
          <w:tcPr>
            <w:tcW w:w="474" w:type="pct"/>
            <w:tcBorders>
              <w:top w:val="single" w:sz="6" w:space="0" w:color="DDDDDD"/>
            </w:tcBorders>
            <w:shd w:val="clear" w:color="auto" w:fill="FFFFFF"/>
            <w:tcMar>
              <w:top w:w="120" w:type="dxa"/>
              <w:left w:w="150" w:type="dxa"/>
              <w:bottom w:w="120" w:type="dxa"/>
              <w:right w:w="150" w:type="dxa"/>
            </w:tcMar>
            <w:hideMark/>
          </w:tcPr>
          <w:p w14:paraId="5541F83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5EDD085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6096A73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E998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36DA4B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D1DE136"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077DC20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317510</w:t>
            </w:r>
          </w:p>
        </w:tc>
        <w:tc>
          <w:tcPr>
            <w:tcW w:w="2438" w:type="pct"/>
            <w:tcBorders>
              <w:top w:val="single" w:sz="6" w:space="0" w:color="DDDDDD"/>
            </w:tcBorders>
            <w:shd w:val="clear" w:color="auto" w:fill="F9F9F9"/>
            <w:tcMar>
              <w:top w:w="120" w:type="dxa"/>
              <w:left w:w="150" w:type="dxa"/>
              <w:bottom w:w="120" w:type="dxa"/>
              <w:right w:w="150" w:type="dxa"/>
            </w:tcMar>
            <w:hideMark/>
          </w:tcPr>
          <w:p w14:paraId="7E89922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Leukemia</w:t>
            </w:r>
          </w:p>
        </w:tc>
        <w:tc>
          <w:tcPr>
            <w:tcW w:w="474" w:type="pct"/>
            <w:tcBorders>
              <w:top w:val="single" w:sz="6" w:space="0" w:color="DDDDDD"/>
            </w:tcBorders>
            <w:shd w:val="clear" w:color="auto" w:fill="F9F9F9"/>
            <w:tcMar>
              <w:top w:w="120" w:type="dxa"/>
              <w:left w:w="150" w:type="dxa"/>
              <w:bottom w:w="120" w:type="dxa"/>
              <w:right w:w="150" w:type="dxa"/>
            </w:tcMar>
            <w:hideMark/>
          </w:tcPr>
          <w:p w14:paraId="7EB80B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59A3B5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38E473F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2F41BD72"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080D9B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7910AEA0" w14:textId="77777777" w:rsidTr="00DD4603">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4E5585C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4297355</w:t>
            </w:r>
          </w:p>
        </w:tc>
        <w:tc>
          <w:tcPr>
            <w:tcW w:w="2438" w:type="pct"/>
            <w:tcBorders>
              <w:top w:val="single" w:sz="6" w:space="0" w:color="DDDDDD"/>
            </w:tcBorders>
            <w:shd w:val="clear" w:color="auto" w:fill="FFFFFF"/>
            <w:tcMar>
              <w:top w:w="120" w:type="dxa"/>
              <w:left w:w="150" w:type="dxa"/>
              <w:bottom w:w="120" w:type="dxa"/>
              <w:right w:w="150" w:type="dxa"/>
            </w:tcMar>
            <w:hideMark/>
          </w:tcPr>
          <w:p w14:paraId="41F9B666"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Aggressive NK-cell leukemia involving skin</w:t>
            </w:r>
          </w:p>
        </w:tc>
        <w:tc>
          <w:tcPr>
            <w:tcW w:w="474" w:type="pct"/>
            <w:tcBorders>
              <w:top w:val="single" w:sz="6" w:space="0" w:color="DDDDDD"/>
            </w:tcBorders>
            <w:shd w:val="clear" w:color="auto" w:fill="FFFFFF"/>
            <w:tcMar>
              <w:top w:w="120" w:type="dxa"/>
              <w:left w:w="150" w:type="dxa"/>
              <w:bottom w:w="120" w:type="dxa"/>
              <w:right w:w="150" w:type="dxa"/>
            </w:tcMar>
            <w:hideMark/>
          </w:tcPr>
          <w:p w14:paraId="23D74D1C"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5B5EDC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7F6FFDD9"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FFFFF"/>
            <w:tcMar>
              <w:top w:w="120" w:type="dxa"/>
              <w:left w:w="150" w:type="dxa"/>
              <w:bottom w:w="120" w:type="dxa"/>
              <w:right w:w="150" w:type="dxa"/>
            </w:tcMar>
            <w:hideMark/>
          </w:tcPr>
          <w:p w14:paraId="066A7921"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3DB58DE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r w:rsidR="00026504" w:rsidRPr="00DD4603" w14:paraId="0347B32A" w14:textId="77777777" w:rsidTr="00DD4603">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100831AE"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40492268</w:t>
            </w:r>
          </w:p>
        </w:tc>
        <w:tc>
          <w:tcPr>
            <w:tcW w:w="2438" w:type="pct"/>
            <w:tcBorders>
              <w:top w:val="single" w:sz="6" w:space="0" w:color="DDDDDD"/>
            </w:tcBorders>
            <w:shd w:val="clear" w:color="auto" w:fill="F9F9F9"/>
            <w:tcMar>
              <w:top w:w="120" w:type="dxa"/>
              <w:left w:w="150" w:type="dxa"/>
              <w:bottom w:w="120" w:type="dxa"/>
              <w:right w:w="150" w:type="dxa"/>
            </w:tcMar>
            <w:hideMark/>
          </w:tcPr>
          <w:p w14:paraId="256695F0"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Myelodysplastic/myeloproliferative disease</w:t>
            </w:r>
          </w:p>
        </w:tc>
        <w:tc>
          <w:tcPr>
            <w:tcW w:w="474" w:type="pct"/>
            <w:tcBorders>
              <w:top w:val="single" w:sz="6" w:space="0" w:color="DDDDDD"/>
            </w:tcBorders>
            <w:shd w:val="clear" w:color="auto" w:fill="F9F9F9"/>
            <w:tcMar>
              <w:top w:w="120" w:type="dxa"/>
              <w:left w:w="150" w:type="dxa"/>
              <w:bottom w:w="120" w:type="dxa"/>
              <w:right w:w="150" w:type="dxa"/>
            </w:tcMar>
            <w:hideMark/>
          </w:tcPr>
          <w:p w14:paraId="6B92D4BA"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7AF7DAC7"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11910433"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035ACE68"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DAD0FE5" w14:textId="77777777" w:rsidR="00026504" w:rsidRPr="00DD4603" w:rsidRDefault="00026504" w:rsidP="00026504">
            <w:pPr>
              <w:spacing w:after="0" w:line="240" w:lineRule="auto"/>
              <w:rPr>
                <w:rFonts w:ascii="Calibri" w:eastAsia="굴림" w:hAnsi="Calibri" w:cs="Calibri"/>
                <w:sz w:val="20"/>
                <w:szCs w:val="20"/>
                <w:lang w:eastAsia="ko-KR"/>
              </w:rPr>
            </w:pPr>
            <w:r w:rsidRPr="00DD4603">
              <w:rPr>
                <w:rFonts w:ascii="Calibri" w:eastAsia="굴림" w:hAnsi="Calibri" w:cs="Calibri"/>
                <w:sz w:val="20"/>
                <w:szCs w:val="20"/>
                <w:lang w:eastAsia="ko-KR"/>
              </w:rPr>
              <w:t>NO</w:t>
            </w:r>
          </w:p>
        </w:tc>
      </w:tr>
    </w:tbl>
    <w:p w14:paraId="55C7A0CF" w14:textId="77777777" w:rsidR="00026504" w:rsidRPr="00DD4603" w:rsidRDefault="00026504" w:rsidP="0071318F">
      <w:pPr>
        <w:rPr>
          <w:rFonts w:ascii="Calibri" w:hAnsi="Calibri" w:cs="Calibri"/>
        </w:rPr>
      </w:pPr>
    </w:p>
    <w:p w14:paraId="0C37910B" w14:textId="1122F2F2" w:rsidR="0073030A" w:rsidRPr="00DD5E31" w:rsidRDefault="0073030A" w:rsidP="0073030A">
      <w:pPr>
        <w:pStyle w:val="3"/>
      </w:pPr>
      <w:bookmarkStart w:id="32" w:name="_Toc61439233"/>
      <w:r>
        <w:t>Secondary outcome: Thyroid cancer</w:t>
      </w:r>
      <w:bookmarkEnd w:id="32"/>
    </w:p>
    <w:p w14:paraId="342A246E" w14:textId="77777777" w:rsidR="00DD4603" w:rsidRDefault="00DD4603" w:rsidP="00DD4603">
      <w:r>
        <w:t xml:space="preserve">Index rule defining the index date:  </w:t>
      </w:r>
    </w:p>
    <w:p w14:paraId="4FC46DD8" w14:textId="1A503C9E"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thyroid</w:t>
      </w:r>
      <w:r>
        <w:t xml:space="preserve"> cancer for the first time in the person’s history</w:t>
      </w:r>
    </w:p>
    <w:p w14:paraId="3DB6E829" w14:textId="77777777" w:rsidR="00DD4603" w:rsidRPr="009552B9" w:rsidRDefault="00DD4603" w:rsidP="00DD4603">
      <w:r>
        <w:t>Additional i</w:t>
      </w:r>
      <w:r w:rsidRPr="009552B9">
        <w:t xml:space="preserve">nclusion criteria: </w:t>
      </w:r>
    </w:p>
    <w:p w14:paraId="2CF54DEE" w14:textId="77777777" w:rsidR="00DD4603" w:rsidRDefault="00DD4603" w:rsidP="00DD4603">
      <w:pPr>
        <w:pStyle w:val="a8"/>
        <w:numPr>
          <w:ilvl w:val="0"/>
          <w:numId w:val="1"/>
        </w:numPr>
      </w:pPr>
      <w:r>
        <w:t>At least 365 days of observation time prior to the index date</w:t>
      </w:r>
    </w:p>
    <w:p w14:paraId="59BB5F8D" w14:textId="60F3EAA1"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Hospitalization for </w:t>
      </w:r>
      <w:r w:rsidR="003A7C05">
        <w:t xml:space="preserve">thyroid </w:t>
      </w:r>
      <w:r>
        <w:t>cancer as a primary diagnosis on or after the index date</w:t>
      </w:r>
    </w:p>
    <w:p w14:paraId="044D97FE" w14:textId="087D0699" w:rsidR="00DD4603" w:rsidRPr="00DD4603" w:rsidRDefault="00DD4603" w:rsidP="00DD4603">
      <w:pPr>
        <w:pStyle w:val="a8"/>
        <w:numPr>
          <w:ilvl w:val="0"/>
          <w:numId w:val="1"/>
        </w:numPr>
        <w:spacing w:after="45" w:line="240" w:lineRule="auto"/>
        <w:rPr>
          <w:rFonts w:ascii="굴림" w:eastAsia="굴림" w:hAnsi="굴림" w:cs="굴림"/>
          <w:color w:val="000000"/>
          <w:sz w:val="21"/>
          <w:szCs w:val="21"/>
          <w:lang w:eastAsia="ko-KR"/>
        </w:rPr>
      </w:pPr>
    </w:p>
    <w:p w14:paraId="1A04301B"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2DB631D5" w14:textId="77777777" w:rsidR="00026504" w:rsidRPr="00DD4603" w:rsidRDefault="00026504" w:rsidP="00026504">
      <w:pPr>
        <w:spacing w:after="0" w:line="240" w:lineRule="auto"/>
        <w:rPr>
          <w:rFonts w:ascii="Calibri" w:eastAsia="굴림" w:hAnsi="Calibri" w:cs="Calibri"/>
          <w:sz w:val="24"/>
          <w:szCs w:val="24"/>
          <w:lang w:eastAsia="ko-KR"/>
        </w:rPr>
      </w:pPr>
    </w:p>
    <w:p w14:paraId="41A290CB"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Thyroid cancer</w:t>
      </w:r>
    </w:p>
    <w:p w14:paraId="64FAD6EB" w14:textId="3F72C27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098CD0B1"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13E2D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3F23A6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3EB77BA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200E8CC8"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693B9E75"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2F3AEB7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0268CCFE"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4530617D"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7A2ED46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4178976</w:t>
            </w:r>
          </w:p>
        </w:tc>
        <w:tc>
          <w:tcPr>
            <w:tcW w:w="2438" w:type="pct"/>
            <w:tcBorders>
              <w:top w:val="single" w:sz="6" w:space="0" w:color="DDDDDD"/>
            </w:tcBorders>
            <w:shd w:val="clear" w:color="auto" w:fill="F9F9F9"/>
            <w:tcMar>
              <w:top w:w="120" w:type="dxa"/>
              <w:left w:w="150" w:type="dxa"/>
              <w:bottom w:w="120" w:type="dxa"/>
              <w:right w:w="150" w:type="dxa"/>
            </w:tcMar>
            <w:hideMark/>
          </w:tcPr>
          <w:p w14:paraId="7197ED97"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thyroid gland</w:t>
            </w:r>
          </w:p>
        </w:tc>
        <w:tc>
          <w:tcPr>
            <w:tcW w:w="474" w:type="pct"/>
            <w:tcBorders>
              <w:top w:val="single" w:sz="6" w:space="0" w:color="DDDDDD"/>
            </w:tcBorders>
            <w:shd w:val="clear" w:color="auto" w:fill="F9F9F9"/>
            <w:tcMar>
              <w:top w:w="120" w:type="dxa"/>
              <w:left w:w="150" w:type="dxa"/>
              <w:bottom w:w="120" w:type="dxa"/>
              <w:right w:w="150" w:type="dxa"/>
            </w:tcMar>
            <w:hideMark/>
          </w:tcPr>
          <w:p w14:paraId="6C82BDF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6EBE1C7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0E5717E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3E3D2A46"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4B8B971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31BDF4FE" w14:textId="77777777" w:rsidR="00026504" w:rsidRPr="00DD4603" w:rsidRDefault="00026504" w:rsidP="0071318F">
      <w:pPr>
        <w:rPr>
          <w:rFonts w:ascii="Calibri" w:hAnsi="Calibri" w:cs="Calibri"/>
        </w:rPr>
      </w:pPr>
    </w:p>
    <w:p w14:paraId="32B195F7" w14:textId="6EB5D7BA" w:rsidR="0073030A" w:rsidRPr="00DD5E31" w:rsidRDefault="0073030A" w:rsidP="0073030A">
      <w:pPr>
        <w:pStyle w:val="3"/>
      </w:pPr>
      <w:bookmarkStart w:id="33" w:name="_Toc61439234"/>
      <w:r>
        <w:t>Secondary outcome: Gall bladder and biliary tract cancer</w:t>
      </w:r>
      <w:bookmarkEnd w:id="33"/>
    </w:p>
    <w:p w14:paraId="2FCC90BD" w14:textId="77777777" w:rsidR="00DD4603" w:rsidRDefault="00DD4603" w:rsidP="00DD4603">
      <w:r>
        <w:t xml:space="preserve">Index rule defining the index date:  </w:t>
      </w:r>
    </w:p>
    <w:p w14:paraId="55D9759B" w14:textId="6F750165" w:rsidR="00DD4603" w:rsidRPr="009552B9" w:rsidRDefault="00DD4603" w:rsidP="00DD4603">
      <w:pPr>
        <w:pStyle w:val="a8"/>
        <w:numPr>
          <w:ilvl w:val="0"/>
          <w:numId w:val="1"/>
        </w:numPr>
        <w:spacing w:after="45" w:line="240" w:lineRule="auto"/>
        <w:rPr>
          <w:rFonts w:ascii="굴림" w:eastAsia="굴림" w:hAnsi="굴림" w:cs="굴림"/>
          <w:color w:val="000000"/>
          <w:sz w:val="21"/>
          <w:szCs w:val="21"/>
          <w:lang w:eastAsia="ko-KR"/>
        </w:rPr>
      </w:pPr>
      <w:r>
        <w:t xml:space="preserve">Occurrence of </w:t>
      </w:r>
      <w:r w:rsidR="003A7C05">
        <w:t>gall bladder and biliary tract</w:t>
      </w:r>
      <w:r>
        <w:t xml:space="preserve"> cancer for the first time in the person’s history</w:t>
      </w:r>
    </w:p>
    <w:p w14:paraId="12819813" w14:textId="77777777" w:rsidR="00DD4603" w:rsidRPr="009552B9" w:rsidRDefault="00DD4603" w:rsidP="00DD4603">
      <w:r>
        <w:t>Additional i</w:t>
      </w:r>
      <w:r w:rsidRPr="009552B9">
        <w:t xml:space="preserve">nclusion criteria: </w:t>
      </w:r>
    </w:p>
    <w:p w14:paraId="10B3BF70" w14:textId="77777777" w:rsidR="00DD4603" w:rsidRDefault="00DD4603" w:rsidP="00DD4603">
      <w:pPr>
        <w:pStyle w:val="a8"/>
        <w:numPr>
          <w:ilvl w:val="0"/>
          <w:numId w:val="1"/>
        </w:numPr>
      </w:pPr>
      <w:r>
        <w:t>At least 365 days of observation time prior to the index date</w:t>
      </w:r>
    </w:p>
    <w:p w14:paraId="262D0D41" w14:textId="25E4FC8E" w:rsidR="00DD4603" w:rsidRPr="00DD4603" w:rsidRDefault="00DD4603" w:rsidP="003A7C05">
      <w:pPr>
        <w:pStyle w:val="a8"/>
        <w:numPr>
          <w:ilvl w:val="0"/>
          <w:numId w:val="1"/>
        </w:numPr>
        <w:spacing w:after="45" w:line="240" w:lineRule="auto"/>
        <w:rPr>
          <w:rFonts w:ascii="굴림" w:eastAsia="굴림" w:hAnsi="굴림" w:cs="굴림"/>
          <w:color w:val="000000"/>
          <w:sz w:val="21"/>
          <w:szCs w:val="21"/>
          <w:lang w:eastAsia="ko-KR"/>
        </w:rPr>
      </w:pPr>
      <w:r>
        <w:rPr>
          <w:lang w:eastAsia="ko-KR"/>
        </w:rPr>
        <w:lastRenderedPageBreak/>
        <w:br/>
      </w:r>
    </w:p>
    <w:p w14:paraId="1E280D5F"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0195B9B3" w14:textId="77777777" w:rsidR="00026504" w:rsidRPr="00DD4603" w:rsidRDefault="00026504" w:rsidP="00026504">
      <w:pPr>
        <w:spacing w:after="0" w:line="240" w:lineRule="auto"/>
        <w:rPr>
          <w:rFonts w:ascii="Calibri" w:eastAsia="굴림" w:hAnsi="Calibri" w:cs="Calibri"/>
          <w:sz w:val="24"/>
          <w:szCs w:val="24"/>
          <w:lang w:eastAsia="ko-KR"/>
        </w:rPr>
      </w:pPr>
    </w:p>
    <w:p w14:paraId="6801C6BD" w14:textId="77777777"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Gall bladder and biliary tract cancer</w:t>
      </w:r>
    </w:p>
    <w:p w14:paraId="4E201939" w14:textId="3E091782"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3D8823D0" w14:textId="77777777" w:rsidTr="003A7C05">
        <w:trPr>
          <w:tblHeader/>
          <w:tblCellSpacing w:w="15" w:type="dxa"/>
        </w:trPr>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407477C0"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8" w:type="pct"/>
            <w:tcBorders>
              <w:top w:val="nil"/>
              <w:left w:val="single" w:sz="6" w:space="0" w:color="FFFFFF"/>
            </w:tcBorders>
            <w:shd w:val="clear" w:color="auto" w:fill="EEEEEE"/>
            <w:tcMar>
              <w:top w:w="150" w:type="dxa"/>
              <w:left w:w="270" w:type="dxa"/>
              <w:bottom w:w="150" w:type="dxa"/>
              <w:right w:w="270" w:type="dxa"/>
            </w:tcMar>
            <w:vAlign w:val="bottom"/>
            <w:hideMark/>
          </w:tcPr>
          <w:p w14:paraId="4F22C4A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3DE6A6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4" w:type="pct"/>
            <w:tcBorders>
              <w:top w:val="nil"/>
              <w:left w:val="single" w:sz="6" w:space="0" w:color="FFFFFF"/>
            </w:tcBorders>
            <w:shd w:val="clear" w:color="auto" w:fill="EEEEEE"/>
            <w:tcMar>
              <w:top w:w="150" w:type="dxa"/>
              <w:left w:w="270" w:type="dxa"/>
              <w:bottom w:w="150" w:type="dxa"/>
              <w:right w:w="270" w:type="dxa"/>
            </w:tcMar>
            <w:vAlign w:val="bottom"/>
            <w:hideMark/>
          </w:tcPr>
          <w:p w14:paraId="06A57679"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14BEAD24"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20505DB"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45BEA33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68900539" w14:textId="77777777" w:rsidTr="003A7C05">
        <w:trPr>
          <w:tblCellSpacing w:w="15" w:type="dxa"/>
        </w:trPr>
        <w:tc>
          <w:tcPr>
            <w:tcW w:w="474" w:type="pct"/>
            <w:tcBorders>
              <w:top w:val="single" w:sz="6" w:space="0" w:color="DDDDDD"/>
            </w:tcBorders>
            <w:shd w:val="clear" w:color="auto" w:fill="F9F9F9"/>
            <w:tcMar>
              <w:top w:w="120" w:type="dxa"/>
              <w:left w:w="150" w:type="dxa"/>
              <w:bottom w:w="120" w:type="dxa"/>
              <w:right w:w="150" w:type="dxa"/>
            </w:tcMar>
            <w:hideMark/>
          </w:tcPr>
          <w:p w14:paraId="2AD2AA3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4181345</w:t>
            </w:r>
          </w:p>
        </w:tc>
        <w:tc>
          <w:tcPr>
            <w:tcW w:w="2438" w:type="pct"/>
            <w:tcBorders>
              <w:top w:val="single" w:sz="6" w:space="0" w:color="DDDDDD"/>
            </w:tcBorders>
            <w:shd w:val="clear" w:color="auto" w:fill="F9F9F9"/>
            <w:tcMar>
              <w:top w:w="120" w:type="dxa"/>
              <w:left w:w="150" w:type="dxa"/>
              <w:bottom w:w="120" w:type="dxa"/>
              <w:right w:w="150" w:type="dxa"/>
            </w:tcMar>
            <w:hideMark/>
          </w:tcPr>
          <w:p w14:paraId="6ED80C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tumor of biliary tract</w:t>
            </w:r>
          </w:p>
        </w:tc>
        <w:tc>
          <w:tcPr>
            <w:tcW w:w="474" w:type="pct"/>
            <w:tcBorders>
              <w:top w:val="single" w:sz="6" w:space="0" w:color="DDDDDD"/>
            </w:tcBorders>
            <w:shd w:val="clear" w:color="auto" w:fill="F9F9F9"/>
            <w:tcMar>
              <w:top w:w="120" w:type="dxa"/>
              <w:left w:w="150" w:type="dxa"/>
              <w:bottom w:w="120" w:type="dxa"/>
              <w:right w:w="150" w:type="dxa"/>
            </w:tcMar>
            <w:hideMark/>
          </w:tcPr>
          <w:p w14:paraId="7165015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9F9F9"/>
            <w:tcMar>
              <w:top w:w="120" w:type="dxa"/>
              <w:left w:w="150" w:type="dxa"/>
              <w:bottom w:w="120" w:type="dxa"/>
              <w:right w:w="150" w:type="dxa"/>
            </w:tcMar>
            <w:hideMark/>
          </w:tcPr>
          <w:p w14:paraId="4AF0407D"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7DE6E0EF"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1D5035C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292AC338"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r w:rsidR="00026504" w:rsidRPr="00DD4603" w14:paraId="0B938C0D" w14:textId="77777777" w:rsidTr="003A7C05">
        <w:trPr>
          <w:tblCellSpacing w:w="15" w:type="dxa"/>
        </w:trPr>
        <w:tc>
          <w:tcPr>
            <w:tcW w:w="474" w:type="pct"/>
            <w:tcBorders>
              <w:top w:val="single" w:sz="6" w:space="0" w:color="DDDDDD"/>
            </w:tcBorders>
            <w:shd w:val="clear" w:color="auto" w:fill="FFFFFF"/>
            <w:tcMar>
              <w:top w:w="120" w:type="dxa"/>
              <w:left w:w="150" w:type="dxa"/>
              <w:bottom w:w="120" w:type="dxa"/>
              <w:right w:w="150" w:type="dxa"/>
            </w:tcMar>
            <w:hideMark/>
          </w:tcPr>
          <w:p w14:paraId="7825394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40490929</w:t>
            </w:r>
          </w:p>
        </w:tc>
        <w:tc>
          <w:tcPr>
            <w:tcW w:w="2438" w:type="pct"/>
            <w:tcBorders>
              <w:top w:val="single" w:sz="6" w:space="0" w:color="DDDDDD"/>
            </w:tcBorders>
            <w:shd w:val="clear" w:color="auto" w:fill="FFFFFF"/>
            <w:tcMar>
              <w:top w:w="120" w:type="dxa"/>
              <w:left w:w="150" w:type="dxa"/>
              <w:bottom w:w="120" w:type="dxa"/>
              <w:right w:w="150" w:type="dxa"/>
            </w:tcMar>
            <w:hideMark/>
          </w:tcPr>
          <w:p w14:paraId="4713C71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Primary malignant neoplasm of intrahepatic bile duct</w:t>
            </w:r>
          </w:p>
        </w:tc>
        <w:tc>
          <w:tcPr>
            <w:tcW w:w="474" w:type="pct"/>
            <w:tcBorders>
              <w:top w:val="single" w:sz="6" w:space="0" w:color="DDDDDD"/>
            </w:tcBorders>
            <w:shd w:val="clear" w:color="auto" w:fill="FFFFFF"/>
            <w:tcMar>
              <w:top w:w="120" w:type="dxa"/>
              <w:left w:w="150" w:type="dxa"/>
              <w:bottom w:w="120" w:type="dxa"/>
              <w:right w:w="150" w:type="dxa"/>
            </w:tcMar>
            <w:hideMark/>
          </w:tcPr>
          <w:p w14:paraId="5CC8A254"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4" w:type="pct"/>
            <w:tcBorders>
              <w:top w:val="single" w:sz="6" w:space="0" w:color="DDDDDD"/>
            </w:tcBorders>
            <w:shd w:val="clear" w:color="auto" w:fill="FFFFFF"/>
            <w:tcMar>
              <w:top w:w="120" w:type="dxa"/>
              <w:left w:w="150" w:type="dxa"/>
              <w:bottom w:w="120" w:type="dxa"/>
              <w:right w:w="150" w:type="dxa"/>
            </w:tcMar>
            <w:hideMark/>
          </w:tcPr>
          <w:p w14:paraId="1808517A"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FFFFF"/>
            <w:tcMar>
              <w:top w:w="120" w:type="dxa"/>
              <w:left w:w="150" w:type="dxa"/>
              <w:bottom w:w="120" w:type="dxa"/>
              <w:right w:w="150" w:type="dxa"/>
            </w:tcMar>
            <w:hideMark/>
          </w:tcPr>
          <w:p w14:paraId="122A6A7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04268F1"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FFFFF"/>
            <w:tcMar>
              <w:top w:w="120" w:type="dxa"/>
              <w:left w:w="150" w:type="dxa"/>
              <w:bottom w:w="120" w:type="dxa"/>
              <w:right w:w="150" w:type="dxa"/>
            </w:tcMar>
            <w:hideMark/>
          </w:tcPr>
          <w:p w14:paraId="0EC08AA5"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453277D8" w14:textId="5CB99BF7" w:rsidR="00026504" w:rsidRDefault="00026504" w:rsidP="0093056F">
      <w:pPr>
        <w:rPr>
          <w:rFonts w:ascii="Calibri" w:hAnsi="Calibri" w:cs="Calibri"/>
        </w:rPr>
      </w:pPr>
    </w:p>
    <w:p w14:paraId="57A13E67" w14:textId="5596C4F7" w:rsidR="005C217B" w:rsidRPr="00612AE0" w:rsidRDefault="005C217B" w:rsidP="007B01CF">
      <w:pPr>
        <w:pStyle w:val="3"/>
        <w:rPr>
          <w:rFonts w:ascii="Calibri" w:hAnsi="Calibri" w:cs="Calibri"/>
        </w:rPr>
      </w:pPr>
      <w:bookmarkStart w:id="34" w:name="_Toc61439235"/>
      <w:r>
        <w:t xml:space="preserve">Secondary outcome: </w:t>
      </w:r>
      <w:r w:rsidR="005C6CC9">
        <w:t xml:space="preserve">Additional </w:t>
      </w:r>
      <w:r w:rsidR="00BD03C0">
        <w:t>hospitalization with primary diagnosis of cancer</w:t>
      </w:r>
      <w:bookmarkEnd w:id="34"/>
    </w:p>
    <w:p w14:paraId="510A9DBA" w14:textId="5C354E79" w:rsidR="002A1560" w:rsidRDefault="00B61F2B" w:rsidP="002A1560">
      <w:pPr>
        <w:rPr>
          <w:lang w:eastAsia="ko-KR"/>
        </w:rPr>
      </w:pPr>
      <w:r>
        <w:rPr>
          <w:rFonts w:hint="eastAsia"/>
          <w:lang w:eastAsia="ko-KR"/>
        </w:rPr>
        <w:t>A</w:t>
      </w:r>
      <w:r>
        <w:rPr>
          <w:lang w:eastAsia="ko-KR"/>
        </w:rPr>
        <w:t xml:space="preserve">s a sensitivity </w:t>
      </w:r>
      <w:r w:rsidR="00780715">
        <w:rPr>
          <w:lang w:eastAsia="ko-KR"/>
        </w:rPr>
        <w:t>analysis, stricter outcome</w:t>
      </w:r>
      <w:r w:rsidR="00331D58">
        <w:rPr>
          <w:lang w:eastAsia="ko-KR"/>
        </w:rPr>
        <w:t>s</w:t>
      </w:r>
      <w:r w:rsidR="00780715">
        <w:rPr>
          <w:lang w:eastAsia="ko-KR"/>
        </w:rPr>
        <w:t xml:space="preserve"> requiring hospitalization with primary diagnosis of cancer </w:t>
      </w:r>
      <w:r w:rsidR="00331D58">
        <w:rPr>
          <w:lang w:eastAsia="ko-KR"/>
        </w:rPr>
        <w:t xml:space="preserve">for all 19 outcomes above are investigated. </w:t>
      </w:r>
    </w:p>
    <w:p w14:paraId="0CC9701C" w14:textId="77777777" w:rsidR="005C6CC9" w:rsidRPr="00DD4603" w:rsidRDefault="005C6CC9" w:rsidP="0093056F">
      <w:pPr>
        <w:rPr>
          <w:rFonts w:ascii="Calibri" w:hAnsi="Calibri" w:cs="Calibri"/>
        </w:rPr>
      </w:pPr>
    </w:p>
    <w:p w14:paraId="5DF9CB8A" w14:textId="610FEF89" w:rsidR="0073030A" w:rsidRPr="00DD5E31" w:rsidRDefault="0073030A" w:rsidP="0073030A">
      <w:pPr>
        <w:pStyle w:val="3"/>
      </w:pPr>
      <w:bookmarkStart w:id="35" w:name="_Toc61439236"/>
      <w:r>
        <w:t>Secondary outcome: Cancer mortality</w:t>
      </w:r>
      <w:bookmarkEnd w:id="35"/>
    </w:p>
    <w:p w14:paraId="626B49FC" w14:textId="77777777" w:rsidR="003A7C05" w:rsidRDefault="003A7C05" w:rsidP="003A7C05">
      <w:r>
        <w:t xml:space="preserve">Index rule defining the index date:  </w:t>
      </w:r>
    </w:p>
    <w:p w14:paraId="4902442E" w14:textId="1535B261" w:rsidR="003A7C05" w:rsidRPr="009552B9" w:rsidRDefault="003A7C05" w:rsidP="003A7C05">
      <w:pPr>
        <w:pStyle w:val="a8"/>
        <w:numPr>
          <w:ilvl w:val="0"/>
          <w:numId w:val="1"/>
        </w:numPr>
        <w:spacing w:after="45" w:line="240" w:lineRule="auto"/>
        <w:rPr>
          <w:rFonts w:ascii="굴림" w:eastAsia="굴림" w:hAnsi="굴림" w:cs="굴림"/>
          <w:color w:val="000000"/>
          <w:sz w:val="21"/>
          <w:szCs w:val="21"/>
          <w:lang w:eastAsia="ko-KR"/>
        </w:rPr>
      </w:pPr>
      <w:r>
        <w:t>A death occurrence from cancer</w:t>
      </w:r>
    </w:p>
    <w:p w14:paraId="41564208" w14:textId="230960BD" w:rsidR="00DF1FAD" w:rsidRDefault="00DF1FAD" w:rsidP="00DF1FAD">
      <w:pPr>
        <w:rPr>
          <w:rFonts w:ascii="Calibri" w:hAnsi="Calibri" w:cs="Calibri"/>
        </w:rPr>
      </w:pPr>
    </w:p>
    <w:p w14:paraId="1726ED4C" w14:textId="77777777" w:rsidR="00026504" w:rsidRPr="00DD4603" w:rsidRDefault="00026504" w:rsidP="00026504">
      <w:pPr>
        <w:shd w:val="clear" w:color="auto" w:fill="FFFFFF"/>
        <w:spacing w:after="45" w:line="240" w:lineRule="auto"/>
        <w:rPr>
          <w:rFonts w:ascii="Calibri" w:eastAsia="굴림" w:hAnsi="Calibri" w:cs="Calibri"/>
          <w:color w:val="000000"/>
          <w:sz w:val="21"/>
          <w:szCs w:val="21"/>
          <w:lang w:eastAsia="ko-KR"/>
        </w:rPr>
      </w:pPr>
      <w:r w:rsidRPr="00DD4603">
        <w:rPr>
          <w:rFonts w:ascii="Calibri" w:eastAsia="굴림" w:hAnsi="Calibri" w:cs="Calibri"/>
          <w:color w:val="000000"/>
          <w:sz w:val="21"/>
          <w:szCs w:val="21"/>
          <w:lang w:eastAsia="ko-KR"/>
        </w:rPr>
        <w:t>Appendix 1: Concept Set Definitions</w:t>
      </w:r>
    </w:p>
    <w:p w14:paraId="4B6A4D4F" w14:textId="77777777" w:rsidR="00026504" w:rsidRPr="00DD4603" w:rsidRDefault="00026504" w:rsidP="00026504">
      <w:pPr>
        <w:spacing w:after="0" w:line="240" w:lineRule="auto"/>
        <w:rPr>
          <w:rFonts w:ascii="Calibri" w:eastAsia="굴림" w:hAnsi="Calibri" w:cs="Calibri"/>
          <w:sz w:val="24"/>
          <w:szCs w:val="24"/>
          <w:lang w:eastAsia="ko-KR"/>
        </w:rPr>
      </w:pPr>
    </w:p>
    <w:p w14:paraId="48249B3A" w14:textId="53EF6BDA" w:rsidR="00026504" w:rsidRPr="00DD4603" w:rsidRDefault="00026504" w:rsidP="00026504">
      <w:pPr>
        <w:shd w:val="clear" w:color="auto" w:fill="FFFFFF"/>
        <w:spacing w:after="0" w:line="240" w:lineRule="auto"/>
        <w:rPr>
          <w:rFonts w:ascii="Calibri" w:eastAsia="굴림" w:hAnsi="Calibri" w:cs="Calibri"/>
          <w:color w:val="333333"/>
          <w:sz w:val="18"/>
          <w:szCs w:val="18"/>
          <w:lang w:eastAsia="ko-KR"/>
        </w:rPr>
      </w:pPr>
      <w:r w:rsidRPr="00DD4603">
        <w:rPr>
          <w:rFonts w:ascii="Calibri" w:eastAsia="굴림" w:hAnsi="Calibri" w:cs="Calibri"/>
          <w:color w:val="333333"/>
          <w:sz w:val="18"/>
          <w:szCs w:val="18"/>
          <w:lang w:eastAsia="ko-KR"/>
        </w:rPr>
        <w:t>1. Cancer</w:t>
      </w:r>
    </w:p>
    <w:p w14:paraId="75358B1B" w14:textId="4808E238" w:rsidR="00026504" w:rsidRPr="00DD4603" w:rsidRDefault="00026504" w:rsidP="00026504">
      <w:pPr>
        <w:shd w:val="clear" w:color="auto" w:fill="FFFFFF"/>
        <w:spacing w:after="75" w:line="240" w:lineRule="auto"/>
        <w:jc w:val="right"/>
        <w:rPr>
          <w:rFonts w:ascii="Calibri" w:eastAsia="굴림" w:hAnsi="Calibri" w:cs="Calibri"/>
          <w:color w:val="333333"/>
          <w:sz w:val="18"/>
          <w:szCs w:val="18"/>
          <w:lang w:eastAsia="ko-KR"/>
        </w:rPr>
      </w:pPr>
    </w:p>
    <w:tbl>
      <w:tblPr>
        <w:tblW w:w="5000" w:type="pct"/>
        <w:tblCellSpacing w:w="15" w:type="dxa"/>
        <w:shd w:val="clear" w:color="auto" w:fill="EEEEEE"/>
        <w:tblCellMar>
          <w:top w:w="15" w:type="dxa"/>
          <w:left w:w="15" w:type="dxa"/>
          <w:bottom w:w="15" w:type="dxa"/>
          <w:right w:w="15" w:type="dxa"/>
        </w:tblCellMar>
        <w:tblLook w:val="04A0" w:firstRow="1" w:lastRow="0" w:firstColumn="1" w:lastColumn="0" w:noHBand="0" w:noVBand="1"/>
      </w:tblPr>
      <w:tblGrid>
        <w:gridCol w:w="1180"/>
        <w:gridCol w:w="1753"/>
        <w:gridCol w:w="1139"/>
        <w:gridCol w:w="1382"/>
        <w:gridCol w:w="1219"/>
        <w:gridCol w:w="1487"/>
        <w:gridCol w:w="1192"/>
      </w:tblGrid>
      <w:tr w:rsidR="00026504" w:rsidRPr="00DD4603" w14:paraId="4C530A4A" w14:textId="77777777" w:rsidTr="003A7C05">
        <w:trPr>
          <w:tblHeader/>
          <w:tblCellSpacing w:w="15" w:type="dxa"/>
        </w:trPr>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2268492"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Id</w:t>
            </w:r>
          </w:p>
        </w:tc>
        <w:tc>
          <w:tcPr>
            <w:tcW w:w="2436" w:type="pct"/>
            <w:tcBorders>
              <w:top w:val="nil"/>
              <w:left w:val="single" w:sz="6" w:space="0" w:color="FFFFFF"/>
            </w:tcBorders>
            <w:shd w:val="clear" w:color="auto" w:fill="EEEEEE"/>
            <w:tcMar>
              <w:top w:w="150" w:type="dxa"/>
              <w:left w:w="270" w:type="dxa"/>
              <w:bottom w:w="150" w:type="dxa"/>
              <w:right w:w="270" w:type="dxa"/>
            </w:tcMar>
            <w:vAlign w:val="bottom"/>
            <w:hideMark/>
          </w:tcPr>
          <w:p w14:paraId="3AB88EF6"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Concept Name</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55513681"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Domain</w:t>
            </w:r>
          </w:p>
        </w:tc>
        <w:tc>
          <w:tcPr>
            <w:tcW w:w="475" w:type="pct"/>
            <w:tcBorders>
              <w:top w:val="nil"/>
              <w:left w:val="single" w:sz="6" w:space="0" w:color="FFFFFF"/>
            </w:tcBorders>
            <w:shd w:val="clear" w:color="auto" w:fill="EEEEEE"/>
            <w:tcMar>
              <w:top w:w="150" w:type="dxa"/>
              <w:left w:w="270" w:type="dxa"/>
              <w:bottom w:w="150" w:type="dxa"/>
              <w:right w:w="270" w:type="dxa"/>
            </w:tcMar>
            <w:vAlign w:val="bottom"/>
            <w:hideMark/>
          </w:tcPr>
          <w:p w14:paraId="27A4C31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Vocabulary</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76DDF79D"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Excluded</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3C713833"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Descendants</w:t>
            </w:r>
          </w:p>
        </w:tc>
        <w:tc>
          <w:tcPr>
            <w:tcW w:w="361" w:type="pct"/>
            <w:tcBorders>
              <w:top w:val="nil"/>
              <w:left w:val="single" w:sz="6" w:space="0" w:color="FFFFFF"/>
            </w:tcBorders>
            <w:shd w:val="clear" w:color="auto" w:fill="EEEEEE"/>
            <w:tcMar>
              <w:top w:w="150" w:type="dxa"/>
              <w:left w:w="270" w:type="dxa"/>
              <w:bottom w:w="150" w:type="dxa"/>
              <w:right w:w="270" w:type="dxa"/>
            </w:tcMar>
            <w:vAlign w:val="bottom"/>
            <w:hideMark/>
          </w:tcPr>
          <w:p w14:paraId="5E85C13C" w14:textId="77777777" w:rsidR="00026504" w:rsidRPr="00DD4603" w:rsidRDefault="00026504" w:rsidP="00026504">
            <w:pPr>
              <w:spacing w:after="0" w:line="240" w:lineRule="auto"/>
              <w:rPr>
                <w:rFonts w:ascii="Calibri" w:eastAsia="굴림" w:hAnsi="Calibri" w:cs="Calibri"/>
                <w:b/>
                <w:bCs/>
                <w:sz w:val="17"/>
                <w:szCs w:val="17"/>
                <w:lang w:eastAsia="ko-KR"/>
              </w:rPr>
            </w:pPr>
            <w:r w:rsidRPr="00DD4603">
              <w:rPr>
                <w:rFonts w:ascii="Calibri" w:eastAsia="굴림" w:hAnsi="Calibri" w:cs="Calibri"/>
                <w:b/>
                <w:bCs/>
                <w:sz w:val="17"/>
                <w:szCs w:val="17"/>
                <w:lang w:eastAsia="ko-KR"/>
              </w:rPr>
              <w:t>Mapped</w:t>
            </w:r>
          </w:p>
        </w:tc>
      </w:tr>
      <w:tr w:rsidR="00026504" w:rsidRPr="00DD4603" w14:paraId="2570FC8D" w14:textId="77777777" w:rsidTr="003A7C05">
        <w:trPr>
          <w:tblCellSpacing w:w="15" w:type="dxa"/>
        </w:trPr>
        <w:tc>
          <w:tcPr>
            <w:tcW w:w="475" w:type="pct"/>
            <w:tcBorders>
              <w:top w:val="single" w:sz="6" w:space="0" w:color="DDDDDD"/>
            </w:tcBorders>
            <w:shd w:val="clear" w:color="auto" w:fill="F9F9F9"/>
            <w:tcMar>
              <w:top w:w="120" w:type="dxa"/>
              <w:left w:w="150" w:type="dxa"/>
              <w:bottom w:w="120" w:type="dxa"/>
              <w:right w:w="150" w:type="dxa"/>
            </w:tcMar>
            <w:hideMark/>
          </w:tcPr>
          <w:p w14:paraId="28BE9D8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443392</w:t>
            </w:r>
          </w:p>
        </w:tc>
        <w:tc>
          <w:tcPr>
            <w:tcW w:w="2436" w:type="pct"/>
            <w:tcBorders>
              <w:top w:val="single" w:sz="6" w:space="0" w:color="DDDDDD"/>
            </w:tcBorders>
            <w:shd w:val="clear" w:color="auto" w:fill="F9F9F9"/>
            <w:tcMar>
              <w:top w:w="120" w:type="dxa"/>
              <w:left w:w="150" w:type="dxa"/>
              <w:bottom w:w="120" w:type="dxa"/>
              <w:right w:w="150" w:type="dxa"/>
            </w:tcMar>
            <w:hideMark/>
          </w:tcPr>
          <w:p w14:paraId="33AD8242"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Malignant neoplastic disease</w:t>
            </w:r>
          </w:p>
        </w:tc>
        <w:tc>
          <w:tcPr>
            <w:tcW w:w="475" w:type="pct"/>
            <w:tcBorders>
              <w:top w:val="single" w:sz="6" w:space="0" w:color="DDDDDD"/>
            </w:tcBorders>
            <w:shd w:val="clear" w:color="auto" w:fill="F9F9F9"/>
            <w:tcMar>
              <w:top w:w="120" w:type="dxa"/>
              <w:left w:w="150" w:type="dxa"/>
              <w:bottom w:w="120" w:type="dxa"/>
              <w:right w:w="150" w:type="dxa"/>
            </w:tcMar>
            <w:hideMark/>
          </w:tcPr>
          <w:p w14:paraId="226AE563"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Condition</w:t>
            </w:r>
          </w:p>
        </w:tc>
        <w:tc>
          <w:tcPr>
            <w:tcW w:w="475" w:type="pct"/>
            <w:tcBorders>
              <w:top w:val="single" w:sz="6" w:space="0" w:color="DDDDDD"/>
            </w:tcBorders>
            <w:shd w:val="clear" w:color="auto" w:fill="F9F9F9"/>
            <w:tcMar>
              <w:top w:w="120" w:type="dxa"/>
              <w:left w:w="150" w:type="dxa"/>
              <w:bottom w:w="120" w:type="dxa"/>
              <w:right w:w="150" w:type="dxa"/>
            </w:tcMar>
            <w:hideMark/>
          </w:tcPr>
          <w:p w14:paraId="79EEBE69"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SNOMED</w:t>
            </w:r>
          </w:p>
        </w:tc>
        <w:tc>
          <w:tcPr>
            <w:tcW w:w="361" w:type="pct"/>
            <w:tcBorders>
              <w:top w:val="single" w:sz="6" w:space="0" w:color="DDDDDD"/>
            </w:tcBorders>
            <w:shd w:val="clear" w:color="auto" w:fill="F9F9F9"/>
            <w:tcMar>
              <w:top w:w="120" w:type="dxa"/>
              <w:left w:w="150" w:type="dxa"/>
              <w:bottom w:w="120" w:type="dxa"/>
              <w:right w:w="150" w:type="dxa"/>
            </w:tcMar>
            <w:hideMark/>
          </w:tcPr>
          <w:p w14:paraId="570BABDE"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c>
          <w:tcPr>
            <w:tcW w:w="361" w:type="pct"/>
            <w:tcBorders>
              <w:top w:val="single" w:sz="6" w:space="0" w:color="DDDDDD"/>
            </w:tcBorders>
            <w:shd w:val="clear" w:color="auto" w:fill="F9F9F9"/>
            <w:tcMar>
              <w:top w:w="120" w:type="dxa"/>
              <w:left w:w="150" w:type="dxa"/>
              <w:bottom w:w="120" w:type="dxa"/>
              <w:right w:w="150" w:type="dxa"/>
            </w:tcMar>
            <w:hideMark/>
          </w:tcPr>
          <w:p w14:paraId="75CD48E0"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YES</w:t>
            </w:r>
          </w:p>
        </w:tc>
        <w:tc>
          <w:tcPr>
            <w:tcW w:w="361" w:type="pct"/>
            <w:tcBorders>
              <w:top w:val="single" w:sz="6" w:space="0" w:color="DDDDDD"/>
            </w:tcBorders>
            <w:shd w:val="clear" w:color="auto" w:fill="F9F9F9"/>
            <w:tcMar>
              <w:top w:w="120" w:type="dxa"/>
              <w:left w:w="150" w:type="dxa"/>
              <w:bottom w:w="120" w:type="dxa"/>
              <w:right w:w="150" w:type="dxa"/>
            </w:tcMar>
            <w:hideMark/>
          </w:tcPr>
          <w:p w14:paraId="5F71A26C" w14:textId="77777777" w:rsidR="00026504" w:rsidRPr="003A7C05" w:rsidRDefault="00026504" w:rsidP="00026504">
            <w:pPr>
              <w:spacing w:after="0" w:line="240" w:lineRule="auto"/>
              <w:rPr>
                <w:rFonts w:ascii="Calibri" w:eastAsia="굴림" w:hAnsi="Calibri" w:cs="Calibri"/>
                <w:sz w:val="20"/>
                <w:szCs w:val="20"/>
                <w:lang w:eastAsia="ko-KR"/>
              </w:rPr>
            </w:pPr>
            <w:r w:rsidRPr="003A7C05">
              <w:rPr>
                <w:rFonts w:ascii="Calibri" w:eastAsia="굴림" w:hAnsi="Calibri" w:cs="Calibri"/>
                <w:sz w:val="20"/>
                <w:szCs w:val="20"/>
                <w:lang w:eastAsia="ko-KR"/>
              </w:rPr>
              <w:t>NO</w:t>
            </w:r>
          </w:p>
        </w:tc>
      </w:tr>
    </w:tbl>
    <w:p w14:paraId="60C31709" w14:textId="77777777" w:rsidR="00A8219E" w:rsidRDefault="00A8219E" w:rsidP="0071318F"/>
    <w:p w14:paraId="0AD15AA4" w14:textId="77777777" w:rsidR="00EF55EB" w:rsidRDefault="00EF55EB" w:rsidP="00EF55EB">
      <w:pPr>
        <w:pStyle w:val="3"/>
      </w:pPr>
      <w:bookmarkStart w:id="36" w:name="_Toc61439237"/>
      <w:r>
        <w:t>Negative controls</w:t>
      </w:r>
      <w:bookmarkEnd w:id="36"/>
    </w:p>
    <w:p w14:paraId="1C8F0C50" w14:textId="413CC148" w:rsidR="00EF55EB" w:rsidRDefault="00C4387A" w:rsidP="00EF55EB">
      <w:r w:rsidRPr="00C4387A">
        <w:t xml:space="preserve">Negative controls are concepts known to not be associated with the target or comparator cohorts, such that we can assume the true relative risk between the two cohorts is 1. Negative controls are selected </w:t>
      </w:r>
      <w:r w:rsidRPr="00C4387A">
        <w:lastRenderedPageBreak/>
        <w:t>using a similar process to that outlined by Voss et al</w:t>
      </w:r>
      <w:r w:rsidR="00C61DB4">
        <w:fldChar w:fldCharType="begin"/>
      </w:r>
      <w:r w:rsidR="006C7F18">
        <w:instrText xml:space="preserve"> ADDIN ZOTERO_ITEM CSL_CITATION {"citationID":"a9bokoc8k0","properties":{"formattedCitation":"\\super 27\\nosupersub{}","plainCitation":"27","noteIndex":0},"citationItems":[{"id":1859,"uris":["http://zotero.org/users/1354749/items/6KB5SXFZ"],"uri":["http://zotero.org/users/1354749/items/6KB5SXFZ"],"itemData":{"id":1859,"type":"article-journal","abstract":"Introduction\nDrug safety researchers seek to know the degree of certainty with which a particular drug is associated with an adverse drug reaction. There are different sources of information used in pharmacovigilance to identify, evaluate, and disseminate medical product safety evidence including spontaneous reports, published peer-reviewed literature, and product labels. Automated data processing and classification using these evidence sources can greatly reduce the manual curation currently required to develop reference sets of positive and negative controls (i.e. drugs that cause adverse drug events and those that do not) to be used in drug safety research.\nMethods\nIn this paper we explore a method for automatically aggregating disparate sources of information together into a single repository, developing a predictive model to classify drug-adverse event relationships, and applying those predictions to a real world problem of identifying negative controls for statistical method calibration.\nResults\nOur results showed high predictive accuracy for the models combining all available evidence, with an area under the receiver-operator curve of </w:instrText>
      </w:r>
      <w:r w:rsidR="006C7F18">
        <w:rPr>
          <w:rFonts w:ascii="Cambria Math" w:hAnsi="Cambria Math" w:cs="Cambria Math"/>
        </w:rPr>
        <w:instrText>⩾</w:instrText>
      </w:r>
      <w:r w:rsidR="006C7F18">
        <w:instrText xml:space="preserve">0.92 when tested on three manually generated lists of drugs and conditions that are known to either have or not have an association with an adverse drug event.\nConclusions\nResults from a pilot implementation of the method suggests that it is feasible to develop a scalable alternative to the time-and-resource-intensive, manual curation exercise previously applied to develop reference sets of positive and negative controls to be used in drug safety research.","container-title":"Journal of Biomedical Informatics","DOI":"10.1016/j.jbi.2016.12.005","ISSN":"1532-0464","journalAbbreviation":"Journal of Biomedical Informatics","page":"72-81","source":"ScienceDirect","title":"Accuracy of an automated knowledge base for identifying drug adverse reactions","volume":"66","author":[{"family":"Voss","given":"E. A."},{"family":"Boyce","given":"R. D."},{"family":"Ryan","given":"P. B."},{"family":"Lei","given":"J.","non-dropping-particle":"van der"},{"family":"Rijnbeek","given":"P. R."},{"family":"Schuemie","given":"M. J."}],"issued":{"date-parts":[["2017",2]]}}}],"schema":"https://github.com/citation-style-language/schema/raw/master/csl-citation.json"} </w:instrText>
      </w:r>
      <w:r w:rsidR="00C61DB4">
        <w:fldChar w:fldCharType="separate"/>
      </w:r>
      <w:r w:rsidR="006C7F18" w:rsidRPr="006C7F18">
        <w:rPr>
          <w:rFonts w:ascii="Calibri" w:hAnsi="Calibri" w:cs="Calibri"/>
          <w:szCs w:val="24"/>
          <w:vertAlign w:val="superscript"/>
        </w:rPr>
        <w:t>27</w:t>
      </w:r>
      <w:r w:rsidR="00C61DB4">
        <w:fldChar w:fldCharType="end"/>
      </w:r>
      <w:r w:rsidRPr="00C4387A">
        <w:t>. Once potential negative control candidates were selected, manual clinical review to exclude any pairs that may still be in a causal relationship or similar to the study outcome was be performed to select the top concepts by patient exposure. The final list</w:t>
      </w:r>
      <w:r w:rsidR="008744C2">
        <w:t xml:space="preserve"> of </w:t>
      </w:r>
      <w:r w:rsidR="00F62421">
        <w:t>11</w:t>
      </w:r>
      <w:r w:rsidR="008744C2">
        <w:t>9 negative outcomes</w:t>
      </w:r>
      <w:r w:rsidRPr="00C4387A">
        <w:t xml:space="preserve"> </w:t>
      </w:r>
      <w:r w:rsidR="00AA4BC9">
        <w:t xml:space="preserve">is described </w:t>
      </w:r>
      <w:r w:rsidRPr="00C4387A">
        <w:t>in Table 3.</w:t>
      </w:r>
    </w:p>
    <w:tbl>
      <w:tblPr>
        <w:tblW w:w="8200" w:type="dxa"/>
        <w:tblCellMar>
          <w:left w:w="99" w:type="dxa"/>
          <w:right w:w="99" w:type="dxa"/>
        </w:tblCellMar>
        <w:tblLook w:val="04A0" w:firstRow="1" w:lastRow="0" w:firstColumn="1" w:lastColumn="0" w:noHBand="0" w:noVBand="1"/>
      </w:tblPr>
      <w:tblGrid>
        <w:gridCol w:w="1020"/>
        <w:gridCol w:w="7180"/>
      </w:tblGrid>
      <w:tr w:rsidR="002700F8" w:rsidRPr="002700F8" w14:paraId="39798B7C" w14:textId="77777777" w:rsidTr="002700F8">
        <w:trPr>
          <w:trHeight w:val="345"/>
        </w:trPr>
        <w:tc>
          <w:tcPr>
            <w:tcW w:w="1020" w:type="dxa"/>
            <w:tcBorders>
              <w:top w:val="single" w:sz="8" w:space="0" w:color="auto"/>
              <w:left w:val="single" w:sz="8" w:space="0" w:color="auto"/>
              <w:bottom w:val="single" w:sz="8" w:space="0" w:color="auto"/>
              <w:right w:val="single" w:sz="8" w:space="0" w:color="auto"/>
            </w:tcBorders>
            <w:shd w:val="clear" w:color="000000" w:fill="D9D9D9"/>
            <w:noWrap/>
            <w:vAlign w:val="center"/>
            <w:hideMark/>
          </w:tcPr>
          <w:p w14:paraId="4E7D8B3D" w14:textId="77777777" w:rsidR="002700F8" w:rsidRPr="002700F8" w:rsidRDefault="002700F8" w:rsidP="002700F8">
            <w:pPr>
              <w:spacing w:after="0" w:line="240" w:lineRule="auto"/>
              <w:rPr>
                <w:rFonts w:ascii="Calibri" w:eastAsia="맑은 고딕" w:hAnsi="Calibri" w:cs="Calibri"/>
                <w:b/>
                <w:bCs/>
                <w:color w:val="000000"/>
                <w:sz w:val="20"/>
                <w:szCs w:val="20"/>
                <w:lang w:eastAsia="ko-KR"/>
              </w:rPr>
            </w:pPr>
            <w:r w:rsidRPr="002700F8">
              <w:rPr>
                <w:rFonts w:ascii="Calibri" w:eastAsia="맑은 고딕" w:hAnsi="Calibri" w:cs="Calibri"/>
                <w:b/>
                <w:bCs/>
                <w:color w:val="000000"/>
                <w:sz w:val="20"/>
                <w:szCs w:val="20"/>
                <w:lang w:eastAsia="ko-KR"/>
              </w:rPr>
              <w:t>Concept ID</w:t>
            </w:r>
          </w:p>
        </w:tc>
        <w:tc>
          <w:tcPr>
            <w:tcW w:w="7180" w:type="dxa"/>
            <w:tcBorders>
              <w:top w:val="single" w:sz="8" w:space="0" w:color="auto"/>
              <w:left w:val="nil"/>
              <w:bottom w:val="single" w:sz="8" w:space="0" w:color="auto"/>
              <w:right w:val="single" w:sz="8" w:space="0" w:color="auto"/>
            </w:tcBorders>
            <w:shd w:val="clear" w:color="000000" w:fill="D9D9D9"/>
            <w:noWrap/>
            <w:vAlign w:val="center"/>
            <w:hideMark/>
          </w:tcPr>
          <w:p w14:paraId="41537342" w14:textId="77777777" w:rsidR="002700F8" w:rsidRPr="002700F8" w:rsidRDefault="002700F8" w:rsidP="002700F8">
            <w:pPr>
              <w:spacing w:after="0" w:line="240" w:lineRule="auto"/>
              <w:rPr>
                <w:rFonts w:ascii="Calibri" w:eastAsia="맑은 고딕" w:hAnsi="Calibri" w:cs="Calibri"/>
                <w:b/>
                <w:bCs/>
                <w:color w:val="000000"/>
                <w:sz w:val="20"/>
                <w:szCs w:val="20"/>
                <w:lang w:eastAsia="ko-KR"/>
              </w:rPr>
            </w:pPr>
            <w:r w:rsidRPr="002700F8">
              <w:rPr>
                <w:rFonts w:ascii="Calibri" w:eastAsia="맑은 고딕" w:hAnsi="Calibri" w:cs="Calibri"/>
                <w:b/>
                <w:bCs/>
                <w:color w:val="000000"/>
                <w:sz w:val="20"/>
                <w:szCs w:val="20"/>
                <w:lang w:eastAsia="ko-KR"/>
              </w:rPr>
              <w:t>Concept Name</w:t>
            </w:r>
          </w:p>
        </w:tc>
      </w:tr>
      <w:tr w:rsidR="002700F8" w:rsidRPr="002700F8" w14:paraId="4F1AFDB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E8EC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443698</w:t>
            </w:r>
          </w:p>
        </w:tc>
        <w:tc>
          <w:tcPr>
            <w:tcW w:w="7180" w:type="dxa"/>
            <w:tcBorders>
              <w:top w:val="nil"/>
              <w:left w:val="nil"/>
              <w:bottom w:val="single" w:sz="8" w:space="0" w:color="auto"/>
              <w:right w:val="single" w:sz="8" w:space="0" w:color="auto"/>
            </w:tcBorders>
            <w:shd w:val="clear" w:color="auto" w:fill="auto"/>
            <w:noWrap/>
            <w:vAlign w:val="center"/>
            <w:hideMark/>
          </w:tcPr>
          <w:p w14:paraId="30B5F23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Abnormal anal Papanicolaou smear</w:t>
            </w:r>
          </w:p>
        </w:tc>
      </w:tr>
      <w:tr w:rsidR="002700F8" w:rsidRPr="002700F8" w14:paraId="5B669E6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984B42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443585</w:t>
            </w:r>
          </w:p>
        </w:tc>
        <w:tc>
          <w:tcPr>
            <w:tcW w:w="7180" w:type="dxa"/>
            <w:tcBorders>
              <w:top w:val="nil"/>
              <w:left w:val="nil"/>
              <w:bottom w:val="single" w:sz="8" w:space="0" w:color="auto"/>
              <w:right w:val="single" w:sz="8" w:space="0" w:color="auto"/>
            </w:tcBorders>
            <w:shd w:val="clear" w:color="auto" w:fill="auto"/>
            <w:noWrap/>
            <w:vAlign w:val="center"/>
            <w:hideMark/>
          </w:tcPr>
          <w:p w14:paraId="5300A92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Abrasion and/or friction burn of multiple sites</w:t>
            </w:r>
          </w:p>
        </w:tc>
      </w:tr>
      <w:tr w:rsidR="002700F8" w:rsidRPr="002700F8" w14:paraId="37755D0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AD7AFB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380818</w:t>
            </w:r>
          </w:p>
        </w:tc>
        <w:tc>
          <w:tcPr>
            <w:tcW w:w="7180" w:type="dxa"/>
            <w:tcBorders>
              <w:top w:val="nil"/>
              <w:left w:val="nil"/>
              <w:bottom w:val="single" w:sz="8" w:space="0" w:color="auto"/>
              <w:right w:val="single" w:sz="8" w:space="0" w:color="auto"/>
            </w:tcBorders>
            <w:shd w:val="clear" w:color="auto" w:fill="auto"/>
            <w:noWrap/>
            <w:vAlign w:val="center"/>
            <w:hideMark/>
          </w:tcPr>
          <w:p w14:paraId="0F7C87E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head</w:t>
            </w:r>
          </w:p>
        </w:tc>
      </w:tr>
      <w:tr w:rsidR="002700F8" w:rsidRPr="002700F8" w14:paraId="5EFF3E8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7F191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31668</w:t>
            </w:r>
          </w:p>
        </w:tc>
        <w:tc>
          <w:tcPr>
            <w:tcW w:w="7180" w:type="dxa"/>
            <w:tcBorders>
              <w:top w:val="nil"/>
              <w:left w:val="nil"/>
              <w:bottom w:val="single" w:sz="8" w:space="0" w:color="auto"/>
              <w:right w:val="single" w:sz="8" w:space="0" w:color="auto"/>
            </w:tcBorders>
            <w:shd w:val="clear" w:color="auto" w:fill="auto"/>
            <w:noWrap/>
            <w:vAlign w:val="center"/>
            <w:hideMark/>
          </w:tcPr>
          <w:p w14:paraId="22F2FDC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neck</w:t>
            </w:r>
          </w:p>
        </w:tc>
      </w:tr>
      <w:tr w:rsidR="002700F8" w:rsidRPr="002700F8" w14:paraId="39AF0FB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10F469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4319325</w:t>
            </w:r>
          </w:p>
        </w:tc>
        <w:tc>
          <w:tcPr>
            <w:tcW w:w="7180" w:type="dxa"/>
            <w:tcBorders>
              <w:top w:val="nil"/>
              <w:left w:val="nil"/>
              <w:bottom w:val="single" w:sz="8" w:space="0" w:color="auto"/>
              <w:right w:val="single" w:sz="8" w:space="0" w:color="auto"/>
            </w:tcBorders>
            <w:shd w:val="clear" w:color="auto" w:fill="auto"/>
            <w:noWrap/>
            <w:vAlign w:val="center"/>
            <w:hideMark/>
          </w:tcPr>
          <w:p w14:paraId="4214F95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deformity of trunk</w:t>
            </w:r>
          </w:p>
        </w:tc>
      </w:tr>
      <w:tr w:rsidR="002700F8" w:rsidRPr="002700F8" w14:paraId="54DF9F1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FAEE3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432411</w:t>
            </w:r>
          </w:p>
        </w:tc>
        <w:tc>
          <w:tcPr>
            <w:tcW w:w="7180" w:type="dxa"/>
            <w:tcBorders>
              <w:top w:val="nil"/>
              <w:left w:val="nil"/>
              <w:bottom w:val="single" w:sz="8" w:space="0" w:color="auto"/>
              <w:right w:val="single" w:sz="8" w:space="0" w:color="auto"/>
            </w:tcBorders>
            <w:shd w:val="clear" w:color="auto" w:fill="auto"/>
            <w:noWrap/>
            <w:vAlign w:val="center"/>
            <w:hideMark/>
          </w:tcPr>
          <w:p w14:paraId="3491B52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Acquired equinus deformity of foot</w:t>
            </w:r>
          </w:p>
        </w:tc>
      </w:tr>
      <w:tr w:rsidR="002700F8" w:rsidRPr="002700F8" w14:paraId="065241D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1E6195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439673</w:t>
            </w:r>
          </w:p>
        </w:tc>
        <w:tc>
          <w:tcPr>
            <w:tcW w:w="7180" w:type="dxa"/>
            <w:tcBorders>
              <w:top w:val="nil"/>
              <w:left w:val="nil"/>
              <w:bottom w:val="single" w:sz="8" w:space="0" w:color="auto"/>
              <w:right w:val="single" w:sz="8" w:space="0" w:color="auto"/>
            </w:tcBorders>
            <w:shd w:val="clear" w:color="auto" w:fill="auto"/>
            <w:noWrap/>
            <w:vAlign w:val="center"/>
            <w:hideMark/>
          </w:tcPr>
          <w:p w14:paraId="13678B2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Acute hepatitis B with delta-agent (coinfection) without hepatic coma</w:t>
            </w:r>
          </w:p>
        </w:tc>
      </w:tr>
      <w:tr w:rsidR="002700F8" w:rsidRPr="002700F8" w14:paraId="0ECA3E4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CB5AE4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441481</w:t>
            </w:r>
          </w:p>
        </w:tc>
        <w:tc>
          <w:tcPr>
            <w:tcW w:w="7180" w:type="dxa"/>
            <w:tcBorders>
              <w:top w:val="nil"/>
              <w:left w:val="nil"/>
              <w:bottom w:val="single" w:sz="8" w:space="0" w:color="auto"/>
              <w:right w:val="single" w:sz="8" w:space="0" w:color="auto"/>
            </w:tcBorders>
            <w:shd w:val="clear" w:color="auto" w:fill="auto"/>
            <w:noWrap/>
            <w:vAlign w:val="center"/>
            <w:hideMark/>
          </w:tcPr>
          <w:p w14:paraId="00EC92D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Adult victim of abuse</w:t>
            </w:r>
          </w:p>
        </w:tc>
      </w:tr>
      <w:tr w:rsidR="002700F8" w:rsidRPr="002700F8" w14:paraId="4EAB90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FC3695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4218106</w:t>
            </w:r>
          </w:p>
        </w:tc>
        <w:tc>
          <w:tcPr>
            <w:tcW w:w="7180" w:type="dxa"/>
            <w:tcBorders>
              <w:top w:val="nil"/>
              <w:left w:val="nil"/>
              <w:bottom w:val="single" w:sz="8" w:space="0" w:color="auto"/>
              <w:right w:val="single" w:sz="8" w:space="0" w:color="auto"/>
            </w:tcBorders>
            <w:shd w:val="clear" w:color="auto" w:fill="auto"/>
            <w:noWrap/>
            <w:vAlign w:val="center"/>
            <w:hideMark/>
          </w:tcPr>
          <w:p w14:paraId="06ADA55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Alcoholism</w:t>
            </w:r>
          </w:p>
        </w:tc>
      </w:tr>
      <w:tr w:rsidR="002700F8" w:rsidRPr="002700F8" w14:paraId="2281C51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D19A4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4303805</w:t>
            </w:r>
          </w:p>
        </w:tc>
        <w:tc>
          <w:tcPr>
            <w:tcW w:w="7180" w:type="dxa"/>
            <w:tcBorders>
              <w:top w:val="nil"/>
              <w:left w:val="nil"/>
              <w:bottom w:val="single" w:sz="8" w:space="0" w:color="auto"/>
              <w:right w:val="single" w:sz="8" w:space="0" w:color="auto"/>
            </w:tcBorders>
            <w:shd w:val="clear" w:color="auto" w:fill="auto"/>
            <w:noWrap/>
            <w:vAlign w:val="center"/>
            <w:hideMark/>
          </w:tcPr>
          <w:p w14:paraId="5218F52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Allergic reaction to bite and/or sting</w:t>
            </w:r>
          </w:p>
        </w:tc>
      </w:tr>
      <w:tr w:rsidR="002700F8" w:rsidRPr="002700F8" w14:paraId="140CCB8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771E63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4101660</w:t>
            </w:r>
          </w:p>
        </w:tc>
        <w:tc>
          <w:tcPr>
            <w:tcW w:w="7180" w:type="dxa"/>
            <w:tcBorders>
              <w:top w:val="nil"/>
              <w:left w:val="nil"/>
              <w:bottom w:val="single" w:sz="8" w:space="0" w:color="auto"/>
              <w:right w:val="single" w:sz="8" w:space="0" w:color="auto"/>
            </w:tcBorders>
            <w:shd w:val="clear" w:color="auto" w:fill="auto"/>
            <w:noWrap/>
            <w:vAlign w:val="center"/>
            <w:hideMark/>
          </w:tcPr>
          <w:p w14:paraId="179A431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Amputated below knee</w:t>
            </w:r>
          </w:p>
        </w:tc>
      </w:tr>
      <w:tr w:rsidR="002700F8" w:rsidRPr="002700F8" w14:paraId="628208A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E8014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4198962</w:t>
            </w:r>
          </w:p>
        </w:tc>
        <w:tc>
          <w:tcPr>
            <w:tcW w:w="7180" w:type="dxa"/>
            <w:tcBorders>
              <w:top w:val="nil"/>
              <w:left w:val="nil"/>
              <w:bottom w:val="single" w:sz="8" w:space="0" w:color="auto"/>
              <w:right w:val="single" w:sz="8" w:space="0" w:color="auto"/>
            </w:tcBorders>
            <w:shd w:val="clear" w:color="auto" w:fill="auto"/>
            <w:noWrap/>
            <w:vAlign w:val="center"/>
            <w:hideMark/>
          </w:tcPr>
          <w:p w14:paraId="6485224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Amputated thumb</w:t>
            </w:r>
          </w:p>
        </w:tc>
      </w:tr>
      <w:tr w:rsidR="002700F8" w:rsidRPr="002700F8" w14:paraId="303D6B3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193450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4171556</w:t>
            </w:r>
          </w:p>
        </w:tc>
        <w:tc>
          <w:tcPr>
            <w:tcW w:w="7180" w:type="dxa"/>
            <w:tcBorders>
              <w:top w:val="nil"/>
              <w:left w:val="nil"/>
              <w:bottom w:val="single" w:sz="8" w:space="0" w:color="auto"/>
              <w:right w:val="single" w:sz="8" w:space="0" w:color="auto"/>
            </w:tcBorders>
            <w:shd w:val="clear" w:color="auto" w:fill="auto"/>
            <w:noWrap/>
            <w:vAlign w:val="center"/>
            <w:hideMark/>
          </w:tcPr>
          <w:p w14:paraId="79CC5DF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Ankle ulcer</w:t>
            </w:r>
          </w:p>
        </w:tc>
      </w:tr>
      <w:tr w:rsidR="002700F8" w:rsidRPr="002700F8" w14:paraId="4E07D5C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47673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77650</w:t>
            </w:r>
          </w:p>
        </w:tc>
        <w:tc>
          <w:tcPr>
            <w:tcW w:w="7180" w:type="dxa"/>
            <w:tcBorders>
              <w:top w:val="nil"/>
              <w:left w:val="nil"/>
              <w:bottom w:val="single" w:sz="8" w:space="0" w:color="auto"/>
              <w:right w:val="single" w:sz="8" w:space="0" w:color="auto"/>
            </w:tcBorders>
            <w:shd w:val="clear" w:color="auto" w:fill="auto"/>
            <w:noWrap/>
            <w:vAlign w:val="center"/>
            <w:hideMark/>
          </w:tcPr>
          <w:p w14:paraId="314F65F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Aseptic necrosis of bone</w:t>
            </w:r>
          </w:p>
        </w:tc>
      </w:tr>
      <w:tr w:rsidR="002700F8" w:rsidRPr="002700F8" w14:paraId="5B3CB51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DA00DD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439237</w:t>
            </w:r>
          </w:p>
        </w:tc>
        <w:tc>
          <w:tcPr>
            <w:tcW w:w="7180" w:type="dxa"/>
            <w:tcBorders>
              <w:top w:val="nil"/>
              <w:left w:val="nil"/>
              <w:bottom w:val="single" w:sz="8" w:space="0" w:color="auto"/>
              <w:right w:val="single" w:sz="8" w:space="0" w:color="auto"/>
            </w:tcBorders>
            <w:shd w:val="clear" w:color="auto" w:fill="auto"/>
            <w:noWrap/>
            <w:vAlign w:val="center"/>
            <w:hideMark/>
          </w:tcPr>
          <w:p w14:paraId="20403BA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Assault</w:t>
            </w:r>
          </w:p>
        </w:tc>
      </w:tr>
      <w:tr w:rsidR="002700F8" w:rsidRPr="002700F8" w14:paraId="1741A7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FBAA7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141797</w:t>
            </w:r>
          </w:p>
        </w:tc>
        <w:tc>
          <w:tcPr>
            <w:tcW w:w="7180" w:type="dxa"/>
            <w:tcBorders>
              <w:top w:val="nil"/>
              <w:left w:val="nil"/>
              <w:bottom w:val="single" w:sz="8" w:space="0" w:color="auto"/>
              <w:right w:val="single" w:sz="8" w:space="0" w:color="auto"/>
            </w:tcBorders>
            <w:shd w:val="clear" w:color="auto" w:fill="auto"/>
            <w:noWrap/>
            <w:vAlign w:val="center"/>
            <w:hideMark/>
          </w:tcPr>
          <w:p w14:paraId="4BC6734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Black piedra</w:t>
            </w:r>
          </w:p>
        </w:tc>
      </w:tr>
      <w:tr w:rsidR="002700F8" w:rsidRPr="002700F8" w14:paraId="65E46D9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CB9A25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79232</w:t>
            </w:r>
          </w:p>
        </w:tc>
        <w:tc>
          <w:tcPr>
            <w:tcW w:w="7180" w:type="dxa"/>
            <w:tcBorders>
              <w:top w:val="nil"/>
              <w:left w:val="nil"/>
              <w:bottom w:val="single" w:sz="8" w:space="0" w:color="auto"/>
              <w:right w:val="single" w:sz="8" w:space="0" w:color="auto"/>
            </w:tcBorders>
            <w:shd w:val="clear" w:color="auto" w:fill="auto"/>
            <w:noWrap/>
            <w:vAlign w:val="center"/>
            <w:hideMark/>
          </w:tcPr>
          <w:p w14:paraId="0895623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Burn of ankle</w:t>
            </w:r>
          </w:p>
        </w:tc>
      </w:tr>
      <w:tr w:rsidR="002700F8" w:rsidRPr="002700F8" w14:paraId="6FCC27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DA68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4172458</w:t>
            </w:r>
          </w:p>
        </w:tc>
        <w:tc>
          <w:tcPr>
            <w:tcW w:w="7180" w:type="dxa"/>
            <w:tcBorders>
              <w:top w:val="nil"/>
              <w:left w:val="nil"/>
              <w:bottom w:val="single" w:sz="8" w:space="0" w:color="auto"/>
              <w:right w:val="single" w:sz="8" w:space="0" w:color="auto"/>
            </w:tcBorders>
            <w:shd w:val="clear" w:color="auto" w:fill="auto"/>
            <w:noWrap/>
            <w:vAlign w:val="center"/>
            <w:hideMark/>
          </w:tcPr>
          <w:p w14:paraId="48FB67D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Candidiasis of skin</w:t>
            </w:r>
          </w:p>
        </w:tc>
      </w:tr>
      <w:tr w:rsidR="002700F8" w:rsidRPr="002700F8" w14:paraId="1E1A296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60DBB8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42709838</w:t>
            </w:r>
          </w:p>
        </w:tc>
        <w:tc>
          <w:tcPr>
            <w:tcW w:w="7180" w:type="dxa"/>
            <w:tcBorders>
              <w:top w:val="nil"/>
              <w:left w:val="nil"/>
              <w:bottom w:val="single" w:sz="8" w:space="0" w:color="auto"/>
              <w:right w:val="single" w:sz="8" w:space="0" w:color="auto"/>
            </w:tcBorders>
            <w:shd w:val="clear" w:color="auto" w:fill="auto"/>
            <w:noWrap/>
            <w:vAlign w:val="center"/>
            <w:hideMark/>
          </w:tcPr>
          <w:p w14:paraId="57DEEC4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Cellulitis of lower limb</w:t>
            </w:r>
          </w:p>
        </w:tc>
      </w:tr>
      <w:tr w:rsidR="002700F8" w:rsidRPr="002700F8" w14:paraId="7C43BB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B3C35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439674</w:t>
            </w:r>
          </w:p>
        </w:tc>
        <w:tc>
          <w:tcPr>
            <w:tcW w:w="7180" w:type="dxa"/>
            <w:tcBorders>
              <w:top w:val="nil"/>
              <w:left w:val="nil"/>
              <w:bottom w:val="single" w:sz="8" w:space="0" w:color="auto"/>
              <w:right w:val="single" w:sz="8" w:space="0" w:color="auto"/>
            </w:tcBorders>
            <w:shd w:val="clear" w:color="auto" w:fill="auto"/>
            <w:noWrap/>
            <w:vAlign w:val="center"/>
            <w:hideMark/>
          </w:tcPr>
          <w:p w14:paraId="475AAA4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Chronic viral hepatitis B without delta-agent</w:t>
            </w:r>
          </w:p>
        </w:tc>
      </w:tr>
      <w:tr w:rsidR="002700F8" w:rsidRPr="002700F8" w14:paraId="130417A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6E266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4047787</w:t>
            </w:r>
          </w:p>
        </w:tc>
        <w:tc>
          <w:tcPr>
            <w:tcW w:w="7180" w:type="dxa"/>
            <w:tcBorders>
              <w:top w:val="nil"/>
              <w:left w:val="nil"/>
              <w:bottom w:val="single" w:sz="8" w:space="0" w:color="auto"/>
              <w:right w:val="single" w:sz="8" w:space="0" w:color="auto"/>
            </w:tcBorders>
            <w:shd w:val="clear" w:color="auto" w:fill="auto"/>
            <w:noWrap/>
            <w:vAlign w:val="center"/>
            <w:hideMark/>
          </w:tcPr>
          <w:p w14:paraId="15C3C90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Colles' fracture</w:t>
            </w:r>
          </w:p>
        </w:tc>
      </w:tr>
      <w:tr w:rsidR="002700F8" w:rsidRPr="002700F8" w14:paraId="7C188C5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CB3D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134734</w:t>
            </w:r>
          </w:p>
        </w:tc>
        <w:tc>
          <w:tcPr>
            <w:tcW w:w="7180" w:type="dxa"/>
            <w:tcBorders>
              <w:top w:val="nil"/>
              <w:left w:val="nil"/>
              <w:bottom w:val="single" w:sz="8" w:space="0" w:color="auto"/>
              <w:right w:val="single" w:sz="8" w:space="0" w:color="auto"/>
            </w:tcBorders>
            <w:shd w:val="clear" w:color="auto" w:fill="auto"/>
            <w:noWrap/>
            <w:vAlign w:val="center"/>
            <w:hideMark/>
          </w:tcPr>
          <w:p w14:paraId="455C2C3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Compartment syndrome</w:t>
            </w:r>
          </w:p>
        </w:tc>
      </w:tr>
      <w:tr w:rsidR="002700F8" w:rsidRPr="002700F8" w14:paraId="3D4BFF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4CD1AC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72995</w:t>
            </w:r>
          </w:p>
        </w:tc>
        <w:tc>
          <w:tcPr>
            <w:tcW w:w="7180" w:type="dxa"/>
            <w:tcBorders>
              <w:top w:val="nil"/>
              <w:left w:val="nil"/>
              <w:bottom w:val="single" w:sz="8" w:space="0" w:color="auto"/>
              <w:right w:val="single" w:sz="8" w:space="0" w:color="auto"/>
            </w:tcBorders>
            <w:shd w:val="clear" w:color="auto" w:fill="auto"/>
            <w:noWrap/>
            <w:vAlign w:val="center"/>
            <w:hideMark/>
          </w:tcPr>
          <w:p w14:paraId="5B894C96"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joint of hand</w:t>
            </w:r>
          </w:p>
        </w:tc>
      </w:tr>
      <w:tr w:rsidR="002700F8" w:rsidRPr="002700F8" w14:paraId="192F2F3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A2C3C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80492</w:t>
            </w:r>
          </w:p>
        </w:tc>
        <w:tc>
          <w:tcPr>
            <w:tcW w:w="7180" w:type="dxa"/>
            <w:tcBorders>
              <w:top w:val="nil"/>
              <w:left w:val="nil"/>
              <w:bottom w:val="single" w:sz="8" w:space="0" w:color="auto"/>
              <w:right w:val="single" w:sz="8" w:space="0" w:color="auto"/>
            </w:tcBorders>
            <w:shd w:val="clear" w:color="auto" w:fill="auto"/>
            <w:noWrap/>
            <w:vAlign w:val="center"/>
            <w:hideMark/>
          </w:tcPr>
          <w:p w14:paraId="2A3D9FF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knee joint</w:t>
            </w:r>
          </w:p>
        </w:tc>
      </w:tr>
      <w:tr w:rsidR="002700F8" w:rsidRPr="002700F8" w14:paraId="7972F0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233DC7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439666</w:t>
            </w:r>
          </w:p>
        </w:tc>
        <w:tc>
          <w:tcPr>
            <w:tcW w:w="7180" w:type="dxa"/>
            <w:tcBorders>
              <w:top w:val="nil"/>
              <w:left w:val="nil"/>
              <w:bottom w:val="single" w:sz="8" w:space="0" w:color="auto"/>
              <w:right w:val="single" w:sz="8" w:space="0" w:color="auto"/>
            </w:tcBorders>
            <w:shd w:val="clear" w:color="auto" w:fill="auto"/>
            <w:noWrap/>
            <w:vAlign w:val="center"/>
            <w:hideMark/>
          </w:tcPr>
          <w:p w14:paraId="5A9DF95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Contracture of multiple joints</w:t>
            </w:r>
          </w:p>
        </w:tc>
      </w:tr>
      <w:tr w:rsidR="002700F8" w:rsidRPr="002700F8" w14:paraId="32095C7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981F27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199978</w:t>
            </w:r>
          </w:p>
        </w:tc>
        <w:tc>
          <w:tcPr>
            <w:tcW w:w="7180" w:type="dxa"/>
            <w:tcBorders>
              <w:top w:val="nil"/>
              <w:left w:val="nil"/>
              <w:bottom w:val="single" w:sz="8" w:space="0" w:color="auto"/>
              <w:right w:val="single" w:sz="8" w:space="0" w:color="auto"/>
            </w:tcBorders>
            <w:shd w:val="clear" w:color="auto" w:fill="auto"/>
            <w:noWrap/>
            <w:vAlign w:val="center"/>
            <w:hideMark/>
          </w:tcPr>
          <w:p w14:paraId="193F721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Contusion of lower limb</w:t>
            </w:r>
          </w:p>
        </w:tc>
      </w:tr>
      <w:tr w:rsidR="002700F8" w:rsidRPr="002700F8" w14:paraId="38610C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2CEED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433071</w:t>
            </w:r>
          </w:p>
        </w:tc>
        <w:tc>
          <w:tcPr>
            <w:tcW w:w="7180" w:type="dxa"/>
            <w:tcBorders>
              <w:top w:val="nil"/>
              <w:left w:val="nil"/>
              <w:bottom w:val="single" w:sz="8" w:space="0" w:color="auto"/>
              <w:right w:val="single" w:sz="8" w:space="0" w:color="auto"/>
            </w:tcBorders>
            <w:shd w:val="clear" w:color="auto" w:fill="auto"/>
            <w:noWrap/>
            <w:vAlign w:val="center"/>
            <w:hideMark/>
          </w:tcPr>
          <w:p w14:paraId="52D45F8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Contusion of multiple sites</w:t>
            </w:r>
          </w:p>
        </w:tc>
      </w:tr>
      <w:tr w:rsidR="002700F8" w:rsidRPr="002700F8" w14:paraId="7F8D09F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E29FB5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201606</w:t>
            </w:r>
          </w:p>
        </w:tc>
        <w:tc>
          <w:tcPr>
            <w:tcW w:w="7180" w:type="dxa"/>
            <w:tcBorders>
              <w:top w:val="nil"/>
              <w:left w:val="nil"/>
              <w:bottom w:val="single" w:sz="8" w:space="0" w:color="auto"/>
              <w:right w:val="single" w:sz="8" w:space="0" w:color="auto"/>
            </w:tcBorders>
            <w:shd w:val="clear" w:color="auto" w:fill="auto"/>
            <w:noWrap/>
            <w:vAlign w:val="center"/>
            <w:hideMark/>
          </w:tcPr>
          <w:p w14:paraId="2B9B4AB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Crohn's disease</w:t>
            </w:r>
          </w:p>
        </w:tc>
      </w:tr>
      <w:tr w:rsidR="002700F8" w:rsidRPr="002700F8" w14:paraId="39B4AE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C351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75389</w:t>
            </w:r>
          </w:p>
        </w:tc>
        <w:tc>
          <w:tcPr>
            <w:tcW w:w="7180" w:type="dxa"/>
            <w:tcBorders>
              <w:top w:val="nil"/>
              <w:left w:val="nil"/>
              <w:bottom w:val="single" w:sz="8" w:space="0" w:color="auto"/>
              <w:right w:val="single" w:sz="8" w:space="0" w:color="auto"/>
            </w:tcBorders>
            <w:shd w:val="clear" w:color="auto" w:fill="auto"/>
            <w:noWrap/>
            <w:vAlign w:val="center"/>
            <w:hideMark/>
          </w:tcPr>
          <w:p w14:paraId="4023D52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Current tear of lateral cartilage AND/OR meniscus of knee</w:t>
            </w:r>
          </w:p>
        </w:tc>
      </w:tr>
      <w:tr w:rsidR="002700F8" w:rsidRPr="002700F8" w14:paraId="5C44C9E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8CD35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80242</w:t>
            </w:r>
          </w:p>
        </w:tc>
        <w:tc>
          <w:tcPr>
            <w:tcW w:w="7180" w:type="dxa"/>
            <w:tcBorders>
              <w:top w:val="nil"/>
              <w:left w:val="nil"/>
              <w:bottom w:val="single" w:sz="8" w:space="0" w:color="auto"/>
              <w:right w:val="single" w:sz="8" w:space="0" w:color="auto"/>
            </w:tcBorders>
            <w:shd w:val="clear" w:color="auto" w:fill="auto"/>
            <w:noWrap/>
            <w:vAlign w:val="center"/>
            <w:hideMark/>
          </w:tcPr>
          <w:p w14:paraId="2C949C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Current tear of medial cartilage AND/OR meniscus of knee</w:t>
            </w:r>
          </w:p>
        </w:tc>
      </w:tr>
      <w:tr w:rsidR="002700F8" w:rsidRPr="002700F8" w14:paraId="3DF7F3B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031A0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73575</w:t>
            </w:r>
          </w:p>
        </w:tc>
        <w:tc>
          <w:tcPr>
            <w:tcW w:w="7180" w:type="dxa"/>
            <w:tcBorders>
              <w:top w:val="nil"/>
              <w:left w:val="nil"/>
              <w:bottom w:val="single" w:sz="8" w:space="0" w:color="auto"/>
              <w:right w:val="single" w:sz="8" w:space="0" w:color="auto"/>
            </w:tcBorders>
            <w:shd w:val="clear" w:color="auto" w:fill="auto"/>
            <w:noWrap/>
            <w:vAlign w:val="center"/>
            <w:hideMark/>
          </w:tcPr>
          <w:p w14:paraId="500A80B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Deformity of toe</w:t>
            </w:r>
          </w:p>
        </w:tc>
      </w:tr>
      <w:tr w:rsidR="002700F8" w:rsidRPr="002700F8" w14:paraId="7D9A81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4CD4F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436906</w:t>
            </w:r>
          </w:p>
        </w:tc>
        <w:tc>
          <w:tcPr>
            <w:tcW w:w="7180" w:type="dxa"/>
            <w:tcBorders>
              <w:top w:val="nil"/>
              <w:left w:val="nil"/>
              <w:bottom w:val="single" w:sz="8" w:space="0" w:color="auto"/>
              <w:right w:val="single" w:sz="8" w:space="0" w:color="auto"/>
            </w:tcBorders>
            <w:shd w:val="clear" w:color="auto" w:fill="auto"/>
            <w:noWrap/>
            <w:vAlign w:val="center"/>
            <w:hideMark/>
          </w:tcPr>
          <w:p w14:paraId="5A94129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Disease caused by rickettsiae</w:t>
            </w:r>
          </w:p>
        </w:tc>
      </w:tr>
      <w:tr w:rsidR="002700F8" w:rsidRPr="002700F8" w14:paraId="449F74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621B2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4135080</w:t>
            </w:r>
          </w:p>
        </w:tc>
        <w:tc>
          <w:tcPr>
            <w:tcW w:w="7180" w:type="dxa"/>
            <w:tcBorders>
              <w:top w:val="nil"/>
              <w:left w:val="nil"/>
              <w:bottom w:val="single" w:sz="8" w:space="0" w:color="auto"/>
              <w:right w:val="single" w:sz="8" w:space="0" w:color="auto"/>
            </w:tcBorders>
            <w:shd w:val="clear" w:color="auto" w:fill="auto"/>
            <w:noWrap/>
            <w:vAlign w:val="center"/>
            <w:hideMark/>
          </w:tcPr>
          <w:p w14:paraId="6DB7F0D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Dislocation of radial head</w:t>
            </w:r>
          </w:p>
        </w:tc>
      </w:tr>
      <w:tr w:rsidR="002700F8" w:rsidRPr="002700F8" w14:paraId="4CD7A12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3A7BF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78834</w:t>
            </w:r>
          </w:p>
        </w:tc>
        <w:tc>
          <w:tcPr>
            <w:tcW w:w="7180" w:type="dxa"/>
            <w:tcBorders>
              <w:top w:val="nil"/>
              <w:left w:val="nil"/>
              <w:bottom w:val="single" w:sz="8" w:space="0" w:color="auto"/>
              <w:right w:val="single" w:sz="8" w:space="0" w:color="auto"/>
            </w:tcBorders>
            <w:shd w:val="clear" w:color="auto" w:fill="auto"/>
            <w:noWrap/>
            <w:vAlign w:val="center"/>
            <w:hideMark/>
          </w:tcPr>
          <w:p w14:paraId="42B24A4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hand</w:t>
            </w:r>
          </w:p>
        </w:tc>
      </w:tr>
      <w:tr w:rsidR="002700F8" w:rsidRPr="002700F8" w14:paraId="0BDF465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4EA4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4247710</w:t>
            </w:r>
          </w:p>
        </w:tc>
        <w:tc>
          <w:tcPr>
            <w:tcW w:w="7180" w:type="dxa"/>
            <w:tcBorders>
              <w:top w:val="nil"/>
              <w:left w:val="nil"/>
              <w:bottom w:val="single" w:sz="8" w:space="0" w:color="auto"/>
              <w:right w:val="single" w:sz="8" w:space="0" w:color="auto"/>
            </w:tcBorders>
            <w:shd w:val="clear" w:color="auto" w:fill="auto"/>
            <w:noWrap/>
            <w:vAlign w:val="center"/>
            <w:hideMark/>
          </w:tcPr>
          <w:p w14:paraId="6F00C7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pelvic region</w:t>
            </w:r>
          </w:p>
        </w:tc>
      </w:tr>
      <w:tr w:rsidR="002700F8" w:rsidRPr="002700F8" w14:paraId="7652CA3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9A04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72407</w:t>
            </w:r>
          </w:p>
        </w:tc>
        <w:tc>
          <w:tcPr>
            <w:tcW w:w="7180" w:type="dxa"/>
            <w:tcBorders>
              <w:top w:val="nil"/>
              <w:left w:val="nil"/>
              <w:bottom w:val="single" w:sz="8" w:space="0" w:color="auto"/>
              <w:right w:val="single" w:sz="8" w:space="0" w:color="auto"/>
            </w:tcBorders>
            <w:shd w:val="clear" w:color="auto" w:fill="auto"/>
            <w:noWrap/>
            <w:vAlign w:val="center"/>
            <w:hideMark/>
          </w:tcPr>
          <w:p w14:paraId="229CD98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Effusion of joint of shoulder region</w:t>
            </w:r>
          </w:p>
        </w:tc>
      </w:tr>
      <w:tr w:rsidR="002700F8" w:rsidRPr="002700F8" w14:paraId="14475C1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24919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4150043</w:t>
            </w:r>
          </w:p>
        </w:tc>
        <w:tc>
          <w:tcPr>
            <w:tcW w:w="7180" w:type="dxa"/>
            <w:tcBorders>
              <w:top w:val="nil"/>
              <w:left w:val="nil"/>
              <w:bottom w:val="single" w:sz="8" w:space="0" w:color="auto"/>
              <w:right w:val="single" w:sz="8" w:space="0" w:color="auto"/>
            </w:tcBorders>
            <w:shd w:val="clear" w:color="auto" w:fill="auto"/>
            <w:noWrap/>
            <w:vAlign w:val="center"/>
            <w:hideMark/>
          </w:tcPr>
          <w:p w14:paraId="52F175F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Epididymitis</w:t>
            </w:r>
          </w:p>
        </w:tc>
      </w:tr>
      <w:tr w:rsidR="002700F8" w:rsidRPr="002700F8" w14:paraId="5AF3CDC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A4FCF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197607</w:t>
            </w:r>
          </w:p>
        </w:tc>
        <w:tc>
          <w:tcPr>
            <w:tcW w:w="7180" w:type="dxa"/>
            <w:tcBorders>
              <w:top w:val="nil"/>
              <w:left w:val="nil"/>
              <w:bottom w:val="single" w:sz="8" w:space="0" w:color="auto"/>
              <w:right w:val="single" w:sz="8" w:space="0" w:color="auto"/>
            </w:tcBorders>
            <w:shd w:val="clear" w:color="auto" w:fill="auto"/>
            <w:noWrap/>
            <w:vAlign w:val="center"/>
            <w:hideMark/>
          </w:tcPr>
          <w:p w14:paraId="2489F11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Excessive and frequent menstruation</w:t>
            </w:r>
          </w:p>
        </w:tc>
      </w:tr>
      <w:tr w:rsidR="002700F8" w:rsidRPr="002700F8" w14:paraId="3FCF1F6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6297EB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374801</w:t>
            </w:r>
          </w:p>
        </w:tc>
        <w:tc>
          <w:tcPr>
            <w:tcW w:w="7180" w:type="dxa"/>
            <w:tcBorders>
              <w:top w:val="nil"/>
              <w:left w:val="nil"/>
              <w:bottom w:val="single" w:sz="8" w:space="0" w:color="auto"/>
              <w:right w:val="single" w:sz="8" w:space="0" w:color="auto"/>
            </w:tcBorders>
            <w:shd w:val="clear" w:color="auto" w:fill="auto"/>
            <w:noWrap/>
            <w:vAlign w:val="center"/>
            <w:hideMark/>
          </w:tcPr>
          <w:p w14:paraId="10EF1A4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Foreign body in ear</w:t>
            </w:r>
          </w:p>
        </w:tc>
      </w:tr>
      <w:tr w:rsidR="002700F8" w:rsidRPr="002700F8" w14:paraId="558ED64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7F4B2E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4131595</w:t>
            </w:r>
          </w:p>
        </w:tc>
        <w:tc>
          <w:tcPr>
            <w:tcW w:w="7180" w:type="dxa"/>
            <w:tcBorders>
              <w:top w:val="nil"/>
              <w:left w:val="nil"/>
              <w:bottom w:val="single" w:sz="8" w:space="0" w:color="auto"/>
              <w:right w:val="single" w:sz="8" w:space="0" w:color="auto"/>
            </w:tcBorders>
            <w:shd w:val="clear" w:color="auto" w:fill="auto"/>
            <w:noWrap/>
            <w:vAlign w:val="center"/>
            <w:hideMark/>
          </w:tcPr>
          <w:p w14:paraId="5180CEE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Fracture of radius</w:t>
            </w:r>
          </w:p>
        </w:tc>
      </w:tr>
      <w:tr w:rsidR="002700F8" w:rsidRPr="002700F8" w14:paraId="56BD21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BF318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441487</w:t>
            </w:r>
          </w:p>
        </w:tc>
        <w:tc>
          <w:tcPr>
            <w:tcW w:w="7180" w:type="dxa"/>
            <w:tcBorders>
              <w:top w:val="nil"/>
              <w:left w:val="nil"/>
              <w:bottom w:val="single" w:sz="8" w:space="0" w:color="auto"/>
              <w:right w:val="single" w:sz="8" w:space="0" w:color="auto"/>
            </w:tcBorders>
            <w:shd w:val="clear" w:color="auto" w:fill="auto"/>
            <w:noWrap/>
            <w:vAlign w:val="center"/>
            <w:hideMark/>
          </w:tcPr>
          <w:p w14:paraId="38DB78F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Frostbite</w:t>
            </w:r>
          </w:p>
        </w:tc>
      </w:tr>
      <w:tr w:rsidR="002700F8" w:rsidRPr="002700F8" w14:paraId="215FD99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C7AA6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40481632</w:t>
            </w:r>
          </w:p>
        </w:tc>
        <w:tc>
          <w:tcPr>
            <w:tcW w:w="7180" w:type="dxa"/>
            <w:tcBorders>
              <w:top w:val="nil"/>
              <w:left w:val="nil"/>
              <w:bottom w:val="single" w:sz="8" w:space="0" w:color="auto"/>
              <w:right w:val="single" w:sz="8" w:space="0" w:color="auto"/>
            </w:tcBorders>
            <w:shd w:val="clear" w:color="auto" w:fill="auto"/>
            <w:noWrap/>
            <w:vAlign w:val="center"/>
            <w:hideMark/>
          </w:tcPr>
          <w:p w14:paraId="76E0992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Ganglion cyst</w:t>
            </w:r>
          </w:p>
        </w:tc>
      </w:tr>
      <w:tr w:rsidR="002700F8" w:rsidRPr="002700F8" w14:paraId="723B30A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2C264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74855</w:t>
            </w:r>
          </w:p>
        </w:tc>
        <w:tc>
          <w:tcPr>
            <w:tcW w:w="7180" w:type="dxa"/>
            <w:tcBorders>
              <w:top w:val="nil"/>
              <w:left w:val="nil"/>
              <w:bottom w:val="single" w:sz="8" w:space="0" w:color="auto"/>
              <w:right w:val="single" w:sz="8" w:space="0" w:color="auto"/>
            </w:tcBorders>
            <w:shd w:val="clear" w:color="auto" w:fill="auto"/>
            <w:noWrap/>
            <w:vAlign w:val="center"/>
            <w:hideMark/>
          </w:tcPr>
          <w:p w14:paraId="39C5BEF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Genital herpes simplex</w:t>
            </w:r>
          </w:p>
        </w:tc>
      </w:tr>
      <w:tr w:rsidR="002700F8" w:rsidRPr="002700F8" w14:paraId="00A258F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C5DE8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437744</w:t>
            </w:r>
          </w:p>
        </w:tc>
        <w:tc>
          <w:tcPr>
            <w:tcW w:w="7180" w:type="dxa"/>
            <w:tcBorders>
              <w:top w:val="nil"/>
              <w:left w:val="nil"/>
              <w:bottom w:val="single" w:sz="8" w:space="0" w:color="auto"/>
              <w:right w:val="single" w:sz="8" w:space="0" w:color="auto"/>
            </w:tcBorders>
            <w:shd w:val="clear" w:color="auto" w:fill="auto"/>
            <w:noWrap/>
            <w:vAlign w:val="center"/>
            <w:hideMark/>
          </w:tcPr>
          <w:p w14:paraId="38F741C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Heat exhaustion</w:t>
            </w:r>
          </w:p>
        </w:tc>
      </w:tr>
      <w:tr w:rsidR="002700F8" w:rsidRPr="002700F8" w14:paraId="7F1E2AE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3CAD83"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440021</w:t>
            </w:r>
          </w:p>
        </w:tc>
        <w:tc>
          <w:tcPr>
            <w:tcW w:w="7180" w:type="dxa"/>
            <w:tcBorders>
              <w:top w:val="nil"/>
              <w:left w:val="nil"/>
              <w:bottom w:val="single" w:sz="8" w:space="0" w:color="auto"/>
              <w:right w:val="single" w:sz="8" w:space="0" w:color="auto"/>
            </w:tcBorders>
            <w:shd w:val="clear" w:color="auto" w:fill="auto"/>
            <w:noWrap/>
            <w:vAlign w:val="center"/>
            <w:hideMark/>
          </w:tcPr>
          <w:p w14:paraId="05D95F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simplex without complication</w:t>
            </w:r>
          </w:p>
        </w:tc>
      </w:tr>
      <w:tr w:rsidR="002700F8" w:rsidRPr="002700F8" w14:paraId="0EF95CC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3620BE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437489</w:t>
            </w:r>
          </w:p>
        </w:tc>
        <w:tc>
          <w:tcPr>
            <w:tcW w:w="7180" w:type="dxa"/>
            <w:tcBorders>
              <w:top w:val="nil"/>
              <w:left w:val="nil"/>
              <w:bottom w:val="single" w:sz="8" w:space="0" w:color="auto"/>
              <w:right w:val="single" w:sz="8" w:space="0" w:color="auto"/>
            </w:tcBorders>
            <w:shd w:val="clear" w:color="auto" w:fill="auto"/>
            <w:noWrap/>
            <w:vAlign w:val="center"/>
            <w:hideMark/>
          </w:tcPr>
          <w:p w14:paraId="236FB1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zoster with complication</w:t>
            </w:r>
          </w:p>
        </w:tc>
      </w:tr>
      <w:tr w:rsidR="002700F8" w:rsidRPr="002700F8" w14:paraId="1CEFE26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F684F7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440329</w:t>
            </w:r>
          </w:p>
        </w:tc>
        <w:tc>
          <w:tcPr>
            <w:tcW w:w="7180" w:type="dxa"/>
            <w:tcBorders>
              <w:top w:val="nil"/>
              <w:left w:val="nil"/>
              <w:bottom w:val="single" w:sz="8" w:space="0" w:color="auto"/>
              <w:right w:val="single" w:sz="8" w:space="0" w:color="auto"/>
            </w:tcBorders>
            <w:shd w:val="clear" w:color="auto" w:fill="auto"/>
            <w:noWrap/>
            <w:vAlign w:val="center"/>
            <w:hideMark/>
          </w:tcPr>
          <w:p w14:paraId="2FBDBC5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Herpes zoster without complication</w:t>
            </w:r>
          </w:p>
        </w:tc>
      </w:tr>
      <w:tr w:rsidR="002700F8" w:rsidRPr="002700F8" w14:paraId="7ABC5D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C454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435511</w:t>
            </w:r>
          </w:p>
        </w:tc>
        <w:tc>
          <w:tcPr>
            <w:tcW w:w="7180" w:type="dxa"/>
            <w:tcBorders>
              <w:top w:val="nil"/>
              <w:left w:val="nil"/>
              <w:bottom w:val="single" w:sz="8" w:space="0" w:color="auto"/>
              <w:right w:val="single" w:sz="8" w:space="0" w:color="auto"/>
            </w:tcBorders>
            <w:shd w:val="clear" w:color="auto" w:fill="auto"/>
            <w:noWrap/>
            <w:vAlign w:val="center"/>
            <w:hideMark/>
          </w:tcPr>
          <w:p w14:paraId="6C89BA4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Hypercalcemia</w:t>
            </w:r>
          </w:p>
        </w:tc>
      </w:tr>
      <w:tr w:rsidR="002700F8" w:rsidRPr="002700F8" w14:paraId="71889B1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749E5E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77364</w:t>
            </w:r>
          </w:p>
        </w:tc>
        <w:tc>
          <w:tcPr>
            <w:tcW w:w="7180" w:type="dxa"/>
            <w:tcBorders>
              <w:top w:val="nil"/>
              <w:left w:val="nil"/>
              <w:bottom w:val="single" w:sz="8" w:space="0" w:color="auto"/>
              <w:right w:val="single" w:sz="8" w:space="0" w:color="auto"/>
            </w:tcBorders>
            <w:shd w:val="clear" w:color="auto" w:fill="auto"/>
            <w:noWrap/>
            <w:vAlign w:val="center"/>
            <w:hideMark/>
          </w:tcPr>
          <w:p w14:paraId="5906B63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Hypermobility of coccyx</w:t>
            </w:r>
          </w:p>
        </w:tc>
      </w:tr>
      <w:tr w:rsidR="002700F8" w:rsidRPr="002700F8" w14:paraId="596D45D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B2B60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74731</w:t>
            </w:r>
          </w:p>
        </w:tc>
        <w:tc>
          <w:tcPr>
            <w:tcW w:w="7180" w:type="dxa"/>
            <w:tcBorders>
              <w:top w:val="nil"/>
              <w:left w:val="nil"/>
              <w:bottom w:val="single" w:sz="8" w:space="0" w:color="auto"/>
              <w:right w:val="single" w:sz="8" w:space="0" w:color="auto"/>
            </w:tcBorders>
            <w:shd w:val="clear" w:color="auto" w:fill="auto"/>
            <w:noWrap/>
            <w:vAlign w:val="center"/>
            <w:hideMark/>
          </w:tcPr>
          <w:p w14:paraId="02FDB09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Hypertrophic osteoarthropathy</w:t>
            </w:r>
          </w:p>
        </w:tc>
      </w:tr>
      <w:tr w:rsidR="002700F8" w:rsidRPr="002700F8" w14:paraId="43BF3A7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01DE60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440129</w:t>
            </w:r>
          </w:p>
        </w:tc>
        <w:tc>
          <w:tcPr>
            <w:tcW w:w="7180" w:type="dxa"/>
            <w:tcBorders>
              <w:top w:val="nil"/>
              <w:left w:val="nil"/>
              <w:bottom w:val="single" w:sz="8" w:space="0" w:color="auto"/>
              <w:right w:val="single" w:sz="8" w:space="0" w:color="auto"/>
            </w:tcBorders>
            <w:shd w:val="clear" w:color="auto" w:fill="auto"/>
            <w:noWrap/>
            <w:vAlign w:val="center"/>
            <w:hideMark/>
          </w:tcPr>
          <w:p w14:paraId="260FB5D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Hypertrophy of nasal turbinates</w:t>
            </w:r>
          </w:p>
        </w:tc>
      </w:tr>
      <w:tr w:rsidR="002700F8" w:rsidRPr="002700F8" w14:paraId="038DDDB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32C6C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440072</w:t>
            </w:r>
          </w:p>
        </w:tc>
        <w:tc>
          <w:tcPr>
            <w:tcW w:w="7180" w:type="dxa"/>
            <w:tcBorders>
              <w:top w:val="nil"/>
              <w:left w:val="nil"/>
              <w:bottom w:val="single" w:sz="8" w:space="0" w:color="auto"/>
              <w:right w:val="single" w:sz="8" w:space="0" w:color="auto"/>
            </w:tcBorders>
            <w:shd w:val="clear" w:color="auto" w:fill="auto"/>
            <w:noWrap/>
            <w:vAlign w:val="center"/>
            <w:hideMark/>
          </w:tcPr>
          <w:p w14:paraId="2900176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Hypogammaglobulinemia</w:t>
            </w:r>
          </w:p>
        </w:tc>
      </w:tr>
      <w:tr w:rsidR="002700F8" w:rsidRPr="002700F8" w14:paraId="2EB9C7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47EE05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4344500</w:t>
            </w:r>
          </w:p>
        </w:tc>
        <w:tc>
          <w:tcPr>
            <w:tcW w:w="7180" w:type="dxa"/>
            <w:tcBorders>
              <w:top w:val="nil"/>
              <w:left w:val="nil"/>
              <w:bottom w:val="single" w:sz="8" w:space="0" w:color="auto"/>
              <w:right w:val="single" w:sz="8" w:space="0" w:color="auto"/>
            </w:tcBorders>
            <w:shd w:val="clear" w:color="auto" w:fill="auto"/>
            <w:noWrap/>
            <w:vAlign w:val="center"/>
            <w:hideMark/>
          </w:tcPr>
          <w:p w14:paraId="42721C7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Impingement syndrome of shoulder region</w:t>
            </w:r>
          </w:p>
        </w:tc>
      </w:tr>
      <w:tr w:rsidR="002700F8" w:rsidRPr="002700F8" w14:paraId="46FFE99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2C6E9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434872</w:t>
            </w:r>
          </w:p>
        </w:tc>
        <w:tc>
          <w:tcPr>
            <w:tcW w:w="7180" w:type="dxa"/>
            <w:tcBorders>
              <w:top w:val="nil"/>
              <w:left w:val="nil"/>
              <w:bottom w:val="single" w:sz="8" w:space="0" w:color="auto"/>
              <w:right w:val="single" w:sz="8" w:space="0" w:color="auto"/>
            </w:tcBorders>
            <w:shd w:val="clear" w:color="auto" w:fill="auto"/>
            <w:noWrap/>
            <w:vAlign w:val="center"/>
            <w:hideMark/>
          </w:tcPr>
          <w:p w14:paraId="4B9C51E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Infection by Trichomonas</w:t>
            </w:r>
          </w:p>
        </w:tc>
      </w:tr>
      <w:tr w:rsidR="002700F8" w:rsidRPr="002700F8" w14:paraId="5873D53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B0D5F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440053</w:t>
            </w:r>
          </w:p>
        </w:tc>
        <w:tc>
          <w:tcPr>
            <w:tcW w:w="7180" w:type="dxa"/>
            <w:tcBorders>
              <w:top w:val="nil"/>
              <w:left w:val="nil"/>
              <w:bottom w:val="single" w:sz="8" w:space="0" w:color="auto"/>
              <w:right w:val="single" w:sz="8" w:space="0" w:color="auto"/>
            </w:tcBorders>
            <w:shd w:val="clear" w:color="auto" w:fill="auto"/>
            <w:noWrap/>
            <w:vAlign w:val="center"/>
            <w:hideMark/>
          </w:tcPr>
          <w:p w14:paraId="350D409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Infestation by insect</w:t>
            </w:r>
          </w:p>
        </w:tc>
      </w:tr>
      <w:tr w:rsidR="002700F8" w:rsidRPr="002700F8" w14:paraId="4287D8E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C7A28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4057662</w:t>
            </w:r>
          </w:p>
        </w:tc>
        <w:tc>
          <w:tcPr>
            <w:tcW w:w="7180" w:type="dxa"/>
            <w:tcBorders>
              <w:top w:val="nil"/>
              <w:left w:val="nil"/>
              <w:bottom w:val="single" w:sz="8" w:space="0" w:color="auto"/>
              <w:right w:val="single" w:sz="8" w:space="0" w:color="auto"/>
            </w:tcBorders>
            <w:shd w:val="clear" w:color="auto" w:fill="auto"/>
            <w:noWrap/>
            <w:vAlign w:val="center"/>
            <w:hideMark/>
          </w:tcPr>
          <w:p w14:paraId="7BB3F9E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Infestation by Phthirus</w:t>
            </w:r>
          </w:p>
        </w:tc>
      </w:tr>
      <w:tr w:rsidR="002700F8" w:rsidRPr="002700F8" w14:paraId="518F5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9A089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4168222</w:t>
            </w:r>
          </w:p>
        </w:tc>
        <w:tc>
          <w:tcPr>
            <w:tcW w:w="7180" w:type="dxa"/>
            <w:tcBorders>
              <w:top w:val="nil"/>
              <w:left w:val="nil"/>
              <w:bottom w:val="single" w:sz="8" w:space="0" w:color="auto"/>
              <w:right w:val="single" w:sz="8" w:space="0" w:color="auto"/>
            </w:tcBorders>
            <w:shd w:val="clear" w:color="auto" w:fill="auto"/>
            <w:noWrap/>
            <w:vAlign w:val="center"/>
            <w:hideMark/>
          </w:tcPr>
          <w:p w14:paraId="6048526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Intra-abdominal and pelvic swelling, mass and lump</w:t>
            </w:r>
          </w:p>
        </w:tc>
      </w:tr>
      <w:tr w:rsidR="002700F8" w:rsidRPr="002700F8" w14:paraId="22A4915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2AB721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72994</w:t>
            </w:r>
          </w:p>
        </w:tc>
        <w:tc>
          <w:tcPr>
            <w:tcW w:w="7180" w:type="dxa"/>
            <w:tcBorders>
              <w:top w:val="nil"/>
              <w:left w:val="nil"/>
              <w:bottom w:val="single" w:sz="8" w:space="0" w:color="auto"/>
              <w:right w:val="single" w:sz="8" w:space="0" w:color="auto"/>
            </w:tcBorders>
            <w:shd w:val="clear" w:color="auto" w:fill="auto"/>
            <w:noWrap/>
            <w:vAlign w:val="center"/>
            <w:hideMark/>
          </w:tcPr>
          <w:p w14:paraId="064510D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Jaccoud's syndrome</w:t>
            </w:r>
          </w:p>
        </w:tc>
      </w:tr>
      <w:tr w:rsidR="002700F8" w:rsidRPr="002700F8" w14:paraId="77DDAB2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E691AD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78512</w:t>
            </w:r>
          </w:p>
        </w:tc>
        <w:tc>
          <w:tcPr>
            <w:tcW w:w="7180" w:type="dxa"/>
            <w:tcBorders>
              <w:top w:val="nil"/>
              <w:left w:val="nil"/>
              <w:bottom w:val="single" w:sz="8" w:space="0" w:color="auto"/>
              <w:right w:val="single" w:sz="8" w:space="0" w:color="auto"/>
            </w:tcBorders>
            <w:shd w:val="clear" w:color="auto" w:fill="auto"/>
            <w:noWrap/>
            <w:vAlign w:val="center"/>
            <w:hideMark/>
          </w:tcPr>
          <w:p w14:paraId="41370C3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contracture of the ankle and/or foot</w:t>
            </w:r>
          </w:p>
        </w:tc>
      </w:tr>
      <w:tr w:rsidR="002700F8" w:rsidRPr="002700F8" w14:paraId="3670A63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DFD079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78228</w:t>
            </w:r>
          </w:p>
        </w:tc>
        <w:tc>
          <w:tcPr>
            <w:tcW w:w="7180" w:type="dxa"/>
            <w:tcBorders>
              <w:top w:val="nil"/>
              <w:left w:val="nil"/>
              <w:bottom w:val="single" w:sz="8" w:space="0" w:color="auto"/>
              <w:right w:val="single" w:sz="8" w:space="0" w:color="auto"/>
            </w:tcBorders>
            <w:shd w:val="clear" w:color="auto" w:fill="auto"/>
            <w:noWrap/>
            <w:vAlign w:val="center"/>
            <w:hideMark/>
          </w:tcPr>
          <w:p w14:paraId="3F18D35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derangement</w:t>
            </w:r>
          </w:p>
        </w:tc>
      </w:tr>
      <w:tr w:rsidR="002700F8" w:rsidRPr="002700F8" w14:paraId="0E173B0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AA6791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77072</w:t>
            </w:r>
          </w:p>
        </w:tc>
        <w:tc>
          <w:tcPr>
            <w:tcW w:w="7180" w:type="dxa"/>
            <w:tcBorders>
              <w:top w:val="nil"/>
              <w:left w:val="nil"/>
              <w:bottom w:val="single" w:sz="8" w:space="0" w:color="auto"/>
              <w:right w:val="single" w:sz="8" w:space="0" w:color="auto"/>
            </w:tcBorders>
            <w:shd w:val="clear" w:color="auto" w:fill="auto"/>
            <w:noWrap/>
            <w:vAlign w:val="center"/>
            <w:hideMark/>
          </w:tcPr>
          <w:p w14:paraId="7F80DFD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effusion of ankle AND/OR foot</w:t>
            </w:r>
          </w:p>
        </w:tc>
      </w:tr>
      <w:tr w:rsidR="002700F8" w:rsidRPr="002700F8" w14:paraId="7FE010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4151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72404</w:t>
            </w:r>
          </w:p>
        </w:tc>
        <w:tc>
          <w:tcPr>
            <w:tcW w:w="7180" w:type="dxa"/>
            <w:tcBorders>
              <w:top w:val="nil"/>
              <w:left w:val="nil"/>
              <w:bottom w:val="single" w:sz="8" w:space="0" w:color="auto"/>
              <w:right w:val="single" w:sz="8" w:space="0" w:color="auto"/>
            </w:tcBorders>
            <w:shd w:val="clear" w:color="auto" w:fill="auto"/>
            <w:noWrap/>
            <w:vAlign w:val="center"/>
            <w:hideMark/>
          </w:tcPr>
          <w:p w14:paraId="60E9AEB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Joint stiffness</w:t>
            </w:r>
          </w:p>
        </w:tc>
      </w:tr>
      <w:tr w:rsidR="002700F8" w:rsidRPr="002700F8" w14:paraId="7F9B35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1E8A16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435903</w:t>
            </w:r>
          </w:p>
        </w:tc>
        <w:tc>
          <w:tcPr>
            <w:tcW w:w="7180" w:type="dxa"/>
            <w:tcBorders>
              <w:top w:val="nil"/>
              <w:left w:val="nil"/>
              <w:bottom w:val="single" w:sz="8" w:space="0" w:color="auto"/>
              <w:right w:val="single" w:sz="8" w:space="0" w:color="auto"/>
            </w:tcBorders>
            <w:shd w:val="clear" w:color="auto" w:fill="auto"/>
            <w:noWrap/>
            <w:vAlign w:val="center"/>
            <w:hideMark/>
          </w:tcPr>
          <w:p w14:paraId="6485E47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foot</w:t>
            </w:r>
          </w:p>
        </w:tc>
      </w:tr>
      <w:tr w:rsidR="002700F8" w:rsidRPr="002700F8" w14:paraId="1DCF4E0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065070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438527</w:t>
            </w:r>
          </w:p>
        </w:tc>
        <w:tc>
          <w:tcPr>
            <w:tcW w:w="7180" w:type="dxa"/>
            <w:tcBorders>
              <w:top w:val="nil"/>
              <w:left w:val="nil"/>
              <w:bottom w:val="single" w:sz="8" w:space="0" w:color="auto"/>
              <w:right w:val="single" w:sz="8" w:space="0" w:color="auto"/>
            </w:tcBorders>
            <w:shd w:val="clear" w:color="auto" w:fill="auto"/>
            <w:noWrap/>
            <w:vAlign w:val="center"/>
            <w:hideMark/>
          </w:tcPr>
          <w:p w14:paraId="3ECB718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lower extremity, excluding foot</w:t>
            </w:r>
          </w:p>
        </w:tc>
      </w:tr>
      <w:tr w:rsidR="002700F8" w:rsidRPr="002700F8" w14:paraId="0E5B677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F0CEF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435633</w:t>
            </w:r>
          </w:p>
        </w:tc>
        <w:tc>
          <w:tcPr>
            <w:tcW w:w="7180" w:type="dxa"/>
            <w:tcBorders>
              <w:top w:val="nil"/>
              <w:left w:val="nil"/>
              <w:bottom w:val="single" w:sz="8" w:space="0" w:color="auto"/>
              <w:right w:val="single" w:sz="8" w:space="0" w:color="auto"/>
            </w:tcBorders>
            <w:shd w:val="clear" w:color="auto" w:fill="auto"/>
            <w:noWrap/>
            <w:vAlign w:val="center"/>
            <w:hideMark/>
          </w:tcPr>
          <w:p w14:paraId="15418A1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Juvenile osteochondrosis of upper extremity</w:t>
            </w:r>
          </w:p>
        </w:tc>
      </w:tr>
      <w:tr w:rsidR="002700F8" w:rsidRPr="002700F8" w14:paraId="0E6F405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9C917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4115991</w:t>
            </w:r>
          </w:p>
        </w:tc>
        <w:tc>
          <w:tcPr>
            <w:tcW w:w="7180" w:type="dxa"/>
            <w:tcBorders>
              <w:top w:val="nil"/>
              <w:left w:val="nil"/>
              <w:bottom w:val="single" w:sz="8" w:space="0" w:color="auto"/>
              <w:right w:val="single" w:sz="8" w:space="0" w:color="auto"/>
            </w:tcBorders>
            <w:shd w:val="clear" w:color="auto" w:fill="auto"/>
            <w:noWrap/>
            <w:vAlign w:val="center"/>
            <w:hideMark/>
          </w:tcPr>
          <w:p w14:paraId="0885C1F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Knee joint effusion</w:t>
            </w:r>
          </w:p>
        </w:tc>
      </w:tr>
      <w:tr w:rsidR="002700F8" w:rsidRPr="002700F8" w14:paraId="2EF7DD3B"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D03AC4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435516</w:t>
            </w:r>
          </w:p>
        </w:tc>
        <w:tc>
          <w:tcPr>
            <w:tcW w:w="7180" w:type="dxa"/>
            <w:tcBorders>
              <w:top w:val="nil"/>
              <w:left w:val="nil"/>
              <w:bottom w:val="single" w:sz="8" w:space="0" w:color="auto"/>
              <w:right w:val="single" w:sz="8" w:space="0" w:color="auto"/>
            </w:tcBorders>
            <w:shd w:val="clear" w:color="auto" w:fill="auto"/>
            <w:noWrap/>
            <w:vAlign w:val="center"/>
            <w:hideMark/>
          </w:tcPr>
          <w:p w14:paraId="70F62BB6"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Lipoprotein deficiency disorder</w:t>
            </w:r>
          </w:p>
        </w:tc>
      </w:tr>
      <w:tr w:rsidR="002700F8" w:rsidRPr="002700F8" w14:paraId="50D75A5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EEDA8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4297984</w:t>
            </w:r>
          </w:p>
        </w:tc>
        <w:tc>
          <w:tcPr>
            <w:tcW w:w="7180" w:type="dxa"/>
            <w:tcBorders>
              <w:top w:val="nil"/>
              <w:left w:val="nil"/>
              <w:bottom w:val="single" w:sz="8" w:space="0" w:color="auto"/>
              <w:right w:val="single" w:sz="8" w:space="0" w:color="auto"/>
            </w:tcBorders>
            <w:shd w:val="clear" w:color="auto" w:fill="auto"/>
            <w:noWrap/>
            <w:vAlign w:val="center"/>
            <w:hideMark/>
          </w:tcPr>
          <w:p w14:paraId="674157E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Local infection of wound</w:t>
            </w:r>
          </w:p>
        </w:tc>
      </w:tr>
      <w:tr w:rsidR="002700F8" w:rsidRPr="002700F8" w14:paraId="0A32DF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0B1B8B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440638</w:t>
            </w:r>
          </w:p>
        </w:tc>
        <w:tc>
          <w:tcPr>
            <w:tcW w:w="7180" w:type="dxa"/>
            <w:tcBorders>
              <w:top w:val="nil"/>
              <w:left w:val="nil"/>
              <w:bottom w:val="single" w:sz="8" w:space="0" w:color="auto"/>
              <w:right w:val="single" w:sz="8" w:space="0" w:color="auto"/>
            </w:tcBorders>
            <w:shd w:val="clear" w:color="auto" w:fill="auto"/>
            <w:noWrap/>
            <w:vAlign w:val="center"/>
            <w:hideMark/>
          </w:tcPr>
          <w:p w14:paraId="6D08EB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Lyme disease</w:t>
            </w:r>
          </w:p>
        </w:tc>
      </w:tr>
      <w:tr w:rsidR="002700F8" w:rsidRPr="002700F8" w14:paraId="46B6DA9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CC6A6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438067</w:t>
            </w:r>
          </w:p>
        </w:tc>
        <w:tc>
          <w:tcPr>
            <w:tcW w:w="7180" w:type="dxa"/>
            <w:tcBorders>
              <w:top w:val="nil"/>
              <w:left w:val="nil"/>
              <w:bottom w:val="single" w:sz="8" w:space="0" w:color="auto"/>
              <w:right w:val="single" w:sz="8" w:space="0" w:color="auto"/>
            </w:tcBorders>
            <w:shd w:val="clear" w:color="auto" w:fill="auto"/>
            <w:noWrap/>
            <w:vAlign w:val="center"/>
            <w:hideMark/>
          </w:tcPr>
          <w:p w14:paraId="4BE5B75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Malaria</w:t>
            </w:r>
          </w:p>
        </w:tc>
      </w:tr>
      <w:tr w:rsidR="002700F8" w:rsidRPr="002700F8" w14:paraId="7CD9BF0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FEBF0B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438297</w:t>
            </w:r>
          </w:p>
        </w:tc>
        <w:tc>
          <w:tcPr>
            <w:tcW w:w="7180" w:type="dxa"/>
            <w:tcBorders>
              <w:top w:val="nil"/>
              <w:left w:val="nil"/>
              <w:bottom w:val="single" w:sz="8" w:space="0" w:color="auto"/>
              <w:right w:val="single" w:sz="8" w:space="0" w:color="auto"/>
            </w:tcBorders>
            <w:shd w:val="clear" w:color="auto" w:fill="auto"/>
            <w:noWrap/>
            <w:vAlign w:val="center"/>
            <w:hideMark/>
          </w:tcPr>
          <w:p w14:paraId="497DDED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Mechanical complication of cardiac device, implant AND/OR graft</w:t>
            </w:r>
          </w:p>
        </w:tc>
      </w:tr>
      <w:tr w:rsidR="002700F8" w:rsidRPr="002700F8" w14:paraId="4E5521B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827E3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432798</w:t>
            </w:r>
          </w:p>
        </w:tc>
        <w:tc>
          <w:tcPr>
            <w:tcW w:w="7180" w:type="dxa"/>
            <w:tcBorders>
              <w:top w:val="nil"/>
              <w:left w:val="nil"/>
              <w:bottom w:val="single" w:sz="8" w:space="0" w:color="auto"/>
              <w:right w:val="single" w:sz="8" w:space="0" w:color="auto"/>
            </w:tcBorders>
            <w:shd w:val="clear" w:color="auto" w:fill="auto"/>
            <w:noWrap/>
            <w:vAlign w:val="center"/>
            <w:hideMark/>
          </w:tcPr>
          <w:p w14:paraId="51308B1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Mechanical complication of internal orthopedic device, implant AND/OR graft</w:t>
            </w:r>
          </w:p>
        </w:tc>
      </w:tr>
      <w:tr w:rsidR="002700F8" w:rsidRPr="002700F8" w14:paraId="50181DC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2FC197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137967</w:t>
            </w:r>
          </w:p>
        </w:tc>
        <w:tc>
          <w:tcPr>
            <w:tcW w:w="7180" w:type="dxa"/>
            <w:tcBorders>
              <w:top w:val="nil"/>
              <w:left w:val="nil"/>
              <w:bottom w:val="single" w:sz="8" w:space="0" w:color="auto"/>
              <w:right w:val="single" w:sz="8" w:space="0" w:color="auto"/>
            </w:tcBorders>
            <w:shd w:val="clear" w:color="auto" w:fill="auto"/>
            <w:noWrap/>
            <w:vAlign w:val="center"/>
            <w:hideMark/>
          </w:tcPr>
          <w:p w14:paraId="0C69C0DA"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Muscle, ligament and fascia disorders</w:t>
            </w:r>
          </w:p>
        </w:tc>
      </w:tr>
      <w:tr w:rsidR="002700F8" w:rsidRPr="002700F8" w14:paraId="6ECC728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3AFFB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4271024</w:t>
            </w:r>
          </w:p>
        </w:tc>
        <w:tc>
          <w:tcPr>
            <w:tcW w:w="7180" w:type="dxa"/>
            <w:tcBorders>
              <w:top w:val="nil"/>
              <w:left w:val="nil"/>
              <w:bottom w:val="single" w:sz="8" w:space="0" w:color="auto"/>
              <w:right w:val="single" w:sz="8" w:space="0" w:color="auto"/>
            </w:tcBorders>
            <w:shd w:val="clear" w:color="auto" w:fill="auto"/>
            <w:noWrap/>
            <w:vAlign w:val="center"/>
            <w:hideMark/>
          </w:tcPr>
          <w:p w14:paraId="1A70A73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Musculoskeletal fibromatosis</w:t>
            </w:r>
          </w:p>
        </w:tc>
      </w:tr>
      <w:tr w:rsidR="002700F8" w:rsidRPr="002700F8" w14:paraId="517FA50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45274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4209423</w:t>
            </w:r>
          </w:p>
        </w:tc>
        <w:tc>
          <w:tcPr>
            <w:tcW w:w="7180" w:type="dxa"/>
            <w:tcBorders>
              <w:top w:val="nil"/>
              <w:left w:val="nil"/>
              <w:bottom w:val="single" w:sz="8" w:space="0" w:color="auto"/>
              <w:right w:val="single" w:sz="8" w:space="0" w:color="auto"/>
            </w:tcBorders>
            <w:shd w:val="clear" w:color="auto" w:fill="auto"/>
            <w:noWrap/>
            <w:vAlign w:val="center"/>
            <w:hideMark/>
          </w:tcPr>
          <w:p w14:paraId="5A53876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Nicotine dependence</w:t>
            </w:r>
          </w:p>
        </w:tc>
      </w:tr>
      <w:tr w:rsidR="002700F8" w:rsidRPr="002700F8" w14:paraId="12D2B05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8EC145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201792</w:t>
            </w:r>
          </w:p>
        </w:tc>
        <w:tc>
          <w:tcPr>
            <w:tcW w:w="7180" w:type="dxa"/>
            <w:tcBorders>
              <w:top w:val="nil"/>
              <w:left w:val="nil"/>
              <w:bottom w:val="single" w:sz="8" w:space="0" w:color="auto"/>
              <w:right w:val="single" w:sz="8" w:space="0" w:color="auto"/>
            </w:tcBorders>
            <w:shd w:val="clear" w:color="auto" w:fill="auto"/>
            <w:noWrap/>
            <w:vAlign w:val="center"/>
            <w:hideMark/>
          </w:tcPr>
          <w:p w14:paraId="03D4B93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Nongonococcal urethritis</w:t>
            </w:r>
          </w:p>
        </w:tc>
      </w:tr>
      <w:tr w:rsidR="002700F8" w:rsidRPr="002700F8" w14:paraId="4542D8F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C33A3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72413</w:t>
            </w:r>
          </w:p>
        </w:tc>
        <w:tc>
          <w:tcPr>
            <w:tcW w:w="7180" w:type="dxa"/>
            <w:tcBorders>
              <w:top w:val="nil"/>
              <w:left w:val="nil"/>
              <w:bottom w:val="single" w:sz="8" w:space="0" w:color="auto"/>
              <w:right w:val="single" w:sz="8" w:space="0" w:color="auto"/>
            </w:tcBorders>
            <w:shd w:val="clear" w:color="auto" w:fill="auto"/>
            <w:noWrap/>
            <w:vAlign w:val="center"/>
            <w:hideMark/>
          </w:tcPr>
          <w:p w14:paraId="579D368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Nontraumatic rupture of muscle</w:t>
            </w:r>
          </w:p>
        </w:tc>
      </w:tr>
      <w:tr w:rsidR="002700F8" w:rsidRPr="002700F8" w14:paraId="1D85F5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08ABE2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4215978</w:t>
            </w:r>
          </w:p>
        </w:tc>
        <w:tc>
          <w:tcPr>
            <w:tcW w:w="7180" w:type="dxa"/>
            <w:tcBorders>
              <w:top w:val="nil"/>
              <w:left w:val="nil"/>
              <w:bottom w:val="single" w:sz="8" w:space="0" w:color="auto"/>
              <w:right w:val="single" w:sz="8" w:space="0" w:color="auto"/>
            </w:tcBorders>
            <w:shd w:val="clear" w:color="auto" w:fill="auto"/>
            <w:noWrap/>
            <w:vAlign w:val="center"/>
            <w:hideMark/>
          </w:tcPr>
          <w:p w14:paraId="55AE5F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Onychomycosis</w:t>
            </w:r>
          </w:p>
        </w:tc>
      </w:tr>
      <w:tr w:rsidR="002700F8" w:rsidRPr="002700F8" w14:paraId="6D253E8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65284"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140648</w:t>
            </w:r>
          </w:p>
        </w:tc>
        <w:tc>
          <w:tcPr>
            <w:tcW w:w="7180" w:type="dxa"/>
            <w:tcBorders>
              <w:top w:val="nil"/>
              <w:left w:val="nil"/>
              <w:bottom w:val="single" w:sz="8" w:space="0" w:color="auto"/>
              <w:right w:val="single" w:sz="8" w:space="0" w:color="auto"/>
            </w:tcBorders>
            <w:shd w:val="clear" w:color="auto" w:fill="auto"/>
            <w:noWrap/>
            <w:vAlign w:val="center"/>
            <w:hideMark/>
          </w:tcPr>
          <w:p w14:paraId="3A08580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Onychomycosis due to dermatophyte</w:t>
            </w:r>
          </w:p>
        </w:tc>
      </w:tr>
      <w:tr w:rsidR="002700F8" w:rsidRPr="002700F8" w14:paraId="7597C2E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8DDDB2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4129408</w:t>
            </w:r>
          </w:p>
        </w:tc>
        <w:tc>
          <w:tcPr>
            <w:tcW w:w="7180" w:type="dxa"/>
            <w:tcBorders>
              <w:top w:val="nil"/>
              <w:left w:val="nil"/>
              <w:bottom w:val="single" w:sz="8" w:space="0" w:color="auto"/>
              <w:right w:val="single" w:sz="8" w:space="0" w:color="auto"/>
            </w:tcBorders>
            <w:shd w:val="clear" w:color="auto" w:fill="auto"/>
            <w:noWrap/>
            <w:vAlign w:val="center"/>
            <w:hideMark/>
          </w:tcPr>
          <w:p w14:paraId="022C391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ankle</w:t>
            </w:r>
          </w:p>
        </w:tc>
      </w:tr>
      <w:tr w:rsidR="002700F8" w:rsidRPr="002700F8" w14:paraId="404DA60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A1C3E8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4053600</w:t>
            </w:r>
          </w:p>
        </w:tc>
        <w:tc>
          <w:tcPr>
            <w:tcW w:w="7180" w:type="dxa"/>
            <w:tcBorders>
              <w:top w:val="nil"/>
              <w:left w:val="nil"/>
              <w:bottom w:val="single" w:sz="8" w:space="0" w:color="auto"/>
              <w:right w:val="single" w:sz="8" w:space="0" w:color="auto"/>
            </w:tcBorders>
            <w:shd w:val="clear" w:color="auto" w:fill="auto"/>
            <w:noWrap/>
            <w:vAlign w:val="center"/>
            <w:hideMark/>
          </w:tcPr>
          <w:p w14:paraId="0897BD8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elbow</w:t>
            </w:r>
          </w:p>
        </w:tc>
      </w:tr>
      <w:tr w:rsidR="002700F8" w:rsidRPr="002700F8" w14:paraId="16EF5B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E71BC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77139</w:t>
            </w:r>
          </w:p>
        </w:tc>
        <w:tc>
          <w:tcPr>
            <w:tcW w:w="7180" w:type="dxa"/>
            <w:tcBorders>
              <w:top w:val="nil"/>
              <w:left w:val="nil"/>
              <w:bottom w:val="single" w:sz="8" w:space="0" w:color="auto"/>
              <w:right w:val="single" w:sz="8" w:space="0" w:color="auto"/>
            </w:tcBorders>
            <w:shd w:val="clear" w:color="auto" w:fill="auto"/>
            <w:noWrap/>
            <w:vAlign w:val="center"/>
            <w:hideMark/>
          </w:tcPr>
          <w:p w14:paraId="26228FB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finger without complication</w:t>
            </w:r>
          </w:p>
        </w:tc>
      </w:tr>
      <w:tr w:rsidR="002700F8" w:rsidRPr="002700F8" w14:paraId="770E52E5"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7A2CEB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444426</w:t>
            </w:r>
          </w:p>
        </w:tc>
        <w:tc>
          <w:tcPr>
            <w:tcW w:w="7180" w:type="dxa"/>
            <w:tcBorders>
              <w:top w:val="nil"/>
              <w:left w:val="nil"/>
              <w:bottom w:val="single" w:sz="8" w:space="0" w:color="auto"/>
              <w:right w:val="single" w:sz="8" w:space="0" w:color="auto"/>
            </w:tcBorders>
            <w:shd w:val="clear" w:color="auto" w:fill="auto"/>
            <w:noWrap/>
            <w:vAlign w:val="center"/>
            <w:hideMark/>
          </w:tcPr>
          <w:p w14:paraId="3BE2637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foot except toes without complication</w:t>
            </w:r>
          </w:p>
        </w:tc>
      </w:tr>
      <w:tr w:rsidR="002700F8" w:rsidRPr="002700F8" w14:paraId="0726C8F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B8F21C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137426</w:t>
            </w:r>
          </w:p>
        </w:tc>
        <w:tc>
          <w:tcPr>
            <w:tcW w:w="7180" w:type="dxa"/>
            <w:tcBorders>
              <w:top w:val="nil"/>
              <w:left w:val="nil"/>
              <w:bottom w:val="single" w:sz="8" w:space="0" w:color="auto"/>
              <w:right w:val="single" w:sz="8" w:space="0" w:color="auto"/>
            </w:tcBorders>
            <w:shd w:val="clear" w:color="auto" w:fill="auto"/>
            <w:noWrap/>
            <w:vAlign w:val="center"/>
            <w:hideMark/>
          </w:tcPr>
          <w:p w14:paraId="3D0F185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forearm without complication</w:t>
            </w:r>
          </w:p>
        </w:tc>
      </w:tr>
      <w:tr w:rsidR="002700F8" w:rsidRPr="002700F8" w14:paraId="29DD04D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5F82DA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77421</w:t>
            </w:r>
          </w:p>
        </w:tc>
        <w:tc>
          <w:tcPr>
            <w:tcW w:w="7180" w:type="dxa"/>
            <w:tcBorders>
              <w:top w:val="nil"/>
              <w:left w:val="nil"/>
              <w:bottom w:val="single" w:sz="8" w:space="0" w:color="auto"/>
              <w:right w:val="single" w:sz="8" w:space="0" w:color="auto"/>
            </w:tcBorders>
            <w:shd w:val="clear" w:color="auto" w:fill="auto"/>
            <w:noWrap/>
            <w:vAlign w:val="center"/>
            <w:hideMark/>
          </w:tcPr>
          <w:p w14:paraId="4CFD3B6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hand except fingers without complication</w:t>
            </w:r>
          </w:p>
        </w:tc>
      </w:tr>
      <w:tr w:rsidR="002700F8" w:rsidRPr="002700F8" w14:paraId="387E94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0F497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4051004</w:t>
            </w:r>
          </w:p>
        </w:tc>
        <w:tc>
          <w:tcPr>
            <w:tcW w:w="7180" w:type="dxa"/>
            <w:tcBorders>
              <w:top w:val="nil"/>
              <w:left w:val="nil"/>
              <w:bottom w:val="single" w:sz="8" w:space="0" w:color="auto"/>
              <w:right w:val="single" w:sz="8" w:space="0" w:color="auto"/>
            </w:tcBorders>
            <w:shd w:val="clear" w:color="auto" w:fill="auto"/>
            <w:noWrap/>
            <w:vAlign w:val="center"/>
            <w:hideMark/>
          </w:tcPr>
          <w:p w14:paraId="2882AEF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scalp</w:t>
            </w:r>
          </w:p>
        </w:tc>
      </w:tr>
      <w:tr w:rsidR="002700F8" w:rsidRPr="002700F8" w14:paraId="4737C48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B0515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4129404</w:t>
            </w:r>
          </w:p>
        </w:tc>
        <w:tc>
          <w:tcPr>
            <w:tcW w:w="7180" w:type="dxa"/>
            <w:tcBorders>
              <w:top w:val="nil"/>
              <w:left w:val="nil"/>
              <w:bottom w:val="single" w:sz="8" w:space="0" w:color="auto"/>
              <w:right w:val="single" w:sz="8" w:space="0" w:color="auto"/>
            </w:tcBorders>
            <w:shd w:val="clear" w:color="auto" w:fill="auto"/>
            <w:noWrap/>
            <w:vAlign w:val="center"/>
            <w:hideMark/>
          </w:tcPr>
          <w:p w14:paraId="3D1E1C7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Open wound of upper arm</w:t>
            </w:r>
          </w:p>
        </w:tc>
      </w:tr>
      <w:tr w:rsidR="002700F8" w:rsidRPr="002700F8" w14:paraId="221BC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17C003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438120</w:t>
            </w:r>
          </w:p>
        </w:tc>
        <w:tc>
          <w:tcPr>
            <w:tcW w:w="7180" w:type="dxa"/>
            <w:tcBorders>
              <w:top w:val="nil"/>
              <w:left w:val="nil"/>
              <w:bottom w:val="single" w:sz="8" w:space="0" w:color="auto"/>
              <w:right w:val="single" w:sz="8" w:space="0" w:color="auto"/>
            </w:tcBorders>
            <w:shd w:val="clear" w:color="auto" w:fill="auto"/>
            <w:noWrap/>
            <w:vAlign w:val="center"/>
            <w:hideMark/>
          </w:tcPr>
          <w:p w14:paraId="4D21BB5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Opioid dependence</w:t>
            </w:r>
          </w:p>
        </w:tc>
      </w:tr>
      <w:tr w:rsidR="002700F8" w:rsidRPr="002700F8" w14:paraId="7B19EE4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F3ED83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4171915</w:t>
            </w:r>
          </w:p>
        </w:tc>
        <w:tc>
          <w:tcPr>
            <w:tcW w:w="7180" w:type="dxa"/>
            <w:tcBorders>
              <w:top w:val="nil"/>
              <w:left w:val="nil"/>
              <w:bottom w:val="single" w:sz="8" w:space="0" w:color="auto"/>
              <w:right w:val="single" w:sz="8" w:space="0" w:color="auto"/>
            </w:tcBorders>
            <w:shd w:val="clear" w:color="auto" w:fill="auto"/>
            <w:noWrap/>
            <w:vAlign w:val="center"/>
            <w:hideMark/>
          </w:tcPr>
          <w:p w14:paraId="48F85D2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Orchitis</w:t>
            </w:r>
          </w:p>
        </w:tc>
      </w:tr>
      <w:tr w:rsidR="002700F8" w:rsidRPr="002700F8" w14:paraId="369CD5D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CD7804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315361</w:t>
            </w:r>
          </w:p>
        </w:tc>
        <w:tc>
          <w:tcPr>
            <w:tcW w:w="7180" w:type="dxa"/>
            <w:tcBorders>
              <w:top w:val="nil"/>
              <w:left w:val="nil"/>
              <w:bottom w:val="single" w:sz="8" w:space="0" w:color="auto"/>
              <w:right w:val="single" w:sz="8" w:space="0" w:color="auto"/>
            </w:tcBorders>
            <w:shd w:val="clear" w:color="auto" w:fill="auto"/>
            <w:noWrap/>
            <w:vAlign w:val="center"/>
            <w:hideMark/>
          </w:tcPr>
          <w:p w14:paraId="6260CCC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Orthopnea</w:t>
            </w:r>
          </w:p>
        </w:tc>
      </w:tr>
      <w:tr w:rsidR="002700F8" w:rsidRPr="002700F8" w14:paraId="4B2B095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9C49A5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74080</w:t>
            </w:r>
          </w:p>
        </w:tc>
        <w:tc>
          <w:tcPr>
            <w:tcW w:w="7180" w:type="dxa"/>
            <w:tcBorders>
              <w:top w:val="nil"/>
              <w:left w:val="nil"/>
              <w:bottom w:val="single" w:sz="8" w:space="0" w:color="auto"/>
              <w:right w:val="single" w:sz="8" w:space="0" w:color="auto"/>
            </w:tcBorders>
            <w:shd w:val="clear" w:color="auto" w:fill="auto"/>
            <w:noWrap/>
            <w:vAlign w:val="center"/>
            <w:hideMark/>
          </w:tcPr>
          <w:p w14:paraId="46627B8F"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Orthostatic proteinuria</w:t>
            </w:r>
          </w:p>
        </w:tc>
      </w:tr>
      <w:tr w:rsidR="002700F8" w:rsidRPr="002700F8" w14:paraId="713D8F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4D1354F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75920</w:t>
            </w:r>
          </w:p>
        </w:tc>
        <w:tc>
          <w:tcPr>
            <w:tcW w:w="7180" w:type="dxa"/>
            <w:tcBorders>
              <w:top w:val="nil"/>
              <w:left w:val="nil"/>
              <w:bottom w:val="single" w:sz="8" w:space="0" w:color="auto"/>
              <w:right w:val="single" w:sz="8" w:space="0" w:color="auto"/>
            </w:tcBorders>
            <w:shd w:val="clear" w:color="auto" w:fill="auto"/>
            <w:noWrap/>
            <w:vAlign w:val="center"/>
            <w:hideMark/>
          </w:tcPr>
          <w:p w14:paraId="79B0085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Osteitis condensans</w:t>
            </w:r>
          </w:p>
        </w:tc>
      </w:tr>
      <w:tr w:rsidR="002700F8" w:rsidRPr="002700F8" w14:paraId="5698482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1C3B3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437359</w:t>
            </w:r>
          </w:p>
        </w:tc>
        <w:tc>
          <w:tcPr>
            <w:tcW w:w="7180" w:type="dxa"/>
            <w:tcBorders>
              <w:top w:val="nil"/>
              <w:left w:val="nil"/>
              <w:bottom w:val="single" w:sz="8" w:space="0" w:color="auto"/>
              <w:right w:val="single" w:sz="8" w:space="0" w:color="auto"/>
            </w:tcBorders>
            <w:shd w:val="clear" w:color="auto" w:fill="auto"/>
            <w:noWrap/>
            <w:vAlign w:val="center"/>
            <w:hideMark/>
          </w:tcPr>
          <w:p w14:paraId="2BBB96E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Osteochondritis dissecans</w:t>
            </w:r>
          </w:p>
        </w:tc>
      </w:tr>
      <w:tr w:rsidR="002700F8" w:rsidRPr="002700F8" w14:paraId="545DB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B14B0CC"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378160</w:t>
            </w:r>
          </w:p>
        </w:tc>
        <w:tc>
          <w:tcPr>
            <w:tcW w:w="7180" w:type="dxa"/>
            <w:tcBorders>
              <w:top w:val="nil"/>
              <w:left w:val="nil"/>
              <w:bottom w:val="single" w:sz="8" w:space="0" w:color="auto"/>
              <w:right w:val="single" w:sz="8" w:space="0" w:color="auto"/>
            </w:tcBorders>
            <w:shd w:val="clear" w:color="auto" w:fill="auto"/>
            <w:noWrap/>
            <w:vAlign w:val="center"/>
            <w:hideMark/>
          </w:tcPr>
          <w:p w14:paraId="53CF578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Otorrhea</w:t>
            </w:r>
          </w:p>
        </w:tc>
      </w:tr>
      <w:tr w:rsidR="002700F8" w:rsidRPr="002700F8" w14:paraId="336B8251"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998BE1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77356</w:t>
            </w:r>
          </w:p>
        </w:tc>
        <w:tc>
          <w:tcPr>
            <w:tcW w:w="7180" w:type="dxa"/>
            <w:tcBorders>
              <w:top w:val="nil"/>
              <w:left w:val="nil"/>
              <w:bottom w:val="single" w:sz="8" w:space="0" w:color="auto"/>
              <w:right w:val="single" w:sz="8" w:space="0" w:color="auto"/>
            </w:tcBorders>
            <w:shd w:val="clear" w:color="auto" w:fill="auto"/>
            <w:noWrap/>
            <w:vAlign w:val="center"/>
            <w:hideMark/>
          </w:tcPr>
          <w:p w14:paraId="63C26362"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Pathological dislocation of joint</w:t>
            </w:r>
          </w:p>
        </w:tc>
      </w:tr>
      <w:tr w:rsidR="002700F8" w:rsidRPr="002700F8" w14:paraId="4F35DA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E731D7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375292</w:t>
            </w:r>
          </w:p>
        </w:tc>
        <w:tc>
          <w:tcPr>
            <w:tcW w:w="7180" w:type="dxa"/>
            <w:tcBorders>
              <w:top w:val="nil"/>
              <w:left w:val="nil"/>
              <w:bottom w:val="single" w:sz="8" w:space="0" w:color="auto"/>
              <w:right w:val="single" w:sz="8" w:space="0" w:color="auto"/>
            </w:tcBorders>
            <w:shd w:val="clear" w:color="auto" w:fill="auto"/>
            <w:noWrap/>
            <w:vAlign w:val="center"/>
            <w:hideMark/>
          </w:tcPr>
          <w:p w14:paraId="613F29D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Perforation of tympanic membrane</w:t>
            </w:r>
          </w:p>
        </w:tc>
      </w:tr>
      <w:tr w:rsidR="002700F8" w:rsidRPr="002700F8" w14:paraId="556A272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01AAA2D"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253796</w:t>
            </w:r>
          </w:p>
        </w:tc>
        <w:tc>
          <w:tcPr>
            <w:tcW w:w="7180" w:type="dxa"/>
            <w:tcBorders>
              <w:top w:val="nil"/>
              <w:left w:val="nil"/>
              <w:bottom w:val="single" w:sz="8" w:space="0" w:color="auto"/>
              <w:right w:val="single" w:sz="8" w:space="0" w:color="auto"/>
            </w:tcBorders>
            <w:shd w:val="clear" w:color="auto" w:fill="auto"/>
            <w:noWrap/>
            <w:vAlign w:val="center"/>
            <w:hideMark/>
          </w:tcPr>
          <w:p w14:paraId="79FF624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Pneumothorax</w:t>
            </w:r>
          </w:p>
        </w:tc>
      </w:tr>
      <w:tr w:rsidR="002700F8" w:rsidRPr="002700F8" w14:paraId="7D7DEF8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6C78E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4295261</w:t>
            </w:r>
          </w:p>
        </w:tc>
        <w:tc>
          <w:tcPr>
            <w:tcW w:w="7180" w:type="dxa"/>
            <w:tcBorders>
              <w:top w:val="nil"/>
              <w:left w:val="nil"/>
              <w:bottom w:val="single" w:sz="8" w:space="0" w:color="auto"/>
              <w:right w:val="single" w:sz="8" w:space="0" w:color="auto"/>
            </w:tcBorders>
            <w:shd w:val="clear" w:color="auto" w:fill="auto"/>
            <w:noWrap/>
            <w:vAlign w:val="center"/>
            <w:hideMark/>
          </w:tcPr>
          <w:p w14:paraId="3067142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Postmenopausal state</w:t>
            </w:r>
          </w:p>
        </w:tc>
      </w:tr>
      <w:tr w:rsidR="002700F8" w:rsidRPr="002700F8" w14:paraId="2C20DCDA"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35A8DB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4094448</w:t>
            </w:r>
          </w:p>
        </w:tc>
        <w:tc>
          <w:tcPr>
            <w:tcW w:w="7180" w:type="dxa"/>
            <w:tcBorders>
              <w:top w:val="nil"/>
              <w:left w:val="nil"/>
              <w:bottom w:val="single" w:sz="8" w:space="0" w:color="auto"/>
              <w:right w:val="single" w:sz="8" w:space="0" w:color="auto"/>
            </w:tcBorders>
            <w:shd w:val="clear" w:color="auto" w:fill="auto"/>
            <w:noWrap/>
            <w:vAlign w:val="center"/>
            <w:hideMark/>
          </w:tcPr>
          <w:p w14:paraId="23FC965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Pregnancy test negative</w:t>
            </w:r>
          </w:p>
        </w:tc>
      </w:tr>
      <w:tr w:rsidR="002700F8" w:rsidRPr="002700F8" w14:paraId="5FDE30C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3C56F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198715</w:t>
            </w:r>
          </w:p>
        </w:tc>
        <w:tc>
          <w:tcPr>
            <w:tcW w:w="7180" w:type="dxa"/>
            <w:tcBorders>
              <w:top w:val="nil"/>
              <w:left w:val="nil"/>
              <w:bottom w:val="single" w:sz="8" w:space="0" w:color="auto"/>
              <w:right w:val="single" w:sz="8" w:space="0" w:color="auto"/>
            </w:tcBorders>
            <w:shd w:val="clear" w:color="auto" w:fill="auto"/>
            <w:noWrap/>
            <w:vAlign w:val="center"/>
            <w:hideMark/>
          </w:tcPr>
          <w:p w14:paraId="48437B4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Premature menopause</w:t>
            </w:r>
          </w:p>
        </w:tc>
      </w:tr>
      <w:tr w:rsidR="002700F8" w:rsidRPr="002700F8" w14:paraId="1CE36AC6"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A02538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lastRenderedPageBreak/>
              <w:t>199876</w:t>
            </w:r>
          </w:p>
        </w:tc>
        <w:tc>
          <w:tcPr>
            <w:tcW w:w="7180" w:type="dxa"/>
            <w:tcBorders>
              <w:top w:val="nil"/>
              <w:left w:val="nil"/>
              <w:bottom w:val="single" w:sz="8" w:space="0" w:color="auto"/>
              <w:right w:val="single" w:sz="8" w:space="0" w:color="auto"/>
            </w:tcBorders>
            <w:shd w:val="clear" w:color="auto" w:fill="auto"/>
            <w:noWrap/>
            <w:vAlign w:val="center"/>
            <w:hideMark/>
          </w:tcPr>
          <w:p w14:paraId="764A567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Prolapse of female genital organs</w:t>
            </w:r>
          </w:p>
        </w:tc>
      </w:tr>
      <w:tr w:rsidR="002700F8" w:rsidRPr="002700F8" w14:paraId="4E481C57"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5B83DE1B"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4295888</w:t>
            </w:r>
          </w:p>
        </w:tc>
        <w:tc>
          <w:tcPr>
            <w:tcW w:w="7180" w:type="dxa"/>
            <w:tcBorders>
              <w:top w:val="nil"/>
              <w:left w:val="nil"/>
              <w:bottom w:val="single" w:sz="8" w:space="0" w:color="auto"/>
              <w:right w:val="single" w:sz="8" w:space="0" w:color="auto"/>
            </w:tcBorders>
            <w:shd w:val="clear" w:color="auto" w:fill="auto"/>
            <w:noWrap/>
            <w:vAlign w:val="center"/>
            <w:hideMark/>
          </w:tcPr>
          <w:p w14:paraId="6CECAA2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Prolapse of intestine</w:t>
            </w:r>
          </w:p>
        </w:tc>
      </w:tr>
      <w:tr w:rsidR="002700F8" w:rsidRPr="002700F8" w14:paraId="095EEC4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7419C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194997</w:t>
            </w:r>
          </w:p>
        </w:tc>
        <w:tc>
          <w:tcPr>
            <w:tcW w:w="7180" w:type="dxa"/>
            <w:tcBorders>
              <w:top w:val="nil"/>
              <w:left w:val="nil"/>
              <w:bottom w:val="single" w:sz="8" w:space="0" w:color="auto"/>
              <w:right w:val="single" w:sz="8" w:space="0" w:color="auto"/>
            </w:tcBorders>
            <w:shd w:val="clear" w:color="auto" w:fill="auto"/>
            <w:noWrap/>
            <w:vAlign w:val="center"/>
            <w:hideMark/>
          </w:tcPr>
          <w:p w14:paraId="640E083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Prostatitis</w:t>
            </w:r>
          </w:p>
        </w:tc>
      </w:tr>
      <w:tr w:rsidR="002700F8" w:rsidRPr="002700F8" w14:paraId="4FC20AA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99BD4D0"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4245252</w:t>
            </w:r>
          </w:p>
        </w:tc>
        <w:tc>
          <w:tcPr>
            <w:tcW w:w="7180" w:type="dxa"/>
            <w:tcBorders>
              <w:top w:val="nil"/>
              <w:left w:val="nil"/>
              <w:bottom w:val="single" w:sz="8" w:space="0" w:color="auto"/>
              <w:right w:val="single" w:sz="8" w:space="0" w:color="auto"/>
            </w:tcBorders>
            <w:shd w:val="clear" w:color="auto" w:fill="auto"/>
            <w:noWrap/>
            <w:vAlign w:val="center"/>
            <w:hideMark/>
          </w:tcPr>
          <w:p w14:paraId="0A3FE1B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Raised prostate specific antigen</w:t>
            </w:r>
          </w:p>
        </w:tc>
      </w:tr>
      <w:tr w:rsidR="002700F8" w:rsidRPr="002700F8" w14:paraId="11C68B39"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21EBFB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4345332</w:t>
            </w:r>
          </w:p>
        </w:tc>
        <w:tc>
          <w:tcPr>
            <w:tcW w:w="7180" w:type="dxa"/>
            <w:tcBorders>
              <w:top w:val="nil"/>
              <w:left w:val="nil"/>
              <w:bottom w:val="single" w:sz="8" w:space="0" w:color="auto"/>
              <w:right w:val="single" w:sz="8" w:space="0" w:color="auto"/>
            </w:tcBorders>
            <w:shd w:val="clear" w:color="auto" w:fill="auto"/>
            <w:noWrap/>
            <w:vAlign w:val="center"/>
            <w:hideMark/>
          </w:tcPr>
          <w:p w14:paraId="50ACD725"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Spinal instability</w:t>
            </w:r>
          </w:p>
        </w:tc>
      </w:tr>
      <w:tr w:rsidR="002700F8" w:rsidRPr="002700F8" w14:paraId="4023BA9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8D7C8F3"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4195698</w:t>
            </w:r>
          </w:p>
        </w:tc>
        <w:tc>
          <w:tcPr>
            <w:tcW w:w="7180" w:type="dxa"/>
            <w:tcBorders>
              <w:top w:val="nil"/>
              <w:left w:val="nil"/>
              <w:bottom w:val="single" w:sz="8" w:space="0" w:color="auto"/>
              <w:right w:val="single" w:sz="8" w:space="0" w:color="auto"/>
            </w:tcBorders>
            <w:shd w:val="clear" w:color="auto" w:fill="auto"/>
            <w:noWrap/>
            <w:vAlign w:val="center"/>
            <w:hideMark/>
          </w:tcPr>
          <w:p w14:paraId="5944D17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Tenosynovitis</w:t>
            </w:r>
          </w:p>
        </w:tc>
      </w:tr>
      <w:tr w:rsidR="002700F8" w:rsidRPr="002700F8" w14:paraId="67ADA5D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5BAD55A"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4339088</w:t>
            </w:r>
          </w:p>
        </w:tc>
        <w:tc>
          <w:tcPr>
            <w:tcW w:w="7180" w:type="dxa"/>
            <w:tcBorders>
              <w:top w:val="nil"/>
              <w:left w:val="nil"/>
              <w:bottom w:val="single" w:sz="8" w:space="0" w:color="auto"/>
              <w:right w:val="single" w:sz="8" w:space="0" w:color="auto"/>
            </w:tcBorders>
            <w:shd w:val="clear" w:color="auto" w:fill="auto"/>
            <w:noWrap/>
            <w:vAlign w:val="center"/>
            <w:hideMark/>
          </w:tcPr>
          <w:p w14:paraId="5B97C00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Testicular mass</w:t>
            </w:r>
          </w:p>
        </w:tc>
      </w:tr>
      <w:tr w:rsidR="002700F8" w:rsidRPr="002700F8" w14:paraId="6CA855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0BBF8A1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80946</w:t>
            </w:r>
          </w:p>
        </w:tc>
        <w:tc>
          <w:tcPr>
            <w:tcW w:w="7180" w:type="dxa"/>
            <w:tcBorders>
              <w:top w:val="nil"/>
              <w:left w:val="nil"/>
              <w:bottom w:val="single" w:sz="8" w:space="0" w:color="auto"/>
              <w:right w:val="single" w:sz="8" w:space="0" w:color="auto"/>
            </w:tcBorders>
            <w:shd w:val="clear" w:color="auto" w:fill="auto"/>
            <w:noWrap/>
            <w:vAlign w:val="center"/>
            <w:hideMark/>
          </w:tcPr>
          <w:p w14:paraId="4E214030"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manus</w:t>
            </w:r>
          </w:p>
        </w:tc>
      </w:tr>
      <w:tr w:rsidR="002700F8" w:rsidRPr="002700F8" w14:paraId="0673B6D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0DB0345"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4163280</w:t>
            </w:r>
          </w:p>
        </w:tc>
        <w:tc>
          <w:tcPr>
            <w:tcW w:w="7180" w:type="dxa"/>
            <w:tcBorders>
              <w:top w:val="nil"/>
              <w:left w:val="nil"/>
              <w:bottom w:val="single" w:sz="8" w:space="0" w:color="auto"/>
              <w:right w:val="single" w:sz="8" w:space="0" w:color="auto"/>
            </w:tcBorders>
            <w:shd w:val="clear" w:color="auto" w:fill="auto"/>
            <w:noWrap/>
            <w:vAlign w:val="center"/>
            <w:hideMark/>
          </w:tcPr>
          <w:p w14:paraId="3D191627"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of perianal region</w:t>
            </w:r>
          </w:p>
        </w:tc>
      </w:tr>
      <w:tr w:rsidR="002700F8" w:rsidRPr="002700F8" w14:paraId="2DB7BE18"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039A2A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133141</w:t>
            </w:r>
          </w:p>
        </w:tc>
        <w:tc>
          <w:tcPr>
            <w:tcW w:w="7180" w:type="dxa"/>
            <w:tcBorders>
              <w:top w:val="nil"/>
              <w:left w:val="nil"/>
              <w:bottom w:val="single" w:sz="8" w:space="0" w:color="auto"/>
              <w:right w:val="single" w:sz="8" w:space="0" w:color="auto"/>
            </w:tcBorders>
            <w:shd w:val="clear" w:color="auto" w:fill="auto"/>
            <w:noWrap/>
            <w:vAlign w:val="center"/>
            <w:hideMark/>
          </w:tcPr>
          <w:p w14:paraId="5E20DC7E"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Tinea pedis</w:t>
            </w:r>
          </w:p>
        </w:tc>
      </w:tr>
      <w:tr w:rsidR="002700F8" w:rsidRPr="002700F8" w14:paraId="158B2693"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7D045CE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440268</w:t>
            </w:r>
          </w:p>
        </w:tc>
        <w:tc>
          <w:tcPr>
            <w:tcW w:w="7180" w:type="dxa"/>
            <w:tcBorders>
              <w:top w:val="nil"/>
              <w:left w:val="nil"/>
              <w:bottom w:val="single" w:sz="8" w:space="0" w:color="auto"/>
              <w:right w:val="single" w:sz="8" w:space="0" w:color="auto"/>
            </w:tcBorders>
            <w:shd w:val="clear" w:color="auto" w:fill="auto"/>
            <w:noWrap/>
            <w:vAlign w:val="center"/>
            <w:hideMark/>
          </w:tcPr>
          <w:p w14:paraId="2B6D275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Toxic effect of carbon monoxide</w:t>
            </w:r>
          </w:p>
        </w:tc>
      </w:tr>
      <w:tr w:rsidR="002700F8" w:rsidRPr="002700F8" w14:paraId="4B20751E"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16539372"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81930</w:t>
            </w:r>
          </w:p>
        </w:tc>
        <w:tc>
          <w:tcPr>
            <w:tcW w:w="7180" w:type="dxa"/>
            <w:tcBorders>
              <w:top w:val="nil"/>
              <w:left w:val="nil"/>
              <w:bottom w:val="single" w:sz="8" w:space="0" w:color="auto"/>
              <w:right w:val="single" w:sz="8" w:space="0" w:color="auto"/>
            </w:tcBorders>
            <w:shd w:val="clear" w:color="auto" w:fill="auto"/>
            <w:noWrap/>
            <w:vAlign w:val="center"/>
            <w:hideMark/>
          </w:tcPr>
          <w:p w14:paraId="1F4C3F2D"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Transient arthropathy</w:t>
            </w:r>
          </w:p>
        </w:tc>
      </w:tr>
      <w:tr w:rsidR="002700F8" w:rsidRPr="002700F8" w14:paraId="6B77C31C"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739DC96"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74719</w:t>
            </w:r>
          </w:p>
        </w:tc>
        <w:tc>
          <w:tcPr>
            <w:tcW w:w="7180" w:type="dxa"/>
            <w:tcBorders>
              <w:top w:val="nil"/>
              <w:left w:val="nil"/>
              <w:bottom w:val="single" w:sz="8" w:space="0" w:color="auto"/>
              <w:right w:val="single" w:sz="8" w:space="0" w:color="auto"/>
            </w:tcBorders>
            <w:shd w:val="clear" w:color="auto" w:fill="auto"/>
            <w:noWrap/>
            <w:vAlign w:val="center"/>
            <w:hideMark/>
          </w:tcPr>
          <w:p w14:paraId="41D0346B"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Ulcer of foot</w:t>
            </w:r>
          </w:p>
        </w:tc>
      </w:tr>
      <w:tr w:rsidR="002700F8" w:rsidRPr="002700F8" w14:paraId="347B033D"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C850BFF"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443593</w:t>
            </w:r>
          </w:p>
        </w:tc>
        <w:tc>
          <w:tcPr>
            <w:tcW w:w="7180" w:type="dxa"/>
            <w:tcBorders>
              <w:top w:val="nil"/>
              <w:left w:val="nil"/>
              <w:bottom w:val="single" w:sz="8" w:space="0" w:color="auto"/>
              <w:right w:val="single" w:sz="8" w:space="0" w:color="auto"/>
            </w:tcBorders>
            <w:shd w:val="clear" w:color="auto" w:fill="auto"/>
            <w:noWrap/>
            <w:vAlign w:val="center"/>
            <w:hideMark/>
          </w:tcPr>
          <w:p w14:paraId="472A152C"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Ulcer of thigh</w:t>
            </w:r>
          </w:p>
        </w:tc>
      </w:tr>
      <w:tr w:rsidR="002700F8" w:rsidRPr="002700F8" w14:paraId="3D31479F"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E381539"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4092565</w:t>
            </w:r>
          </w:p>
        </w:tc>
        <w:tc>
          <w:tcPr>
            <w:tcW w:w="7180" w:type="dxa"/>
            <w:tcBorders>
              <w:top w:val="nil"/>
              <w:left w:val="nil"/>
              <w:bottom w:val="single" w:sz="8" w:space="0" w:color="auto"/>
              <w:right w:val="single" w:sz="8" w:space="0" w:color="auto"/>
            </w:tcBorders>
            <w:shd w:val="clear" w:color="auto" w:fill="auto"/>
            <w:noWrap/>
            <w:vAlign w:val="center"/>
            <w:hideMark/>
          </w:tcPr>
          <w:p w14:paraId="78931248"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Uterine prolapse</w:t>
            </w:r>
          </w:p>
        </w:tc>
      </w:tr>
      <w:tr w:rsidR="002700F8" w:rsidRPr="002700F8" w14:paraId="2778E8D2"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6957528"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435131</w:t>
            </w:r>
          </w:p>
        </w:tc>
        <w:tc>
          <w:tcPr>
            <w:tcW w:w="7180" w:type="dxa"/>
            <w:tcBorders>
              <w:top w:val="nil"/>
              <w:left w:val="nil"/>
              <w:bottom w:val="single" w:sz="8" w:space="0" w:color="auto"/>
              <w:right w:val="single" w:sz="8" w:space="0" w:color="auto"/>
            </w:tcBorders>
            <w:shd w:val="clear" w:color="auto" w:fill="auto"/>
            <w:noWrap/>
            <w:vAlign w:val="center"/>
            <w:hideMark/>
          </w:tcPr>
          <w:p w14:paraId="4EBC4391"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Victim of neglect</w:t>
            </w:r>
          </w:p>
        </w:tc>
      </w:tr>
      <w:tr w:rsidR="002700F8" w:rsidRPr="002700F8" w14:paraId="6A99ADE0"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64887D47"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261599</w:t>
            </w:r>
          </w:p>
        </w:tc>
        <w:tc>
          <w:tcPr>
            <w:tcW w:w="7180" w:type="dxa"/>
            <w:tcBorders>
              <w:top w:val="nil"/>
              <w:left w:val="nil"/>
              <w:bottom w:val="single" w:sz="8" w:space="0" w:color="auto"/>
              <w:right w:val="single" w:sz="8" w:space="0" w:color="auto"/>
            </w:tcBorders>
            <w:shd w:val="clear" w:color="auto" w:fill="auto"/>
            <w:noWrap/>
            <w:vAlign w:val="center"/>
            <w:hideMark/>
          </w:tcPr>
          <w:p w14:paraId="633B0773"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Vocal cord paralysis</w:t>
            </w:r>
          </w:p>
        </w:tc>
      </w:tr>
      <w:tr w:rsidR="002700F8" w:rsidRPr="002700F8" w14:paraId="02A6429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24B0682E"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132834</w:t>
            </w:r>
          </w:p>
        </w:tc>
        <w:tc>
          <w:tcPr>
            <w:tcW w:w="7180" w:type="dxa"/>
            <w:tcBorders>
              <w:top w:val="nil"/>
              <w:left w:val="nil"/>
              <w:bottom w:val="single" w:sz="8" w:space="0" w:color="auto"/>
              <w:right w:val="single" w:sz="8" w:space="0" w:color="auto"/>
            </w:tcBorders>
            <w:shd w:val="clear" w:color="auto" w:fill="auto"/>
            <w:noWrap/>
            <w:vAlign w:val="center"/>
            <w:hideMark/>
          </w:tcPr>
          <w:p w14:paraId="1E998594"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White piedra</w:t>
            </w:r>
          </w:p>
        </w:tc>
      </w:tr>
      <w:tr w:rsidR="002700F8" w:rsidRPr="002700F8" w14:paraId="5AC30A04" w14:textId="77777777" w:rsidTr="002700F8">
        <w:trPr>
          <w:trHeight w:val="345"/>
        </w:trPr>
        <w:tc>
          <w:tcPr>
            <w:tcW w:w="1020" w:type="dxa"/>
            <w:tcBorders>
              <w:top w:val="nil"/>
              <w:left w:val="single" w:sz="8" w:space="0" w:color="auto"/>
              <w:bottom w:val="single" w:sz="8" w:space="0" w:color="auto"/>
              <w:right w:val="single" w:sz="8" w:space="0" w:color="auto"/>
            </w:tcBorders>
            <w:shd w:val="clear" w:color="auto" w:fill="auto"/>
            <w:noWrap/>
            <w:vAlign w:val="center"/>
            <w:hideMark/>
          </w:tcPr>
          <w:p w14:paraId="3F54EA01" w14:textId="77777777" w:rsidR="002700F8" w:rsidRPr="002700F8" w:rsidRDefault="002700F8" w:rsidP="002700F8">
            <w:pPr>
              <w:spacing w:after="0" w:line="240" w:lineRule="auto"/>
              <w:jc w:val="right"/>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435723</w:t>
            </w:r>
          </w:p>
        </w:tc>
        <w:tc>
          <w:tcPr>
            <w:tcW w:w="7180" w:type="dxa"/>
            <w:tcBorders>
              <w:top w:val="nil"/>
              <w:left w:val="nil"/>
              <w:bottom w:val="single" w:sz="8" w:space="0" w:color="auto"/>
              <w:right w:val="single" w:sz="8" w:space="0" w:color="auto"/>
            </w:tcBorders>
            <w:shd w:val="clear" w:color="auto" w:fill="auto"/>
            <w:noWrap/>
            <w:vAlign w:val="center"/>
            <w:hideMark/>
          </w:tcPr>
          <w:p w14:paraId="37A1F1B9" w14:textId="77777777" w:rsidR="002700F8" w:rsidRPr="002700F8" w:rsidRDefault="002700F8" w:rsidP="002700F8">
            <w:pPr>
              <w:spacing w:after="0" w:line="240" w:lineRule="auto"/>
              <w:rPr>
                <w:rFonts w:ascii="Calibri" w:eastAsia="맑은 고딕" w:hAnsi="Calibri" w:cs="Calibri"/>
                <w:color w:val="000000"/>
                <w:sz w:val="20"/>
                <w:szCs w:val="20"/>
                <w:lang w:eastAsia="ko-KR"/>
              </w:rPr>
            </w:pPr>
            <w:r w:rsidRPr="002700F8">
              <w:rPr>
                <w:rFonts w:ascii="Calibri" w:eastAsia="맑은 고딕" w:hAnsi="Calibri" w:cs="Calibri"/>
                <w:color w:val="000000"/>
                <w:sz w:val="20"/>
                <w:szCs w:val="20"/>
                <w:lang w:eastAsia="ko-KR"/>
              </w:rPr>
              <w:t>Wound seroma</w:t>
            </w:r>
          </w:p>
        </w:tc>
      </w:tr>
    </w:tbl>
    <w:p w14:paraId="56F38BDD" w14:textId="7F324B53" w:rsidR="004A4D59" w:rsidRDefault="00F46FEC" w:rsidP="00EF55EB">
      <w:pPr>
        <w:rPr>
          <w:lang w:eastAsia="ko-KR"/>
        </w:rPr>
      </w:pPr>
      <w:r w:rsidRPr="00D82229">
        <w:rPr>
          <w:rFonts w:hint="eastAsia"/>
          <w:b/>
          <w:bCs/>
          <w:lang w:eastAsia="ko-KR"/>
        </w:rPr>
        <w:t>T</w:t>
      </w:r>
      <w:r w:rsidRPr="00D82229">
        <w:rPr>
          <w:b/>
          <w:bCs/>
          <w:lang w:eastAsia="ko-KR"/>
        </w:rPr>
        <w:t xml:space="preserve">able </w:t>
      </w:r>
      <w:r w:rsidR="00D82229" w:rsidRPr="00D82229">
        <w:rPr>
          <w:b/>
          <w:bCs/>
          <w:lang w:eastAsia="ko-KR"/>
        </w:rPr>
        <w:t>3</w:t>
      </w:r>
      <w:r>
        <w:rPr>
          <w:lang w:eastAsia="ko-KR"/>
        </w:rPr>
        <w:t>. Negative control outcomes</w:t>
      </w:r>
    </w:p>
    <w:p w14:paraId="5367E7C1" w14:textId="77777777" w:rsidR="00EF55EB" w:rsidRDefault="00EF55EB" w:rsidP="0071318F"/>
    <w:p w14:paraId="383136E1" w14:textId="7765A2AF" w:rsidR="00EF55EB" w:rsidRDefault="00EF55EB" w:rsidP="00EF55EB">
      <w:pPr>
        <w:pStyle w:val="2"/>
      </w:pPr>
      <w:bookmarkStart w:id="37" w:name="_Toc61439238"/>
      <w:r>
        <w:t>Covariates</w:t>
      </w:r>
      <w:bookmarkEnd w:id="37"/>
    </w:p>
    <w:p w14:paraId="079EC37A" w14:textId="77777777" w:rsidR="00EF55EB" w:rsidRDefault="00EF55EB" w:rsidP="0071318F"/>
    <w:p w14:paraId="5BCF3B2E" w14:textId="1D1610AC" w:rsidR="0071318F" w:rsidRDefault="00B01E5F" w:rsidP="0071318F">
      <w:pPr>
        <w:pStyle w:val="3"/>
      </w:pPr>
      <w:bookmarkStart w:id="38" w:name="_Toc61439239"/>
      <w:r>
        <w:t>Propensity score covariates</w:t>
      </w:r>
      <w:bookmarkEnd w:id="38"/>
    </w:p>
    <w:p w14:paraId="2A541258" w14:textId="77777777" w:rsidR="001172B1" w:rsidRPr="00FC16B4" w:rsidRDefault="001172B1" w:rsidP="001172B1">
      <w:pPr>
        <w:pStyle w:val="BodyText12"/>
        <w:rPr>
          <w:highlight w:val="white"/>
        </w:rPr>
      </w:pPr>
      <w:r w:rsidRPr="00FC16B4">
        <w:rPr>
          <w:highlight w:val="white"/>
        </w:rPr>
        <w:t>Propensity scores</w:t>
      </w:r>
      <w:r>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7650912F" w14:textId="77777777" w:rsidR="001172B1" w:rsidRPr="00FC16B4" w:rsidRDefault="001172B1" w:rsidP="001172B1">
      <w:pPr>
        <w:pStyle w:val="BodyText12"/>
        <w:rPr>
          <w:highlight w:val="white"/>
        </w:rPr>
      </w:pPr>
      <w:r w:rsidRPr="00FC16B4">
        <w:rPr>
          <w:highlight w:val="white"/>
        </w:rPr>
        <w:t xml:space="preserve">The types of baseline covariates used to fit the propensity score model will be: </w:t>
      </w:r>
    </w:p>
    <w:p w14:paraId="0BDEA267" w14:textId="77777777" w:rsidR="001172B1" w:rsidRPr="00FC16B4" w:rsidRDefault="001172B1" w:rsidP="00026504">
      <w:pPr>
        <w:widowControl w:val="0"/>
        <w:numPr>
          <w:ilvl w:val="0"/>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Demographics</w:t>
      </w:r>
    </w:p>
    <w:p w14:paraId="7708F34D" w14:textId="77777777"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Gender</w:t>
      </w:r>
    </w:p>
    <w:p w14:paraId="6EE019B4" w14:textId="5CEA80E5" w:rsidR="006929D3" w:rsidRPr="006929D3" w:rsidRDefault="006929D3" w:rsidP="00026504">
      <w:pPr>
        <w:widowControl w:val="0"/>
        <w:numPr>
          <w:ilvl w:val="1"/>
          <w:numId w:val="13"/>
        </w:numPr>
        <w:pBdr>
          <w:top w:val="nil"/>
          <w:left w:val="nil"/>
          <w:bottom w:val="nil"/>
          <w:right w:val="nil"/>
          <w:between w:val="nil"/>
        </w:pBdr>
        <w:spacing w:after="160"/>
        <w:contextualSpacing/>
        <w:rPr>
          <w:rFonts w:cstheme="minorHAnsi"/>
        </w:rPr>
      </w:pPr>
      <w:r>
        <w:rPr>
          <w:rFonts w:cstheme="minorHAnsi"/>
          <w:lang w:eastAsia="ko-KR"/>
        </w:rPr>
        <w:t>Age</w:t>
      </w:r>
    </w:p>
    <w:p w14:paraId="2D6ABF6B" w14:textId="02115B16" w:rsidR="001172B1" w:rsidRPr="00FC16B4"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Age group (5-year bands)</w:t>
      </w:r>
    </w:p>
    <w:p w14:paraId="733E3BD1" w14:textId="07404462" w:rsidR="001172B1" w:rsidRPr="00AE09B1" w:rsidRDefault="001172B1" w:rsidP="00026504">
      <w:pPr>
        <w:widowControl w:val="0"/>
        <w:numPr>
          <w:ilvl w:val="1"/>
          <w:numId w:val="13"/>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Index year</w:t>
      </w:r>
    </w:p>
    <w:p w14:paraId="478C11C2" w14:textId="5CE076E7" w:rsidR="00AE09B1" w:rsidRPr="00FC16B4" w:rsidRDefault="00AE09B1" w:rsidP="00026504">
      <w:pPr>
        <w:widowControl w:val="0"/>
        <w:numPr>
          <w:ilvl w:val="1"/>
          <w:numId w:val="13"/>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R</w:t>
      </w:r>
      <w:r>
        <w:rPr>
          <w:rFonts w:eastAsia="맑은 고딕" w:cstheme="minorHAnsi"/>
          <w:color w:val="333333"/>
          <w:lang w:eastAsia="ko-KR"/>
        </w:rPr>
        <w:t>ace</w:t>
      </w:r>
    </w:p>
    <w:p w14:paraId="7FAC0D5A" w14:textId="77777777" w:rsidR="001172B1" w:rsidRPr="00FC16B4" w:rsidRDefault="001172B1" w:rsidP="00026504">
      <w:pPr>
        <w:widowControl w:val="0"/>
        <w:numPr>
          <w:ilvl w:val="0"/>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lastRenderedPageBreak/>
        <w:t>Conditions</w:t>
      </w:r>
    </w:p>
    <w:p w14:paraId="74E9FDF2" w14:textId="736FAB8E" w:rsidR="00436EF9" w:rsidRPr="00436EF9" w:rsidRDefault="00436EF9" w:rsidP="00026504">
      <w:pPr>
        <w:widowControl w:val="0"/>
        <w:numPr>
          <w:ilvl w:val="1"/>
          <w:numId w:val="10"/>
        </w:numPr>
        <w:pBdr>
          <w:top w:val="nil"/>
          <w:left w:val="nil"/>
          <w:bottom w:val="nil"/>
          <w:right w:val="nil"/>
          <w:between w:val="nil"/>
        </w:pBdr>
        <w:spacing w:after="160"/>
        <w:contextualSpacing/>
        <w:rPr>
          <w:rFonts w:cstheme="minorHAnsi"/>
        </w:rPr>
      </w:pPr>
      <w:r>
        <w:rPr>
          <w:rFonts w:cstheme="minorHAnsi"/>
          <w:lang w:eastAsia="ko-KR"/>
        </w:rPr>
        <w:t>Any time prior</w:t>
      </w:r>
    </w:p>
    <w:p w14:paraId="06892D23" w14:textId="193DDA3C"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57953982" w14:textId="77777777" w:rsidR="001172B1" w:rsidRPr="00FC16B4" w:rsidRDefault="001172B1" w:rsidP="00026504">
      <w:pPr>
        <w:widowControl w:val="0"/>
        <w:numPr>
          <w:ilvl w:val="1"/>
          <w:numId w:val="10"/>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12CC06FF" w14:textId="77777777" w:rsidR="001172B1" w:rsidRPr="00FC16B4" w:rsidRDefault="001172B1" w:rsidP="00026504">
      <w:pPr>
        <w:widowControl w:val="0"/>
        <w:numPr>
          <w:ilvl w:val="0"/>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Condition aggregation</w:t>
      </w:r>
    </w:p>
    <w:p w14:paraId="38352527" w14:textId="77777777" w:rsidR="001172B1" w:rsidRPr="00FC16B4" w:rsidRDefault="001172B1" w:rsidP="00026504">
      <w:pPr>
        <w:widowControl w:val="0"/>
        <w:numPr>
          <w:ilvl w:val="1"/>
          <w:numId w:val="12"/>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SNOMED</w:t>
      </w:r>
    </w:p>
    <w:p w14:paraId="69DF0BB4" w14:textId="77777777" w:rsidR="001172B1" w:rsidRPr="00FC16B4" w:rsidRDefault="001172B1" w:rsidP="00026504">
      <w:pPr>
        <w:widowControl w:val="0"/>
        <w:numPr>
          <w:ilvl w:val="0"/>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Drugs</w:t>
      </w:r>
    </w:p>
    <w:p w14:paraId="2CD0DD9F"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30d</w:t>
      </w:r>
    </w:p>
    <w:p w14:paraId="63D2DF72"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 prior 365d</w:t>
      </w:r>
    </w:p>
    <w:p w14:paraId="2BD30B95" w14:textId="77777777" w:rsidR="001172B1" w:rsidRPr="00FC16B4" w:rsidRDefault="001172B1" w:rsidP="00026504">
      <w:pPr>
        <w:widowControl w:val="0"/>
        <w:numPr>
          <w:ilvl w:val="1"/>
          <w:numId w:val="11"/>
        </w:numPr>
        <w:pBdr>
          <w:top w:val="nil"/>
          <w:left w:val="nil"/>
          <w:bottom w:val="nil"/>
          <w:right w:val="nil"/>
          <w:between w:val="nil"/>
        </w:pBdr>
        <w:spacing w:after="160"/>
        <w:contextualSpacing/>
        <w:rPr>
          <w:rFonts w:cstheme="minorHAnsi"/>
        </w:rPr>
      </w:pPr>
      <w:r>
        <w:rPr>
          <w:rFonts w:eastAsia="Roboto" w:cstheme="minorHAnsi"/>
          <w:color w:val="333333"/>
        </w:rPr>
        <w:t>Overlapping index date</w:t>
      </w:r>
    </w:p>
    <w:p w14:paraId="5A700D92" w14:textId="77777777" w:rsidR="001172B1" w:rsidRPr="00FC16B4" w:rsidRDefault="001172B1" w:rsidP="00026504">
      <w:pPr>
        <w:widowControl w:val="0"/>
        <w:numPr>
          <w:ilvl w:val="0"/>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Drug aggregation</w:t>
      </w:r>
    </w:p>
    <w:p w14:paraId="17C58DF5" w14:textId="77777777" w:rsidR="001172B1" w:rsidRPr="00FC16B4"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Ingredient</w:t>
      </w:r>
    </w:p>
    <w:p w14:paraId="10E3A368" w14:textId="376BEB30" w:rsidR="001172B1" w:rsidRPr="003F0900" w:rsidRDefault="001172B1" w:rsidP="00026504">
      <w:pPr>
        <w:widowControl w:val="0"/>
        <w:numPr>
          <w:ilvl w:val="1"/>
          <w:numId w:val="14"/>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ATC Class</w:t>
      </w:r>
    </w:p>
    <w:p w14:paraId="6FEB7B15" w14:textId="31A655BB" w:rsidR="003F0900" w:rsidRPr="00FC16B4" w:rsidRDefault="003F0900" w:rsidP="003F0900">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Procedure</w:t>
      </w:r>
    </w:p>
    <w:p w14:paraId="422A682E" w14:textId="59ABAB45" w:rsidR="003F0900" w:rsidRDefault="002B3152" w:rsidP="0002650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29D66ACE" w14:textId="3C9DA321" w:rsidR="00810D24" w:rsidRDefault="00810D24" w:rsidP="00810D24">
      <w:pPr>
        <w:widowControl w:val="0"/>
        <w:numPr>
          <w:ilvl w:val="0"/>
          <w:numId w:val="14"/>
        </w:numPr>
        <w:pBdr>
          <w:top w:val="nil"/>
          <w:left w:val="nil"/>
          <w:bottom w:val="nil"/>
          <w:right w:val="nil"/>
          <w:between w:val="nil"/>
        </w:pBdr>
        <w:spacing w:after="160"/>
        <w:contextualSpacing/>
        <w:rPr>
          <w:rFonts w:cstheme="minorHAnsi"/>
        </w:rPr>
      </w:pPr>
      <w:r>
        <w:rPr>
          <w:rFonts w:cstheme="minorHAnsi"/>
          <w:lang w:eastAsia="ko-KR"/>
        </w:rPr>
        <w:t>Measurement</w:t>
      </w:r>
    </w:p>
    <w:p w14:paraId="06880468" w14:textId="1B941398" w:rsidR="00810D24"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30d</w:t>
      </w:r>
    </w:p>
    <w:p w14:paraId="1AC07BC6" w14:textId="067F0523" w:rsidR="00A737C3"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lang w:eastAsia="ko-KR"/>
        </w:rPr>
        <w:t>In prior 365d</w:t>
      </w:r>
    </w:p>
    <w:p w14:paraId="51F4B780" w14:textId="750967B9" w:rsidR="00A737C3" w:rsidRPr="0045302B" w:rsidRDefault="00A737C3" w:rsidP="00810D24">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R</w:t>
      </w:r>
      <w:r>
        <w:rPr>
          <w:rFonts w:cstheme="minorHAnsi"/>
          <w:lang w:eastAsia="ko-KR"/>
        </w:rPr>
        <w:t>ange Group in prior 365d</w:t>
      </w:r>
    </w:p>
    <w:p w14:paraId="396D8CE4" w14:textId="17C677EA" w:rsidR="0045302B" w:rsidRPr="00FC16B4" w:rsidRDefault="0045302B" w:rsidP="0045302B">
      <w:pPr>
        <w:widowControl w:val="0"/>
        <w:numPr>
          <w:ilvl w:val="0"/>
          <w:numId w:val="14"/>
        </w:numPr>
        <w:pBdr>
          <w:top w:val="nil"/>
          <w:left w:val="nil"/>
          <w:bottom w:val="nil"/>
          <w:right w:val="nil"/>
          <w:between w:val="nil"/>
        </w:pBdr>
        <w:spacing w:after="160"/>
        <w:contextualSpacing/>
        <w:rPr>
          <w:rFonts w:cstheme="minorHAnsi"/>
        </w:rPr>
      </w:pPr>
      <w:r>
        <w:rPr>
          <w:rFonts w:eastAsia="Roboto" w:cstheme="minorHAnsi"/>
          <w:color w:val="333333"/>
        </w:rPr>
        <w:t>Observation</w:t>
      </w:r>
    </w:p>
    <w:p w14:paraId="40D72DD6" w14:textId="77777777" w:rsidR="00F97913" w:rsidRPr="0045302B" w:rsidRDefault="00F97913" w:rsidP="00F97913">
      <w:pPr>
        <w:widowControl w:val="0"/>
        <w:numPr>
          <w:ilvl w:val="1"/>
          <w:numId w:val="14"/>
        </w:numPr>
        <w:pBdr>
          <w:top w:val="nil"/>
          <w:left w:val="nil"/>
          <w:bottom w:val="nil"/>
          <w:right w:val="nil"/>
          <w:between w:val="nil"/>
        </w:pBdr>
        <w:spacing w:after="160"/>
        <w:contextualSpacing/>
        <w:rPr>
          <w:rFonts w:cstheme="minorHAnsi"/>
        </w:rPr>
      </w:pPr>
      <w:r>
        <w:rPr>
          <w:rFonts w:cstheme="minorHAnsi" w:hint="eastAsia"/>
          <w:lang w:eastAsia="ko-KR"/>
        </w:rPr>
        <w:t>I</w:t>
      </w:r>
      <w:r>
        <w:rPr>
          <w:rFonts w:cstheme="minorHAnsi"/>
          <w:lang w:eastAsia="ko-KR"/>
        </w:rPr>
        <w:t>n prior 365d</w:t>
      </w:r>
    </w:p>
    <w:p w14:paraId="0800977D" w14:textId="77777777" w:rsidR="001172B1" w:rsidRPr="00FC16B4" w:rsidRDefault="001172B1" w:rsidP="00026504">
      <w:pPr>
        <w:widowControl w:val="0"/>
        <w:numPr>
          <w:ilvl w:val="0"/>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Risk scores</w:t>
      </w:r>
    </w:p>
    <w:p w14:paraId="19C04D8F" w14:textId="04DD277C" w:rsidR="001172B1" w:rsidRPr="00A737C3" w:rsidRDefault="001172B1" w:rsidP="00026504">
      <w:pPr>
        <w:widowControl w:val="0"/>
        <w:numPr>
          <w:ilvl w:val="1"/>
          <w:numId w:val="9"/>
        </w:numPr>
        <w:pBdr>
          <w:top w:val="nil"/>
          <w:left w:val="nil"/>
          <w:bottom w:val="nil"/>
          <w:right w:val="nil"/>
          <w:between w:val="nil"/>
        </w:pBdr>
        <w:spacing w:after="160"/>
        <w:contextualSpacing/>
        <w:rPr>
          <w:rFonts w:cstheme="minorHAnsi"/>
        </w:rPr>
      </w:pPr>
      <w:r w:rsidRPr="00FC16B4">
        <w:rPr>
          <w:rFonts w:eastAsia="Roboto" w:cstheme="minorHAnsi"/>
          <w:color w:val="333333"/>
          <w:highlight w:val="white"/>
        </w:rPr>
        <w:t>Charlson</w:t>
      </w:r>
      <w:r>
        <w:rPr>
          <w:rFonts w:eastAsia="Roboto" w:cstheme="minorHAnsi"/>
          <w:color w:val="333333"/>
        </w:rPr>
        <w:t xml:space="preserve"> comorbidity index</w:t>
      </w:r>
    </w:p>
    <w:p w14:paraId="33407C84" w14:textId="4FD26A1D" w:rsidR="00A737C3" w:rsidRPr="00A737C3" w:rsidRDefault="00A737C3" w:rsidP="00A737C3">
      <w:pPr>
        <w:widowControl w:val="0"/>
        <w:numPr>
          <w:ilvl w:val="0"/>
          <w:numId w:val="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V</w:t>
      </w:r>
      <w:r>
        <w:rPr>
          <w:rFonts w:eastAsia="맑은 고딕" w:cstheme="minorHAnsi"/>
          <w:color w:val="333333"/>
          <w:lang w:eastAsia="ko-KR"/>
        </w:rPr>
        <w:t>isit count</w:t>
      </w:r>
    </w:p>
    <w:p w14:paraId="563DAB4F" w14:textId="774B0398" w:rsidR="00A737C3" w:rsidRPr="00A53DA7" w:rsidRDefault="00A737C3" w:rsidP="00A737C3">
      <w:pPr>
        <w:widowControl w:val="0"/>
        <w:numPr>
          <w:ilvl w:val="1"/>
          <w:numId w:val="9"/>
        </w:numPr>
        <w:pBdr>
          <w:top w:val="nil"/>
          <w:left w:val="nil"/>
          <w:bottom w:val="nil"/>
          <w:right w:val="nil"/>
          <w:between w:val="nil"/>
        </w:pBdr>
        <w:spacing w:after="160"/>
        <w:contextualSpacing/>
        <w:rPr>
          <w:rFonts w:cstheme="minorHAnsi"/>
        </w:rPr>
      </w:pPr>
      <w:r>
        <w:rPr>
          <w:rFonts w:eastAsia="맑은 고딕" w:cstheme="minorHAnsi" w:hint="eastAsia"/>
          <w:color w:val="333333"/>
          <w:lang w:eastAsia="ko-KR"/>
        </w:rPr>
        <w:t>I</w:t>
      </w:r>
      <w:r>
        <w:rPr>
          <w:rFonts w:eastAsia="맑은 고딕" w:cstheme="minorHAnsi"/>
          <w:color w:val="333333"/>
          <w:lang w:eastAsia="ko-KR"/>
        </w:rPr>
        <w:t>n prior 365d</w:t>
      </w:r>
    </w:p>
    <w:p w14:paraId="786C541A" w14:textId="4F65FB9F" w:rsidR="00E2006F" w:rsidRPr="00FC16B4" w:rsidRDefault="00E2006F" w:rsidP="00E2006F">
      <w:pPr>
        <w:pStyle w:val="BodyText12"/>
        <w:rPr>
          <w:highlight w:val="white"/>
        </w:rPr>
      </w:pPr>
      <w:r w:rsidRPr="00FC16B4">
        <w:rPr>
          <w:highlight w:val="white"/>
        </w:rPr>
        <w:t xml:space="preserve">Specific covariates to be excluded from the propensity score model are labelled </w:t>
      </w:r>
      <w:r>
        <w:rPr>
          <w:b/>
          <w:highlight w:val="white"/>
        </w:rPr>
        <w:t>concepts</w:t>
      </w:r>
      <w:r w:rsidRPr="00FC16B4">
        <w:rPr>
          <w:b/>
          <w:highlight w:val="white"/>
        </w:rPr>
        <w:t xml:space="preserve"> to exclude</w:t>
      </w:r>
      <w:r w:rsidR="00A01D39">
        <w:rPr>
          <w:b/>
          <w:highlight w:val="white"/>
        </w:rPr>
        <w:t xml:space="preserve">, </w:t>
      </w:r>
      <w:r w:rsidR="00A01D39" w:rsidRPr="00A01D39">
        <w:rPr>
          <w:highlight w:val="white"/>
        </w:rPr>
        <w:t xml:space="preserve">which composed of drug use of </w:t>
      </w:r>
      <w:r w:rsidR="00677410">
        <w:rPr>
          <w:highlight w:val="white"/>
        </w:rPr>
        <w:t>H</w:t>
      </w:r>
      <w:r w:rsidR="00677410" w:rsidRPr="009D6A13">
        <w:rPr>
          <w:highlight w:val="white"/>
          <w:vertAlign w:val="subscript"/>
        </w:rPr>
        <w:t>2</w:t>
      </w:r>
      <w:r w:rsidR="00677410">
        <w:rPr>
          <w:highlight w:val="white"/>
        </w:rPr>
        <w:t>RAs.</w:t>
      </w:r>
      <w:r w:rsidR="00A01D39" w:rsidRPr="00A01D39">
        <w:rPr>
          <w:highlight w:val="white"/>
        </w:rPr>
        <w:t xml:space="preserve"> </w:t>
      </w:r>
    </w:p>
    <w:p w14:paraId="6EE367C6" w14:textId="77777777" w:rsidR="00E2006F" w:rsidRPr="00FC16B4" w:rsidRDefault="00E2006F" w:rsidP="00E2006F">
      <w:pPr>
        <w:pStyle w:val="BodyText12"/>
      </w:pPr>
      <w:r w:rsidRPr="00FC16B4">
        <w:t>All covariates that occur in fewer than 0.1% of the persons between the target and comparator cohorts combined will be excluded prior to model fitting for computational efficiency.</w:t>
      </w:r>
    </w:p>
    <w:p w14:paraId="30878513" w14:textId="77777777" w:rsidR="0071318F" w:rsidRPr="001172B1" w:rsidRDefault="0071318F" w:rsidP="0071318F">
      <w:pPr>
        <w:rPr>
          <w:lang w:eastAsia="ko-KR"/>
        </w:rPr>
      </w:pPr>
    </w:p>
    <w:p w14:paraId="5A08E744" w14:textId="77777777" w:rsidR="0071318F" w:rsidRDefault="0071318F" w:rsidP="0071318F">
      <w:pPr>
        <w:pStyle w:val="3"/>
      </w:pPr>
      <w:bookmarkStart w:id="39" w:name="_Toc61439240"/>
      <w:r>
        <w:t>Other variables</w:t>
      </w:r>
      <w:bookmarkEnd w:id="39"/>
    </w:p>
    <w:p w14:paraId="229D12D7" w14:textId="77777777" w:rsidR="0071318F" w:rsidRDefault="0071318F" w:rsidP="0071318F">
      <w:r>
        <w:t>None</w:t>
      </w:r>
    </w:p>
    <w:p w14:paraId="1066AA43" w14:textId="77777777" w:rsidR="0071318F" w:rsidRPr="00251097" w:rsidRDefault="0071318F" w:rsidP="0071318F">
      <w:pPr>
        <w:shd w:val="clear" w:color="auto" w:fill="FFFFFF"/>
        <w:spacing w:before="100" w:beforeAutospacing="1" w:after="100" w:afterAutospacing="1" w:line="240" w:lineRule="auto"/>
        <w:rPr>
          <w:rFonts w:ascii="Segoe UI" w:eastAsia="Times New Roman" w:hAnsi="Segoe UI" w:cs="Segoe UI"/>
          <w:color w:val="333333"/>
          <w:sz w:val="18"/>
          <w:szCs w:val="18"/>
          <w:lang w:eastAsia="ko-KR"/>
        </w:rPr>
      </w:pPr>
    </w:p>
    <w:p w14:paraId="1A3E7D8D" w14:textId="3CE0D0E8" w:rsidR="00301C31" w:rsidRDefault="00301C31" w:rsidP="00301C31">
      <w:pPr>
        <w:pStyle w:val="1"/>
      </w:pPr>
      <w:bookmarkStart w:id="40" w:name="_Toc61439241"/>
      <w:r>
        <w:t>Data Analysis Plan</w:t>
      </w:r>
      <w:bookmarkEnd w:id="40"/>
    </w:p>
    <w:p w14:paraId="5C71BC59" w14:textId="499317C3" w:rsidR="00301C31" w:rsidRDefault="00301C31" w:rsidP="0072249B">
      <w:pPr>
        <w:pStyle w:val="2"/>
      </w:pPr>
      <w:bookmarkStart w:id="41" w:name="_Toc61439242"/>
      <w:r>
        <w:t>Calculation of time-at-risk</w:t>
      </w:r>
      <w:bookmarkEnd w:id="41"/>
    </w:p>
    <w:p w14:paraId="637F322F" w14:textId="7A613C3E" w:rsidR="000C5D00" w:rsidRDefault="00DB681C" w:rsidP="000C5D00">
      <w:pPr>
        <w:pStyle w:val="BodyText12"/>
      </w:pPr>
      <w:r>
        <w:t xml:space="preserve">Six </w:t>
      </w:r>
      <w:r w:rsidR="000C5D00">
        <w:t xml:space="preserve">time-at-risk periods will be used: </w:t>
      </w:r>
    </w:p>
    <w:p w14:paraId="3796C050" w14:textId="77777777" w:rsidR="00E42F4D" w:rsidRDefault="00E42F4D" w:rsidP="00E42F4D">
      <w:pPr>
        <w:pStyle w:val="BodyText12"/>
        <w:numPr>
          <w:ilvl w:val="0"/>
          <w:numId w:val="54"/>
        </w:numPr>
      </w:pPr>
      <w:r>
        <w:lastRenderedPageBreak/>
        <w:t>Intent-to-treat: Starting on the day of treatment initiation and stopping at the end of observation.</w:t>
      </w:r>
    </w:p>
    <w:p w14:paraId="737DAE5B" w14:textId="6F728FFB" w:rsidR="00E42F4D" w:rsidRDefault="00E42F4D" w:rsidP="00E42F4D">
      <w:pPr>
        <w:pStyle w:val="BodyText12"/>
        <w:numPr>
          <w:ilvl w:val="0"/>
          <w:numId w:val="54"/>
        </w:numPr>
      </w:pPr>
      <w:r>
        <w:t xml:space="preserve">Intent-to-treat with one-year </w:t>
      </w:r>
      <w:r w:rsidR="00B05A1C">
        <w:t xml:space="preserve">lag </w:t>
      </w:r>
      <w:r>
        <w:t xml:space="preserve">period: Starting </w:t>
      </w:r>
      <w:r w:rsidR="00E27070">
        <w:t xml:space="preserve">365 days after </w:t>
      </w:r>
      <w:r>
        <w:t>the day of treatment initiation and stopping at the end of observation.</w:t>
      </w:r>
    </w:p>
    <w:p w14:paraId="21B51536" w14:textId="54A98211" w:rsidR="000C5D00" w:rsidRDefault="000C5D00" w:rsidP="000C5D00">
      <w:pPr>
        <w:pStyle w:val="BodyText12"/>
        <w:numPr>
          <w:ilvl w:val="0"/>
          <w:numId w:val="54"/>
        </w:numPr>
      </w:pPr>
      <w:r>
        <w:t>On-treatment</w:t>
      </w:r>
      <w:r w:rsidR="00F75CA7">
        <w:t>:</w:t>
      </w:r>
      <w:r>
        <w:t xml:space="preserve"> Starting on the day of treatment initiation, and stopping at treatment end or at starting H</w:t>
      </w:r>
      <w:r w:rsidRPr="00AF1709">
        <w:rPr>
          <w:vertAlign w:val="subscript"/>
        </w:rPr>
        <w:t>2</w:t>
      </w:r>
      <w:r>
        <w:t xml:space="preserve">RAs other than the target drug, allowing for a maximum gap of 30 days between prescriptions. </w:t>
      </w:r>
    </w:p>
    <w:p w14:paraId="21A693C6" w14:textId="276DE5FD" w:rsidR="00AC6D1D" w:rsidRDefault="00AC6D1D" w:rsidP="00AC6D1D">
      <w:pPr>
        <w:pStyle w:val="BodyText12"/>
        <w:numPr>
          <w:ilvl w:val="0"/>
          <w:numId w:val="54"/>
        </w:numPr>
      </w:pPr>
      <w:r>
        <w:t>On-treatment with one-year lag period</w:t>
      </w:r>
      <w:r w:rsidR="00F75CA7">
        <w:t>:</w:t>
      </w:r>
      <w:r>
        <w:t xml:space="preserve"> </w:t>
      </w:r>
      <w:r w:rsidR="00F610C3">
        <w:t>Starting 365 days after treatment initiation, and stopping 1 year after treatment end or starting H</w:t>
      </w:r>
      <w:r w:rsidR="00F610C3" w:rsidRPr="00AF1709">
        <w:rPr>
          <w:vertAlign w:val="subscript"/>
        </w:rPr>
        <w:t>2</w:t>
      </w:r>
      <w:r w:rsidR="00F610C3">
        <w:t>RAs other than the target drug, allowing for a maximum gap of 30 days between prescriptions.</w:t>
      </w:r>
    </w:p>
    <w:p w14:paraId="2715E06A" w14:textId="77777777" w:rsidR="006F70F8" w:rsidRPr="006F70F8" w:rsidRDefault="006F70F8" w:rsidP="00301C31">
      <w:pPr>
        <w:rPr>
          <w:lang w:eastAsia="ko-KR"/>
        </w:rPr>
      </w:pPr>
    </w:p>
    <w:p w14:paraId="7C6F826D" w14:textId="09E74CC1" w:rsidR="00301C31" w:rsidRDefault="00301C31" w:rsidP="0072249B">
      <w:pPr>
        <w:pStyle w:val="2"/>
      </w:pPr>
      <w:bookmarkStart w:id="42" w:name="_Toc61439243"/>
      <w:r>
        <w:t>Model specification</w:t>
      </w:r>
      <w:bookmarkEnd w:id="42"/>
    </w:p>
    <w:p w14:paraId="708A6B4D" w14:textId="77777777" w:rsidR="00B5097D" w:rsidRDefault="00902F83" w:rsidP="00B5097D">
      <w:pPr>
        <w:rPr>
          <w:lang w:eastAsia="ko-KR"/>
        </w:rPr>
      </w:pPr>
      <w:r w:rsidRPr="00FC16B4">
        <w:t>In this study, we compare the target cohort with the comparator cohort for the hazards of outcome during the time-at-risk by applying a Cox proportional hazards model.</w:t>
      </w:r>
      <w:r w:rsidR="00B5097D">
        <w:t xml:space="preserve"> </w:t>
      </w:r>
      <w:r w:rsidR="00B5097D">
        <w:rPr>
          <w:lang w:eastAsia="ko-KR"/>
        </w:rPr>
        <w:t xml:space="preserve">A pre-specified </w:t>
      </w:r>
      <w:r w:rsidR="00B5097D" w:rsidRPr="0024120F">
        <w:rPr>
          <w:i/>
          <w:lang w:eastAsia="ko-KR"/>
        </w:rPr>
        <w:t>P</w:t>
      </w:r>
      <w:r w:rsidR="00B5097D">
        <w:rPr>
          <w:lang w:eastAsia="ko-KR"/>
        </w:rPr>
        <w:t xml:space="preserve">&lt;0.05 was considered statistically significant for all two-sided tests. </w:t>
      </w:r>
    </w:p>
    <w:p w14:paraId="7DC44AA3" w14:textId="3543869E" w:rsidR="00902F83" w:rsidRDefault="00902F83" w:rsidP="00902F83">
      <w:pPr>
        <w:pStyle w:val="BodyText12"/>
      </w:pPr>
      <w:r w:rsidRPr="00FC16B4">
        <w:t>The time-to-event of outcome among patients in the target and comparator cohorts is determined by calculating the number of days from the start of the time-at-risk win</w:t>
      </w:r>
      <w:r>
        <w:t xml:space="preserve">dow (the </w:t>
      </w:r>
      <w:r w:rsidRPr="00FC16B4">
        <w:t>cohort start date</w:t>
      </w:r>
      <w:r>
        <w:t>)</w:t>
      </w:r>
      <w:r w:rsidRPr="00FC16B4">
        <w:t>, until the earliest event among 1) the first occurrence of the outcome, 2) the end of the time-at-risk window, and 3) the end of the observation period that spans the time-at-risk start.</w:t>
      </w:r>
    </w:p>
    <w:p w14:paraId="7A902234" w14:textId="067D17AF" w:rsidR="00993AE8" w:rsidRPr="00FC16B4" w:rsidRDefault="00993AE8" w:rsidP="00902F83">
      <w:pPr>
        <w:pStyle w:val="BodyText12"/>
      </w:pPr>
      <w:r>
        <w:rPr>
          <w:rFonts w:asciiTheme="minorHAnsi" w:hAnsiTheme="minorHAnsi" w:cstheme="minorHAnsi"/>
        </w:rPr>
        <w:t>Incidence rates will be computed for each outcome in each exposure group</w:t>
      </w:r>
    </w:p>
    <w:p w14:paraId="314EF5E2" w14:textId="21F8B762" w:rsidR="00B5097D" w:rsidRDefault="00624FC5" w:rsidP="00B5097D">
      <w:pPr>
        <w:pStyle w:val="3"/>
      </w:pPr>
      <w:bookmarkStart w:id="43" w:name="_Toc61439244"/>
      <w:r>
        <w:t>Statistical model</w:t>
      </w:r>
      <w:r w:rsidR="00A02B6A">
        <w:t>s</w:t>
      </w:r>
      <w:bookmarkEnd w:id="43"/>
    </w:p>
    <w:p w14:paraId="6347E8C6" w14:textId="045DF9BB" w:rsidR="00902F83" w:rsidRPr="00FC16B4" w:rsidRDefault="00902F83" w:rsidP="00902F83">
      <w:pPr>
        <w:pStyle w:val="BodyText12"/>
      </w:pPr>
      <w:r w:rsidRPr="00FC16B4">
        <w:t xml:space="preserve">Propensity scores will be used as an analytic strategy to reduce potential confounding due to imbalance between the target and comparator cohorts in baseline covariates. </w:t>
      </w:r>
      <w:r>
        <w:t>T</w:t>
      </w:r>
      <w:r w:rsidRPr="00FC16B4">
        <w:t>he propensity score is estimated for each patient, using the predicted probability from a regularized logistic regression model, fit with a Laplace prior (LASSO) and the regularization hyperparameter selected by optimizing the likelihood in a 10-fold cross validation</w:t>
      </w:r>
      <w:r>
        <w:t xml:space="preserve"> using 10 replications per fold</w:t>
      </w:r>
      <w:r w:rsidRPr="00FC16B4">
        <w:t xml:space="preserve">, a starting variance of 0.01 and a tolerance of </w:t>
      </w:r>
      <w:r w:rsidR="001E1169">
        <w:t>2</w:t>
      </w:r>
      <w:r w:rsidRPr="00FC16B4">
        <w:t>e-</w:t>
      </w:r>
      <w:r w:rsidR="001E1169">
        <w:t>7</w:t>
      </w:r>
      <w:r w:rsidRPr="00FC16B4">
        <w:t xml:space="preserve">. Covariates to be used in the propensity score model are listed in section </w:t>
      </w:r>
      <w:r>
        <w:t>7.</w:t>
      </w:r>
      <w:r w:rsidR="00823F0D">
        <w:t>4</w:t>
      </w:r>
      <w:r>
        <w:t>.</w:t>
      </w:r>
      <w:r w:rsidR="001E1169">
        <w:t>1</w:t>
      </w:r>
      <w:r w:rsidRPr="00FC16B4">
        <w:t>.</w:t>
      </w:r>
    </w:p>
    <w:p w14:paraId="58B9E9CA" w14:textId="569B15FC" w:rsidR="00902F83" w:rsidRDefault="00FC4AF6" w:rsidP="00026504">
      <w:pPr>
        <w:pStyle w:val="a8"/>
        <w:numPr>
          <w:ilvl w:val="0"/>
          <w:numId w:val="8"/>
        </w:numPr>
      </w:pPr>
      <w:bookmarkStart w:id="44" w:name="_Hlk41234883"/>
      <w:r>
        <w:t>One-to-one PS matching</w:t>
      </w:r>
      <w:r w:rsidR="00902F83">
        <w:t xml:space="preserve">: After estimating the PS, </w:t>
      </w:r>
      <w:r w:rsidR="008B2EFA">
        <w:t xml:space="preserve">one-to-one </w:t>
      </w:r>
      <w:r w:rsidR="0045606F">
        <w:t xml:space="preserve">matching </w:t>
      </w:r>
      <w:r w:rsidR="00902F83" w:rsidRPr="00431DA7">
        <w:t>will be performed</w:t>
      </w:r>
      <w:r w:rsidR="00AC46FD">
        <w:t xml:space="preserve">. </w:t>
      </w:r>
      <w:r w:rsidR="00902F83" w:rsidRPr="00431DA7">
        <w:t>A caliper of 0.</w:t>
      </w:r>
      <w:r w:rsidR="00F97758">
        <w:t>2</w:t>
      </w:r>
      <w:r w:rsidR="00902F83" w:rsidRPr="00431DA7">
        <w:t xml:space="preserve"> times the standard deviation of the propensity score distribution</w:t>
      </w:r>
      <w:r w:rsidR="00902F83">
        <w:t xml:space="preserve">, and a greedy matching </w:t>
      </w:r>
      <w:r w:rsidR="00902F83" w:rsidRPr="00431DA7">
        <w:t>will be used</w:t>
      </w:r>
      <w:r w:rsidR="001D7368">
        <w:t xml:space="preserve">. </w:t>
      </w:r>
      <w:r w:rsidR="00902F83">
        <w:t>The outcome model will be fitted using a</w:t>
      </w:r>
      <w:r w:rsidR="00763EDD">
        <w:t>n</w:t>
      </w:r>
      <w:r w:rsidR="00902F83">
        <w:t xml:space="preserve"> </w:t>
      </w:r>
      <w:r w:rsidR="00F41077">
        <w:t xml:space="preserve">unconditioned </w:t>
      </w:r>
      <w:r w:rsidR="00902F83">
        <w:t>Cox regression, with only the treatment variable as predictor.</w:t>
      </w:r>
    </w:p>
    <w:p w14:paraId="623B240E" w14:textId="77777777" w:rsidR="00A02B6A" w:rsidRDefault="00A02B6A" w:rsidP="00A02B6A">
      <w:pPr>
        <w:pStyle w:val="a8"/>
        <w:numPr>
          <w:ilvl w:val="0"/>
          <w:numId w:val="8"/>
        </w:numPr>
      </w:pPr>
      <w:r>
        <w:rPr>
          <w:rFonts w:hint="eastAsia"/>
          <w:lang w:eastAsia="ko-KR"/>
        </w:rPr>
        <w:t>V</w:t>
      </w:r>
      <w:r>
        <w:rPr>
          <w:lang w:eastAsia="ko-KR"/>
        </w:rPr>
        <w:t xml:space="preserve">ariable ratio PS matching: </w:t>
      </w:r>
      <w:r w:rsidRPr="00FA5E17">
        <w:t>the two cohorts were matched with a maximum ratio of 10</w:t>
      </w:r>
      <w:r>
        <w:t xml:space="preserve">. </w:t>
      </w:r>
      <w:r w:rsidRPr="00431DA7">
        <w:t>A caliper of 0.</w:t>
      </w:r>
      <w:r>
        <w:t>2</w:t>
      </w:r>
      <w:r w:rsidRPr="00431DA7">
        <w:t xml:space="preserve"> times the standard deviation of the propensity score distribution</w:t>
      </w:r>
      <w:r>
        <w:t xml:space="preserve">, and a greedy matching </w:t>
      </w:r>
      <w:r w:rsidRPr="00431DA7">
        <w:t>will be used</w:t>
      </w:r>
      <w:r>
        <w:t xml:space="preserve">. The outcome model will be fitted using a stratified Cox regression conditioned on the matched sets, with only the treatment variable as predictor. </w:t>
      </w:r>
    </w:p>
    <w:p w14:paraId="11E3128B" w14:textId="77777777" w:rsidR="00A02B6A" w:rsidRDefault="00A02B6A" w:rsidP="00A02B6A">
      <w:pPr>
        <w:pStyle w:val="a8"/>
        <w:numPr>
          <w:ilvl w:val="0"/>
          <w:numId w:val="8"/>
        </w:numPr>
        <w:rPr>
          <w:rFonts w:cstheme="minorHAnsi"/>
        </w:rPr>
      </w:pPr>
      <w:r w:rsidRPr="00501A52">
        <w:rPr>
          <w:rFonts w:cstheme="minorHAnsi" w:hint="eastAsia"/>
          <w:lang w:eastAsia="ko-KR"/>
        </w:rPr>
        <w:lastRenderedPageBreak/>
        <w:t>P</w:t>
      </w:r>
      <w:r w:rsidRPr="00501A52">
        <w:rPr>
          <w:rFonts w:cstheme="minorHAnsi"/>
          <w:lang w:eastAsia="ko-KR"/>
        </w:rPr>
        <w:t xml:space="preserve">S stratification: </w:t>
      </w:r>
      <w:r w:rsidRPr="00501A52">
        <w:rPr>
          <w:rFonts w:cstheme="minorHAnsi"/>
        </w:rPr>
        <w:t xml:space="preserve">The target cohort and comparator cohorts will be stratified into </w:t>
      </w:r>
      <w:r>
        <w:rPr>
          <w:rFonts w:cstheme="minorHAnsi"/>
        </w:rPr>
        <w:t>ten</w:t>
      </w:r>
      <w:r w:rsidRPr="00501A52">
        <w:rPr>
          <w:rFonts w:cstheme="minorHAnsi"/>
        </w:rPr>
        <w:t xml:space="preserve"> quantiles of the propensity score distribution. The final outcome model will apply a conditional Cox proportional hazard model, conditions on the propensity score strata.</w:t>
      </w:r>
    </w:p>
    <w:p w14:paraId="67F5F815" w14:textId="079F9A31" w:rsidR="00A02B6A" w:rsidRDefault="00A02B6A" w:rsidP="00FC4AF6">
      <w:pPr>
        <w:pStyle w:val="a8"/>
        <w:numPr>
          <w:ilvl w:val="0"/>
          <w:numId w:val="8"/>
        </w:numPr>
      </w:pPr>
      <w:r>
        <w:rPr>
          <w:rFonts w:hint="eastAsia"/>
          <w:lang w:eastAsia="ko-KR"/>
        </w:rPr>
        <w:t>W</w:t>
      </w:r>
      <w:r>
        <w:rPr>
          <w:lang w:eastAsia="ko-KR"/>
        </w:rPr>
        <w:t xml:space="preserve">ithout matching: The Cox proportional hazard model will be applied without PS matching or stratification. </w:t>
      </w:r>
    </w:p>
    <w:bookmarkEnd w:id="44"/>
    <w:p w14:paraId="311A3B69" w14:textId="14837305" w:rsidR="005570CE" w:rsidRDefault="00897306" w:rsidP="00FC4AF6">
      <w:pPr>
        <w:rPr>
          <w:rFonts w:cstheme="minorHAnsi"/>
        </w:rPr>
      </w:pPr>
      <w:r>
        <w:t>I</w:t>
      </w:r>
      <w:r w:rsidR="008A64F6">
        <w:t xml:space="preserve">f there is any covariate with </w:t>
      </w:r>
      <w:r w:rsidR="005570CE">
        <w:t>standardized differences greater than 0.1 between target and comparator cohort</w:t>
      </w:r>
      <w:r>
        <w:t xml:space="preserve"> after PS adjustment</w:t>
      </w:r>
      <w:r w:rsidR="00276243">
        <w:t>, then the PS adjustment</w:t>
      </w:r>
      <w:r w:rsidR="005570CE">
        <w:t xml:space="preserve"> will be considered as </w:t>
      </w:r>
      <w:r w:rsidR="00276243">
        <w:t xml:space="preserve">sub-optimal or </w:t>
      </w:r>
      <w:r w:rsidR="005570CE">
        <w:t xml:space="preserve">non-balanced. </w:t>
      </w:r>
      <w:r>
        <w:t xml:space="preserve">And these results will be </w:t>
      </w:r>
      <w:r w:rsidR="00926DC0">
        <w:t xml:space="preserve">considered as results for sensitivity analysis. </w:t>
      </w:r>
    </w:p>
    <w:p w14:paraId="15C20D34" w14:textId="765189A3" w:rsidR="00FC4AF6" w:rsidRDefault="00FC4AF6" w:rsidP="00FC4AF6">
      <w:pPr>
        <w:rPr>
          <w:rFonts w:cstheme="minorHAnsi"/>
        </w:rPr>
      </w:pPr>
      <w:r>
        <w:rPr>
          <w:rFonts w:cstheme="minorHAnsi"/>
        </w:rPr>
        <w:t>Interactions between the treatment effect and the predefined subgroups will be evaluated in separate outcome models, one per subgroup. For efficiency reasons, only one-to-one PS matching will be used when investigating effect interactions</w:t>
      </w:r>
    </w:p>
    <w:p w14:paraId="50813C33" w14:textId="5B24E4DF" w:rsidR="00FC4AF6" w:rsidRDefault="00FC4AF6" w:rsidP="00FC4AF6">
      <w:pPr>
        <w:rPr>
          <w:rFonts w:cstheme="minorHAnsi"/>
        </w:rPr>
      </w:pPr>
      <w:r>
        <w:rPr>
          <w:rFonts w:cstheme="minorHAnsi"/>
        </w:rPr>
        <w:t>Incidence rates will be computed for each outcome in each exposure group</w:t>
      </w:r>
      <w:r w:rsidR="00960E41">
        <w:rPr>
          <w:rFonts w:cstheme="minorHAnsi"/>
        </w:rPr>
        <w:t>.</w:t>
      </w:r>
    </w:p>
    <w:p w14:paraId="5329AB8A" w14:textId="77777777" w:rsidR="00FC4AF6" w:rsidRDefault="00FC4AF6" w:rsidP="00FC4AF6"/>
    <w:p w14:paraId="666ED955" w14:textId="00B7798C" w:rsidR="00301C31" w:rsidRDefault="00301C31" w:rsidP="0072249B">
      <w:pPr>
        <w:pStyle w:val="3"/>
      </w:pPr>
      <w:bookmarkStart w:id="45" w:name="_Toc61439245"/>
      <w:r>
        <w:t>Pooling effect estimates across databases</w:t>
      </w:r>
      <w:bookmarkEnd w:id="45"/>
    </w:p>
    <w:p w14:paraId="19BE8DAF" w14:textId="019AA29A" w:rsidR="00301C31" w:rsidRDefault="00162BA0" w:rsidP="00301C31">
      <w:pPr>
        <w:rPr>
          <w:lang w:eastAsia="ko-KR"/>
        </w:rPr>
      </w:pPr>
      <w:r>
        <w:rPr>
          <w:rFonts w:hint="eastAsia"/>
          <w:lang w:eastAsia="ko-KR"/>
        </w:rPr>
        <w:t>R</w:t>
      </w:r>
      <w:r>
        <w:rPr>
          <w:lang w:eastAsia="ko-KR"/>
        </w:rPr>
        <w:t>andom-effect</w:t>
      </w:r>
      <w:r w:rsidR="001A231B">
        <w:rPr>
          <w:lang w:eastAsia="ko-KR"/>
        </w:rPr>
        <w:t>s</w:t>
      </w:r>
      <w:r>
        <w:rPr>
          <w:lang w:eastAsia="ko-KR"/>
        </w:rPr>
        <w:t xml:space="preserve"> model meta-analysis will be performed to calculate summary hazard ratio</w:t>
      </w:r>
      <w:r w:rsidR="00557FA2">
        <w:rPr>
          <w:lang w:eastAsia="ko-KR"/>
        </w:rPr>
        <w:t xml:space="preserve"> for pooling effect estimates across databases</w:t>
      </w:r>
      <w:r w:rsidR="00A0660A">
        <w:rPr>
          <w:lang w:eastAsia="ko-KR"/>
        </w:rPr>
        <w:t>.</w:t>
      </w:r>
    </w:p>
    <w:p w14:paraId="61537B00" w14:textId="1E1576B1" w:rsidR="00A0660A" w:rsidRDefault="00A0660A" w:rsidP="00301C31">
      <w:pPr>
        <w:rPr>
          <w:lang w:eastAsia="ko-KR"/>
        </w:rPr>
      </w:pPr>
      <w:r>
        <w:rPr>
          <w:lang w:eastAsia="ko-KR"/>
        </w:rPr>
        <w:t>The only balanced results after PS adjustment</w:t>
      </w:r>
      <w:r w:rsidR="00A06B6E">
        <w:rPr>
          <w:lang w:eastAsia="ko-KR"/>
        </w:rPr>
        <w:t xml:space="preserve"> will be aggregated to the primary analysis.</w:t>
      </w:r>
    </w:p>
    <w:p w14:paraId="22132E8D" w14:textId="5D9030C6" w:rsidR="00301C31" w:rsidRDefault="00301C31" w:rsidP="0072249B">
      <w:pPr>
        <w:pStyle w:val="2"/>
      </w:pPr>
      <w:bookmarkStart w:id="46" w:name="_Toc61439246"/>
      <w:r>
        <w:t>Analyses to pe</w:t>
      </w:r>
      <w:r w:rsidR="00162BA0">
        <w:t>r</w:t>
      </w:r>
      <w:r>
        <w:t>form</w:t>
      </w:r>
      <w:bookmarkEnd w:id="46"/>
    </w:p>
    <w:p w14:paraId="58C5CA7F" w14:textId="1A5D3A68" w:rsidR="00301C31" w:rsidRDefault="00557FA2" w:rsidP="00301C31">
      <w:pPr>
        <w:rPr>
          <w:lang w:eastAsia="ko-KR"/>
        </w:rPr>
      </w:pPr>
      <w:r>
        <w:rPr>
          <w:rFonts w:hint="eastAsia"/>
          <w:lang w:eastAsia="ko-KR"/>
        </w:rPr>
        <w:t>T</w:t>
      </w:r>
      <w:r>
        <w:rPr>
          <w:lang w:eastAsia="ko-KR"/>
        </w:rPr>
        <w:t xml:space="preserve">he following </w:t>
      </w:r>
      <w:r w:rsidR="00865576">
        <w:rPr>
          <w:lang w:eastAsia="ko-KR"/>
        </w:rPr>
        <w:t xml:space="preserve">comparative </w:t>
      </w:r>
      <w:r>
        <w:rPr>
          <w:lang w:eastAsia="ko-KR"/>
        </w:rPr>
        <w:t>analyses will be performed</w:t>
      </w:r>
      <w:r w:rsidR="00B039E8">
        <w:rPr>
          <w:lang w:eastAsia="ko-KR"/>
        </w:rPr>
        <w:t>:</w:t>
      </w:r>
    </w:p>
    <w:p w14:paraId="186D840F" w14:textId="2202ACCD" w:rsidR="00424C2A" w:rsidRDefault="00E26EB5" w:rsidP="00557FA2">
      <w:pPr>
        <w:pStyle w:val="a8"/>
        <w:numPr>
          <w:ilvl w:val="0"/>
          <w:numId w:val="6"/>
        </w:numPr>
        <w:rPr>
          <w:lang w:eastAsia="ko-KR"/>
        </w:rPr>
      </w:pPr>
      <w:r w:rsidRPr="00590DBB">
        <w:rPr>
          <w:rFonts w:hint="eastAsia"/>
          <w:lang w:eastAsia="ko-KR"/>
        </w:rPr>
        <w:t>6</w:t>
      </w:r>
      <w:r w:rsidRPr="00590DBB">
        <w:rPr>
          <w:lang w:eastAsia="ko-KR"/>
        </w:rPr>
        <w:t>x2 comparisons</w:t>
      </w:r>
      <w:r w:rsidR="00F65BA7" w:rsidRPr="00590DBB">
        <w:rPr>
          <w:lang w:eastAsia="ko-KR"/>
        </w:rPr>
        <w:t>:</w:t>
      </w:r>
      <w:r w:rsidR="00F65BA7">
        <w:rPr>
          <w:lang w:eastAsia="ko-KR"/>
        </w:rPr>
        <w:t xml:space="preserve"> Pairwise comparison among six H</w:t>
      </w:r>
      <w:r w:rsidR="00F65BA7" w:rsidRPr="00F65BA7">
        <w:rPr>
          <w:vertAlign w:val="subscript"/>
          <w:lang w:eastAsia="ko-KR"/>
        </w:rPr>
        <w:t>2</w:t>
      </w:r>
      <w:r w:rsidR="00F65BA7">
        <w:rPr>
          <w:lang w:eastAsia="ko-KR"/>
        </w:rPr>
        <w:t>RA users. Additionally, H</w:t>
      </w:r>
      <w:r w:rsidR="00F65BA7" w:rsidRPr="00F65BA7">
        <w:rPr>
          <w:vertAlign w:val="subscript"/>
          <w:lang w:eastAsia="ko-KR"/>
        </w:rPr>
        <w:t>2</w:t>
      </w:r>
      <w:r w:rsidR="00F65BA7">
        <w:rPr>
          <w:lang w:eastAsia="ko-KR"/>
        </w:rPr>
        <w:t xml:space="preserve">RA users without gastric ulcer will be compared. </w:t>
      </w:r>
    </w:p>
    <w:p w14:paraId="1455A6F3" w14:textId="2F4C2D2A" w:rsidR="00557FA2" w:rsidRDefault="00133F81" w:rsidP="00557FA2">
      <w:pPr>
        <w:pStyle w:val="a8"/>
        <w:numPr>
          <w:ilvl w:val="0"/>
          <w:numId w:val="6"/>
        </w:numPr>
        <w:rPr>
          <w:lang w:eastAsia="ko-KR"/>
        </w:rPr>
      </w:pPr>
      <w:r>
        <w:rPr>
          <w:lang w:eastAsia="ko-KR"/>
        </w:rPr>
        <w:t>3</w:t>
      </w:r>
      <w:r w:rsidR="00EE3EBA">
        <w:rPr>
          <w:lang w:eastAsia="ko-KR"/>
        </w:rPr>
        <w:t>9</w:t>
      </w:r>
      <w:r w:rsidR="00557FA2">
        <w:rPr>
          <w:lang w:eastAsia="ko-KR"/>
        </w:rPr>
        <w:t xml:space="preserve"> outcomes</w:t>
      </w:r>
      <w:r w:rsidR="00AB7D12">
        <w:rPr>
          <w:lang w:eastAsia="ko-KR"/>
        </w:rPr>
        <w:t>: 1 primary outcome + 18 secondary outcomes + 1</w:t>
      </w:r>
      <w:r w:rsidR="002D0ED2">
        <w:rPr>
          <w:lang w:eastAsia="ko-KR"/>
        </w:rPr>
        <w:t>9</w:t>
      </w:r>
      <w:r w:rsidR="00AB7D12">
        <w:rPr>
          <w:lang w:eastAsia="ko-KR"/>
        </w:rPr>
        <w:t xml:space="preserve"> </w:t>
      </w:r>
      <w:r w:rsidR="002D0ED2">
        <w:rPr>
          <w:lang w:eastAsia="ko-KR"/>
        </w:rPr>
        <w:t>narrow outcomes requiring hospitalization with primary diagnosis of cancer + cancer mortality</w:t>
      </w:r>
    </w:p>
    <w:p w14:paraId="0C2E9A5D" w14:textId="1A99E80D" w:rsidR="00A556F3" w:rsidRDefault="00041683" w:rsidP="00A556F3">
      <w:pPr>
        <w:pStyle w:val="a8"/>
        <w:numPr>
          <w:ilvl w:val="0"/>
          <w:numId w:val="6"/>
        </w:numPr>
        <w:rPr>
          <w:lang w:eastAsia="ko-KR"/>
        </w:rPr>
      </w:pPr>
      <w:r>
        <w:rPr>
          <w:lang w:eastAsia="ko-KR"/>
        </w:rPr>
        <w:t>4</w:t>
      </w:r>
      <w:r w:rsidR="00557FA2">
        <w:rPr>
          <w:lang w:eastAsia="ko-KR"/>
        </w:rPr>
        <w:t xml:space="preserve"> time-at-risk definitions</w:t>
      </w:r>
    </w:p>
    <w:p w14:paraId="07142D54" w14:textId="3505D643" w:rsidR="00557FA2" w:rsidRDefault="004220CE" w:rsidP="00557FA2">
      <w:pPr>
        <w:pStyle w:val="a8"/>
        <w:numPr>
          <w:ilvl w:val="0"/>
          <w:numId w:val="6"/>
        </w:numPr>
        <w:rPr>
          <w:lang w:eastAsia="ko-KR"/>
        </w:rPr>
      </w:pPr>
      <w:r>
        <w:rPr>
          <w:lang w:eastAsia="ko-KR"/>
        </w:rPr>
        <w:t>4</w:t>
      </w:r>
      <w:r w:rsidR="00557FA2">
        <w:rPr>
          <w:lang w:eastAsia="ko-KR"/>
        </w:rPr>
        <w:t xml:space="preserve"> model</w:t>
      </w:r>
      <w:r w:rsidR="00C33D55">
        <w:rPr>
          <w:lang w:eastAsia="ko-KR"/>
        </w:rPr>
        <w:t xml:space="preserve">: </w:t>
      </w:r>
      <w:r w:rsidR="00654E86">
        <w:rPr>
          <w:lang w:eastAsia="ko-KR"/>
        </w:rPr>
        <w:t xml:space="preserve">unconditioned </w:t>
      </w:r>
      <w:r w:rsidR="00C33D55">
        <w:rPr>
          <w:lang w:eastAsia="ko-KR"/>
        </w:rPr>
        <w:t xml:space="preserve">Cox regression </w:t>
      </w:r>
      <w:r w:rsidR="00757DF2">
        <w:rPr>
          <w:lang w:eastAsia="ko-KR"/>
        </w:rPr>
        <w:t>after</w:t>
      </w:r>
      <w:r w:rsidR="00C33D55">
        <w:rPr>
          <w:lang w:eastAsia="ko-KR"/>
        </w:rPr>
        <w:t xml:space="preserve"> </w:t>
      </w:r>
      <w:r>
        <w:rPr>
          <w:lang w:eastAsia="ko-KR"/>
        </w:rPr>
        <w:t xml:space="preserve">1:1 </w:t>
      </w:r>
      <w:r w:rsidR="00C33D55">
        <w:rPr>
          <w:lang w:eastAsia="ko-KR"/>
        </w:rPr>
        <w:t xml:space="preserve">PS matching, Cox regression without </w:t>
      </w:r>
      <w:r w:rsidR="00C570B9">
        <w:rPr>
          <w:lang w:eastAsia="ko-KR"/>
        </w:rPr>
        <w:t>matching</w:t>
      </w:r>
      <w:r w:rsidR="00C33D55">
        <w:rPr>
          <w:lang w:eastAsia="ko-KR"/>
        </w:rPr>
        <w:t xml:space="preserve">, </w:t>
      </w:r>
      <w:r w:rsidR="00654E86">
        <w:rPr>
          <w:lang w:eastAsia="ko-KR"/>
        </w:rPr>
        <w:t xml:space="preserve">conditioned </w:t>
      </w:r>
      <w:r>
        <w:rPr>
          <w:lang w:eastAsia="ko-KR"/>
        </w:rPr>
        <w:t xml:space="preserve">Cox regression after variable-ratio PS matching, </w:t>
      </w:r>
      <w:r w:rsidR="00C33D55">
        <w:rPr>
          <w:lang w:eastAsia="ko-KR"/>
        </w:rPr>
        <w:t xml:space="preserve">and </w:t>
      </w:r>
      <w:r w:rsidR="00654E86">
        <w:rPr>
          <w:lang w:eastAsia="ko-KR"/>
        </w:rPr>
        <w:t xml:space="preserve">conditioned </w:t>
      </w:r>
      <w:r w:rsidR="00C33D55">
        <w:rPr>
          <w:lang w:eastAsia="ko-KR"/>
        </w:rPr>
        <w:t xml:space="preserve">Cox regression </w:t>
      </w:r>
      <w:r w:rsidR="00757DF2">
        <w:rPr>
          <w:lang w:eastAsia="ko-KR"/>
        </w:rPr>
        <w:t>after</w:t>
      </w:r>
      <w:r w:rsidR="00C33D55">
        <w:rPr>
          <w:lang w:eastAsia="ko-KR"/>
        </w:rPr>
        <w:t xml:space="preserve"> PS stratification</w:t>
      </w:r>
    </w:p>
    <w:p w14:paraId="4017ACD9" w14:textId="7CBF7AD9" w:rsidR="007504C9" w:rsidRPr="00A31951" w:rsidRDefault="007504C9" w:rsidP="00557FA2">
      <w:pPr>
        <w:pStyle w:val="a8"/>
        <w:numPr>
          <w:ilvl w:val="0"/>
          <w:numId w:val="6"/>
        </w:numPr>
        <w:rPr>
          <w:lang w:eastAsia="ko-KR"/>
        </w:rPr>
      </w:pPr>
      <w:r>
        <w:rPr>
          <w:lang w:eastAsia="ko-KR"/>
        </w:rPr>
        <w:t>Additional</w:t>
      </w:r>
      <w:r w:rsidR="00472842">
        <w:rPr>
          <w:lang w:eastAsia="ko-KR"/>
        </w:rPr>
        <w:t xml:space="preserve"> 6</w:t>
      </w:r>
      <w:r>
        <w:rPr>
          <w:lang w:eastAsia="ko-KR"/>
        </w:rPr>
        <w:t xml:space="preserve"> </w:t>
      </w:r>
      <w:r w:rsidRPr="00A31951">
        <w:rPr>
          <w:lang w:eastAsia="ko-KR"/>
        </w:rPr>
        <w:t xml:space="preserve">interaction analysis for </w:t>
      </w:r>
      <w:r w:rsidR="001D2A4B" w:rsidRPr="00A31951">
        <w:rPr>
          <w:lang w:eastAsia="ko-KR"/>
        </w:rPr>
        <w:t>20</w:t>
      </w:r>
      <w:r w:rsidRPr="00A31951">
        <w:rPr>
          <w:lang w:eastAsia="ko-KR"/>
        </w:rPr>
        <w:t xml:space="preserve"> outcomes</w:t>
      </w:r>
    </w:p>
    <w:p w14:paraId="62D9BC5F" w14:textId="757DF6A1" w:rsidR="00301C31" w:rsidRDefault="00557FA2" w:rsidP="00301C31">
      <w:pPr>
        <w:rPr>
          <w:lang w:eastAsia="ko-KR"/>
        </w:rPr>
      </w:pPr>
      <w:r w:rsidRPr="00A31951">
        <w:rPr>
          <w:rFonts w:hint="eastAsia"/>
          <w:lang w:eastAsia="ko-KR"/>
        </w:rPr>
        <w:t>T</w:t>
      </w:r>
      <w:r w:rsidRPr="00A31951">
        <w:rPr>
          <w:lang w:eastAsia="ko-KR"/>
        </w:rPr>
        <w:t xml:space="preserve">he total number of analyses is </w:t>
      </w:r>
      <w:r w:rsidR="00E441FB">
        <w:rPr>
          <w:lang w:eastAsia="ko-KR"/>
        </w:rPr>
        <w:t>8,928</w:t>
      </w:r>
      <w:r w:rsidR="003B5940" w:rsidRPr="00A31951">
        <w:rPr>
          <w:lang w:eastAsia="ko-KR"/>
        </w:rPr>
        <w:t xml:space="preserve"> (</w:t>
      </w:r>
      <w:r w:rsidR="00C44F6D" w:rsidRPr="00A31951">
        <w:rPr>
          <w:lang w:eastAsia="ko-KR"/>
        </w:rPr>
        <w:t>12</w:t>
      </w:r>
      <w:r w:rsidR="00A556F3" w:rsidRPr="00A31951">
        <w:rPr>
          <w:lang w:eastAsia="ko-KR"/>
        </w:rPr>
        <w:t xml:space="preserve"> comparisons x </w:t>
      </w:r>
      <w:r w:rsidR="00F746A2">
        <w:rPr>
          <w:lang w:eastAsia="ko-KR"/>
        </w:rPr>
        <w:t>39</w:t>
      </w:r>
      <w:r w:rsidR="00A556F3" w:rsidRPr="00A31951">
        <w:rPr>
          <w:lang w:eastAsia="ko-KR"/>
        </w:rPr>
        <w:t xml:space="preserve"> outcomes x </w:t>
      </w:r>
      <w:r w:rsidR="00041683">
        <w:rPr>
          <w:lang w:eastAsia="ko-KR"/>
        </w:rPr>
        <w:t>4</w:t>
      </w:r>
      <w:r w:rsidR="00A556F3" w:rsidRPr="00A31951">
        <w:rPr>
          <w:lang w:eastAsia="ko-KR"/>
        </w:rPr>
        <w:t xml:space="preserve"> TAR x</w:t>
      </w:r>
      <w:r w:rsidR="00C75EB9">
        <w:rPr>
          <w:lang w:eastAsia="ko-KR"/>
        </w:rPr>
        <w:t xml:space="preserve"> </w:t>
      </w:r>
      <w:r w:rsidR="00A556F3" w:rsidRPr="00A31951">
        <w:rPr>
          <w:lang w:eastAsia="ko-KR"/>
        </w:rPr>
        <w:t xml:space="preserve">4 statistical models + </w:t>
      </w:r>
      <w:r w:rsidR="00C44F6D" w:rsidRPr="00A31951">
        <w:rPr>
          <w:lang w:eastAsia="ko-KR"/>
        </w:rPr>
        <w:t>12</w:t>
      </w:r>
      <w:r w:rsidR="00B618A6" w:rsidRPr="00A31951">
        <w:rPr>
          <w:lang w:eastAsia="ko-KR"/>
        </w:rPr>
        <w:t>x</w:t>
      </w:r>
      <w:r w:rsidR="00F06F30" w:rsidRPr="00A31951">
        <w:rPr>
          <w:lang w:eastAsia="ko-KR"/>
        </w:rPr>
        <w:t>6x</w:t>
      </w:r>
      <w:r w:rsidR="006B6980" w:rsidRPr="00A31951">
        <w:rPr>
          <w:lang w:eastAsia="ko-KR"/>
        </w:rPr>
        <w:t>20</w:t>
      </w:r>
      <w:r w:rsidR="00892FB7" w:rsidRPr="00A31951">
        <w:rPr>
          <w:lang w:eastAsia="ko-KR"/>
        </w:rPr>
        <w:t xml:space="preserve"> </w:t>
      </w:r>
      <w:r w:rsidR="00A556F3" w:rsidRPr="00A31951">
        <w:rPr>
          <w:lang w:eastAsia="ko-KR"/>
        </w:rPr>
        <w:t>interaction ana</w:t>
      </w:r>
      <w:r w:rsidR="008C73C9" w:rsidRPr="00A31951">
        <w:rPr>
          <w:lang w:eastAsia="ko-KR"/>
        </w:rPr>
        <w:t>l</w:t>
      </w:r>
      <w:r w:rsidR="00A556F3" w:rsidRPr="00A31951">
        <w:rPr>
          <w:lang w:eastAsia="ko-KR"/>
        </w:rPr>
        <w:t>yses</w:t>
      </w:r>
      <w:r w:rsidR="003B5940" w:rsidRPr="00A31951">
        <w:rPr>
          <w:lang w:eastAsia="ko-KR"/>
        </w:rPr>
        <w:t>)</w:t>
      </w:r>
      <w:r w:rsidR="00DE26FF" w:rsidRPr="00A31951">
        <w:rPr>
          <w:lang w:eastAsia="ko-KR"/>
        </w:rPr>
        <w:t xml:space="preserve"> in each database</w:t>
      </w:r>
      <w:r w:rsidR="00DC37CA">
        <w:rPr>
          <w:lang w:eastAsia="ko-KR"/>
        </w:rPr>
        <w:t xml:space="preserve"> (</w:t>
      </w:r>
      <w:r w:rsidR="00DC37CA" w:rsidRPr="00521078">
        <w:rPr>
          <w:b/>
          <w:bCs/>
          <w:lang w:eastAsia="ko-KR"/>
        </w:rPr>
        <w:t>Table 4</w:t>
      </w:r>
      <w:r w:rsidR="00DC37CA">
        <w:rPr>
          <w:lang w:eastAsia="ko-KR"/>
        </w:rPr>
        <w:t>)</w:t>
      </w:r>
      <w:r w:rsidR="003B5940">
        <w:rPr>
          <w:lang w:eastAsia="ko-KR"/>
        </w:rPr>
        <w:t>.</w:t>
      </w:r>
    </w:p>
    <w:p w14:paraId="74E82321" w14:textId="685EB8ED" w:rsidR="001D2497" w:rsidRDefault="00ED2BC3" w:rsidP="00301C31">
      <w:pPr>
        <w:rPr>
          <w:lang w:eastAsia="ko-KR"/>
        </w:rPr>
      </w:pPr>
      <w:r>
        <w:rPr>
          <w:lang w:eastAsia="ko-KR"/>
        </w:rPr>
        <w:t>Among these analyses</w:t>
      </w:r>
      <w:r w:rsidR="009B3B40">
        <w:rPr>
          <w:lang w:eastAsia="ko-KR"/>
        </w:rPr>
        <w:t>,</w:t>
      </w:r>
      <w:r>
        <w:rPr>
          <w:lang w:eastAsia="ko-KR"/>
        </w:rPr>
        <w:t xml:space="preserve"> the </w:t>
      </w:r>
      <w:r w:rsidR="00F65BA7">
        <w:rPr>
          <w:lang w:eastAsia="ko-KR"/>
        </w:rPr>
        <w:t xml:space="preserve">result from meta-analysis using </w:t>
      </w:r>
      <w:r w:rsidR="009B3B40">
        <w:rPr>
          <w:lang w:eastAsia="ko-KR"/>
        </w:rPr>
        <w:t xml:space="preserve">balanced results </w:t>
      </w:r>
      <w:r>
        <w:rPr>
          <w:lang w:eastAsia="ko-KR"/>
        </w:rPr>
        <w:t>from the</w:t>
      </w:r>
      <w:r w:rsidR="001D1EFE">
        <w:rPr>
          <w:lang w:eastAsia="ko-KR"/>
        </w:rPr>
        <w:t xml:space="preserve"> one-to-one PS matching </w:t>
      </w:r>
      <w:r w:rsidR="004942A2">
        <w:rPr>
          <w:lang w:eastAsia="ko-KR"/>
        </w:rPr>
        <w:t>using</w:t>
      </w:r>
      <w:r w:rsidR="001D1EFE">
        <w:rPr>
          <w:lang w:eastAsia="ko-KR"/>
        </w:rPr>
        <w:t xml:space="preserve"> </w:t>
      </w:r>
      <w:r w:rsidR="004942A2">
        <w:rPr>
          <w:lang w:eastAsia="ko-KR"/>
        </w:rPr>
        <w:t>to-treat time-at-risk</w:t>
      </w:r>
      <w:r>
        <w:rPr>
          <w:lang w:eastAsia="ko-KR"/>
        </w:rPr>
        <w:t xml:space="preserve"> with one-year blanking period between ranitidine and cimetidine </w:t>
      </w:r>
      <w:r w:rsidR="00376D67">
        <w:rPr>
          <w:lang w:eastAsia="ko-KR"/>
        </w:rPr>
        <w:t xml:space="preserve">users regardless of history of gastric ulcer </w:t>
      </w:r>
      <w:r>
        <w:rPr>
          <w:lang w:eastAsia="ko-KR"/>
        </w:rPr>
        <w:t xml:space="preserve">will be reported as the primary outcome. </w:t>
      </w:r>
    </w:p>
    <w:p w14:paraId="6C9932FE" w14:textId="3C968B80" w:rsidR="00892FB7" w:rsidRDefault="00892FB7" w:rsidP="00301C31">
      <w:pPr>
        <w:rPr>
          <w:lang w:eastAsia="ko-KR"/>
        </w:rPr>
      </w:pPr>
    </w:p>
    <w:tbl>
      <w:tblPr>
        <w:tblStyle w:val="aa"/>
        <w:tblW w:w="0" w:type="auto"/>
        <w:tblLook w:val="04A0" w:firstRow="1" w:lastRow="0" w:firstColumn="1" w:lastColumn="0" w:noHBand="0" w:noVBand="1"/>
      </w:tblPr>
      <w:tblGrid>
        <w:gridCol w:w="1327"/>
        <w:gridCol w:w="1295"/>
        <w:gridCol w:w="1369"/>
        <w:gridCol w:w="1407"/>
        <w:gridCol w:w="1221"/>
        <w:gridCol w:w="1373"/>
        <w:gridCol w:w="1358"/>
      </w:tblGrid>
      <w:tr w:rsidR="00590DBB" w14:paraId="2B824D34" w14:textId="77777777" w:rsidTr="00590DBB">
        <w:tc>
          <w:tcPr>
            <w:tcW w:w="1435" w:type="dxa"/>
          </w:tcPr>
          <w:p w14:paraId="03B37291" w14:textId="6956084F" w:rsidR="00590DBB" w:rsidRDefault="00590DBB" w:rsidP="00590DBB">
            <w:pPr>
              <w:rPr>
                <w:lang w:eastAsia="ko-KR"/>
              </w:rPr>
            </w:pPr>
            <w:r>
              <w:rPr>
                <w:rFonts w:hint="eastAsia"/>
                <w:lang w:eastAsia="ko-KR"/>
              </w:rPr>
              <w:lastRenderedPageBreak/>
              <w:t>T</w:t>
            </w:r>
            <w:r>
              <w:rPr>
                <w:lang w:eastAsia="ko-KR"/>
              </w:rPr>
              <w:t>arget</w:t>
            </w:r>
          </w:p>
        </w:tc>
        <w:tc>
          <w:tcPr>
            <w:tcW w:w="950" w:type="dxa"/>
          </w:tcPr>
          <w:p w14:paraId="2C6CDE80" w14:textId="1E6FBBBC" w:rsidR="00590DBB" w:rsidRDefault="00590DBB" w:rsidP="00301C31">
            <w:pPr>
              <w:rPr>
                <w:lang w:eastAsia="ko-KR"/>
              </w:rPr>
            </w:pPr>
            <w:r>
              <w:rPr>
                <w:rFonts w:hint="eastAsia"/>
                <w:lang w:eastAsia="ko-KR"/>
              </w:rPr>
              <w:t>C</w:t>
            </w:r>
            <w:r>
              <w:rPr>
                <w:lang w:eastAsia="ko-KR"/>
              </w:rPr>
              <w:t>omparator</w:t>
            </w:r>
          </w:p>
        </w:tc>
        <w:tc>
          <w:tcPr>
            <w:tcW w:w="1369" w:type="dxa"/>
          </w:tcPr>
          <w:p w14:paraId="1C45BF24" w14:textId="72651F40" w:rsidR="00590DBB" w:rsidRDefault="00590DBB" w:rsidP="00301C31">
            <w:pPr>
              <w:rPr>
                <w:lang w:eastAsia="ko-KR"/>
              </w:rPr>
            </w:pPr>
            <w:r>
              <w:rPr>
                <w:rFonts w:hint="eastAsia"/>
                <w:lang w:eastAsia="ko-KR"/>
              </w:rPr>
              <w:t>S</w:t>
            </w:r>
            <w:r>
              <w:rPr>
                <w:lang w:eastAsia="ko-KR"/>
              </w:rPr>
              <w:t>tratification</w:t>
            </w:r>
          </w:p>
        </w:tc>
        <w:tc>
          <w:tcPr>
            <w:tcW w:w="1439" w:type="dxa"/>
          </w:tcPr>
          <w:p w14:paraId="163EC4E6" w14:textId="66BA8323" w:rsidR="00590DBB" w:rsidRDefault="00590DBB" w:rsidP="00301C31">
            <w:pPr>
              <w:rPr>
                <w:lang w:eastAsia="ko-KR"/>
              </w:rPr>
            </w:pPr>
            <w:r>
              <w:rPr>
                <w:rFonts w:hint="eastAsia"/>
                <w:lang w:eastAsia="ko-KR"/>
              </w:rPr>
              <w:t>O</w:t>
            </w:r>
            <w:r>
              <w:rPr>
                <w:lang w:eastAsia="ko-KR"/>
              </w:rPr>
              <w:t>utcomes</w:t>
            </w:r>
          </w:p>
        </w:tc>
        <w:tc>
          <w:tcPr>
            <w:tcW w:w="1290" w:type="dxa"/>
          </w:tcPr>
          <w:p w14:paraId="01146315" w14:textId="4EB67C39" w:rsidR="00590DBB" w:rsidRDefault="00590DBB" w:rsidP="00301C31">
            <w:pPr>
              <w:rPr>
                <w:lang w:eastAsia="ko-KR"/>
              </w:rPr>
            </w:pPr>
            <w:r>
              <w:rPr>
                <w:rFonts w:hint="eastAsia"/>
                <w:lang w:eastAsia="ko-KR"/>
              </w:rPr>
              <w:t>T</w:t>
            </w:r>
            <w:r>
              <w:rPr>
                <w:lang w:eastAsia="ko-KR"/>
              </w:rPr>
              <w:t>ime-at-risk</w:t>
            </w:r>
          </w:p>
        </w:tc>
        <w:tc>
          <w:tcPr>
            <w:tcW w:w="1433" w:type="dxa"/>
          </w:tcPr>
          <w:p w14:paraId="0629C099" w14:textId="015DD02A" w:rsidR="00590DBB" w:rsidRDefault="00590DBB" w:rsidP="00301C31">
            <w:pPr>
              <w:rPr>
                <w:lang w:eastAsia="ko-KR"/>
              </w:rPr>
            </w:pPr>
            <w:r>
              <w:rPr>
                <w:rFonts w:hint="eastAsia"/>
                <w:lang w:eastAsia="ko-KR"/>
              </w:rPr>
              <w:t>S</w:t>
            </w:r>
            <w:r>
              <w:rPr>
                <w:lang w:eastAsia="ko-KR"/>
              </w:rPr>
              <w:t>tatistical model</w:t>
            </w:r>
          </w:p>
        </w:tc>
        <w:tc>
          <w:tcPr>
            <w:tcW w:w="1434" w:type="dxa"/>
          </w:tcPr>
          <w:p w14:paraId="0ACE6841" w14:textId="0BE2A63A" w:rsidR="00590DBB" w:rsidRDefault="00590DBB" w:rsidP="00301C31">
            <w:pPr>
              <w:rPr>
                <w:lang w:eastAsia="ko-KR"/>
              </w:rPr>
            </w:pPr>
            <w:r>
              <w:rPr>
                <w:lang w:eastAsia="ko-KR"/>
              </w:rPr>
              <w:t>Subgroup analysis</w:t>
            </w:r>
          </w:p>
        </w:tc>
      </w:tr>
      <w:tr w:rsidR="00590DBB" w14:paraId="3CA122FA" w14:textId="77777777" w:rsidTr="00590DBB">
        <w:tc>
          <w:tcPr>
            <w:tcW w:w="1435" w:type="dxa"/>
          </w:tcPr>
          <w:p w14:paraId="1A4C1920" w14:textId="630BE74F" w:rsidR="00590DBB" w:rsidRPr="003D4097" w:rsidRDefault="00590DBB" w:rsidP="00590DBB">
            <w:pPr>
              <w:rPr>
                <w:sz w:val="18"/>
                <w:szCs w:val="18"/>
                <w:lang w:eastAsia="ko-KR"/>
              </w:rPr>
            </w:pPr>
            <w:r>
              <w:rPr>
                <w:sz w:val="18"/>
                <w:szCs w:val="18"/>
                <w:lang w:eastAsia="ko-KR"/>
              </w:rPr>
              <w:t>Exposure to the ranitidine</w:t>
            </w:r>
          </w:p>
          <w:p w14:paraId="40D89851" w14:textId="1577AF21" w:rsidR="00590DBB" w:rsidRPr="003D4097" w:rsidRDefault="00590DBB" w:rsidP="00301C31">
            <w:pPr>
              <w:rPr>
                <w:sz w:val="18"/>
                <w:szCs w:val="18"/>
                <w:lang w:eastAsia="ko-KR"/>
              </w:rPr>
            </w:pPr>
          </w:p>
        </w:tc>
        <w:tc>
          <w:tcPr>
            <w:tcW w:w="950" w:type="dxa"/>
          </w:tcPr>
          <w:p w14:paraId="12BDC295" w14:textId="77777777" w:rsidR="00590DBB" w:rsidRPr="003D4097" w:rsidRDefault="00590DBB" w:rsidP="00590DBB">
            <w:pPr>
              <w:rPr>
                <w:sz w:val="18"/>
                <w:szCs w:val="18"/>
                <w:lang w:eastAsia="ko-KR"/>
              </w:rPr>
            </w:pPr>
            <w:r w:rsidRPr="003D4097">
              <w:rPr>
                <w:rFonts w:hint="eastAsia"/>
                <w:sz w:val="18"/>
                <w:szCs w:val="18"/>
                <w:lang w:eastAsia="ko-KR"/>
              </w:rPr>
              <w:t>H</w:t>
            </w:r>
            <w:r w:rsidRPr="003D4097">
              <w:rPr>
                <w:sz w:val="18"/>
                <w:szCs w:val="18"/>
                <w:vertAlign w:val="subscript"/>
                <w:lang w:eastAsia="ko-KR"/>
              </w:rPr>
              <w:t>2</w:t>
            </w:r>
            <w:r w:rsidRPr="003D4097">
              <w:rPr>
                <w:sz w:val="18"/>
                <w:szCs w:val="18"/>
                <w:lang w:eastAsia="ko-KR"/>
              </w:rPr>
              <w:t xml:space="preserve"> Blocker exposure</w:t>
            </w:r>
          </w:p>
          <w:p w14:paraId="37610602" w14:textId="77777777" w:rsidR="00590DBB" w:rsidRPr="003D4097" w:rsidRDefault="00590DBB" w:rsidP="00590DBB">
            <w:pPr>
              <w:rPr>
                <w:sz w:val="18"/>
                <w:szCs w:val="18"/>
                <w:lang w:eastAsia="ko-KR"/>
              </w:rPr>
            </w:pPr>
            <w:r>
              <w:rPr>
                <w:rFonts w:hint="eastAsia"/>
                <w:sz w:val="18"/>
                <w:szCs w:val="18"/>
                <w:lang w:eastAsia="ko-KR"/>
              </w:rPr>
              <w:t>-</w:t>
            </w:r>
            <w:r>
              <w:rPr>
                <w:sz w:val="18"/>
                <w:szCs w:val="18"/>
                <w:lang w:eastAsia="ko-KR"/>
              </w:rPr>
              <w:t>Other H</w:t>
            </w:r>
            <w:r w:rsidRPr="00590DBB">
              <w:rPr>
                <w:sz w:val="18"/>
                <w:szCs w:val="18"/>
                <w:vertAlign w:val="subscript"/>
                <w:lang w:eastAsia="ko-KR"/>
              </w:rPr>
              <w:t>2</w:t>
            </w:r>
            <w:r>
              <w:rPr>
                <w:sz w:val="18"/>
                <w:szCs w:val="18"/>
                <w:lang w:eastAsia="ko-KR"/>
              </w:rPr>
              <w:t xml:space="preserve"> blockers (roxatidine, famotidine, and lafutidine)</w:t>
            </w:r>
          </w:p>
          <w:p w14:paraId="20304210"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Cimetidine</w:t>
            </w:r>
          </w:p>
          <w:p w14:paraId="7663104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Nizatidine</w:t>
            </w:r>
          </w:p>
          <w:p w14:paraId="5174D4BA"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Roxatidine</w:t>
            </w:r>
          </w:p>
          <w:p w14:paraId="0A11C881" w14:textId="77777777"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Famotidine</w:t>
            </w:r>
          </w:p>
          <w:p w14:paraId="4FEB544F" w14:textId="6745A3AD" w:rsidR="00590DBB" w:rsidRPr="003D4097" w:rsidRDefault="00590DBB" w:rsidP="00590DBB">
            <w:pPr>
              <w:rPr>
                <w:sz w:val="18"/>
                <w:szCs w:val="18"/>
                <w:lang w:eastAsia="ko-KR"/>
              </w:rPr>
            </w:pPr>
            <w:r w:rsidRPr="003D4097">
              <w:rPr>
                <w:rFonts w:hint="eastAsia"/>
                <w:sz w:val="18"/>
                <w:szCs w:val="18"/>
                <w:lang w:eastAsia="ko-KR"/>
              </w:rPr>
              <w:t>-</w:t>
            </w:r>
            <w:r w:rsidRPr="003D4097">
              <w:rPr>
                <w:sz w:val="18"/>
                <w:szCs w:val="18"/>
                <w:lang w:eastAsia="ko-KR"/>
              </w:rPr>
              <w:t>Lafutidine</w:t>
            </w:r>
          </w:p>
        </w:tc>
        <w:tc>
          <w:tcPr>
            <w:tcW w:w="1369" w:type="dxa"/>
          </w:tcPr>
          <w:p w14:paraId="554F429F" w14:textId="436334BF" w:rsidR="00590DBB" w:rsidRPr="003D4097" w:rsidRDefault="00590DBB" w:rsidP="00301C31">
            <w:pPr>
              <w:rPr>
                <w:sz w:val="18"/>
                <w:szCs w:val="18"/>
                <w:lang w:eastAsia="ko-KR"/>
              </w:rPr>
            </w:pPr>
            <w:r w:rsidRPr="003D4097">
              <w:rPr>
                <w:sz w:val="18"/>
                <w:szCs w:val="18"/>
                <w:lang w:eastAsia="ko-KR"/>
              </w:rPr>
              <w:t>-Based on previous history of gastric ulcer</w:t>
            </w:r>
          </w:p>
        </w:tc>
        <w:tc>
          <w:tcPr>
            <w:tcW w:w="1439" w:type="dxa"/>
          </w:tcPr>
          <w:p w14:paraId="047CC9FA" w14:textId="65D7B2EA" w:rsidR="00590DBB" w:rsidRPr="003D4097" w:rsidRDefault="00590DBB" w:rsidP="00A427D4">
            <w:pPr>
              <w:rPr>
                <w:sz w:val="18"/>
                <w:szCs w:val="18"/>
                <w:lang w:eastAsia="ko-KR"/>
              </w:rPr>
            </w:pPr>
            <w:r w:rsidRPr="003D4097">
              <w:rPr>
                <w:rFonts w:hint="eastAsia"/>
                <w:sz w:val="18"/>
                <w:szCs w:val="18"/>
                <w:lang w:eastAsia="ko-KR"/>
              </w:rPr>
              <w:t>P</w:t>
            </w:r>
            <w:r w:rsidRPr="003D4097">
              <w:rPr>
                <w:sz w:val="18"/>
                <w:szCs w:val="18"/>
                <w:lang w:eastAsia="ko-KR"/>
              </w:rPr>
              <w:t xml:space="preserve">rimary outcome: </w:t>
            </w:r>
          </w:p>
          <w:p w14:paraId="275725CB" w14:textId="378856F5" w:rsidR="00590DBB" w:rsidRPr="003D4097" w:rsidRDefault="00590DBB" w:rsidP="00A427D4">
            <w:pPr>
              <w:rPr>
                <w:sz w:val="18"/>
                <w:szCs w:val="18"/>
              </w:rPr>
            </w:pPr>
            <w:r w:rsidRPr="003D4097">
              <w:rPr>
                <w:sz w:val="18"/>
                <w:szCs w:val="18"/>
              </w:rPr>
              <w:t>Overall cancer except non-melanoma skin cancer</w:t>
            </w:r>
          </w:p>
          <w:p w14:paraId="20126116" w14:textId="77777777" w:rsidR="00590DBB" w:rsidRPr="003D4097" w:rsidRDefault="00590DBB" w:rsidP="00A427D4">
            <w:pPr>
              <w:rPr>
                <w:sz w:val="18"/>
                <w:szCs w:val="18"/>
              </w:rPr>
            </w:pPr>
          </w:p>
          <w:p w14:paraId="7082C5DD" w14:textId="04E63029" w:rsidR="00590DBB" w:rsidRPr="003D4097" w:rsidRDefault="00590DBB" w:rsidP="00A427D4">
            <w:pPr>
              <w:rPr>
                <w:sz w:val="18"/>
                <w:szCs w:val="18"/>
                <w:lang w:eastAsia="ko-KR"/>
              </w:rPr>
            </w:pPr>
            <w:r w:rsidRPr="003D4097">
              <w:rPr>
                <w:rFonts w:hint="eastAsia"/>
                <w:sz w:val="18"/>
                <w:szCs w:val="18"/>
                <w:lang w:eastAsia="ko-KR"/>
              </w:rPr>
              <w:t>S</w:t>
            </w:r>
            <w:r w:rsidRPr="003D4097">
              <w:rPr>
                <w:sz w:val="18"/>
                <w:szCs w:val="18"/>
                <w:lang w:eastAsia="ko-KR"/>
              </w:rPr>
              <w:t>econdary outcome:</w:t>
            </w:r>
          </w:p>
          <w:p w14:paraId="0DD24839" w14:textId="77777777" w:rsidR="00590DBB" w:rsidRPr="003D4097" w:rsidRDefault="00590DBB" w:rsidP="00A427D4">
            <w:pPr>
              <w:rPr>
                <w:sz w:val="18"/>
                <w:szCs w:val="18"/>
                <w:lang w:eastAsia="ko-KR"/>
              </w:rPr>
            </w:pPr>
          </w:p>
          <w:p w14:paraId="5551A4AD" w14:textId="793F5D72" w:rsidR="00590DBB" w:rsidRPr="003D4097" w:rsidRDefault="00590DBB" w:rsidP="00A427D4">
            <w:pPr>
              <w:rPr>
                <w:sz w:val="18"/>
                <w:szCs w:val="18"/>
              </w:rPr>
            </w:pPr>
            <w:r w:rsidRPr="003D4097">
              <w:rPr>
                <w:sz w:val="18"/>
                <w:szCs w:val="18"/>
              </w:rPr>
              <w:t>- Overall cancer except thyroid cancer</w:t>
            </w:r>
          </w:p>
          <w:p w14:paraId="38276913" w14:textId="1F02402C" w:rsidR="00590DBB" w:rsidRPr="003D4097" w:rsidRDefault="00590DBB" w:rsidP="00A427D4">
            <w:pPr>
              <w:rPr>
                <w:sz w:val="18"/>
                <w:szCs w:val="18"/>
              </w:rPr>
            </w:pPr>
            <w:r w:rsidRPr="003D4097">
              <w:rPr>
                <w:rFonts w:hint="eastAsia"/>
                <w:sz w:val="18"/>
                <w:szCs w:val="18"/>
                <w:lang w:eastAsia="ko-KR"/>
              </w:rPr>
              <w:t>-</w:t>
            </w:r>
            <w:r w:rsidRPr="003D4097">
              <w:rPr>
                <w:sz w:val="18"/>
                <w:szCs w:val="18"/>
                <w:lang w:eastAsia="ko-KR"/>
              </w:rPr>
              <w:t xml:space="preserve"> </w:t>
            </w:r>
            <w:r w:rsidRPr="003D4097">
              <w:rPr>
                <w:sz w:val="18"/>
                <w:szCs w:val="18"/>
              </w:rPr>
              <w:t>Overall cancer</w:t>
            </w:r>
          </w:p>
          <w:p w14:paraId="34648A6A" w14:textId="6F9B3069" w:rsidR="00590DBB"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16 subtypes of cancer</w:t>
            </w:r>
          </w:p>
          <w:p w14:paraId="2F9D2D06" w14:textId="6EC7C43D" w:rsidR="008F715F" w:rsidRPr="003D4097" w:rsidRDefault="008F715F" w:rsidP="00A427D4">
            <w:pPr>
              <w:rPr>
                <w:sz w:val="18"/>
                <w:szCs w:val="18"/>
                <w:lang w:eastAsia="ko-KR"/>
              </w:rPr>
            </w:pPr>
            <w:r>
              <w:rPr>
                <w:rFonts w:hint="eastAsia"/>
                <w:sz w:val="18"/>
                <w:szCs w:val="18"/>
                <w:lang w:eastAsia="ko-KR"/>
              </w:rPr>
              <w:t>-</w:t>
            </w:r>
            <w:r>
              <w:rPr>
                <w:sz w:val="18"/>
                <w:szCs w:val="18"/>
                <w:lang w:eastAsia="ko-KR"/>
              </w:rPr>
              <w:t xml:space="preserve"> </w:t>
            </w:r>
            <w:r w:rsidR="008532FC">
              <w:rPr>
                <w:sz w:val="18"/>
                <w:szCs w:val="18"/>
                <w:lang w:eastAsia="ko-KR"/>
              </w:rPr>
              <w:t>19 additional outcomes requiring hospitalization</w:t>
            </w:r>
          </w:p>
          <w:p w14:paraId="505831F8" w14:textId="219BA40C" w:rsidR="00590DBB" w:rsidRPr="003D4097" w:rsidRDefault="00590DBB" w:rsidP="00A427D4">
            <w:pPr>
              <w:rPr>
                <w:sz w:val="18"/>
                <w:szCs w:val="18"/>
                <w:lang w:eastAsia="ko-KR"/>
              </w:rPr>
            </w:pPr>
            <w:r w:rsidRPr="003D4097">
              <w:rPr>
                <w:rFonts w:hint="eastAsia"/>
                <w:sz w:val="18"/>
                <w:szCs w:val="18"/>
                <w:lang w:eastAsia="ko-KR"/>
              </w:rPr>
              <w:t>-</w:t>
            </w:r>
            <w:r w:rsidRPr="003D4097">
              <w:rPr>
                <w:sz w:val="18"/>
                <w:szCs w:val="18"/>
                <w:lang w:eastAsia="ko-KR"/>
              </w:rPr>
              <w:t xml:space="preserve"> Cancer mortality</w:t>
            </w:r>
          </w:p>
        </w:tc>
        <w:tc>
          <w:tcPr>
            <w:tcW w:w="1290" w:type="dxa"/>
          </w:tcPr>
          <w:p w14:paraId="4AABC713" w14:textId="1ADC0C5D" w:rsidR="00590DBB" w:rsidRPr="003D4097" w:rsidRDefault="00590DBB" w:rsidP="003D4097">
            <w:pPr>
              <w:rPr>
                <w:sz w:val="18"/>
                <w:szCs w:val="18"/>
                <w:lang w:eastAsia="ko-KR"/>
              </w:rPr>
            </w:pPr>
            <w:r w:rsidRPr="003D4097">
              <w:rPr>
                <w:sz w:val="18"/>
                <w:szCs w:val="18"/>
                <w:lang w:eastAsia="ko-KR"/>
              </w:rPr>
              <w:t>*Intent-to-treat</w:t>
            </w:r>
          </w:p>
          <w:p w14:paraId="3B00EFE1" w14:textId="48ABAEB7" w:rsidR="00590DBB" w:rsidRPr="003D4097" w:rsidRDefault="00590DBB" w:rsidP="003D4097">
            <w:pPr>
              <w:rPr>
                <w:sz w:val="18"/>
                <w:szCs w:val="18"/>
                <w:lang w:eastAsia="ko-KR"/>
              </w:rPr>
            </w:pPr>
            <w:r w:rsidRPr="003D4097">
              <w:rPr>
                <w:sz w:val="18"/>
                <w:szCs w:val="18"/>
                <w:lang w:eastAsia="ko-KR"/>
              </w:rPr>
              <w:t xml:space="preserve">*Intent-to-treat with one-year </w:t>
            </w:r>
            <w:r w:rsidR="008F715F">
              <w:rPr>
                <w:sz w:val="18"/>
                <w:szCs w:val="18"/>
                <w:lang w:eastAsia="ko-KR"/>
              </w:rPr>
              <w:t>lag</w:t>
            </w:r>
            <w:r w:rsidRPr="003D4097">
              <w:rPr>
                <w:sz w:val="18"/>
                <w:szCs w:val="18"/>
                <w:lang w:eastAsia="ko-KR"/>
              </w:rPr>
              <w:t xml:space="preserve"> period</w:t>
            </w:r>
          </w:p>
          <w:p w14:paraId="2DFF6B9F" w14:textId="3B57F53D" w:rsidR="00590DBB" w:rsidRPr="003D4097" w:rsidRDefault="00590DBB" w:rsidP="003D4097">
            <w:pPr>
              <w:rPr>
                <w:sz w:val="18"/>
                <w:szCs w:val="18"/>
                <w:lang w:eastAsia="ko-KR"/>
              </w:rPr>
            </w:pPr>
            <w:r w:rsidRPr="003D4097">
              <w:rPr>
                <w:sz w:val="18"/>
                <w:szCs w:val="18"/>
                <w:lang w:eastAsia="ko-KR"/>
              </w:rPr>
              <w:t xml:space="preserve">*On-treatment </w:t>
            </w:r>
          </w:p>
          <w:p w14:paraId="6281C910" w14:textId="427DCFD7" w:rsidR="00590DBB" w:rsidRPr="003D4097" w:rsidRDefault="00590DBB" w:rsidP="003D4097">
            <w:pPr>
              <w:rPr>
                <w:sz w:val="18"/>
                <w:szCs w:val="18"/>
                <w:lang w:eastAsia="ko-KR"/>
              </w:rPr>
            </w:pPr>
            <w:r w:rsidRPr="003D4097">
              <w:rPr>
                <w:sz w:val="18"/>
                <w:szCs w:val="18"/>
                <w:lang w:eastAsia="ko-KR"/>
              </w:rPr>
              <w:t xml:space="preserve">*On-treatment with one-year </w:t>
            </w:r>
            <w:r w:rsidR="008F715F">
              <w:rPr>
                <w:sz w:val="18"/>
                <w:szCs w:val="18"/>
                <w:lang w:eastAsia="ko-KR"/>
              </w:rPr>
              <w:t>lag</w:t>
            </w:r>
            <w:r w:rsidRPr="003D4097">
              <w:rPr>
                <w:sz w:val="18"/>
                <w:szCs w:val="18"/>
                <w:lang w:eastAsia="ko-KR"/>
              </w:rPr>
              <w:t xml:space="preserve"> period </w:t>
            </w:r>
          </w:p>
        </w:tc>
        <w:tc>
          <w:tcPr>
            <w:tcW w:w="1433" w:type="dxa"/>
          </w:tcPr>
          <w:p w14:paraId="79FE0321" w14:textId="2D0A2047"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rPr>
              <w:t xml:space="preserve"> </w:t>
            </w:r>
            <w:r w:rsidRPr="003D4097">
              <w:rPr>
                <w:sz w:val="18"/>
                <w:szCs w:val="18"/>
                <w:lang w:eastAsia="ko-KR"/>
              </w:rPr>
              <w:t>One-to-one PS matching</w:t>
            </w:r>
          </w:p>
          <w:p w14:paraId="20CAFF27" w14:textId="257B4547"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Variable ratio PS matching</w:t>
            </w:r>
          </w:p>
          <w:p w14:paraId="26AB3FE1" w14:textId="051D6C52"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PS stratification</w:t>
            </w:r>
          </w:p>
          <w:p w14:paraId="280B6014" w14:textId="54D129C1" w:rsidR="00590DBB" w:rsidRPr="003D4097" w:rsidRDefault="00590DBB" w:rsidP="003D4097">
            <w:pPr>
              <w:rPr>
                <w:sz w:val="18"/>
                <w:szCs w:val="18"/>
                <w:lang w:eastAsia="ko-KR"/>
              </w:rPr>
            </w:pPr>
            <w:r w:rsidRPr="003D4097">
              <w:rPr>
                <w:rFonts w:hint="eastAsia"/>
                <w:sz w:val="18"/>
                <w:szCs w:val="18"/>
                <w:lang w:eastAsia="ko-KR"/>
              </w:rPr>
              <w:t>*</w:t>
            </w:r>
            <w:r w:rsidRPr="003D4097">
              <w:rPr>
                <w:sz w:val="18"/>
                <w:szCs w:val="18"/>
                <w:lang w:eastAsia="ko-KR"/>
              </w:rPr>
              <w:t>Without matching</w:t>
            </w:r>
          </w:p>
        </w:tc>
        <w:tc>
          <w:tcPr>
            <w:tcW w:w="1434" w:type="dxa"/>
          </w:tcPr>
          <w:p w14:paraId="218BA2A3" w14:textId="60B0492B"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Female</w:t>
            </w:r>
          </w:p>
          <w:p w14:paraId="04EB0436" w14:textId="2DD1B242"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Elderly (age &gt;=65)</w:t>
            </w:r>
          </w:p>
          <w:p w14:paraId="470D398C" w14:textId="171C255A"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365 units</w:t>
            </w:r>
          </w:p>
          <w:p w14:paraId="616596F6" w14:textId="586B2FB0"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730 units</w:t>
            </w:r>
          </w:p>
          <w:p w14:paraId="57719D01" w14:textId="6DC61168" w:rsidR="00590DBB" w:rsidRPr="003D4097" w:rsidRDefault="00590DBB" w:rsidP="003D4097">
            <w:pPr>
              <w:rPr>
                <w:sz w:val="18"/>
                <w:szCs w:val="18"/>
                <w:lang w:eastAsia="ko-KR"/>
              </w:rPr>
            </w:pPr>
            <w:r>
              <w:rPr>
                <w:sz w:val="18"/>
                <w:szCs w:val="18"/>
                <w:lang w:eastAsia="ko-KR"/>
              </w:rPr>
              <w:t xml:space="preserve">* </w:t>
            </w:r>
            <w:r w:rsidRPr="003D4097">
              <w:rPr>
                <w:sz w:val="18"/>
                <w:szCs w:val="18"/>
                <w:lang w:eastAsia="ko-KR"/>
              </w:rPr>
              <w:t>Users with cumulative drug dose more than 1095 units</w:t>
            </w:r>
          </w:p>
        </w:tc>
      </w:tr>
    </w:tbl>
    <w:p w14:paraId="547A3EDC" w14:textId="38CAA62B" w:rsidR="00DC37CA" w:rsidRDefault="00DC37CA" w:rsidP="00DC37CA">
      <w:pPr>
        <w:rPr>
          <w:lang w:eastAsia="ko-KR"/>
        </w:rPr>
      </w:pPr>
      <w:r w:rsidRPr="00D82229">
        <w:rPr>
          <w:rFonts w:hint="eastAsia"/>
          <w:b/>
          <w:bCs/>
          <w:lang w:eastAsia="ko-KR"/>
        </w:rPr>
        <w:t>T</w:t>
      </w:r>
      <w:r w:rsidRPr="00D82229">
        <w:rPr>
          <w:b/>
          <w:bCs/>
          <w:lang w:eastAsia="ko-KR"/>
        </w:rPr>
        <w:t xml:space="preserve">able </w:t>
      </w:r>
      <w:r>
        <w:rPr>
          <w:b/>
          <w:bCs/>
          <w:lang w:eastAsia="ko-KR"/>
        </w:rPr>
        <w:t>4</w:t>
      </w:r>
      <w:r>
        <w:rPr>
          <w:lang w:eastAsia="ko-KR"/>
        </w:rPr>
        <w:t>. Analyses to perform</w:t>
      </w:r>
    </w:p>
    <w:p w14:paraId="76726EE9" w14:textId="1F15D071" w:rsidR="00D616FA" w:rsidRDefault="00D616FA" w:rsidP="00301C31">
      <w:pPr>
        <w:rPr>
          <w:lang w:eastAsia="ko-KR"/>
        </w:rPr>
      </w:pPr>
    </w:p>
    <w:p w14:paraId="7FF92DBE" w14:textId="5DFC1D81" w:rsidR="0072249B" w:rsidRDefault="0072249B" w:rsidP="0072249B">
      <w:pPr>
        <w:pStyle w:val="2"/>
      </w:pPr>
      <w:bookmarkStart w:id="47" w:name="_Toc61439247"/>
      <w:r>
        <w:t>Output</w:t>
      </w:r>
      <w:bookmarkEnd w:id="47"/>
    </w:p>
    <w:p w14:paraId="6B483640" w14:textId="77777777" w:rsidR="0072249B" w:rsidRDefault="0072249B" w:rsidP="0072249B">
      <w:pPr>
        <w:pStyle w:val="BodyText12"/>
      </w:pPr>
      <w:r>
        <w:t>Covariate balance will be summarized in tabular form by showing the mean value for all baseline covariates in the target and comparator cohort, with the associated standardized mean difference computed for each covariate.</w:t>
      </w:r>
    </w:p>
    <w:p w14:paraId="4C5633E1" w14:textId="77777777" w:rsidR="0072249B" w:rsidRDefault="0072249B" w:rsidP="0072249B">
      <w:pPr>
        <w:pStyle w:val="BodyText12"/>
      </w:pPr>
      <w:r>
        <w:t>Once the propensity score model is fit, we will plot the propensity score distribution of the target and comparator cohorts to evaluate the comparability of the two cohorts. The plot will be scaled to the preference score, normalizing for any imbalance in cohort size. The covariates selected within the propensity score model, with associated coefficients will also be reported.</w:t>
      </w:r>
    </w:p>
    <w:p w14:paraId="221117AE" w14:textId="18475848" w:rsidR="0072249B" w:rsidRDefault="0072249B" w:rsidP="0072249B">
      <w:pPr>
        <w:pStyle w:val="BodyText12"/>
      </w:pPr>
      <w:r w:rsidRPr="00B13D9A">
        <w:t xml:space="preserve">A plot showing the propensity score distributions for both cohorts after </w:t>
      </w:r>
      <w:r>
        <w:t>matching will</w:t>
      </w:r>
      <w:r w:rsidRPr="00B13D9A">
        <w:t xml:space="preserve"> be provided.</w:t>
      </w:r>
      <w:r>
        <w:t xml:space="preserve"> Covariate balance will be evaluated by plotting the standardized mean difference of each covariate before propensity score matching against the standardized mean difference for each covariate after propensity score matching.</w:t>
      </w:r>
    </w:p>
    <w:p w14:paraId="04C638FE" w14:textId="77777777" w:rsidR="0072249B" w:rsidRDefault="0072249B" w:rsidP="0072249B">
      <w:pPr>
        <w:pStyle w:val="BodyText12"/>
      </w:pPr>
      <w:r>
        <w:t>An attrition diagram will be provided to detail the loss of patients from the original target cohort and comparator cohort to the subpopulations that remain after all design considerations have been applied.</w:t>
      </w:r>
    </w:p>
    <w:p w14:paraId="43852664" w14:textId="04128A8A" w:rsidR="0072249B" w:rsidRDefault="0072249B" w:rsidP="0072249B">
      <w:pPr>
        <w:pStyle w:val="BodyText12"/>
      </w:pPr>
      <w:r>
        <w:t>The final outcome model, a Cox proportional hazards model, will be summarized by providing the hazards ratio and associated 95% confidence interval. The number of persons, amount of time-at-risk, and number of outcomes in each cohort will also be reported.</w:t>
      </w:r>
    </w:p>
    <w:p w14:paraId="3F5D3A06" w14:textId="227C86C5" w:rsidR="00AE6A05" w:rsidRDefault="00AE6A05" w:rsidP="00AE6A05">
      <w:pPr>
        <w:pStyle w:val="2"/>
      </w:pPr>
      <w:bookmarkStart w:id="48" w:name="_Toc61439248"/>
      <w:r>
        <w:lastRenderedPageBreak/>
        <w:t>Evidence Evaluation</w:t>
      </w:r>
      <w:bookmarkEnd w:id="48"/>
    </w:p>
    <w:p w14:paraId="26A73D4D" w14:textId="6F578C3C" w:rsidR="00AE6A05" w:rsidRDefault="00AE6A05" w:rsidP="00AE6A05">
      <w:r>
        <w:t>We have executed diagnostics to determine if the analysis can be appropriately conducted. The diagnostics include:</w:t>
      </w:r>
    </w:p>
    <w:p w14:paraId="0CABCCF7" w14:textId="14E45061" w:rsidR="00AE6A05" w:rsidRDefault="00AE6A05" w:rsidP="00026504">
      <w:pPr>
        <w:pStyle w:val="a8"/>
        <w:numPr>
          <w:ilvl w:val="0"/>
          <w:numId w:val="7"/>
        </w:numPr>
      </w:pPr>
      <w:r>
        <w:rPr>
          <w:rFonts w:hint="eastAsia"/>
          <w:lang w:eastAsia="ko-KR"/>
        </w:rPr>
        <w:t>P</w:t>
      </w:r>
      <w:r>
        <w:rPr>
          <w:lang w:eastAsia="ko-KR"/>
        </w:rPr>
        <w:t>ropensity score distribution</w:t>
      </w:r>
    </w:p>
    <w:p w14:paraId="15EC491F" w14:textId="36B38B8C" w:rsidR="00AE6A05" w:rsidRDefault="00AE6A05" w:rsidP="00026504">
      <w:pPr>
        <w:pStyle w:val="a8"/>
        <w:numPr>
          <w:ilvl w:val="0"/>
          <w:numId w:val="7"/>
        </w:numPr>
      </w:pPr>
      <w:r>
        <w:rPr>
          <w:rFonts w:hint="eastAsia"/>
          <w:lang w:eastAsia="ko-KR"/>
        </w:rPr>
        <w:t>C</w:t>
      </w:r>
      <w:r>
        <w:rPr>
          <w:lang w:eastAsia="ko-KR"/>
        </w:rPr>
        <w:t>ovariate balance before and after propensity score matching</w:t>
      </w:r>
    </w:p>
    <w:p w14:paraId="20FD4CF5" w14:textId="69D63BAF" w:rsidR="00AE6A05" w:rsidRDefault="00AE6A05" w:rsidP="00026504">
      <w:pPr>
        <w:pStyle w:val="a8"/>
        <w:numPr>
          <w:ilvl w:val="0"/>
          <w:numId w:val="7"/>
        </w:numPr>
      </w:pPr>
      <w:r>
        <w:rPr>
          <w:rFonts w:hint="eastAsia"/>
          <w:lang w:eastAsia="ko-KR"/>
        </w:rPr>
        <w:t>E</w:t>
      </w:r>
      <w:r>
        <w:rPr>
          <w:lang w:eastAsia="ko-KR"/>
        </w:rPr>
        <w:t>stimation for negative controls, to assess residual error</w:t>
      </w:r>
    </w:p>
    <w:p w14:paraId="4CF4D68F" w14:textId="2E81BA79" w:rsidR="00AE6A05" w:rsidRDefault="00AE6A05" w:rsidP="00026504">
      <w:pPr>
        <w:pStyle w:val="a8"/>
        <w:numPr>
          <w:ilvl w:val="0"/>
          <w:numId w:val="7"/>
        </w:numPr>
      </w:pPr>
      <w:r>
        <w:rPr>
          <w:rFonts w:hint="eastAsia"/>
          <w:lang w:eastAsia="ko-KR"/>
        </w:rPr>
        <w:t>N</w:t>
      </w:r>
      <w:r>
        <w:rPr>
          <w:lang w:eastAsia="ko-KR"/>
        </w:rPr>
        <w:t>egative control exposures and outcomes will be used to evaluate the potential impact of residual systematic error in the study design, and to facilitate empirical calibration of the p-value and confidence interval for the exposures and outcome of interest.</w:t>
      </w:r>
    </w:p>
    <w:p w14:paraId="7D082AE8" w14:textId="74D0E34F" w:rsidR="00AE6A05" w:rsidRDefault="00AE6A05" w:rsidP="00AE6A05">
      <w:r>
        <w:t xml:space="preserve"> Negative control outcomes in the context of this study are outcomes that are not believed to be caused by neither </w:t>
      </w:r>
      <w:r w:rsidR="00B63A66">
        <w:t>ticagrelor</w:t>
      </w:r>
      <w:r>
        <w:t xml:space="preserve"> nor </w:t>
      </w:r>
      <w:r w:rsidR="00B63A66">
        <w:t>clopidogrel</w:t>
      </w:r>
      <w:r>
        <w:t>, and where therefore the true hazard ratio is equal to 1. We will execute the same analysis used for the primary hypothesis to produce hazard ratio estimates for the negative controls. The distribution of effect estimates across all negative controls will be used to fit an empirical null distribution which models the observed residual systematic error. The empirical null distribution will then be applied to the target exposures and outcome of interest to calibrate the p-value</w:t>
      </w:r>
      <w:r w:rsidR="00952601">
        <w:t>.</w:t>
      </w:r>
      <w:r w:rsidR="009D46C8">
        <w:fldChar w:fldCharType="begin"/>
      </w:r>
      <w:r w:rsidR="006C7F18">
        <w:instrText xml:space="preserve"> ADDIN ZOTERO_ITEM CSL_CITATION {"citationID":"aa10do8pd8","properties":{"formattedCitation":"\\super 28\\nosupersub{}","plainCitation":"28","noteIndex":0},"citationItems":[{"id":2418,"uris":["http://zotero.org/users/1354749/items/YGFPNFNE"],"uri":["http://zotero.org/users/1354749/items/YGFPNFNE"],"itemData":{"id":2418,"type":"article-journal","abstract":"Observational healthcare data, such as electronic health records and administrative claims, offer potential to estimate effects of medical products at scale. Observational studies have often been found to be nonreproducible, however, generating conflicting results even when using the same database to answer the same question. One source of discrepancies is error, both random caused by sampling variability and systematic (for example, because of confounding, selection bias, and measurement error). Only random error is typically quantified but converges to zero as databases become larger, whereas systematic error persists independent from sample size and therefore, increases in relative importance. Negative controls are exposure–outcome pairs, where one believes no causal effect exists; they can be used to detect multiple sources of systematic error, but interpreting their results is not always straightforward. Previously, we have shown that an empirical null distribution can be derived from a sample of negative controls and used to calibrate P values, accounting for both random and systematic error. Here, we extend this work to calibration of confidence intervals (CIs). CIs require positive controls, which we synthesize by modifying negative controls. We show that our CI calibration restores nominal characteristics, such as 95% coverage of the true effect size by the 95% CI. We furthermore show that CI calibration reduces disagreement in replications of two pairs of conflicting observational studies: one related to dabigatran, warfarin, and gastrointestinal bleeding and one related to selective serotonin reuptake inhibitors and upper gastrointestinal bleeding. We recommend CI calibration to improve reproducibility of observational studies.","container-title":"Proceedings of the National Academy of Sciences","DOI":"10.1073/pnas.1708282114","ISSN":"0027-8424, 1091-6490","issue":"11","journalAbbreviation":"PNAS","language":"en","note":"PMID: 29531023","page":"2571-2577","source":"www.pnas.org","title":"Empirical confidence interval calibration for population-level effect estimation studies in observational healthcare data","volume":"115","author":[{"family":"Schuemie","given":"Martijn J."},{"family":"Hripcsak","given":"George"},{"family":"Ryan","given":"Patrick B."},{"family":"Madigan","given":"David"},{"family":"Suchard","given":"Marc A."}],"issued":{"date-parts":[["2018",3,13]]}}}],"schema":"https://github.com/citation-style-language/schema/raw/master/csl-citation.json"} </w:instrText>
      </w:r>
      <w:r w:rsidR="009D46C8">
        <w:fldChar w:fldCharType="separate"/>
      </w:r>
      <w:r w:rsidR="006C7F18" w:rsidRPr="006C7F18">
        <w:rPr>
          <w:rFonts w:ascii="Calibri" w:hAnsi="Calibri" w:cs="Calibri"/>
          <w:szCs w:val="24"/>
          <w:vertAlign w:val="superscript"/>
        </w:rPr>
        <w:t>28</w:t>
      </w:r>
      <w:r w:rsidR="009D46C8">
        <w:fldChar w:fldCharType="end"/>
      </w:r>
    </w:p>
    <w:p w14:paraId="7FBE4B89" w14:textId="177E9CF1" w:rsidR="00301C31" w:rsidRPr="00301C31" w:rsidRDefault="00AE6A05" w:rsidP="00AE6A05">
      <w:r>
        <w:t>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and empirically calibrated p-value and confidence interval for each negative control, as well as the hypothesis of interest.</w:t>
      </w:r>
    </w:p>
    <w:p w14:paraId="60FD05F2" w14:textId="65DA02D5" w:rsidR="007739E7" w:rsidRDefault="007739E7" w:rsidP="0071403A"/>
    <w:p w14:paraId="517B64D6" w14:textId="77777777" w:rsidR="00647841" w:rsidRDefault="00753386" w:rsidP="0071036B">
      <w:pPr>
        <w:pStyle w:val="2"/>
      </w:pPr>
      <w:bookmarkStart w:id="49" w:name="_Toc61439249"/>
      <w:r>
        <w:t>Data Sources</w:t>
      </w:r>
      <w:bookmarkEnd w:id="49"/>
    </w:p>
    <w:p w14:paraId="39E7D6CF" w14:textId="168B60F6" w:rsidR="00FA1B4A" w:rsidRPr="00056480" w:rsidRDefault="00FA1B4A" w:rsidP="00A201D8">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9" w:history="1">
        <w:r w:rsidRPr="00026C35">
          <w:rPr>
            <w:rStyle w:val="a3"/>
          </w:rPr>
          <w:t>https://github.com/OHDSI/CommonDataModel</w:t>
        </w:r>
      </w:hyperlink>
      <w:r>
        <w:t xml:space="preserve">. </w:t>
      </w:r>
    </w:p>
    <w:p w14:paraId="7BD48C12" w14:textId="77777777" w:rsidR="00FA1B4A" w:rsidRDefault="00FA1B4A" w:rsidP="00FA1B4A"/>
    <w:p w14:paraId="72A81A41" w14:textId="77777777" w:rsidR="0071036B" w:rsidRDefault="0071036B" w:rsidP="0071036B">
      <w:pPr>
        <w:pStyle w:val="2"/>
      </w:pPr>
      <w:bookmarkStart w:id="50" w:name="_Toc61439250"/>
      <w:r>
        <w:t>Quality control</w:t>
      </w:r>
      <w:bookmarkEnd w:id="50"/>
    </w:p>
    <w:p w14:paraId="3FAF7B17" w14:textId="77777777" w:rsidR="00112C4C" w:rsidRDefault="00112C4C" w:rsidP="00112C4C">
      <w:r>
        <w:t xml:space="preserve">We will evaluate the PS by </w:t>
      </w:r>
    </w:p>
    <w:p w14:paraId="4A11F9C5" w14:textId="77777777" w:rsidR="00112C4C" w:rsidRDefault="00112C4C" w:rsidP="006D3346">
      <w:pPr>
        <w:pStyle w:val="a8"/>
        <w:numPr>
          <w:ilvl w:val="0"/>
          <w:numId w:val="3"/>
        </w:numPr>
      </w:pPr>
      <w:r>
        <w:t>Inspection of the fitted PS model for large coefficients (indicative of model-misspecification) and predictors that we cannot explain (post-hoc).</w:t>
      </w:r>
    </w:p>
    <w:p w14:paraId="2EA7E14B" w14:textId="77777777" w:rsidR="00112C4C" w:rsidRDefault="00112C4C" w:rsidP="006D3346">
      <w:pPr>
        <w:pStyle w:val="a8"/>
        <w:numPr>
          <w:ilvl w:val="0"/>
          <w:numId w:val="3"/>
        </w:numPr>
      </w:pPr>
      <w:r>
        <w:t>Inspection of the PS distribution.</w:t>
      </w:r>
    </w:p>
    <w:p w14:paraId="797AD535" w14:textId="23DC8F03" w:rsidR="00112C4C" w:rsidRDefault="00112C4C" w:rsidP="006D3346">
      <w:pPr>
        <w:pStyle w:val="a8"/>
        <w:numPr>
          <w:ilvl w:val="0"/>
          <w:numId w:val="3"/>
        </w:numPr>
      </w:pPr>
      <w:r>
        <w:t>Evaluation of covariate balance after matching using the standardized difference in means between treatment and comparator cohort before and after matching. Standardized differences greater than 0.</w:t>
      </w:r>
      <w:r w:rsidR="00160036">
        <w:t>1</w:t>
      </w:r>
      <w:r>
        <w:t xml:space="preserve"> will be reported and investigated.</w:t>
      </w:r>
    </w:p>
    <w:p w14:paraId="126C146B" w14:textId="6FF286DC" w:rsidR="00880274" w:rsidRDefault="00880274" w:rsidP="00880274">
      <w:pPr>
        <w:rPr>
          <w:lang w:eastAsia="ko-KR"/>
        </w:rPr>
      </w:pPr>
      <w:r>
        <w:rPr>
          <w:rFonts w:hint="eastAsia"/>
          <w:lang w:eastAsia="ko-KR"/>
        </w:rPr>
        <w:lastRenderedPageBreak/>
        <w:t>W</w:t>
      </w:r>
      <w:r>
        <w:rPr>
          <w:lang w:eastAsia="ko-KR"/>
        </w:rPr>
        <w:t xml:space="preserve">e will </w:t>
      </w:r>
      <w:r w:rsidR="009A7B90">
        <w:rPr>
          <w:lang w:eastAsia="ko-KR"/>
        </w:rPr>
        <w:t xml:space="preserve">assess the feasibility of the study by </w:t>
      </w:r>
      <w:r w:rsidR="00441E5F">
        <w:rPr>
          <w:lang w:eastAsia="ko-KR"/>
        </w:rPr>
        <w:t>identifying</w:t>
      </w:r>
      <w:r>
        <w:rPr>
          <w:lang w:eastAsia="ko-KR"/>
        </w:rPr>
        <w:t xml:space="preserve"> empirical equipoise</w:t>
      </w:r>
    </w:p>
    <w:p w14:paraId="5F67210F" w14:textId="7D09D4BC" w:rsidR="00880274" w:rsidRDefault="00880274" w:rsidP="00880274">
      <w:pPr>
        <w:pStyle w:val="a8"/>
        <w:numPr>
          <w:ilvl w:val="0"/>
          <w:numId w:val="3"/>
        </w:numPr>
      </w:pPr>
      <w:r>
        <w:t>Target and comparator cohorts are defined to stand in empirical equipoise, if the majority of patients in both carry preference scores between 0.3 and 0.7 and achieve sufficient balance if all after-adjustment baseline characteristics returned absolute standardized mean differences of less than 0.1</w:t>
      </w:r>
      <w:r w:rsidR="003B1084">
        <w:fldChar w:fldCharType="begin"/>
      </w:r>
      <w:r w:rsidR="00F65379">
        <w:instrText xml:space="preserve"> ADDIN ZOTERO_ITEM CSL_CITATION {"citationID":"a1dli3bgdce","properties":{"formattedCitation":"\\super 29\\nosupersub{}","plainCitation":"29","noteIndex":0},"citationItems":[{"id":9762,"uris":["http://zotero.org/users/1354749/items/KS3BHLG6"],"uri":["http://zotero.org/users/1354749/items/KS3BHLG6"],"itemData":{"id":9762,"type":"webpage","abstract":"A tool for assessing the feasibility of comparative effectiveness research Alexander M Walker,1 Amanda R Patrick,2 Michael S Lauer,3 Mark C Hornbrook,4 Matthew G Marin,5 Richard Platt,6 V&amp;eacute;ronique L Roger,7 Paul Stang,8 Sebastian Schneeweiss21World Health Information Science Consultants, Newton, MA; 2Division of Pharmacoepidemiology and Pharmacoeconomics, Brigham and Women&amp;#39;s Hospital, Boston, MA; 3National Heart, Lung, and Blood Institute, National Institutes of Health, Bethesda, MD; 4The Center for Health Research, Kaiser Permanente Northwest, Portland, OR; 5Department of Medicine, New Jersey Medical School, Newark, NJ; 6Department of Population Medicine, Harvard Pilgrim Health Care Institute and Harvard Medical School, Boston, MA; 7Department of Health Sciences Research, Mayo Clinic, Rochester, MN; 8Johnson and Johnson Pharmaceutical Research and Development, Titusville, NJ, USABackground: Comparative effectiveness research (CER) provides actionable information for health care decision-making. Randomized clinical trials cannot provide the patients, time horizons, or practice settings needed for all required CER. The need for comparative assessments and the infeasibility of conducting randomized clinical trials in all relevant areas is leading researchers and policy makers to non-randomized, retrospective CER. Such studies are possible when rich data exist on large populations receiving alternative therapies that are used as-if interchangeably in clinical practice. This setting we call &amp;ldquo;empirical equipoise.&amp;rdquo;Objectives: This study sought to provide a method for the systematic identification of settings it in which it is empirical equipoise that offers promised non-randomized CER.Methods: We used a standardizing transformation of the propensity score called &amp;ldquo;preference&amp;rdquo; to assess pairs of common treatments for uncomplicated community-acquired pneumonia and new-onset heart failure in a population of low-income elderly people in Pennsylvania, for whom we had access to de-identified insurance records. Treatment pairs were considered suitable for CER if at least half of the dispensings of each treatment-pair member fell within a preference range of 30% to 70%.Results: Among 3889 community-acquired pneumonia patients, insurance claims histories were sufficiently similar in seven drug pairs to suggest that observational CER might be effective. Relapse appears to have been less common in levofloxacin recipients than in similar patients given other products. In 6035 heart failure patients, metoprolol, carvedilol, and atenolol were employed in patients with similar claims histories, and thus might be suitable for observational CER. The long-acting succinate formulation of metoprolol had lower failure rates in head-to-head comparisons with all other beta-blockers. Both findings are candidates for further investigation. Confounding by unmeasured factors operating in the same manner as the measured covariates would not have produced the apparent superiority of levofloxacin, which was given to people in poorer respiratory health. The baseline covariate distributions of persons starting beta-blockers suggest only that carvedilol recipients were healthier than others.Conclusion: A straightforward algorithm can identify empirical equipoise, in which prescribers as a group seem evenly divided on the merits of alternative therapies. This is the setting in which CER may be most necessary and is likely to be most accurate. The imbalances identified by propensity models can identify situations in which the results of screening analyses may be biased in the direction of the observed effect.Keywords: equipoise, observational CER, methodology, community-acquired pneumonia, heart failure","container-title":"Comparative Effectiveness Research","language":"English","note":"journalAbbreviation: CER\nsource: www.dovepress.com\npage: 11-20\npublisher: Dove Press\nvolume: 3\nDOI: 10.2147/CER.S40357","title":"A tool for assessing the feasibility of comparative effectiveness research","URL":"https://www.dovepress.com/a-tool-for-assessing-the-feasibility-of-comparative-effectiveness-rese-peer-reviewed-article-CER","author":[{"family":"Walker","given":"Alexander M."},{"family":"Patrick","given":"Amanda R."},{"family":"Lauer","given":"Michael S."},{"family":"Hornbrook","given":"Mark C."},{"family":"Marin","given":"Matthew G."},{"family":"Platt","given":"Richard"},{"family":"Roger","given":"Véronique L."},{"family":"Stang","given":"Paul"},{"family":"Schneeweiss","given":"Sebastian"}],"accessed":{"date-parts":[["2020",3,1]]},"issued":{"date-parts":[["2013",1,30]]}}}],"schema":"https://github.com/citation-style-language/schema/raw/master/csl-citation.json"} </w:instrText>
      </w:r>
      <w:r w:rsidR="003B1084">
        <w:fldChar w:fldCharType="separate"/>
      </w:r>
      <w:r w:rsidR="00F65379" w:rsidRPr="00F65379">
        <w:rPr>
          <w:rFonts w:ascii="Calibri" w:hAnsi="Calibri" w:cs="Calibri"/>
          <w:szCs w:val="24"/>
          <w:vertAlign w:val="superscript"/>
        </w:rPr>
        <w:t>29</w:t>
      </w:r>
      <w:r w:rsidR="003B1084">
        <w:fldChar w:fldCharType="end"/>
      </w:r>
    </w:p>
    <w:p w14:paraId="32E22305" w14:textId="3883E26A" w:rsidR="00112C4C" w:rsidRDefault="00112C4C" w:rsidP="00112C4C">
      <w:r>
        <w:t>The error distribution estimated using the negative controls will be used to estimate residual bias after adjustments.</w:t>
      </w:r>
    </w:p>
    <w:p w14:paraId="286636F5" w14:textId="77777777" w:rsidR="00112C4C" w:rsidRPr="00F13993" w:rsidRDefault="00112C4C" w:rsidP="00112C4C">
      <w:r>
        <w:t>The CohortMethod package itself, as well as other OHDSI packages on which CohortMethod depends, use unit tests for validation.</w:t>
      </w:r>
    </w:p>
    <w:p w14:paraId="4867EAB3" w14:textId="77777777" w:rsidR="008E259A" w:rsidRDefault="008E259A" w:rsidP="00F13993"/>
    <w:p w14:paraId="51A66C4F" w14:textId="77777777" w:rsidR="0071036B" w:rsidRDefault="00A05DFF" w:rsidP="00A05DFF">
      <w:pPr>
        <w:pStyle w:val="2"/>
      </w:pPr>
      <w:bookmarkStart w:id="51" w:name="_Toc61439251"/>
      <w:r w:rsidRPr="0054294D">
        <w:t xml:space="preserve">Strengths and </w:t>
      </w:r>
      <w:r>
        <w:t>Limitations of the Research M</w:t>
      </w:r>
      <w:r w:rsidRPr="0054294D">
        <w:t>ethods</w:t>
      </w:r>
      <w:bookmarkEnd w:id="51"/>
    </w:p>
    <w:p w14:paraId="7FC67FA4" w14:textId="77777777" w:rsidR="00112C4C" w:rsidRDefault="00112C4C" w:rsidP="00112C4C">
      <w:r>
        <w:t>Strength</w:t>
      </w:r>
    </w:p>
    <w:p w14:paraId="7D1BAEAF" w14:textId="77777777" w:rsidR="00112C4C" w:rsidRDefault="00112C4C" w:rsidP="006D3346">
      <w:pPr>
        <w:pStyle w:val="a8"/>
        <w:numPr>
          <w:ilvl w:val="0"/>
          <w:numId w:val="5"/>
        </w:numPr>
      </w:pPr>
      <w:r>
        <w:t>Cohort studies allow direct estimation of incidence rates following exposure of interest, and the new-user design can capture early events following treatment exposures while avoiding confounding from previous treatment effects. New use allows for a clear exposure index date.</w:t>
      </w:r>
    </w:p>
    <w:p w14:paraId="2A09765F" w14:textId="77777777" w:rsidR="00112C4C" w:rsidRDefault="00112C4C" w:rsidP="006D3346">
      <w:pPr>
        <w:pStyle w:val="a8"/>
        <w:numPr>
          <w:ilvl w:val="0"/>
          <w:numId w:val="5"/>
        </w:numPr>
      </w:pPr>
      <w:r>
        <w:t>PS matching and full outcome models allow balancing on a large number of baseline potential confounders.</w:t>
      </w:r>
    </w:p>
    <w:p w14:paraId="480EEBA9" w14:textId="4AAE949B" w:rsidR="00112C4C" w:rsidRDefault="00112C4C" w:rsidP="006D3346">
      <w:pPr>
        <w:pStyle w:val="a8"/>
        <w:numPr>
          <w:ilvl w:val="0"/>
          <w:numId w:val="5"/>
        </w:numPr>
      </w:pPr>
      <w:r>
        <w:t xml:space="preserve">Use of negative </w:t>
      </w:r>
      <w:r w:rsidR="004A394D">
        <w:t xml:space="preserve">control </w:t>
      </w:r>
      <w:r>
        <w:t>outcomes allow for evaluating the study design as a whole in terms of residual bias.</w:t>
      </w:r>
    </w:p>
    <w:p w14:paraId="7F73815E" w14:textId="77777777" w:rsidR="00112C4C" w:rsidRDefault="00112C4C" w:rsidP="00112C4C">
      <w:r>
        <w:t>Limitations</w:t>
      </w:r>
    </w:p>
    <w:p w14:paraId="0D36DE39" w14:textId="77777777" w:rsidR="00112C4C" w:rsidRDefault="00112C4C" w:rsidP="006D3346">
      <w:pPr>
        <w:pStyle w:val="a8"/>
        <w:numPr>
          <w:ilvl w:val="0"/>
          <w:numId w:val="5"/>
        </w:numPr>
      </w:pPr>
      <w:r>
        <w:t>Even though many potential confounders will be included in this study, there may be residual bias due to unmeasured or misspecified confounders.</w:t>
      </w:r>
    </w:p>
    <w:p w14:paraId="094B4595" w14:textId="77777777" w:rsidR="003A48BF" w:rsidRDefault="003A48BF" w:rsidP="003A48BF">
      <w:pPr>
        <w:pStyle w:val="1"/>
      </w:pPr>
      <w:bookmarkStart w:id="52" w:name="_Toc61439252"/>
      <w:r>
        <w:t>Protection of Human Subjects</w:t>
      </w:r>
      <w:bookmarkEnd w:id="52"/>
    </w:p>
    <w:p w14:paraId="27B92D10" w14:textId="77777777" w:rsidR="003A48BF" w:rsidRDefault="00CC0B47" w:rsidP="00CC0B47">
      <w:r>
        <w:t xml:space="preserve">The study is using only de-identified data. Confidentiality of patient records will be maintained at all times. All study reports will contain aggregate data only and will not identify individual patients or physicians. </w:t>
      </w:r>
    </w:p>
    <w:p w14:paraId="060280AE" w14:textId="77777777" w:rsidR="003A48BF" w:rsidRDefault="003A48BF" w:rsidP="003A48BF">
      <w:pPr>
        <w:pStyle w:val="1"/>
      </w:pPr>
      <w:bookmarkStart w:id="53" w:name="_Toc61439253"/>
      <w:r>
        <w:t>Plans for Disseminating and Communicating Study Results</w:t>
      </w:r>
      <w:bookmarkEnd w:id="53"/>
    </w:p>
    <w:p w14:paraId="290F39BA" w14:textId="77777777" w:rsidR="006607D7" w:rsidRDefault="004A5EC3" w:rsidP="006607D7">
      <w:r>
        <w:t>The s</w:t>
      </w:r>
      <w:r w:rsidR="00D27351">
        <w:t>tudy results will be posted on the OHDSI website after completion of the study. At least one paper describing the study and its results will be written and submitted for publication to a peer-reviewed scientific journal.</w:t>
      </w:r>
    </w:p>
    <w:p w14:paraId="482655FC" w14:textId="72422DAC" w:rsidR="006607D7" w:rsidRDefault="006607D7" w:rsidP="006607D7">
      <w:pPr>
        <w:pStyle w:val="1"/>
      </w:pPr>
      <w:bookmarkStart w:id="54" w:name="_Toc61439254"/>
      <w:r>
        <w:lastRenderedPageBreak/>
        <w:t>References</w:t>
      </w:r>
      <w:bookmarkEnd w:id="54"/>
    </w:p>
    <w:p w14:paraId="55C791DE" w14:textId="77777777" w:rsidR="008777A2" w:rsidRPr="008777A2" w:rsidRDefault="008777A2" w:rsidP="008777A2"/>
    <w:p w14:paraId="6CECEB6A" w14:textId="77777777" w:rsidR="00F65379" w:rsidRPr="00F65379" w:rsidRDefault="001C653C" w:rsidP="00F65379">
      <w:pPr>
        <w:pStyle w:val="ac"/>
        <w:rPr>
          <w:rFonts w:ascii="Calibri" w:hAnsi="Calibri" w:cs="Calibri"/>
        </w:rPr>
      </w:pPr>
      <w:r>
        <w:fldChar w:fldCharType="begin"/>
      </w:r>
      <w:r w:rsidR="00F65379">
        <w:instrText xml:space="preserve"> ADDIN ZOTERO_BIBL {"uncited":[],"omitted":[],"custom":[]} CSL_BIBLIOGRAPHY </w:instrText>
      </w:r>
      <w:r>
        <w:fldChar w:fldCharType="separate"/>
      </w:r>
      <w:r w:rsidR="00F65379" w:rsidRPr="00F65379">
        <w:rPr>
          <w:rFonts w:ascii="Calibri" w:hAnsi="Calibri" w:cs="Calibri"/>
        </w:rPr>
        <w:t xml:space="preserve">1. </w:t>
      </w:r>
      <w:r w:rsidR="00F65379" w:rsidRPr="00F65379">
        <w:rPr>
          <w:rFonts w:ascii="Calibri" w:hAnsi="Calibri" w:cs="Calibri"/>
        </w:rPr>
        <w:tab/>
        <w:t xml:space="preserve">Zeng T, Mitch WA. Oral intake of ranitidine increases urinary excretion of N-nitrosodimethylamine. </w:t>
      </w:r>
      <w:r w:rsidR="00F65379" w:rsidRPr="00F65379">
        <w:rPr>
          <w:rFonts w:ascii="Calibri" w:hAnsi="Calibri" w:cs="Calibri"/>
          <w:i/>
          <w:iCs/>
        </w:rPr>
        <w:t>Carcinogenesis</w:t>
      </w:r>
      <w:r w:rsidR="00F65379" w:rsidRPr="00F65379">
        <w:rPr>
          <w:rFonts w:ascii="Calibri" w:hAnsi="Calibri" w:cs="Calibri"/>
        </w:rPr>
        <w:t>. 2016;37(6):625-634. doi:10.1093/carcin/bgw034</w:t>
      </w:r>
    </w:p>
    <w:p w14:paraId="58103C17" w14:textId="77777777" w:rsidR="00F65379" w:rsidRPr="00F65379" w:rsidRDefault="00F65379" w:rsidP="00F65379">
      <w:pPr>
        <w:pStyle w:val="ac"/>
        <w:rPr>
          <w:rFonts w:ascii="Calibri" w:hAnsi="Calibri" w:cs="Calibri"/>
        </w:rPr>
      </w:pPr>
      <w:r w:rsidRPr="00F65379">
        <w:rPr>
          <w:rFonts w:ascii="Calibri" w:hAnsi="Calibri" w:cs="Calibri"/>
        </w:rPr>
        <w:t xml:space="preserve">2. </w:t>
      </w:r>
      <w:r w:rsidRPr="00F65379">
        <w:rPr>
          <w:rFonts w:ascii="Calibri" w:hAnsi="Calibri" w:cs="Calibri"/>
        </w:rPr>
        <w:tab/>
        <w:t xml:space="preserve">Mahase E. FDA recalls ranitidine medicines over potential cancer causing impurity. </w:t>
      </w:r>
      <w:r w:rsidRPr="00F65379">
        <w:rPr>
          <w:rFonts w:ascii="Calibri" w:hAnsi="Calibri" w:cs="Calibri"/>
          <w:i/>
          <w:iCs/>
        </w:rPr>
        <w:t>BMJ</w:t>
      </w:r>
      <w:r w:rsidRPr="00F65379">
        <w:rPr>
          <w:rFonts w:ascii="Calibri" w:hAnsi="Calibri" w:cs="Calibri"/>
        </w:rPr>
        <w:t>. 2019;367. doi:10.1136/bmj.l5832</w:t>
      </w:r>
    </w:p>
    <w:p w14:paraId="01DE1E7E" w14:textId="77777777" w:rsidR="00F65379" w:rsidRPr="00F65379" w:rsidRDefault="00F65379" w:rsidP="00F65379">
      <w:pPr>
        <w:pStyle w:val="ac"/>
        <w:rPr>
          <w:rFonts w:ascii="Calibri" w:hAnsi="Calibri" w:cs="Calibri"/>
        </w:rPr>
      </w:pPr>
      <w:r w:rsidRPr="00F65379">
        <w:rPr>
          <w:rFonts w:ascii="Calibri" w:hAnsi="Calibri" w:cs="Calibri"/>
        </w:rPr>
        <w:t xml:space="preserve">3. </w:t>
      </w:r>
      <w:r w:rsidRPr="00F65379">
        <w:rPr>
          <w:rFonts w:ascii="Calibri" w:hAnsi="Calibri" w:cs="Calibri"/>
        </w:rPr>
        <w:tab/>
        <w:t xml:space="preserve">Lin JK. Nitrosamines as potential environmental carcinogens in man. </w:t>
      </w:r>
      <w:r w:rsidRPr="00F65379">
        <w:rPr>
          <w:rFonts w:ascii="Calibri" w:hAnsi="Calibri" w:cs="Calibri"/>
          <w:i/>
          <w:iCs/>
        </w:rPr>
        <w:t>Clin Biochem</w:t>
      </w:r>
      <w:r w:rsidRPr="00F65379">
        <w:rPr>
          <w:rFonts w:ascii="Calibri" w:hAnsi="Calibri" w:cs="Calibri"/>
        </w:rPr>
        <w:t>. 1990;23(1):67-71. doi:10.1016/0009-9120(90)90489-h</w:t>
      </w:r>
    </w:p>
    <w:p w14:paraId="41447CF9" w14:textId="77777777" w:rsidR="00F65379" w:rsidRPr="00F65379" w:rsidRDefault="00F65379" w:rsidP="00F65379">
      <w:pPr>
        <w:pStyle w:val="ac"/>
        <w:rPr>
          <w:rFonts w:ascii="Calibri" w:hAnsi="Calibri" w:cs="Calibri"/>
        </w:rPr>
      </w:pPr>
      <w:r w:rsidRPr="00F65379">
        <w:rPr>
          <w:rFonts w:ascii="Calibri" w:hAnsi="Calibri" w:cs="Calibri"/>
        </w:rPr>
        <w:t xml:space="preserve">4. </w:t>
      </w:r>
      <w:r w:rsidRPr="00F65379">
        <w:rPr>
          <w:rFonts w:ascii="Calibri" w:hAnsi="Calibri" w:cs="Calibri"/>
        </w:rPr>
        <w:tab/>
        <w:t xml:space="preserve">Peto R, Gray R, Brantom P, Grasso P. Nitrosamine carcinogenesis in 5120 rodents: chronic administration of sixteen different concentrations of NDEA, NDMA, NPYR and NPIP in the water of 4440 inbred rats, with parallel studies on NDEA alone of the effect of age of starting (3, 6 or 20 weeks) and of species (rats, mice or hamsters). </w:t>
      </w:r>
      <w:r w:rsidRPr="00F65379">
        <w:rPr>
          <w:rFonts w:ascii="Calibri" w:hAnsi="Calibri" w:cs="Calibri"/>
          <w:i/>
          <w:iCs/>
        </w:rPr>
        <w:t>IARC Sci Publ</w:t>
      </w:r>
      <w:r w:rsidRPr="00F65379">
        <w:rPr>
          <w:rFonts w:ascii="Calibri" w:hAnsi="Calibri" w:cs="Calibri"/>
        </w:rPr>
        <w:t>. 1984;(57):627-665.</w:t>
      </w:r>
    </w:p>
    <w:p w14:paraId="7B7B34F2" w14:textId="77777777" w:rsidR="00F65379" w:rsidRPr="00F65379" w:rsidRDefault="00F65379" w:rsidP="00F65379">
      <w:pPr>
        <w:pStyle w:val="ac"/>
        <w:rPr>
          <w:rFonts w:ascii="Calibri" w:hAnsi="Calibri" w:cs="Calibri"/>
        </w:rPr>
      </w:pPr>
      <w:r w:rsidRPr="00F65379">
        <w:rPr>
          <w:rFonts w:ascii="Calibri" w:hAnsi="Calibri" w:cs="Calibri"/>
        </w:rPr>
        <w:t xml:space="preserve">5. </w:t>
      </w:r>
      <w:r w:rsidRPr="00F65379">
        <w:rPr>
          <w:rFonts w:ascii="Calibri" w:hAnsi="Calibri" w:cs="Calibri"/>
        </w:rPr>
        <w:tab/>
        <w:t xml:space="preserve">Pottegård A, Kristensen KB, Ernst MT, Johansen NB, Quartarolo P, Hallas J. Use of N-nitrosodimethylamine (NDMA) contaminated valsartan products and risk of cancer: Danish nationwide cohort study. </w:t>
      </w:r>
      <w:r w:rsidRPr="00F65379">
        <w:rPr>
          <w:rFonts w:ascii="Calibri" w:hAnsi="Calibri" w:cs="Calibri"/>
          <w:i/>
          <w:iCs/>
        </w:rPr>
        <w:t>BMJ</w:t>
      </w:r>
      <w:r w:rsidRPr="00F65379">
        <w:rPr>
          <w:rFonts w:ascii="Calibri" w:hAnsi="Calibri" w:cs="Calibri"/>
        </w:rPr>
        <w:t>. 2018;362. doi:10.1136/bmj.k3851</w:t>
      </w:r>
    </w:p>
    <w:p w14:paraId="40AB2C9D" w14:textId="77777777" w:rsidR="00F65379" w:rsidRPr="00F65379" w:rsidRDefault="00F65379" w:rsidP="00F65379">
      <w:pPr>
        <w:pStyle w:val="ac"/>
        <w:rPr>
          <w:rFonts w:ascii="Calibri" w:hAnsi="Calibri" w:cs="Calibri"/>
        </w:rPr>
      </w:pPr>
      <w:r w:rsidRPr="00F65379">
        <w:rPr>
          <w:rFonts w:ascii="Calibri" w:hAnsi="Calibri" w:cs="Calibri"/>
        </w:rPr>
        <w:t xml:space="preserve">6. </w:t>
      </w:r>
      <w:r w:rsidRPr="00F65379">
        <w:rPr>
          <w:rFonts w:ascii="Calibri" w:hAnsi="Calibri" w:cs="Calibri"/>
        </w:rPr>
        <w:tab/>
        <w:t xml:space="preserve">Tricker AR, Preussmann R. Carcinogenic N-nitrosamines in the diet: occurrence, formation, mechanisms and carcinogenic potential. </w:t>
      </w:r>
      <w:r w:rsidRPr="00F65379">
        <w:rPr>
          <w:rFonts w:ascii="Calibri" w:hAnsi="Calibri" w:cs="Calibri"/>
          <w:i/>
          <w:iCs/>
        </w:rPr>
        <w:t>Mutat Res</w:t>
      </w:r>
      <w:r w:rsidRPr="00F65379">
        <w:rPr>
          <w:rFonts w:ascii="Calibri" w:hAnsi="Calibri" w:cs="Calibri"/>
        </w:rPr>
        <w:t>. 1991;259(3-4):277-289. doi:10.1016/0165-1218(91)90123-4</w:t>
      </w:r>
    </w:p>
    <w:p w14:paraId="01DB50E4" w14:textId="77777777" w:rsidR="00F65379" w:rsidRPr="00F65379" w:rsidRDefault="00F65379" w:rsidP="00F65379">
      <w:pPr>
        <w:pStyle w:val="ac"/>
        <w:rPr>
          <w:rFonts w:ascii="Calibri" w:hAnsi="Calibri" w:cs="Calibri"/>
        </w:rPr>
      </w:pPr>
      <w:r w:rsidRPr="00F65379">
        <w:rPr>
          <w:rFonts w:ascii="Calibri" w:hAnsi="Calibri" w:cs="Calibri"/>
        </w:rPr>
        <w:t xml:space="preserve">7. </w:t>
      </w:r>
      <w:r w:rsidRPr="00F65379">
        <w:rPr>
          <w:rFonts w:ascii="Calibri" w:hAnsi="Calibri" w:cs="Calibri"/>
        </w:rPr>
        <w:tab/>
        <w:t xml:space="preserve">Hecht SS. Approaches to cancer prevention based on an understanding of N-nitrosamine carcinogenesis. </w:t>
      </w:r>
      <w:r w:rsidRPr="00F65379">
        <w:rPr>
          <w:rFonts w:ascii="Calibri" w:hAnsi="Calibri" w:cs="Calibri"/>
          <w:i/>
          <w:iCs/>
        </w:rPr>
        <w:t>Proc Soc Exp Biol Med Soc Exp Biol Med N Y N</w:t>
      </w:r>
      <w:r w:rsidRPr="00F65379">
        <w:rPr>
          <w:rFonts w:ascii="Calibri" w:hAnsi="Calibri" w:cs="Calibri"/>
        </w:rPr>
        <w:t>. 1997;216(2):181-191. doi:10.3181/00379727-216-44168</w:t>
      </w:r>
    </w:p>
    <w:p w14:paraId="55BAE3BD" w14:textId="77777777" w:rsidR="00F65379" w:rsidRPr="00F65379" w:rsidRDefault="00F65379" w:rsidP="00F65379">
      <w:pPr>
        <w:pStyle w:val="ac"/>
        <w:rPr>
          <w:rFonts w:ascii="Calibri" w:hAnsi="Calibri" w:cs="Calibri"/>
        </w:rPr>
      </w:pPr>
      <w:r w:rsidRPr="00F65379">
        <w:rPr>
          <w:rFonts w:ascii="Calibri" w:hAnsi="Calibri" w:cs="Calibri"/>
        </w:rPr>
        <w:t xml:space="preserve">8. </w:t>
      </w:r>
      <w:r w:rsidRPr="00F65379">
        <w:rPr>
          <w:rFonts w:ascii="Calibri" w:hAnsi="Calibri" w:cs="Calibri"/>
        </w:rPr>
        <w:tab/>
        <w:t xml:space="preserve">Loh YH, Jakszyn P, Luben RN, Mulligan AA, Mitrou PN, Khaw K-T. N-Nitroso compounds and cancer incidence: the European Prospective Investigation into Cancer and Nutrition (EPIC)-Norfolk Study. </w:t>
      </w:r>
      <w:r w:rsidRPr="00F65379">
        <w:rPr>
          <w:rFonts w:ascii="Calibri" w:hAnsi="Calibri" w:cs="Calibri"/>
          <w:i/>
          <w:iCs/>
        </w:rPr>
        <w:t>Am J Clin Nutr</w:t>
      </w:r>
      <w:r w:rsidRPr="00F65379">
        <w:rPr>
          <w:rFonts w:ascii="Calibri" w:hAnsi="Calibri" w:cs="Calibri"/>
        </w:rPr>
        <w:t>. 2011;93(5):1053-1061. doi:10.3945/ajcn.111.012377</w:t>
      </w:r>
    </w:p>
    <w:p w14:paraId="7DBFAA3E" w14:textId="77777777" w:rsidR="00F65379" w:rsidRPr="00F65379" w:rsidRDefault="00F65379" w:rsidP="00F65379">
      <w:pPr>
        <w:pStyle w:val="ac"/>
        <w:rPr>
          <w:rFonts w:ascii="Calibri" w:hAnsi="Calibri" w:cs="Calibri"/>
        </w:rPr>
      </w:pPr>
      <w:r w:rsidRPr="00F65379">
        <w:rPr>
          <w:rFonts w:ascii="Calibri" w:hAnsi="Calibri" w:cs="Calibri"/>
        </w:rPr>
        <w:t xml:space="preserve">9. </w:t>
      </w:r>
      <w:r w:rsidRPr="00F65379">
        <w:rPr>
          <w:rFonts w:ascii="Calibri" w:hAnsi="Calibri" w:cs="Calibri"/>
        </w:rPr>
        <w:tab/>
        <w:t xml:space="preserve">Zheng J, Stuff J, Tang H, Hassan MM, Daniel CR, Li D. Dietary N-nitroso compounds and risk of pancreatic cancer: results from a large case-control study. </w:t>
      </w:r>
      <w:r w:rsidRPr="00F65379">
        <w:rPr>
          <w:rFonts w:ascii="Calibri" w:hAnsi="Calibri" w:cs="Calibri"/>
          <w:i/>
          <w:iCs/>
        </w:rPr>
        <w:t>Carcinogenesis</w:t>
      </w:r>
      <w:r w:rsidRPr="00F65379">
        <w:rPr>
          <w:rFonts w:ascii="Calibri" w:hAnsi="Calibri" w:cs="Calibri"/>
        </w:rPr>
        <w:t>. 2019;40(2):254-262. doi:10.1093/carcin/bgy169</w:t>
      </w:r>
    </w:p>
    <w:p w14:paraId="3CF30289" w14:textId="77777777" w:rsidR="00F65379" w:rsidRPr="00F65379" w:rsidRDefault="00F65379" w:rsidP="00F65379">
      <w:pPr>
        <w:pStyle w:val="ac"/>
        <w:rPr>
          <w:rFonts w:ascii="Calibri" w:hAnsi="Calibri" w:cs="Calibri"/>
        </w:rPr>
      </w:pPr>
      <w:r w:rsidRPr="00F65379">
        <w:rPr>
          <w:rFonts w:ascii="Calibri" w:hAnsi="Calibri" w:cs="Calibri"/>
        </w:rPr>
        <w:t xml:space="preserve">10. </w:t>
      </w:r>
      <w:r w:rsidRPr="00F65379">
        <w:rPr>
          <w:rFonts w:ascii="Calibri" w:hAnsi="Calibri" w:cs="Calibri"/>
        </w:rPr>
        <w:tab/>
        <w:t xml:space="preserve">Zhu Y, Wang PP, Zhao J, et al. Dietary N-nitroso compounds and risk of colorectal cancer: a case-control study in Newfoundland and Labrador and Ontario, Canada. </w:t>
      </w:r>
      <w:r w:rsidRPr="00F65379">
        <w:rPr>
          <w:rFonts w:ascii="Calibri" w:hAnsi="Calibri" w:cs="Calibri"/>
          <w:i/>
          <w:iCs/>
        </w:rPr>
        <w:t>Br J Nutr</w:t>
      </w:r>
      <w:r w:rsidRPr="00F65379">
        <w:rPr>
          <w:rFonts w:ascii="Calibri" w:hAnsi="Calibri" w:cs="Calibri"/>
        </w:rPr>
        <w:t>. 2014;111(6):1109-1117. doi:10.1017/S0007114513003462</w:t>
      </w:r>
    </w:p>
    <w:p w14:paraId="51B51EE8" w14:textId="77777777" w:rsidR="00F65379" w:rsidRPr="00F65379" w:rsidRDefault="00F65379" w:rsidP="00F65379">
      <w:pPr>
        <w:pStyle w:val="ac"/>
        <w:rPr>
          <w:rFonts w:ascii="Calibri" w:hAnsi="Calibri" w:cs="Calibri"/>
        </w:rPr>
      </w:pPr>
      <w:r w:rsidRPr="00F65379">
        <w:rPr>
          <w:rFonts w:ascii="Calibri" w:hAnsi="Calibri" w:cs="Calibri"/>
        </w:rPr>
        <w:t xml:space="preserve">11. </w:t>
      </w:r>
      <w:r w:rsidRPr="00F65379">
        <w:rPr>
          <w:rFonts w:ascii="Calibri" w:hAnsi="Calibri" w:cs="Calibri"/>
        </w:rPr>
        <w:tab/>
        <w:t xml:space="preserve">Song P, Wu L, Guan W. Dietary Nitrates, Nitrites, and Nitrosamines Intake and the Risk of Gastric Cancer: A Meta-Analysis. </w:t>
      </w:r>
      <w:r w:rsidRPr="00F65379">
        <w:rPr>
          <w:rFonts w:ascii="Calibri" w:hAnsi="Calibri" w:cs="Calibri"/>
          <w:i/>
          <w:iCs/>
        </w:rPr>
        <w:t>Nutrients</w:t>
      </w:r>
      <w:r w:rsidRPr="00F65379">
        <w:rPr>
          <w:rFonts w:ascii="Calibri" w:hAnsi="Calibri" w:cs="Calibri"/>
        </w:rPr>
        <w:t>. 2015;7(12):9872-9895. doi:10.3390/nu7125505</w:t>
      </w:r>
    </w:p>
    <w:p w14:paraId="2C6F7BA8" w14:textId="77777777" w:rsidR="00F65379" w:rsidRPr="00F65379" w:rsidRDefault="00F65379" w:rsidP="00F65379">
      <w:pPr>
        <w:pStyle w:val="ac"/>
        <w:rPr>
          <w:rFonts w:ascii="Calibri" w:hAnsi="Calibri" w:cs="Calibri"/>
        </w:rPr>
      </w:pPr>
      <w:r w:rsidRPr="00F65379">
        <w:rPr>
          <w:rFonts w:ascii="Calibri" w:hAnsi="Calibri" w:cs="Calibri"/>
        </w:rPr>
        <w:t xml:space="preserve">12. </w:t>
      </w:r>
      <w:r w:rsidRPr="00F65379">
        <w:rPr>
          <w:rFonts w:ascii="Calibri" w:hAnsi="Calibri" w:cs="Calibri"/>
        </w:rPr>
        <w:tab/>
        <w:t xml:space="preserve">La Vecchia C, D’Avanzo B, Airoldi L, Braga C, Decarli A. Nitrosamine intake and gastric cancer risk. </w:t>
      </w:r>
      <w:r w:rsidRPr="00F65379">
        <w:rPr>
          <w:rFonts w:ascii="Calibri" w:hAnsi="Calibri" w:cs="Calibri"/>
          <w:i/>
          <w:iCs/>
        </w:rPr>
        <w:t>Eur J Cancer Prev Off J Eur Cancer Prev Organ ECP</w:t>
      </w:r>
      <w:r w:rsidRPr="00F65379">
        <w:rPr>
          <w:rFonts w:ascii="Calibri" w:hAnsi="Calibri" w:cs="Calibri"/>
        </w:rPr>
        <w:t>. 1995;4(6):469-474. doi:10.1097/00008469-199512000-00005</w:t>
      </w:r>
    </w:p>
    <w:p w14:paraId="4BE7998C" w14:textId="77777777" w:rsidR="00F65379" w:rsidRPr="00F65379" w:rsidRDefault="00F65379" w:rsidP="00F65379">
      <w:pPr>
        <w:pStyle w:val="ac"/>
        <w:rPr>
          <w:rFonts w:ascii="Calibri" w:hAnsi="Calibri" w:cs="Calibri"/>
        </w:rPr>
      </w:pPr>
      <w:r w:rsidRPr="00F65379">
        <w:rPr>
          <w:rFonts w:ascii="Calibri" w:hAnsi="Calibri" w:cs="Calibri"/>
        </w:rPr>
        <w:lastRenderedPageBreak/>
        <w:t xml:space="preserve">13. </w:t>
      </w:r>
      <w:r w:rsidRPr="00F65379">
        <w:rPr>
          <w:rFonts w:ascii="Calibri" w:hAnsi="Calibri" w:cs="Calibri"/>
        </w:rPr>
        <w:tab/>
        <w:t xml:space="preserve">Tseng K-S, Lin C, Lin Y-S, Weng S-F. Risk of Head and Neck Cancer in Patients With Diabetes Mellitus: A Retrospective Cohort Study in Taiwan. </w:t>
      </w:r>
      <w:r w:rsidRPr="00F65379">
        <w:rPr>
          <w:rFonts w:ascii="Calibri" w:hAnsi="Calibri" w:cs="Calibri"/>
          <w:i/>
          <w:iCs/>
        </w:rPr>
        <w:t>JAMA Otolaryngol Neck Surg</w:t>
      </w:r>
      <w:r w:rsidRPr="00F65379">
        <w:rPr>
          <w:rFonts w:ascii="Calibri" w:hAnsi="Calibri" w:cs="Calibri"/>
        </w:rPr>
        <w:t>. 2014;140(8):746-753. doi:10.1001/jamaoto.2014.1258</w:t>
      </w:r>
    </w:p>
    <w:p w14:paraId="0EFA6E92" w14:textId="77777777" w:rsidR="00F65379" w:rsidRPr="00F65379" w:rsidRDefault="00F65379" w:rsidP="00F65379">
      <w:pPr>
        <w:pStyle w:val="ac"/>
        <w:rPr>
          <w:rFonts w:ascii="Calibri" w:hAnsi="Calibri" w:cs="Calibri"/>
        </w:rPr>
      </w:pPr>
      <w:r w:rsidRPr="00F65379">
        <w:rPr>
          <w:rFonts w:ascii="Calibri" w:hAnsi="Calibri" w:cs="Calibri"/>
        </w:rPr>
        <w:t xml:space="preserve">14. </w:t>
      </w:r>
      <w:r w:rsidRPr="00F65379">
        <w:rPr>
          <w:rFonts w:ascii="Calibri" w:hAnsi="Calibri" w:cs="Calibri"/>
        </w:rPr>
        <w:tab/>
        <w:t xml:space="preserve">Seo HJ, Oh I-H, Yoon S-J. A Comparison of the Cancer Incidence Rates between the National Cancer Registry and Insurance Claims Data in Korea. </w:t>
      </w:r>
      <w:r w:rsidRPr="00F65379">
        <w:rPr>
          <w:rFonts w:ascii="Calibri" w:hAnsi="Calibri" w:cs="Calibri"/>
          <w:i/>
          <w:iCs/>
        </w:rPr>
        <w:t>Asian Pac J Cancer Prev</w:t>
      </w:r>
      <w:r w:rsidRPr="00F65379">
        <w:rPr>
          <w:rFonts w:ascii="Calibri" w:hAnsi="Calibri" w:cs="Calibri"/>
        </w:rPr>
        <w:t>. 2012;13(12):6163-6168. doi:10.7314/APJCP.2012.13.12.6163</w:t>
      </w:r>
    </w:p>
    <w:p w14:paraId="3870A14B" w14:textId="77777777" w:rsidR="00F65379" w:rsidRPr="00F65379" w:rsidRDefault="00F65379" w:rsidP="00F65379">
      <w:pPr>
        <w:pStyle w:val="ac"/>
        <w:rPr>
          <w:rFonts w:ascii="Calibri" w:hAnsi="Calibri" w:cs="Calibri"/>
        </w:rPr>
      </w:pPr>
      <w:r w:rsidRPr="00F65379">
        <w:rPr>
          <w:rFonts w:ascii="Calibri" w:hAnsi="Calibri" w:cs="Calibri"/>
        </w:rPr>
        <w:t xml:space="preserve">15. </w:t>
      </w:r>
      <w:r w:rsidRPr="00F65379">
        <w:rPr>
          <w:rFonts w:ascii="Calibri" w:hAnsi="Calibri" w:cs="Calibri"/>
        </w:rPr>
        <w:tab/>
        <w:t xml:space="preserve">Kao C-H, Sun L-M, Liang J-A, Chang S-N, Sung F-C, Muo C-H. Relationship of Zolpidem and Cancer Risk: A Taiwanese Population-Based Cohort Study. </w:t>
      </w:r>
      <w:r w:rsidRPr="00F65379">
        <w:rPr>
          <w:rFonts w:ascii="Calibri" w:hAnsi="Calibri" w:cs="Calibri"/>
          <w:i/>
          <w:iCs/>
        </w:rPr>
        <w:t>Mayo Clin Proc</w:t>
      </w:r>
      <w:r w:rsidRPr="00F65379">
        <w:rPr>
          <w:rFonts w:ascii="Calibri" w:hAnsi="Calibri" w:cs="Calibri"/>
        </w:rPr>
        <w:t>. 2012;87(5):430-436. doi:10.1016/j.mayocp.2012.02.012</w:t>
      </w:r>
    </w:p>
    <w:p w14:paraId="53E8944F" w14:textId="77777777" w:rsidR="00F65379" w:rsidRPr="00F65379" w:rsidRDefault="00F65379" w:rsidP="00F65379">
      <w:pPr>
        <w:pStyle w:val="ac"/>
        <w:rPr>
          <w:rFonts w:ascii="Calibri" w:hAnsi="Calibri" w:cs="Calibri"/>
        </w:rPr>
      </w:pPr>
      <w:r w:rsidRPr="00F65379">
        <w:rPr>
          <w:rFonts w:ascii="Calibri" w:hAnsi="Calibri" w:cs="Calibri"/>
        </w:rPr>
        <w:t xml:space="preserve">16. </w:t>
      </w:r>
      <w:r w:rsidRPr="00F65379">
        <w:rPr>
          <w:rFonts w:ascii="Calibri" w:hAnsi="Calibri" w:cs="Calibri"/>
        </w:rPr>
        <w:tab/>
        <w:t xml:space="preserve">Abraha I, Serraino D, Giovannini G, et al. Validity of ICD-9-CM codes for breast, lung and colorectal cancers in three Italian administrative healthcare databases: a diagnostic accuracy study protocol. </w:t>
      </w:r>
      <w:r w:rsidRPr="00F65379">
        <w:rPr>
          <w:rFonts w:ascii="Calibri" w:hAnsi="Calibri" w:cs="Calibri"/>
          <w:i/>
          <w:iCs/>
        </w:rPr>
        <w:t>BMJ Open</w:t>
      </w:r>
      <w:r w:rsidRPr="00F65379">
        <w:rPr>
          <w:rFonts w:ascii="Calibri" w:hAnsi="Calibri" w:cs="Calibri"/>
        </w:rPr>
        <w:t>. 2016;6(3). doi:10.1136/bmjopen-2015-010547</w:t>
      </w:r>
    </w:p>
    <w:p w14:paraId="1C8E8147" w14:textId="77777777" w:rsidR="00F65379" w:rsidRPr="00F65379" w:rsidRDefault="00F65379" w:rsidP="00F65379">
      <w:pPr>
        <w:pStyle w:val="ac"/>
        <w:rPr>
          <w:rFonts w:ascii="Calibri" w:hAnsi="Calibri" w:cs="Calibri"/>
        </w:rPr>
      </w:pPr>
      <w:r w:rsidRPr="00F65379">
        <w:rPr>
          <w:rFonts w:ascii="Calibri" w:hAnsi="Calibri" w:cs="Calibri"/>
        </w:rPr>
        <w:t xml:space="preserve">17. </w:t>
      </w:r>
      <w:r w:rsidRPr="00F65379">
        <w:rPr>
          <w:rFonts w:ascii="Calibri" w:hAnsi="Calibri" w:cs="Calibri"/>
        </w:rPr>
        <w:tab/>
        <w:t xml:space="preserve">El-Serag HB, Mason AC. Risk Factors for the Rising Rates of Primary Liver Cancer in the United States. </w:t>
      </w:r>
      <w:r w:rsidRPr="00F65379">
        <w:rPr>
          <w:rFonts w:ascii="Calibri" w:hAnsi="Calibri" w:cs="Calibri"/>
          <w:i/>
          <w:iCs/>
        </w:rPr>
        <w:t>Arch Intern Med</w:t>
      </w:r>
      <w:r w:rsidRPr="00F65379">
        <w:rPr>
          <w:rFonts w:ascii="Calibri" w:hAnsi="Calibri" w:cs="Calibri"/>
        </w:rPr>
        <w:t>. 2000;160(21):3227-3230. doi:10.1001/archinte.160.21.3227</w:t>
      </w:r>
    </w:p>
    <w:p w14:paraId="22024DD2" w14:textId="77777777" w:rsidR="00F65379" w:rsidRPr="00F65379" w:rsidRDefault="00F65379" w:rsidP="00F65379">
      <w:pPr>
        <w:pStyle w:val="ac"/>
        <w:rPr>
          <w:rFonts w:ascii="Calibri" w:hAnsi="Calibri" w:cs="Calibri"/>
        </w:rPr>
      </w:pPr>
      <w:r w:rsidRPr="00F65379">
        <w:rPr>
          <w:rFonts w:ascii="Calibri" w:hAnsi="Calibri" w:cs="Calibri"/>
        </w:rPr>
        <w:t xml:space="preserve">18. </w:t>
      </w:r>
      <w:r w:rsidRPr="00F65379">
        <w:rPr>
          <w:rFonts w:ascii="Calibri" w:hAnsi="Calibri" w:cs="Calibri"/>
        </w:rPr>
        <w:tab/>
        <w:t xml:space="preserve">Goldberg DS, Lewis JD, Halpern SD, Weiner MG, Re VL. Validation of a coding algorithm to identify patients with hepatocellular carcinoma in an administrative database. </w:t>
      </w:r>
      <w:r w:rsidRPr="00F65379">
        <w:rPr>
          <w:rFonts w:ascii="Calibri" w:hAnsi="Calibri" w:cs="Calibri"/>
          <w:i/>
          <w:iCs/>
        </w:rPr>
        <w:t>Pharmacoepidemiol Drug Saf</w:t>
      </w:r>
      <w:r w:rsidRPr="00F65379">
        <w:rPr>
          <w:rFonts w:ascii="Calibri" w:hAnsi="Calibri" w:cs="Calibri"/>
        </w:rPr>
        <w:t>. 2013;22(1):103-107. doi:10.1002/pds.3367</w:t>
      </w:r>
    </w:p>
    <w:p w14:paraId="4D7040A3" w14:textId="77777777" w:rsidR="00F65379" w:rsidRPr="00F65379" w:rsidRDefault="00F65379" w:rsidP="00F65379">
      <w:pPr>
        <w:pStyle w:val="ac"/>
        <w:rPr>
          <w:rFonts w:ascii="Calibri" w:hAnsi="Calibri" w:cs="Calibri"/>
        </w:rPr>
      </w:pPr>
      <w:r w:rsidRPr="00F65379">
        <w:rPr>
          <w:rFonts w:ascii="Calibri" w:hAnsi="Calibri" w:cs="Calibri"/>
        </w:rPr>
        <w:t xml:space="preserve">19. </w:t>
      </w:r>
      <w:r w:rsidRPr="00F65379">
        <w:rPr>
          <w:rFonts w:ascii="Calibri" w:hAnsi="Calibri" w:cs="Calibri"/>
        </w:rPr>
        <w:tab/>
        <w:t xml:space="preserve">Jamal MM, Yoon EJ, Vega KJ, Hashemzadeh M, Chang KJ. Diabetes mellitus as a risk factor for gastrointestinal cancer among American veterans. </w:t>
      </w:r>
      <w:r w:rsidRPr="00F65379">
        <w:rPr>
          <w:rFonts w:ascii="Calibri" w:hAnsi="Calibri" w:cs="Calibri"/>
          <w:i/>
          <w:iCs/>
        </w:rPr>
        <w:t>World J Gastroenterol WJG</w:t>
      </w:r>
      <w:r w:rsidRPr="00F65379">
        <w:rPr>
          <w:rFonts w:ascii="Calibri" w:hAnsi="Calibri" w:cs="Calibri"/>
        </w:rPr>
        <w:t>. 2009;15(42):5274-5278. doi:10.3748/wjg.15.5274</w:t>
      </w:r>
    </w:p>
    <w:p w14:paraId="666C94C4" w14:textId="77777777" w:rsidR="00F65379" w:rsidRPr="00F65379" w:rsidRDefault="00F65379" w:rsidP="00F65379">
      <w:pPr>
        <w:pStyle w:val="ac"/>
        <w:rPr>
          <w:rFonts w:ascii="Calibri" w:hAnsi="Calibri" w:cs="Calibri"/>
        </w:rPr>
      </w:pPr>
      <w:r w:rsidRPr="00F65379">
        <w:rPr>
          <w:rFonts w:ascii="Calibri" w:hAnsi="Calibri" w:cs="Calibri"/>
        </w:rPr>
        <w:t xml:space="preserve">20. </w:t>
      </w:r>
      <w:r w:rsidRPr="00F65379">
        <w:rPr>
          <w:rFonts w:ascii="Calibri" w:hAnsi="Calibri" w:cs="Calibri"/>
        </w:rPr>
        <w:tab/>
        <w:t xml:space="preserve">Tonelli M, Wiebe N, Fortin M, et al. Methods for identifying 30 chronic conditions: application to administrative data. </w:t>
      </w:r>
      <w:r w:rsidRPr="00F65379">
        <w:rPr>
          <w:rFonts w:ascii="Calibri" w:hAnsi="Calibri" w:cs="Calibri"/>
          <w:i/>
          <w:iCs/>
        </w:rPr>
        <w:t>BMC Med Inform Decis Mak</w:t>
      </w:r>
      <w:r w:rsidRPr="00F65379">
        <w:rPr>
          <w:rFonts w:ascii="Calibri" w:hAnsi="Calibri" w:cs="Calibri"/>
        </w:rPr>
        <w:t>. 2015;15(1):31. doi:10.1186/s12911-015-0155-5</w:t>
      </w:r>
    </w:p>
    <w:p w14:paraId="6E93FE17" w14:textId="77777777" w:rsidR="00F65379" w:rsidRPr="00F65379" w:rsidRDefault="00F65379" w:rsidP="00F65379">
      <w:pPr>
        <w:pStyle w:val="ac"/>
        <w:rPr>
          <w:rFonts w:ascii="Calibri" w:hAnsi="Calibri" w:cs="Calibri"/>
        </w:rPr>
      </w:pPr>
      <w:r w:rsidRPr="00F65379">
        <w:rPr>
          <w:rFonts w:ascii="Calibri" w:hAnsi="Calibri" w:cs="Calibri"/>
        </w:rPr>
        <w:t xml:space="preserve">21. </w:t>
      </w:r>
      <w:r w:rsidRPr="00F65379">
        <w:rPr>
          <w:rFonts w:ascii="Calibri" w:hAnsi="Calibri" w:cs="Calibri"/>
        </w:rPr>
        <w:tab/>
        <w:t>Esposito DB, Banerjee G, Yin R, et al. Development and Validation of an Algorithm to Identify Endometrial Adenocarcinoma in US Administrative Claims Data. Journal of Cancer Epidemiology. doi:https://doi.org/10.1155/2019/1938952</w:t>
      </w:r>
    </w:p>
    <w:p w14:paraId="3E879EDC" w14:textId="77777777" w:rsidR="00F65379" w:rsidRPr="00F65379" w:rsidRDefault="00F65379" w:rsidP="00F65379">
      <w:pPr>
        <w:pStyle w:val="ac"/>
        <w:rPr>
          <w:rFonts w:ascii="Calibri" w:hAnsi="Calibri" w:cs="Calibri"/>
        </w:rPr>
      </w:pPr>
      <w:r w:rsidRPr="00F65379">
        <w:rPr>
          <w:rFonts w:ascii="Calibri" w:hAnsi="Calibri" w:cs="Calibri"/>
        </w:rPr>
        <w:t xml:space="preserve">22. </w:t>
      </w:r>
      <w:r w:rsidRPr="00F65379">
        <w:rPr>
          <w:rFonts w:ascii="Calibri" w:hAnsi="Calibri" w:cs="Calibri"/>
        </w:rPr>
        <w:tab/>
        <w:t xml:space="preserve">Lin H-W, Tu Y-Y, Lin SY, et al. Risk of ovarian cancer in women with pelvic inflammatory disease: a population-based study. </w:t>
      </w:r>
      <w:r w:rsidRPr="00F65379">
        <w:rPr>
          <w:rFonts w:ascii="Calibri" w:hAnsi="Calibri" w:cs="Calibri"/>
          <w:i/>
          <w:iCs/>
        </w:rPr>
        <w:t>Lancet Oncol</w:t>
      </w:r>
      <w:r w:rsidRPr="00F65379">
        <w:rPr>
          <w:rFonts w:ascii="Calibri" w:hAnsi="Calibri" w:cs="Calibri"/>
        </w:rPr>
        <w:t>. 2011;12(9):900-904. doi:10.1016/S1470-2045(11)70165-6</w:t>
      </w:r>
    </w:p>
    <w:p w14:paraId="73E623FA" w14:textId="77777777" w:rsidR="00F65379" w:rsidRPr="00F65379" w:rsidRDefault="00F65379" w:rsidP="00F65379">
      <w:pPr>
        <w:pStyle w:val="ac"/>
        <w:rPr>
          <w:rFonts w:ascii="Calibri" w:hAnsi="Calibri" w:cs="Calibri"/>
        </w:rPr>
      </w:pPr>
      <w:r w:rsidRPr="00F65379">
        <w:rPr>
          <w:rFonts w:ascii="Calibri" w:hAnsi="Calibri" w:cs="Calibri"/>
        </w:rPr>
        <w:t xml:space="preserve">23. </w:t>
      </w:r>
      <w:r w:rsidRPr="00F65379">
        <w:rPr>
          <w:rFonts w:ascii="Calibri" w:hAnsi="Calibri" w:cs="Calibri"/>
        </w:rPr>
        <w:tab/>
        <w:t xml:space="preserve">Won Y-J, Jung K-W, Oh C-M, et al. Geographical Variations and Trends in Major Cancer Incidences throughout Korea during 1999-2013. </w:t>
      </w:r>
      <w:r w:rsidRPr="00F65379">
        <w:rPr>
          <w:rFonts w:ascii="Calibri" w:hAnsi="Calibri" w:cs="Calibri"/>
          <w:i/>
          <w:iCs/>
        </w:rPr>
        <w:t>Cancer Res Treat</w:t>
      </w:r>
      <w:r w:rsidRPr="00F65379">
        <w:rPr>
          <w:rFonts w:ascii="Calibri" w:hAnsi="Calibri" w:cs="Calibri"/>
        </w:rPr>
        <w:t>. 2018;50(4):1281-1293. doi:10.4143/crt.2017.411</w:t>
      </w:r>
    </w:p>
    <w:p w14:paraId="5EFF27A7" w14:textId="77777777" w:rsidR="00F65379" w:rsidRPr="00F65379" w:rsidRDefault="00F65379" w:rsidP="00F65379">
      <w:pPr>
        <w:pStyle w:val="ac"/>
        <w:rPr>
          <w:rFonts w:ascii="Calibri" w:hAnsi="Calibri" w:cs="Calibri"/>
        </w:rPr>
      </w:pPr>
      <w:r w:rsidRPr="00F65379">
        <w:rPr>
          <w:rFonts w:ascii="Calibri" w:hAnsi="Calibri" w:cs="Calibri"/>
        </w:rPr>
        <w:t xml:space="preserve">24. </w:t>
      </w:r>
      <w:r w:rsidRPr="00F65379">
        <w:rPr>
          <w:rFonts w:ascii="Calibri" w:hAnsi="Calibri" w:cs="Calibri"/>
        </w:rPr>
        <w:tab/>
        <w:t xml:space="preserve">Porter MP, Kerrigan MC, Donato BMK, Ramsey SD. Patterns of use of systemic chemotherapy for Medicare beneficiaries with urothelial bladder cancer. </w:t>
      </w:r>
      <w:r w:rsidRPr="00F65379">
        <w:rPr>
          <w:rFonts w:ascii="Calibri" w:hAnsi="Calibri" w:cs="Calibri"/>
          <w:i/>
          <w:iCs/>
        </w:rPr>
        <w:t>Urol Oncol Semin Orig Investig</w:t>
      </w:r>
      <w:r w:rsidRPr="00F65379">
        <w:rPr>
          <w:rFonts w:ascii="Calibri" w:hAnsi="Calibri" w:cs="Calibri"/>
        </w:rPr>
        <w:t>. 2011;29(3):252-258. doi:10.1016/j.urolonc.2009.03.021</w:t>
      </w:r>
    </w:p>
    <w:p w14:paraId="7DA118FE" w14:textId="77777777" w:rsidR="00F65379" w:rsidRPr="00F65379" w:rsidRDefault="00F65379" w:rsidP="00F65379">
      <w:pPr>
        <w:pStyle w:val="ac"/>
        <w:rPr>
          <w:rFonts w:ascii="Calibri" w:hAnsi="Calibri" w:cs="Calibri"/>
        </w:rPr>
      </w:pPr>
      <w:r w:rsidRPr="00F65379">
        <w:rPr>
          <w:rFonts w:ascii="Calibri" w:hAnsi="Calibri" w:cs="Calibri"/>
        </w:rPr>
        <w:t xml:space="preserve">25. </w:t>
      </w:r>
      <w:r w:rsidRPr="00F65379">
        <w:rPr>
          <w:rFonts w:ascii="Calibri" w:hAnsi="Calibri" w:cs="Calibri"/>
        </w:rPr>
        <w:tab/>
        <w:t xml:space="preserve">Luo R, Greenberg A, Stone CD. Outcomes of Clostridium difficile Infection in Hospitalized Leukemia Patients: A Nationwide Analysis. </w:t>
      </w:r>
      <w:r w:rsidRPr="00F65379">
        <w:rPr>
          <w:rFonts w:ascii="Calibri" w:hAnsi="Calibri" w:cs="Calibri"/>
          <w:i/>
          <w:iCs/>
        </w:rPr>
        <w:t>Infect Control Hosp Epidemiol</w:t>
      </w:r>
      <w:r w:rsidRPr="00F65379">
        <w:rPr>
          <w:rFonts w:ascii="Calibri" w:hAnsi="Calibri" w:cs="Calibri"/>
        </w:rPr>
        <w:t>. 2015;36(7):794-801. doi:10.1017/ice.2015.54</w:t>
      </w:r>
    </w:p>
    <w:p w14:paraId="2848B49F" w14:textId="77777777" w:rsidR="00F65379" w:rsidRPr="00F65379" w:rsidRDefault="00F65379" w:rsidP="00F65379">
      <w:pPr>
        <w:pStyle w:val="ac"/>
        <w:rPr>
          <w:rFonts w:ascii="Calibri" w:hAnsi="Calibri" w:cs="Calibri"/>
        </w:rPr>
      </w:pPr>
      <w:r w:rsidRPr="00F65379">
        <w:rPr>
          <w:rFonts w:ascii="Calibri" w:hAnsi="Calibri" w:cs="Calibri"/>
        </w:rPr>
        <w:lastRenderedPageBreak/>
        <w:t xml:space="preserve">26. </w:t>
      </w:r>
      <w:r w:rsidRPr="00F65379">
        <w:rPr>
          <w:rFonts w:ascii="Calibri" w:hAnsi="Calibri" w:cs="Calibri"/>
        </w:rPr>
        <w:tab/>
        <w:t xml:space="preserve">Sosa JA, Hanna JW, Robinson KA, Lanman RB. Increases in thyroid nodule fine-needle aspirations, operations, and diagnoses of thyroid cancer in the United States. </w:t>
      </w:r>
      <w:r w:rsidRPr="00F65379">
        <w:rPr>
          <w:rFonts w:ascii="Calibri" w:hAnsi="Calibri" w:cs="Calibri"/>
          <w:i/>
          <w:iCs/>
        </w:rPr>
        <w:t>Surgery</w:t>
      </w:r>
      <w:r w:rsidRPr="00F65379">
        <w:rPr>
          <w:rFonts w:ascii="Calibri" w:hAnsi="Calibri" w:cs="Calibri"/>
        </w:rPr>
        <w:t>. 2013;154(6):1420-1427. doi:10.1016/j.surg.2013.07.006</w:t>
      </w:r>
    </w:p>
    <w:p w14:paraId="0846046B" w14:textId="77777777" w:rsidR="00F65379" w:rsidRPr="00F65379" w:rsidRDefault="00F65379" w:rsidP="00F65379">
      <w:pPr>
        <w:pStyle w:val="ac"/>
        <w:rPr>
          <w:rFonts w:ascii="Calibri" w:hAnsi="Calibri" w:cs="Calibri"/>
        </w:rPr>
      </w:pPr>
      <w:r w:rsidRPr="00F65379">
        <w:rPr>
          <w:rFonts w:ascii="Calibri" w:hAnsi="Calibri" w:cs="Calibri"/>
        </w:rPr>
        <w:t xml:space="preserve">27. </w:t>
      </w:r>
      <w:r w:rsidRPr="00F65379">
        <w:rPr>
          <w:rFonts w:ascii="Calibri" w:hAnsi="Calibri" w:cs="Calibri"/>
        </w:rPr>
        <w:tab/>
        <w:t xml:space="preserve">Voss EA, Boyce RD, Ryan PB, van der Lei J, Rijnbeek PR, Schuemie MJ. Accuracy of an automated knowledge base for identifying drug adverse reactions. </w:t>
      </w:r>
      <w:r w:rsidRPr="00F65379">
        <w:rPr>
          <w:rFonts w:ascii="Calibri" w:hAnsi="Calibri" w:cs="Calibri"/>
          <w:i/>
          <w:iCs/>
        </w:rPr>
        <w:t>J Biomed Inform</w:t>
      </w:r>
      <w:r w:rsidRPr="00F65379">
        <w:rPr>
          <w:rFonts w:ascii="Calibri" w:hAnsi="Calibri" w:cs="Calibri"/>
        </w:rPr>
        <w:t>. 2017;66:72-81. doi:10.1016/j.jbi.2016.12.005</w:t>
      </w:r>
    </w:p>
    <w:p w14:paraId="01242962" w14:textId="77777777" w:rsidR="00F65379" w:rsidRPr="00F65379" w:rsidRDefault="00F65379" w:rsidP="00F65379">
      <w:pPr>
        <w:pStyle w:val="ac"/>
        <w:rPr>
          <w:rFonts w:ascii="Calibri" w:hAnsi="Calibri" w:cs="Calibri"/>
        </w:rPr>
      </w:pPr>
      <w:r w:rsidRPr="00F65379">
        <w:rPr>
          <w:rFonts w:ascii="Calibri" w:hAnsi="Calibri" w:cs="Calibri"/>
        </w:rPr>
        <w:t xml:space="preserve">28. </w:t>
      </w:r>
      <w:r w:rsidRPr="00F65379">
        <w:rPr>
          <w:rFonts w:ascii="Calibri" w:hAnsi="Calibri" w:cs="Calibri"/>
        </w:rPr>
        <w:tab/>
        <w:t xml:space="preserve">Schuemie MJ, Hripcsak G, Ryan PB, Madigan D, Suchard MA. Empirical confidence interval calibration for population-level effect estimation studies in observational healthcare data. </w:t>
      </w:r>
      <w:r w:rsidRPr="00F65379">
        <w:rPr>
          <w:rFonts w:ascii="Calibri" w:hAnsi="Calibri" w:cs="Calibri"/>
          <w:i/>
          <w:iCs/>
        </w:rPr>
        <w:t>Proc Natl Acad Sci</w:t>
      </w:r>
      <w:r w:rsidRPr="00F65379">
        <w:rPr>
          <w:rFonts w:ascii="Calibri" w:hAnsi="Calibri" w:cs="Calibri"/>
        </w:rPr>
        <w:t>. 2018;115(11):2571-2577. doi:10.1073/pnas.1708282114</w:t>
      </w:r>
    </w:p>
    <w:p w14:paraId="63544408" w14:textId="77777777" w:rsidR="00F65379" w:rsidRPr="00F65379" w:rsidRDefault="00F65379" w:rsidP="00F65379">
      <w:pPr>
        <w:pStyle w:val="ac"/>
        <w:rPr>
          <w:rFonts w:ascii="Calibri" w:hAnsi="Calibri" w:cs="Calibri"/>
        </w:rPr>
      </w:pPr>
      <w:r w:rsidRPr="00F65379">
        <w:rPr>
          <w:rFonts w:ascii="Calibri" w:hAnsi="Calibri" w:cs="Calibri"/>
        </w:rPr>
        <w:t xml:space="preserve">29. </w:t>
      </w:r>
      <w:r w:rsidRPr="00F65379">
        <w:rPr>
          <w:rFonts w:ascii="Calibri" w:hAnsi="Calibri" w:cs="Calibri"/>
        </w:rPr>
        <w:tab/>
        <w:t>Walker AM, Patrick AR, Lauer MS, et al. A tool for assessing the feasibility of comparative effectiveness research. Comparative Effectiveness Research. doi:10.2147/CER.S40357</w:t>
      </w:r>
    </w:p>
    <w:p w14:paraId="05379C57" w14:textId="74499DF1" w:rsidR="003211D1" w:rsidRDefault="001C653C" w:rsidP="0062771D">
      <w:pPr>
        <w:spacing w:line="360" w:lineRule="auto"/>
      </w:pPr>
      <w:r>
        <w:fldChar w:fldCharType="end"/>
      </w:r>
    </w:p>
    <w:p w14:paraId="1C32A548" w14:textId="528EA59B" w:rsidR="00C40C1B" w:rsidRPr="00A22B27" w:rsidRDefault="003211D1" w:rsidP="00C40C1B">
      <w:pPr>
        <w:pStyle w:val="1"/>
      </w:pPr>
      <w:r>
        <w:br w:type="column"/>
      </w:r>
      <w:bookmarkStart w:id="55" w:name="_Toc61439255"/>
      <w:r w:rsidR="00C40C1B" w:rsidRPr="00046B8C">
        <w:rPr>
          <w:rFonts w:ascii="Calibri" w:hAnsi="Calibri" w:cs="Calibri"/>
        </w:rPr>
        <w:lastRenderedPageBreak/>
        <w:t>Appendix: Concept Set Definitions</w:t>
      </w:r>
      <w:bookmarkEnd w:id="55"/>
      <w:r w:rsidR="00A22B27" w:rsidRPr="00A22B27">
        <w:t xml:space="preserve"> </w:t>
      </w:r>
    </w:p>
    <w:p w14:paraId="5DFB6ABC" w14:textId="77777777" w:rsidR="00C40C1B" w:rsidRPr="00046B8C" w:rsidRDefault="00C40C1B" w:rsidP="00C40C1B">
      <w:pPr>
        <w:rPr>
          <w:rFonts w:ascii="Calibri" w:hAnsi="Calibri" w:cs="Calibri"/>
          <w:sz w:val="16"/>
          <w:szCs w:val="16"/>
        </w:rPr>
      </w:pPr>
    </w:p>
    <w:p w14:paraId="113A9540" w14:textId="1AE098F2" w:rsidR="00C40C1B" w:rsidRPr="00046B8C" w:rsidRDefault="00C40C1B" w:rsidP="00C40C1B">
      <w:pPr>
        <w:rPr>
          <w:rFonts w:ascii="Calibri" w:hAnsi="Calibri" w:cs="Calibri"/>
        </w:rPr>
      </w:pPr>
      <w:r w:rsidRPr="00046B8C">
        <w:rPr>
          <w:rFonts w:ascii="Calibri" w:hAnsi="Calibri" w:cs="Calibri"/>
        </w:rPr>
        <w:t>1. </w:t>
      </w:r>
      <w:r w:rsidR="00382522">
        <w:rPr>
          <w:rFonts w:ascii="Calibri" w:hAnsi="Calibri" w:cs="Calibri"/>
        </w:rPr>
        <w:t>Bismuth or sucralfate</w:t>
      </w:r>
    </w:p>
    <w:tbl>
      <w:tblPr>
        <w:tblW w:w="5000" w:type="pct"/>
        <w:tblLayout w:type="fixed"/>
        <w:tblCellMar>
          <w:left w:w="99" w:type="dxa"/>
          <w:right w:w="99" w:type="dxa"/>
        </w:tblCellMar>
        <w:tblLook w:val="04A0" w:firstRow="1" w:lastRow="0" w:firstColumn="1" w:lastColumn="0" w:noHBand="0" w:noVBand="1"/>
      </w:tblPr>
      <w:tblGrid>
        <w:gridCol w:w="993"/>
        <w:gridCol w:w="3544"/>
        <w:gridCol w:w="992"/>
        <w:gridCol w:w="992"/>
        <w:gridCol w:w="850"/>
        <w:gridCol w:w="1133"/>
        <w:gridCol w:w="856"/>
      </w:tblGrid>
      <w:tr w:rsidR="00C40C1B" w:rsidRPr="00046B8C" w14:paraId="7E9C7F45" w14:textId="77777777" w:rsidTr="00382522">
        <w:trPr>
          <w:trHeight w:val="330"/>
        </w:trPr>
        <w:tc>
          <w:tcPr>
            <w:tcW w:w="530" w:type="pct"/>
            <w:tcBorders>
              <w:top w:val="single" w:sz="4" w:space="0" w:color="auto"/>
              <w:left w:val="nil"/>
              <w:bottom w:val="single" w:sz="4" w:space="0" w:color="auto"/>
              <w:right w:val="nil"/>
            </w:tcBorders>
            <w:shd w:val="clear" w:color="auto" w:fill="auto"/>
            <w:noWrap/>
            <w:vAlign w:val="center"/>
            <w:hideMark/>
          </w:tcPr>
          <w:p w14:paraId="0F7C81C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1893" w:type="pct"/>
            <w:tcBorders>
              <w:top w:val="single" w:sz="4" w:space="0" w:color="auto"/>
              <w:left w:val="nil"/>
              <w:bottom w:val="single" w:sz="4" w:space="0" w:color="auto"/>
              <w:right w:val="nil"/>
            </w:tcBorders>
            <w:shd w:val="clear" w:color="auto" w:fill="auto"/>
            <w:noWrap/>
            <w:vAlign w:val="center"/>
            <w:hideMark/>
          </w:tcPr>
          <w:p w14:paraId="368AAA3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30" w:type="pct"/>
            <w:tcBorders>
              <w:top w:val="single" w:sz="4" w:space="0" w:color="auto"/>
              <w:left w:val="nil"/>
              <w:bottom w:val="single" w:sz="4" w:space="0" w:color="auto"/>
              <w:right w:val="nil"/>
            </w:tcBorders>
            <w:shd w:val="clear" w:color="auto" w:fill="auto"/>
            <w:noWrap/>
            <w:vAlign w:val="center"/>
            <w:hideMark/>
          </w:tcPr>
          <w:p w14:paraId="00B10F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530" w:type="pct"/>
            <w:tcBorders>
              <w:top w:val="single" w:sz="4" w:space="0" w:color="auto"/>
              <w:left w:val="nil"/>
              <w:bottom w:val="single" w:sz="4" w:space="0" w:color="auto"/>
              <w:right w:val="nil"/>
            </w:tcBorders>
            <w:shd w:val="clear" w:color="auto" w:fill="auto"/>
            <w:noWrap/>
            <w:vAlign w:val="center"/>
            <w:hideMark/>
          </w:tcPr>
          <w:p w14:paraId="23B6C1D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454" w:type="pct"/>
            <w:tcBorders>
              <w:top w:val="single" w:sz="4" w:space="0" w:color="auto"/>
              <w:left w:val="nil"/>
              <w:bottom w:val="single" w:sz="4" w:space="0" w:color="auto"/>
              <w:right w:val="nil"/>
            </w:tcBorders>
            <w:shd w:val="clear" w:color="auto" w:fill="auto"/>
            <w:noWrap/>
            <w:vAlign w:val="center"/>
            <w:hideMark/>
          </w:tcPr>
          <w:p w14:paraId="35376E09"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605" w:type="pct"/>
            <w:tcBorders>
              <w:top w:val="single" w:sz="4" w:space="0" w:color="auto"/>
              <w:left w:val="nil"/>
              <w:bottom w:val="single" w:sz="4" w:space="0" w:color="auto"/>
              <w:right w:val="nil"/>
            </w:tcBorders>
            <w:shd w:val="clear" w:color="auto" w:fill="auto"/>
            <w:noWrap/>
            <w:vAlign w:val="center"/>
            <w:hideMark/>
          </w:tcPr>
          <w:p w14:paraId="2A852A3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457" w:type="pct"/>
            <w:tcBorders>
              <w:top w:val="single" w:sz="4" w:space="0" w:color="auto"/>
              <w:left w:val="nil"/>
              <w:bottom w:val="single" w:sz="4" w:space="0" w:color="auto"/>
              <w:right w:val="nil"/>
            </w:tcBorders>
            <w:shd w:val="clear" w:color="auto" w:fill="auto"/>
            <w:noWrap/>
            <w:vAlign w:val="center"/>
            <w:hideMark/>
          </w:tcPr>
          <w:p w14:paraId="51B096F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7613BFB9" w14:textId="77777777" w:rsidTr="00382522">
        <w:trPr>
          <w:trHeight w:val="330"/>
        </w:trPr>
        <w:tc>
          <w:tcPr>
            <w:tcW w:w="530" w:type="pct"/>
            <w:tcBorders>
              <w:top w:val="nil"/>
              <w:left w:val="nil"/>
              <w:right w:val="nil"/>
            </w:tcBorders>
            <w:shd w:val="clear" w:color="auto" w:fill="auto"/>
            <w:noWrap/>
            <w:vAlign w:val="center"/>
            <w:hideMark/>
          </w:tcPr>
          <w:p w14:paraId="54CB740C" w14:textId="7B85FA48"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1036228</w:t>
            </w:r>
          </w:p>
        </w:tc>
        <w:tc>
          <w:tcPr>
            <w:tcW w:w="1893" w:type="pct"/>
            <w:tcBorders>
              <w:top w:val="nil"/>
              <w:left w:val="nil"/>
              <w:right w:val="nil"/>
            </w:tcBorders>
            <w:shd w:val="clear" w:color="auto" w:fill="auto"/>
            <w:noWrap/>
            <w:vAlign w:val="center"/>
            <w:hideMark/>
          </w:tcPr>
          <w:p w14:paraId="1C2FE57A" w14:textId="7D47C4DE"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Sucralfate</w:t>
            </w:r>
          </w:p>
        </w:tc>
        <w:tc>
          <w:tcPr>
            <w:tcW w:w="530" w:type="pct"/>
            <w:tcBorders>
              <w:top w:val="nil"/>
              <w:left w:val="nil"/>
              <w:right w:val="nil"/>
            </w:tcBorders>
            <w:shd w:val="clear" w:color="auto" w:fill="auto"/>
            <w:noWrap/>
            <w:vAlign w:val="center"/>
            <w:hideMark/>
          </w:tcPr>
          <w:p w14:paraId="7483291F" w14:textId="6EABEDFF"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right w:val="nil"/>
            </w:tcBorders>
            <w:shd w:val="clear" w:color="auto" w:fill="auto"/>
            <w:noWrap/>
            <w:vAlign w:val="center"/>
            <w:hideMark/>
          </w:tcPr>
          <w:p w14:paraId="66CD861E" w14:textId="647EB086"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right w:val="nil"/>
            </w:tcBorders>
            <w:shd w:val="clear" w:color="auto" w:fill="auto"/>
            <w:noWrap/>
            <w:vAlign w:val="center"/>
            <w:hideMark/>
          </w:tcPr>
          <w:p w14:paraId="759F107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right w:val="nil"/>
            </w:tcBorders>
            <w:shd w:val="clear" w:color="auto" w:fill="auto"/>
            <w:noWrap/>
            <w:vAlign w:val="center"/>
            <w:hideMark/>
          </w:tcPr>
          <w:p w14:paraId="72480184" w14:textId="4A2AE308"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right w:val="nil"/>
            </w:tcBorders>
            <w:shd w:val="clear" w:color="auto" w:fill="auto"/>
            <w:noWrap/>
            <w:vAlign w:val="center"/>
            <w:hideMark/>
          </w:tcPr>
          <w:p w14:paraId="4F6F260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r w:rsidR="00C40C1B" w:rsidRPr="00046B8C" w14:paraId="6003D812" w14:textId="77777777" w:rsidTr="00382522">
        <w:trPr>
          <w:trHeight w:val="330"/>
        </w:trPr>
        <w:tc>
          <w:tcPr>
            <w:tcW w:w="530" w:type="pct"/>
            <w:tcBorders>
              <w:top w:val="nil"/>
              <w:left w:val="nil"/>
              <w:bottom w:val="single" w:sz="4" w:space="0" w:color="auto"/>
              <w:right w:val="nil"/>
            </w:tcBorders>
            <w:shd w:val="clear" w:color="auto" w:fill="auto"/>
            <w:noWrap/>
            <w:vAlign w:val="center"/>
            <w:hideMark/>
          </w:tcPr>
          <w:p w14:paraId="6EAF17D6" w14:textId="6DE31AB7"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958134</w:t>
            </w:r>
          </w:p>
        </w:tc>
        <w:tc>
          <w:tcPr>
            <w:tcW w:w="1893" w:type="pct"/>
            <w:tcBorders>
              <w:top w:val="nil"/>
              <w:left w:val="nil"/>
              <w:bottom w:val="single" w:sz="4" w:space="0" w:color="auto"/>
              <w:right w:val="nil"/>
            </w:tcBorders>
            <w:shd w:val="clear" w:color="auto" w:fill="auto"/>
            <w:noWrap/>
            <w:vAlign w:val="center"/>
            <w:hideMark/>
          </w:tcPr>
          <w:p w14:paraId="4E3261DB" w14:textId="093C978B"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bismuth subcitrate</w:t>
            </w:r>
          </w:p>
        </w:tc>
        <w:tc>
          <w:tcPr>
            <w:tcW w:w="530" w:type="pct"/>
            <w:tcBorders>
              <w:top w:val="nil"/>
              <w:left w:val="nil"/>
              <w:bottom w:val="single" w:sz="4" w:space="0" w:color="auto"/>
              <w:right w:val="nil"/>
            </w:tcBorders>
            <w:shd w:val="clear" w:color="auto" w:fill="auto"/>
            <w:noWrap/>
            <w:vAlign w:val="center"/>
            <w:hideMark/>
          </w:tcPr>
          <w:p w14:paraId="7DE0E4CC" w14:textId="0AEF9E5C"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Drug</w:t>
            </w:r>
          </w:p>
        </w:tc>
        <w:tc>
          <w:tcPr>
            <w:tcW w:w="530" w:type="pct"/>
            <w:tcBorders>
              <w:top w:val="nil"/>
              <w:left w:val="nil"/>
              <w:bottom w:val="single" w:sz="4" w:space="0" w:color="auto"/>
              <w:right w:val="nil"/>
            </w:tcBorders>
            <w:shd w:val="clear" w:color="auto" w:fill="auto"/>
            <w:noWrap/>
            <w:vAlign w:val="center"/>
            <w:hideMark/>
          </w:tcPr>
          <w:p w14:paraId="37B668EF" w14:textId="7C6F2C4E"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RxNorm</w:t>
            </w:r>
          </w:p>
        </w:tc>
        <w:tc>
          <w:tcPr>
            <w:tcW w:w="454" w:type="pct"/>
            <w:tcBorders>
              <w:top w:val="nil"/>
              <w:left w:val="nil"/>
              <w:bottom w:val="single" w:sz="4" w:space="0" w:color="auto"/>
              <w:right w:val="nil"/>
            </w:tcBorders>
            <w:shd w:val="clear" w:color="auto" w:fill="auto"/>
            <w:noWrap/>
            <w:vAlign w:val="center"/>
            <w:hideMark/>
          </w:tcPr>
          <w:p w14:paraId="6BE4785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605" w:type="pct"/>
            <w:tcBorders>
              <w:top w:val="nil"/>
              <w:left w:val="nil"/>
              <w:bottom w:val="single" w:sz="4" w:space="0" w:color="auto"/>
              <w:right w:val="nil"/>
            </w:tcBorders>
            <w:shd w:val="clear" w:color="auto" w:fill="auto"/>
            <w:noWrap/>
            <w:vAlign w:val="center"/>
            <w:hideMark/>
          </w:tcPr>
          <w:p w14:paraId="36EA2B9A" w14:textId="0D8C3F12"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NO</w:t>
            </w:r>
          </w:p>
        </w:tc>
        <w:tc>
          <w:tcPr>
            <w:tcW w:w="457" w:type="pct"/>
            <w:tcBorders>
              <w:top w:val="nil"/>
              <w:left w:val="nil"/>
              <w:bottom w:val="single" w:sz="4" w:space="0" w:color="auto"/>
              <w:right w:val="nil"/>
            </w:tcBorders>
            <w:shd w:val="clear" w:color="auto" w:fill="auto"/>
            <w:noWrap/>
            <w:vAlign w:val="center"/>
            <w:hideMark/>
          </w:tcPr>
          <w:p w14:paraId="509786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0AAF5577" w14:textId="77777777" w:rsidR="00C40C1B" w:rsidRPr="00046B8C" w:rsidRDefault="00C40C1B" w:rsidP="00C40C1B">
      <w:pPr>
        <w:rPr>
          <w:rFonts w:ascii="Calibri" w:hAnsi="Calibri" w:cs="Calibri"/>
          <w:sz w:val="16"/>
          <w:szCs w:val="16"/>
        </w:rPr>
      </w:pPr>
    </w:p>
    <w:p w14:paraId="036E5AF3" w14:textId="7E1AAE01" w:rsidR="00C40C1B" w:rsidRPr="00004A76" w:rsidRDefault="00C40C1B" w:rsidP="00C40C1B">
      <w:pPr>
        <w:rPr>
          <w:rFonts w:ascii="Calibri" w:hAnsi="Calibri" w:cs="Calibri"/>
        </w:rPr>
      </w:pPr>
      <w:r w:rsidRPr="00004A76">
        <w:rPr>
          <w:rFonts w:ascii="Calibri" w:hAnsi="Calibri" w:cs="Calibri"/>
        </w:rPr>
        <w:t>2. </w:t>
      </w:r>
      <w:r w:rsidR="00382522">
        <w:rPr>
          <w:rFonts w:ascii="Calibri" w:hAnsi="Calibri" w:cs="Calibri"/>
        </w:rPr>
        <w:t>Cancer</w:t>
      </w:r>
    </w:p>
    <w:tbl>
      <w:tblPr>
        <w:tblW w:w="5000" w:type="pct"/>
        <w:tblCellMar>
          <w:left w:w="99" w:type="dxa"/>
          <w:right w:w="99" w:type="dxa"/>
        </w:tblCellMar>
        <w:tblLook w:val="04A0" w:firstRow="1" w:lastRow="0" w:firstColumn="1" w:lastColumn="0" w:noHBand="0" w:noVBand="1"/>
      </w:tblPr>
      <w:tblGrid>
        <w:gridCol w:w="1405"/>
        <w:gridCol w:w="2079"/>
        <w:gridCol w:w="1175"/>
        <w:gridCol w:w="1175"/>
        <w:gridCol w:w="1175"/>
        <w:gridCol w:w="1175"/>
        <w:gridCol w:w="1176"/>
      </w:tblGrid>
      <w:tr w:rsidR="00C40C1B" w:rsidRPr="00046B8C" w14:paraId="2B1C2116"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3BA3CFE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714" w:type="pct"/>
            <w:tcBorders>
              <w:top w:val="single" w:sz="4" w:space="0" w:color="auto"/>
              <w:left w:val="nil"/>
              <w:bottom w:val="single" w:sz="4" w:space="0" w:color="auto"/>
              <w:right w:val="nil"/>
            </w:tcBorders>
            <w:shd w:val="clear" w:color="auto" w:fill="auto"/>
            <w:noWrap/>
            <w:vAlign w:val="center"/>
            <w:hideMark/>
          </w:tcPr>
          <w:p w14:paraId="166BB08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714" w:type="pct"/>
            <w:tcBorders>
              <w:top w:val="single" w:sz="4" w:space="0" w:color="auto"/>
              <w:left w:val="nil"/>
              <w:bottom w:val="single" w:sz="4" w:space="0" w:color="auto"/>
              <w:right w:val="nil"/>
            </w:tcBorders>
            <w:shd w:val="clear" w:color="auto" w:fill="auto"/>
            <w:noWrap/>
            <w:vAlign w:val="center"/>
            <w:hideMark/>
          </w:tcPr>
          <w:p w14:paraId="3C5FFC3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14" w:type="pct"/>
            <w:tcBorders>
              <w:top w:val="single" w:sz="4" w:space="0" w:color="auto"/>
              <w:left w:val="nil"/>
              <w:bottom w:val="single" w:sz="4" w:space="0" w:color="auto"/>
              <w:right w:val="nil"/>
            </w:tcBorders>
            <w:shd w:val="clear" w:color="auto" w:fill="auto"/>
            <w:noWrap/>
            <w:vAlign w:val="center"/>
            <w:hideMark/>
          </w:tcPr>
          <w:p w14:paraId="495AB2C6"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714" w:type="pct"/>
            <w:tcBorders>
              <w:top w:val="single" w:sz="4" w:space="0" w:color="auto"/>
              <w:left w:val="nil"/>
              <w:bottom w:val="single" w:sz="4" w:space="0" w:color="auto"/>
              <w:right w:val="nil"/>
            </w:tcBorders>
            <w:shd w:val="clear" w:color="auto" w:fill="auto"/>
            <w:noWrap/>
            <w:vAlign w:val="center"/>
            <w:hideMark/>
          </w:tcPr>
          <w:p w14:paraId="3789410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714" w:type="pct"/>
            <w:tcBorders>
              <w:top w:val="single" w:sz="4" w:space="0" w:color="auto"/>
              <w:left w:val="nil"/>
              <w:bottom w:val="single" w:sz="4" w:space="0" w:color="auto"/>
              <w:right w:val="nil"/>
            </w:tcBorders>
            <w:shd w:val="clear" w:color="auto" w:fill="auto"/>
            <w:noWrap/>
            <w:vAlign w:val="center"/>
            <w:hideMark/>
          </w:tcPr>
          <w:p w14:paraId="278F8C7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714" w:type="pct"/>
            <w:tcBorders>
              <w:top w:val="single" w:sz="4" w:space="0" w:color="auto"/>
              <w:left w:val="nil"/>
              <w:bottom w:val="single" w:sz="4" w:space="0" w:color="auto"/>
              <w:right w:val="nil"/>
            </w:tcBorders>
            <w:shd w:val="clear" w:color="auto" w:fill="auto"/>
            <w:noWrap/>
            <w:vAlign w:val="center"/>
            <w:hideMark/>
          </w:tcPr>
          <w:p w14:paraId="490DA26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4C86F8F1"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712E1065" w14:textId="6D7CC08C"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ab/>
              <w:t>443392</w:t>
            </w:r>
          </w:p>
        </w:tc>
        <w:tc>
          <w:tcPr>
            <w:tcW w:w="714" w:type="pct"/>
            <w:tcBorders>
              <w:top w:val="nil"/>
              <w:left w:val="nil"/>
              <w:bottom w:val="single" w:sz="4" w:space="0" w:color="auto"/>
              <w:right w:val="nil"/>
            </w:tcBorders>
            <w:shd w:val="clear" w:color="auto" w:fill="auto"/>
            <w:noWrap/>
            <w:vAlign w:val="center"/>
            <w:hideMark/>
          </w:tcPr>
          <w:p w14:paraId="0F37F6DE" w14:textId="027EB195"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Malignant neoplastic disease</w:t>
            </w:r>
          </w:p>
        </w:tc>
        <w:tc>
          <w:tcPr>
            <w:tcW w:w="714" w:type="pct"/>
            <w:tcBorders>
              <w:top w:val="nil"/>
              <w:left w:val="nil"/>
              <w:bottom w:val="single" w:sz="4" w:space="0" w:color="auto"/>
              <w:right w:val="nil"/>
            </w:tcBorders>
            <w:shd w:val="clear" w:color="auto" w:fill="auto"/>
            <w:noWrap/>
            <w:vAlign w:val="center"/>
            <w:hideMark/>
          </w:tcPr>
          <w:p w14:paraId="71066602" w14:textId="75C05DD1"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14" w:type="pct"/>
            <w:tcBorders>
              <w:top w:val="nil"/>
              <w:left w:val="nil"/>
              <w:bottom w:val="single" w:sz="4" w:space="0" w:color="auto"/>
              <w:right w:val="nil"/>
            </w:tcBorders>
            <w:shd w:val="clear" w:color="auto" w:fill="auto"/>
            <w:noWrap/>
            <w:vAlign w:val="center"/>
            <w:hideMark/>
          </w:tcPr>
          <w:p w14:paraId="1D843FE2" w14:textId="47CF6F59"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714" w:type="pct"/>
            <w:tcBorders>
              <w:top w:val="nil"/>
              <w:left w:val="nil"/>
              <w:bottom w:val="single" w:sz="4" w:space="0" w:color="auto"/>
              <w:right w:val="nil"/>
            </w:tcBorders>
            <w:shd w:val="clear" w:color="auto" w:fill="auto"/>
            <w:noWrap/>
            <w:vAlign w:val="center"/>
            <w:hideMark/>
          </w:tcPr>
          <w:p w14:paraId="75937CF7"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714" w:type="pct"/>
            <w:tcBorders>
              <w:top w:val="nil"/>
              <w:left w:val="nil"/>
              <w:bottom w:val="single" w:sz="4" w:space="0" w:color="auto"/>
              <w:right w:val="nil"/>
            </w:tcBorders>
            <w:shd w:val="clear" w:color="auto" w:fill="auto"/>
            <w:noWrap/>
            <w:vAlign w:val="center"/>
            <w:hideMark/>
          </w:tcPr>
          <w:p w14:paraId="362E14F4"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714" w:type="pct"/>
            <w:tcBorders>
              <w:top w:val="nil"/>
              <w:left w:val="nil"/>
              <w:bottom w:val="single" w:sz="4" w:space="0" w:color="auto"/>
              <w:right w:val="nil"/>
            </w:tcBorders>
            <w:shd w:val="clear" w:color="auto" w:fill="auto"/>
            <w:noWrap/>
            <w:vAlign w:val="center"/>
            <w:hideMark/>
          </w:tcPr>
          <w:p w14:paraId="20E6ACF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710914A2" w14:textId="77777777" w:rsidR="00C40C1B" w:rsidRPr="00046B8C" w:rsidRDefault="00C40C1B" w:rsidP="00C40C1B">
      <w:pPr>
        <w:rPr>
          <w:rFonts w:ascii="Calibri" w:hAnsi="Calibri" w:cs="Calibri"/>
          <w:sz w:val="16"/>
          <w:szCs w:val="16"/>
        </w:rPr>
      </w:pPr>
    </w:p>
    <w:p w14:paraId="046977F3" w14:textId="3DD60A33" w:rsidR="00C40C1B" w:rsidRPr="00004A76" w:rsidRDefault="00C40C1B" w:rsidP="00C40C1B">
      <w:pPr>
        <w:rPr>
          <w:rFonts w:ascii="Calibri" w:hAnsi="Calibri" w:cs="Calibri"/>
        </w:rPr>
      </w:pPr>
      <w:r w:rsidRPr="00004A76">
        <w:rPr>
          <w:rFonts w:ascii="Calibri" w:hAnsi="Calibri" w:cs="Calibri"/>
        </w:rPr>
        <w:t>3. </w:t>
      </w:r>
      <w:r w:rsidR="00382522">
        <w:rPr>
          <w:rFonts w:ascii="Calibri" w:hAnsi="Calibri" w:cs="Calibri"/>
        </w:rPr>
        <w:t>Gastric ulcer</w:t>
      </w:r>
    </w:p>
    <w:tbl>
      <w:tblPr>
        <w:tblW w:w="5000" w:type="pct"/>
        <w:tblCellMar>
          <w:left w:w="99" w:type="dxa"/>
          <w:right w:w="99" w:type="dxa"/>
        </w:tblCellMar>
        <w:tblLook w:val="04A0" w:firstRow="1" w:lastRow="0" w:firstColumn="1" w:lastColumn="0" w:noHBand="0" w:noVBand="1"/>
      </w:tblPr>
      <w:tblGrid>
        <w:gridCol w:w="1337"/>
        <w:gridCol w:w="1735"/>
        <w:gridCol w:w="1052"/>
        <w:gridCol w:w="1395"/>
        <w:gridCol w:w="1166"/>
        <w:gridCol w:w="1593"/>
        <w:gridCol w:w="1082"/>
      </w:tblGrid>
      <w:tr w:rsidR="00C40C1B" w:rsidRPr="00046B8C" w14:paraId="071421C9" w14:textId="77777777" w:rsidTr="0030339C">
        <w:trPr>
          <w:trHeight w:val="330"/>
        </w:trPr>
        <w:tc>
          <w:tcPr>
            <w:tcW w:w="714" w:type="pct"/>
            <w:tcBorders>
              <w:top w:val="single" w:sz="4" w:space="0" w:color="auto"/>
              <w:left w:val="nil"/>
              <w:bottom w:val="single" w:sz="4" w:space="0" w:color="auto"/>
              <w:right w:val="nil"/>
            </w:tcBorders>
            <w:shd w:val="clear" w:color="auto" w:fill="auto"/>
            <w:noWrap/>
            <w:vAlign w:val="center"/>
            <w:hideMark/>
          </w:tcPr>
          <w:p w14:paraId="5D2B6ABC"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Id</w:t>
            </w:r>
          </w:p>
        </w:tc>
        <w:tc>
          <w:tcPr>
            <w:tcW w:w="927" w:type="pct"/>
            <w:tcBorders>
              <w:top w:val="single" w:sz="4" w:space="0" w:color="auto"/>
              <w:left w:val="nil"/>
              <w:bottom w:val="single" w:sz="4" w:space="0" w:color="auto"/>
              <w:right w:val="nil"/>
            </w:tcBorders>
            <w:shd w:val="clear" w:color="auto" w:fill="auto"/>
            <w:noWrap/>
            <w:vAlign w:val="center"/>
            <w:hideMark/>
          </w:tcPr>
          <w:p w14:paraId="65AA96BF"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Concept Name</w:t>
            </w:r>
          </w:p>
        </w:tc>
        <w:tc>
          <w:tcPr>
            <w:tcW w:w="562" w:type="pct"/>
            <w:tcBorders>
              <w:top w:val="single" w:sz="4" w:space="0" w:color="auto"/>
              <w:left w:val="nil"/>
              <w:bottom w:val="single" w:sz="4" w:space="0" w:color="auto"/>
              <w:right w:val="nil"/>
            </w:tcBorders>
            <w:shd w:val="clear" w:color="auto" w:fill="auto"/>
            <w:noWrap/>
            <w:vAlign w:val="center"/>
            <w:hideMark/>
          </w:tcPr>
          <w:p w14:paraId="5C65FF2B"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Domain</w:t>
            </w:r>
          </w:p>
        </w:tc>
        <w:tc>
          <w:tcPr>
            <w:tcW w:w="745" w:type="pct"/>
            <w:tcBorders>
              <w:top w:val="single" w:sz="4" w:space="0" w:color="auto"/>
              <w:left w:val="nil"/>
              <w:bottom w:val="single" w:sz="4" w:space="0" w:color="auto"/>
              <w:right w:val="nil"/>
            </w:tcBorders>
            <w:shd w:val="clear" w:color="auto" w:fill="auto"/>
            <w:noWrap/>
            <w:vAlign w:val="center"/>
            <w:hideMark/>
          </w:tcPr>
          <w:p w14:paraId="4FFAF00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Vocabulary</w:t>
            </w:r>
          </w:p>
        </w:tc>
        <w:tc>
          <w:tcPr>
            <w:tcW w:w="623" w:type="pct"/>
            <w:tcBorders>
              <w:top w:val="single" w:sz="4" w:space="0" w:color="auto"/>
              <w:left w:val="nil"/>
              <w:bottom w:val="single" w:sz="4" w:space="0" w:color="auto"/>
              <w:right w:val="nil"/>
            </w:tcBorders>
            <w:shd w:val="clear" w:color="auto" w:fill="auto"/>
            <w:noWrap/>
            <w:vAlign w:val="center"/>
            <w:hideMark/>
          </w:tcPr>
          <w:p w14:paraId="68D753D2"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Excluded</w:t>
            </w:r>
          </w:p>
        </w:tc>
        <w:tc>
          <w:tcPr>
            <w:tcW w:w="851" w:type="pct"/>
            <w:tcBorders>
              <w:top w:val="single" w:sz="4" w:space="0" w:color="auto"/>
              <w:left w:val="nil"/>
              <w:bottom w:val="single" w:sz="4" w:space="0" w:color="auto"/>
              <w:right w:val="nil"/>
            </w:tcBorders>
            <w:shd w:val="clear" w:color="auto" w:fill="auto"/>
            <w:noWrap/>
            <w:vAlign w:val="center"/>
            <w:hideMark/>
          </w:tcPr>
          <w:p w14:paraId="27B7953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Descendants</w:t>
            </w:r>
          </w:p>
        </w:tc>
        <w:tc>
          <w:tcPr>
            <w:tcW w:w="578" w:type="pct"/>
            <w:tcBorders>
              <w:top w:val="single" w:sz="4" w:space="0" w:color="auto"/>
              <w:left w:val="nil"/>
              <w:bottom w:val="single" w:sz="4" w:space="0" w:color="auto"/>
              <w:right w:val="nil"/>
            </w:tcBorders>
            <w:shd w:val="clear" w:color="auto" w:fill="auto"/>
            <w:noWrap/>
            <w:vAlign w:val="center"/>
            <w:hideMark/>
          </w:tcPr>
          <w:p w14:paraId="48E4A82A"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Mapped</w:t>
            </w:r>
          </w:p>
        </w:tc>
      </w:tr>
      <w:tr w:rsidR="00C40C1B" w:rsidRPr="00046B8C" w14:paraId="3DADADAD" w14:textId="77777777" w:rsidTr="0030339C">
        <w:trPr>
          <w:trHeight w:val="330"/>
        </w:trPr>
        <w:tc>
          <w:tcPr>
            <w:tcW w:w="714" w:type="pct"/>
            <w:tcBorders>
              <w:top w:val="nil"/>
              <w:left w:val="nil"/>
              <w:bottom w:val="single" w:sz="4" w:space="0" w:color="auto"/>
              <w:right w:val="nil"/>
            </w:tcBorders>
            <w:shd w:val="clear" w:color="auto" w:fill="auto"/>
            <w:noWrap/>
            <w:vAlign w:val="center"/>
            <w:hideMark/>
          </w:tcPr>
          <w:p w14:paraId="2A60DD49" w14:textId="15325775" w:rsidR="00C40C1B" w:rsidRPr="00046B8C" w:rsidRDefault="00382522" w:rsidP="005D7AEE">
            <w:pPr>
              <w:spacing w:after="0" w:line="240" w:lineRule="auto"/>
              <w:jc w:val="right"/>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4265600</w:t>
            </w:r>
          </w:p>
        </w:tc>
        <w:tc>
          <w:tcPr>
            <w:tcW w:w="927" w:type="pct"/>
            <w:tcBorders>
              <w:top w:val="nil"/>
              <w:left w:val="nil"/>
              <w:bottom w:val="single" w:sz="4" w:space="0" w:color="auto"/>
              <w:right w:val="nil"/>
            </w:tcBorders>
            <w:shd w:val="clear" w:color="auto" w:fill="auto"/>
            <w:noWrap/>
            <w:vAlign w:val="center"/>
            <w:hideMark/>
          </w:tcPr>
          <w:p w14:paraId="6115F503" w14:textId="06ECCADC" w:rsidR="00C40C1B" w:rsidRPr="00046B8C" w:rsidRDefault="00382522" w:rsidP="005D7AEE">
            <w:pPr>
              <w:spacing w:after="0" w:line="240" w:lineRule="auto"/>
              <w:rPr>
                <w:rFonts w:ascii="Calibri" w:eastAsia="맑은 고딕" w:hAnsi="Calibri" w:cs="Calibri"/>
                <w:color w:val="000000"/>
                <w:sz w:val="16"/>
                <w:szCs w:val="16"/>
                <w:lang w:eastAsia="ko-KR"/>
              </w:rPr>
            </w:pPr>
            <w:r w:rsidRPr="00382522">
              <w:rPr>
                <w:rFonts w:ascii="Calibri" w:eastAsia="맑은 고딕" w:hAnsi="Calibri" w:cs="Calibri"/>
                <w:color w:val="000000"/>
                <w:sz w:val="16"/>
                <w:szCs w:val="16"/>
                <w:lang w:eastAsia="ko-KR"/>
              </w:rPr>
              <w:t>Gastric ulcer</w:t>
            </w:r>
          </w:p>
        </w:tc>
        <w:tc>
          <w:tcPr>
            <w:tcW w:w="562" w:type="pct"/>
            <w:tcBorders>
              <w:top w:val="nil"/>
              <w:left w:val="nil"/>
              <w:bottom w:val="single" w:sz="4" w:space="0" w:color="auto"/>
              <w:right w:val="nil"/>
            </w:tcBorders>
            <w:shd w:val="clear" w:color="auto" w:fill="auto"/>
            <w:noWrap/>
            <w:vAlign w:val="center"/>
            <w:hideMark/>
          </w:tcPr>
          <w:p w14:paraId="22655679" w14:textId="4B34A3E5"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Condition</w:t>
            </w:r>
          </w:p>
        </w:tc>
        <w:tc>
          <w:tcPr>
            <w:tcW w:w="745" w:type="pct"/>
            <w:tcBorders>
              <w:top w:val="nil"/>
              <w:left w:val="nil"/>
              <w:bottom w:val="single" w:sz="4" w:space="0" w:color="auto"/>
              <w:right w:val="nil"/>
            </w:tcBorders>
            <w:shd w:val="clear" w:color="auto" w:fill="auto"/>
            <w:noWrap/>
            <w:vAlign w:val="center"/>
            <w:hideMark/>
          </w:tcPr>
          <w:p w14:paraId="24B32664" w14:textId="2DC84C8A" w:rsidR="00C40C1B" w:rsidRPr="00046B8C" w:rsidRDefault="00382522" w:rsidP="005D7AEE">
            <w:pPr>
              <w:spacing w:after="0" w:line="240" w:lineRule="auto"/>
              <w:rPr>
                <w:rFonts w:ascii="Calibri" w:eastAsia="맑은 고딕" w:hAnsi="Calibri" w:cs="Calibri"/>
                <w:color w:val="000000"/>
                <w:sz w:val="16"/>
                <w:szCs w:val="16"/>
                <w:lang w:eastAsia="ko-KR"/>
              </w:rPr>
            </w:pPr>
            <w:r>
              <w:rPr>
                <w:rFonts w:ascii="Calibri" w:eastAsia="맑은 고딕" w:hAnsi="Calibri" w:cs="Calibri"/>
                <w:color w:val="000000"/>
                <w:sz w:val="16"/>
                <w:szCs w:val="16"/>
                <w:lang w:eastAsia="ko-KR"/>
              </w:rPr>
              <w:t>SNOMED</w:t>
            </w:r>
          </w:p>
        </w:tc>
        <w:tc>
          <w:tcPr>
            <w:tcW w:w="623" w:type="pct"/>
            <w:tcBorders>
              <w:top w:val="nil"/>
              <w:left w:val="nil"/>
              <w:bottom w:val="single" w:sz="4" w:space="0" w:color="auto"/>
              <w:right w:val="nil"/>
            </w:tcBorders>
            <w:shd w:val="clear" w:color="auto" w:fill="auto"/>
            <w:noWrap/>
            <w:vAlign w:val="center"/>
            <w:hideMark/>
          </w:tcPr>
          <w:p w14:paraId="07D49A48"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c>
          <w:tcPr>
            <w:tcW w:w="851" w:type="pct"/>
            <w:tcBorders>
              <w:top w:val="nil"/>
              <w:left w:val="nil"/>
              <w:bottom w:val="single" w:sz="4" w:space="0" w:color="auto"/>
              <w:right w:val="nil"/>
            </w:tcBorders>
            <w:shd w:val="clear" w:color="auto" w:fill="auto"/>
            <w:noWrap/>
            <w:vAlign w:val="center"/>
            <w:hideMark/>
          </w:tcPr>
          <w:p w14:paraId="022F685E"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YES</w:t>
            </w:r>
          </w:p>
        </w:tc>
        <w:tc>
          <w:tcPr>
            <w:tcW w:w="578" w:type="pct"/>
            <w:tcBorders>
              <w:top w:val="nil"/>
              <w:left w:val="nil"/>
              <w:bottom w:val="single" w:sz="4" w:space="0" w:color="auto"/>
              <w:right w:val="nil"/>
            </w:tcBorders>
            <w:shd w:val="clear" w:color="auto" w:fill="auto"/>
            <w:noWrap/>
            <w:vAlign w:val="center"/>
            <w:hideMark/>
          </w:tcPr>
          <w:p w14:paraId="6FC39811" w14:textId="77777777" w:rsidR="00C40C1B" w:rsidRPr="00046B8C" w:rsidRDefault="00C40C1B" w:rsidP="005D7AEE">
            <w:pPr>
              <w:spacing w:after="0" w:line="240" w:lineRule="auto"/>
              <w:rPr>
                <w:rFonts w:ascii="Calibri" w:eastAsia="맑은 고딕" w:hAnsi="Calibri" w:cs="Calibri"/>
                <w:color w:val="000000"/>
                <w:sz w:val="16"/>
                <w:szCs w:val="16"/>
                <w:lang w:eastAsia="ko-KR"/>
              </w:rPr>
            </w:pPr>
            <w:r w:rsidRPr="00046B8C">
              <w:rPr>
                <w:rFonts w:ascii="Calibri" w:eastAsia="맑은 고딕" w:hAnsi="Calibri" w:cs="Calibri"/>
                <w:color w:val="000000"/>
                <w:sz w:val="16"/>
                <w:szCs w:val="16"/>
                <w:lang w:eastAsia="ko-KR"/>
              </w:rPr>
              <w:t>NO</w:t>
            </w:r>
          </w:p>
        </w:tc>
      </w:tr>
    </w:tbl>
    <w:p w14:paraId="4AECAD2C" w14:textId="544795E9" w:rsidR="00C40C1B" w:rsidRDefault="00382522" w:rsidP="00C40C1B">
      <w:pPr>
        <w:rPr>
          <w:rFonts w:ascii="Calibri" w:hAnsi="Calibri" w:cs="Calibri"/>
          <w:sz w:val="16"/>
          <w:szCs w:val="16"/>
          <w:lang w:eastAsia="ko-KR"/>
        </w:rPr>
      </w:pPr>
      <w:r>
        <w:rPr>
          <w:rFonts w:ascii="Calibri" w:hAnsi="Calibri" w:cs="Calibri"/>
          <w:sz w:val="16"/>
          <w:szCs w:val="16"/>
          <w:lang w:eastAsia="ko-KR"/>
        </w:rPr>
        <w:t xml:space="preserve">ICD10: </w:t>
      </w:r>
      <w:r>
        <w:rPr>
          <w:rFonts w:ascii="Calibri" w:hAnsi="Calibri" w:cs="Calibri" w:hint="eastAsia"/>
          <w:sz w:val="16"/>
          <w:szCs w:val="16"/>
          <w:lang w:eastAsia="ko-KR"/>
        </w:rPr>
        <w:t>K</w:t>
      </w:r>
      <w:r>
        <w:rPr>
          <w:rFonts w:ascii="Calibri" w:hAnsi="Calibri" w:cs="Calibri"/>
          <w:sz w:val="16"/>
          <w:szCs w:val="16"/>
          <w:lang w:eastAsia="ko-KR"/>
        </w:rPr>
        <w:t>25.x; K28.x</w:t>
      </w:r>
    </w:p>
    <w:p w14:paraId="594EE136" w14:textId="73514E9D" w:rsidR="00382522" w:rsidRPr="00046B8C" w:rsidRDefault="00382522" w:rsidP="00C40C1B">
      <w:pPr>
        <w:rPr>
          <w:rFonts w:ascii="Calibri" w:hAnsi="Calibri" w:cs="Calibri"/>
          <w:sz w:val="16"/>
          <w:szCs w:val="16"/>
          <w:lang w:eastAsia="ko-KR"/>
        </w:rPr>
      </w:pPr>
      <w:r>
        <w:rPr>
          <w:rFonts w:ascii="Calibri" w:hAnsi="Calibri" w:cs="Calibri"/>
          <w:sz w:val="16"/>
          <w:szCs w:val="16"/>
          <w:lang w:eastAsia="ko-KR"/>
        </w:rPr>
        <w:t>ICD9-CM: 531.x; 533.3x; 534.x</w:t>
      </w:r>
    </w:p>
    <w:p w14:paraId="71851411" w14:textId="77777777" w:rsidR="00382522" w:rsidRDefault="00382522" w:rsidP="00C40C1B">
      <w:pPr>
        <w:rPr>
          <w:rFonts w:ascii="Calibri" w:hAnsi="Calibri" w:cs="Calibri"/>
          <w:lang w:eastAsia="ko-KR"/>
        </w:rPr>
      </w:pPr>
    </w:p>
    <w:sectPr w:rsidR="00382522" w:rsidSect="0074593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20C90" w14:textId="77777777" w:rsidR="004D3465" w:rsidRDefault="004D3465" w:rsidP="0074593E">
      <w:pPr>
        <w:spacing w:after="0" w:line="240" w:lineRule="auto"/>
      </w:pPr>
      <w:r>
        <w:separator/>
      </w:r>
    </w:p>
  </w:endnote>
  <w:endnote w:type="continuationSeparator" w:id="0">
    <w:p w14:paraId="70D6E572" w14:textId="77777777" w:rsidR="004D3465" w:rsidRDefault="004D3465"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78CDC" w14:textId="2A933466" w:rsidR="00053007" w:rsidRDefault="00053007">
    <w:pPr>
      <w:pStyle w:val="a5"/>
    </w:pPr>
    <w:r>
      <w:t>OHDSI Population-Level Estimation Protocol</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4AEBD" w14:textId="77777777" w:rsidR="004D3465" w:rsidRDefault="004D3465" w:rsidP="0074593E">
      <w:pPr>
        <w:spacing w:after="0" w:line="240" w:lineRule="auto"/>
      </w:pPr>
      <w:r>
        <w:separator/>
      </w:r>
    </w:p>
  </w:footnote>
  <w:footnote w:type="continuationSeparator" w:id="0">
    <w:p w14:paraId="190ED754" w14:textId="77777777" w:rsidR="004D3465" w:rsidRDefault="004D3465"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028BF" w14:textId="77777777" w:rsidR="00053007" w:rsidRDefault="00053007">
    <w:pPr>
      <w:pStyle w:val="a4"/>
    </w:pPr>
    <w:r>
      <w:rPr>
        <w:noProof/>
        <w:lang w:eastAsia="ko-KR"/>
      </w:rPr>
      <w:drawing>
        <wp:anchor distT="0" distB="0" distL="114300" distR="114300" simplePos="0" relativeHeight="251660288" behindDoc="0" locked="0" layoutInCell="1" allowOverlap="1" wp14:anchorId="7FC678EB" wp14:editId="7C19D809">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lang w:eastAsia="ko-KR"/>
      </w:rPr>
      <mc:AlternateContent>
        <mc:Choice Requires="wps">
          <w:drawing>
            <wp:anchor distT="0" distB="0" distL="114300" distR="114300" simplePos="0" relativeHeight="251659264" behindDoc="0" locked="0" layoutInCell="1" allowOverlap="1" wp14:anchorId="0681DD77" wp14:editId="3F19CC03">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3B53F431" id="Rectangle 9" o:spid="_x0000_s1026" style="position:absolute;left:0;text-align:left;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1977"/>
    <w:multiLevelType w:val="hybridMultilevel"/>
    <w:tmpl w:val="D012C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B46"/>
    <w:multiLevelType w:val="multilevel"/>
    <w:tmpl w:val="46C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299A"/>
    <w:multiLevelType w:val="multilevel"/>
    <w:tmpl w:val="79D67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D4977"/>
    <w:multiLevelType w:val="multilevel"/>
    <w:tmpl w:val="4C06F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53472"/>
    <w:multiLevelType w:val="multilevel"/>
    <w:tmpl w:val="55BC7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8A265A"/>
    <w:multiLevelType w:val="hybridMultilevel"/>
    <w:tmpl w:val="1F568D12"/>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149F541D"/>
    <w:multiLevelType w:val="multilevel"/>
    <w:tmpl w:val="31CA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F703E"/>
    <w:multiLevelType w:val="multilevel"/>
    <w:tmpl w:val="90602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9E04CC"/>
    <w:multiLevelType w:val="hybridMultilevel"/>
    <w:tmpl w:val="6D8E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1819DC"/>
    <w:multiLevelType w:val="multilevel"/>
    <w:tmpl w:val="A68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00B4D"/>
    <w:multiLevelType w:val="multilevel"/>
    <w:tmpl w:val="526A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B117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DFB264F"/>
    <w:multiLevelType w:val="multilevel"/>
    <w:tmpl w:val="C3D8D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25ADA"/>
    <w:multiLevelType w:val="hybridMultilevel"/>
    <w:tmpl w:val="6C7EBEA0"/>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D0E3F"/>
    <w:multiLevelType w:val="multilevel"/>
    <w:tmpl w:val="719A8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516A07"/>
    <w:multiLevelType w:val="multilevel"/>
    <w:tmpl w:val="B306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7602C"/>
    <w:multiLevelType w:val="multilevel"/>
    <w:tmpl w:val="65AAC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E36E35"/>
    <w:multiLevelType w:val="multilevel"/>
    <w:tmpl w:val="6C823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D4811"/>
    <w:multiLevelType w:val="multilevel"/>
    <w:tmpl w:val="DFDC7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C0D5D"/>
    <w:multiLevelType w:val="multilevel"/>
    <w:tmpl w:val="B090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D1CB8"/>
    <w:multiLevelType w:val="hybridMultilevel"/>
    <w:tmpl w:val="BCA8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AD34DF"/>
    <w:multiLevelType w:val="multilevel"/>
    <w:tmpl w:val="22EA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635514"/>
    <w:multiLevelType w:val="multilevel"/>
    <w:tmpl w:val="5520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B4D0C"/>
    <w:multiLevelType w:val="hybridMultilevel"/>
    <w:tmpl w:val="48A65534"/>
    <w:lvl w:ilvl="0" w:tplc="54E2F63E">
      <w:start w:val="26"/>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93A7017"/>
    <w:multiLevelType w:val="multilevel"/>
    <w:tmpl w:val="CB16B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0F281E"/>
    <w:multiLevelType w:val="multilevel"/>
    <w:tmpl w:val="9EC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67AB6"/>
    <w:multiLevelType w:val="multilevel"/>
    <w:tmpl w:val="B75C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C7800"/>
    <w:multiLevelType w:val="multilevel"/>
    <w:tmpl w:val="E8D84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74072E4"/>
    <w:multiLevelType w:val="multilevel"/>
    <w:tmpl w:val="C7326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75DB0"/>
    <w:multiLevelType w:val="multilevel"/>
    <w:tmpl w:val="FF82A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A157D"/>
    <w:multiLevelType w:val="multilevel"/>
    <w:tmpl w:val="21565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8757F6"/>
    <w:multiLevelType w:val="multilevel"/>
    <w:tmpl w:val="9B881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A14739"/>
    <w:multiLevelType w:val="multilevel"/>
    <w:tmpl w:val="3BEC3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5311A5"/>
    <w:multiLevelType w:val="multilevel"/>
    <w:tmpl w:val="41FE0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74F1F"/>
    <w:multiLevelType w:val="multilevel"/>
    <w:tmpl w:val="53AA0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87AD9"/>
    <w:multiLevelType w:val="multilevel"/>
    <w:tmpl w:val="35E4E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992EC0"/>
    <w:multiLevelType w:val="multilevel"/>
    <w:tmpl w:val="8C729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A22D35"/>
    <w:multiLevelType w:val="hybridMultilevel"/>
    <w:tmpl w:val="AD784EE6"/>
    <w:lvl w:ilvl="0" w:tplc="139A62DA">
      <w:start w:val="2"/>
      <w:numFmt w:val="bullet"/>
      <w:lvlText w:val="-"/>
      <w:lvlJc w:val="left"/>
      <w:pPr>
        <w:ind w:left="760" w:hanging="360"/>
      </w:pPr>
      <w:rPr>
        <w:rFonts w:ascii="Calibri" w:eastAsia="바탕"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07E6DEE"/>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4EE260B"/>
    <w:multiLevelType w:val="multilevel"/>
    <w:tmpl w:val="4D4E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C3F73"/>
    <w:multiLevelType w:val="multilevel"/>
    <w:tmpl w:val="DC28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381B63"/>
    <w:multiLevelType w:val="multilevel"/>
    <w:tmpl w:val="94889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653FE"/>
    <w:multiLevelType w:val="multilevel"/>
    <w:tmpl w:val="11902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DF7C13"/>
    <w:multiLevelType w:val="multilevel"/>
    <w:tmpl w:val="82DC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B81CA1"/>
    <w:multiLevelType w:val="multilevel"/>
    <w:tmpl w:val="F36E5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2"/>
  </w:num>
  <w:num w:numId="3">
    <w:abstractNumId w:val="16"/>
  </w:num>
  <w:num w:numId="4">
    <w:abstractNumId w:val="14"/>
  </w:num>
  <w:num w:numId="5">
    <w:abstractNumId w:val="0"/>
  </w:num>
  <w:num w:numId="6">
    <w:abstractNumId w:val="26"/>
  </w:num>
  <w:num w:numId="7">
    <w:abstractNumId w:val="15"/>
  </w:num>
  <w:num w:numId="8">
    <w:abstractNumId w:val="5"/>
  </w:num>
  <w:num w:numId="9">
    <w:abstractNumId w:val="32"/>
  </w:num>
  <w:num w:numId="10">
    <w:abstractNumId w:val="9"/>
  </w:num>
  <w:num w:numId="11">
    <w:abstractNumId w:val="44"/>
  </w:num>
  <w:num w:numId="12">
    <w:abstractNumId w:val="47"/>
  </w:num>
  <w:num w:numId="13">
    <w:abstractNumId w:val="45"/>
  </w:num>
  <w:num w:numId="14">
    <w:abstractNumId w:val="31"/>
  </w:num>
  <w:num w:numId="15">
    <w:abstractNumId w:val="42"/>
  </w:num>
  <w:num w:numId="16">
    <w:abstractNumId w:val="8"/>
  </w:num>
  <w:num w:numId="17">
    <w:abstractNumId w:val="34"/>
  </w:num>
  <w:num w:numId="18">
    <w:abstractNumId w:val="36"/>
  </w:num>
  <w:num w:numId="19">
    <w:abstractNumId w:val="22"/>
  </w:num>
  <w:num w:numId="20">
    <w:abstractNumId w:val="13"/>
  </w:num>
  <w:num w:numId="21">
    <w:abstractNumId w:val="39"/>
  </w:num>
  <w:num w:numId="22">
    <w:abstractNumId w:val="41"/>
  </w:num>
  <w:num w:numId="23">
    <w:abstractNumId w:val="25"/>
  </w:num>
  <w:num w:numId="24">
    <w:abstractNumId w:val="50"/>
  </w:num>
  <w:num w:numId="25">
    <w:abstractNumId w:val="18"/>
  </w:num>
  <w:num w:numId="26">
    <w:abstractNumId w:val="19"/>
  </w:num>
  <w:num w:numId="27">
    <w:abstractNumId w:val="35"/>
  </w:num>
  <w:num w:numId="28">
    <w:abstractNumId w:val="10"/>
  </w:num>
  <w:num w:numId="29">
    <w:abstractNumId w:val="6"/>
  </w:num>
  <w:num w:numId="30">
    <w:abstractNumId w:val="11"/>
  </w:num>
  <w:num w:numId="31">
    <w:abstractNumId w:val="37"/>
  </w:num>
  <w:num w:numId="32">
    <w:abstractNumId w:val="49"/>
  </w:num>
  <w:num w:numId="33">
    <w:abstractNumId w:val="27"/>
  </w:num>
  <w:num w:numId="34">
    <w:abstractNumId w:val="7"/>
  </w:num>
  <w:num w:numId="35">
    <w:abstractNumId w:val="20"/>
  </w:num>
  <w:num w:numId="36">
    <w:abstractNumId w:val="21"/>
  </w:num>
  <w:num w:numId="37">
    <w:abstractNumId w:val="48"/>
  </w:num>
  <w:num w:numId="38">
    <w:abstractNumId w:val="3"/>
  </w:num>
  <w:num w:numId="39">
    <w:abstractNumId w:val="29"/>
  </w:num>
  <w:num w:numId="40">
    <w:abstractNumId w:val="38"/>
  </w:num>
  <w:num w:numId="41">
    <w:abstractNumId w:val="2"/>
  </w:num>
  <w:num w:numId="42">
    <w:abstractNumId w:val="28"/>
  </w:num>
  <w:num w:numId="43">
    <w:abstractNumId w:val="33"/>
  </w:num>
  <w:num w:numId="44">
    <w:abstractNumId w:val="4"/>
  </w:num>
  <w:num w:numId="45">
    <w:abstractNumId w:val="1"/>
  </w:num>
  <w:num w:numId="46">
    <w:abstractNumId w:val="43"/>
  </w:num>
  <w:num w:numId="47">
    <w:abstractNumId w:val="17"/>
  </w:num>
  <w:num w:numId="48">
    <w:abstractNumId w:val="52"/>
  </w:num>
  <w:num w:numId="49">
    <w:abstractNumId w:val="24"/>
  </w:num>
  <w:num w:numId="50">
    <w:abstractNumId w:val="51"/>
  </w:num>
  <w:num w:numId="51">
    <w:abstractNumId w:val="40"/>
  </w:num>
  <w:num w:numId="52">
    <w:abstractNumId w:val="53"/>
  </w:num>
  <w:num w:numId="53">
    <w:abstractNumId w:val="30"/>
  </w:num>
  <w:num w:numId="54">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C84B89"/>
    <w:rsid w:val="00001D33"/>
    <w:rsid w:val="00002023"/>
    <w:rsid w:val="00003741"/>
    <w:rsid w:val="000037CF"/>
    <w:rsid w:val="000052F7"/>
    <w:rsid w:val="000068D5"/>
    <w:rsid w:val="000100DE"/>
    <w:rsid w:val="000104A2"/>
    <w:rsid w:val="000113B4"/>
    <w:rsid w:val="00014FE5"/>
    <w:rsid w:val="000159BB"/>
    <w:rsid w:val="00015EC2"/>
    <w:rsid w:val="00016FC5"/>
    <w:rsid w:val="0002084E"/>
    <w:rsid w:val="00020DCB"/>
    <w:rsid w:val="00020F02"/>
    <w:rsid w:val="00022A7E"/>
    <w:rsid w:val="000242FF"/>
    <w:rsid w:val="00024BAA"/>
    <w:rsid w:val="00026504"/>
    <w:rsid w:val="00030572"/>
    <w:rsid w:val="00031C35"/>
    <w:rsid w:val="000344C6"/>
    <w:rsid w:val="00036F96"/>
    <w:rsid w:val="00041683"/>
    <w:rsid w:val="00042096"/>
    <w:rsid w:val="00042F69"/>
    <w:rsid w:val="00043224"/>
    <w:rsid w:val="0004773C"/>
    <w:rsid w:val="00051302"/>
    <w:rsid w:val="00053007"/>
    <w:rsid w:val="00054D03"/>
    <w:rsid w:val="0005500D"/>
    <w:rsid w:val="00056480"/>
    <w:rsid w:val="0006023B"/>
    <w:rsid w:val="0006129D"/>
    <w:rsid w:val="0006204B"/>
    <w:rsid w:val="000622F8"/>
    <w:rsid w:val="00064DE3"/>
    <w:rsid w:val="0006718B"/>
    <w:rsid w:val="00067659"/>
    <w:rsid w:val="000722D9"/>
    <w:rsid w:val="0007323D"/>
    <w:rsid w:val="000741F5"/>
    <w:rsid w:val="000755F9"/>
    <w:rsid w:val="000820C2"/>
    <w:rsid w:val="00082D4F"/>
    <w:rsid w:val="000832AC"/>
    <w:rsid w:val="00083FF3"/>
    <w:rsid w:val="0008539C"/>
    <w:rsid w:val="0008569E"/>
    <w:rsid w:val="00091B3E"/>
    <w:rsid w:val="0009249C"/>
    <w:rsid w:val="00092C87"/>
    <w:rsid w:val="0009329C"/>
    <w:rsid w:val="000939C1"/>
    <w:rsid w:val="00094171"/>
    <w:rsid w:val="000945AB"/>
    <w:rsid w:val="00095F79"/>
    <w:rsid w:val="000A0FEC"/>
    <w:rsid w:val="000A44DF"/>
    <w:rsid w:val="000A4EA7"/>
    <w:rsid w:val="000B0952"/>
    <w:rsid w:val="000B416F"/>
    <w:rsid w:val="000C1DE1"/>
    <w:rsid w:val="000C4C74"/>
    <w:rsid w:val="000C59CF"/>
    <w:rsid w:val="000C5D00"/>
    <w:rsid w:val="000C5F53"/>
    <w:rsid w:val="000D2F7E"/>
    <w:rsid w:val="000D46CF"/>
    <w:rsid w:val="000D6FC8"/>
    <w:rsid w:val="000D7DDE"/>
    <w:rsid w:val="000E1A06"/>
    <w:rsid w:val="000E2BC2"/>
    <w:rsid w:val="000E3CC1"/>
    <w:rsid w:val="000E4F1A"/>
    <w:rsid w:val="000E637A"/>
    <w:rsid w:val="000F0CE6"/>
    <w:rsid w:val="000F16AC"/>
    <w:rsid w:val="000F2976"/>
    <w:rsid w:val="001012D0"/>
    <w:rsid w:val="00106CBC"/>
    <w:rsid w:val="001075FA"/>
    <w:rsid w:val="001076CC"/>
    <w:rsid w:val="001078E6"/>
    <w:rsid w:val="001105E8"/>
    <w:rsid w:val="00111C23"/>
    <w:rsid w:val="00112C4C"/>
    <w:rsid w:val="00112FB6"/>
    <w:rsid w:val="001172B1"/>
    <w:rsid w:val="001174FC"/>
    <w:rsid w:val="00121440"/>
    <w:rsid w:val="00121DB6"/>
    <w:rsid w:val="00124943"/>
    <w:rsid w:val="0012511A"/>
    <w:rsid w:val="0012676A"/>
    <w:rsid w:val="0012757B"/>
    <w:rsid w:val="00130CDE"/>
    <w:rsid w:val="0013167F"/>
    <w:rsid w:val="00133F81"/>
    <w:rsid w:val="00136422"/>
    <w:rsid w:val="00140251"/>
    <w:rsid w:val="00141315"/>
    <w:rsid w:val="001430B5"/>
    <w:rsid w:val="00146C4C"/>
    <w:rsid w:val="00153673"/>
    <w:rsid w:val="001542F2"/>
    <w:rsid w:val="00157C17"/>
    <w:rsid w:val="00157F8D"/>
    <w:rsid w:val="00160036"/>
    <w:rsid w:val="00160C77"/>
    <w:rsid w:val="00162BA0"/>
    <w:rsid w:val="00166B9B"/>
    <w:rsid w:val="00167004"/>
    <w:rsid w:val="0016760E"/>
    <w:rsid w:val="001706F6"/>
    <w:rsid w:val="00170EBD"/>
    <w:rsid w:val="001710BC"/>
    <w:rsid w:val="001720F3"/>
    <w:rsid w:val="00173623"/>
    <w:rsid w:val="00176A9A"/>
    <w:rsid w:val="00180C7D"/>
    <w:rsid w:val="00180D6B"/>
    <w:rsid w:val="001846CB"/>
    <w:rsid w:val="00184A2F"/>
    <w:rsid w:val="001918AA"/>
    <w:rsid w:val="001A231B"/>
    <w:rsid w:val="001A291F"/>
    <w:rsid w:val="001A4A28"/>
    <w:rsid w:val="001A6DE0"/>
    <w:rsid w:val="001B0472"/>
    <w:rsid w:val="001B63BC"/>
    <w:rsid w:val="001B6F19"/>
    <w:rsid w:val="001C06B0"/>
    <w:rsid w:val="001C6514"/>
    <w:rsid w:val="001C653C"/>
    <w:rsid w:val="001C6EF1"/>
    <w:rsid w:val="001D1EA9"/>
    <w:rsid w:val="001D1EFE"/>
    <w:rsid w:val="001D2497"/>
    <w:rsid w:val="001D2A4B"/>
    <w:rsid w:val="001D2E89"/>
    <w:rsid w:val="001D4C35"/>
    <w:rsid w:val="001D7368"/>
    <w:rsid w:val="001E1169"/>
    <w:rsid w:val="001E1EF6"/>
    <w:rsid w:val="001E2392"/>
    <w:rsid w:val="001E3220"/>
    <w:rsid w:val="001E338B"/>
    <w:rsid w:val="001E5B62"/>
    <w:rsid w:val="001F1712"/>
    <w:rsid w:val="001F224C"/>
    <w:rsid w:val="001F7BA9"/>
    <w:rsid w:val="00204413"/>
    <w:rsid w:val="00205E40"/>
    <w:rsid w:val="00210B90"/>
    <w:rsid w:val="00213CF5"/>
    <w:rsid w:val="00213E80"/>
    <w:rsid w:val="00213F40"/>
    <w:rsid w:val="00217089"/>
    <w:rsid w:val="002221E8"/>
    <w:rsid w:val="00225164"/>
    <w:rsid w:val="002261ED"/>
    <w:rsid w:val="0022649F"/>
    <w:rsid w:val="00226DD5"/>
    <w:rsid w:val="00230561"/>
    <w:rsid w:val="002406D5"/>
    <w:rsid w:val="00240C40"/>
    <w:rsid w:val="0024120F"/>
    <w:rsid w:val="00250B6F"/>
    <w:rsid w:val="00251097"/>
    <w:rsid w:val="00251647"/>
    <w:rsid w:val="00254B76"/>
    <w:rsid w:val="00256C8C"/>
    <w:rsid w:val="0025710B"/>
    <w:rsid w:val="002610B2"/>
    <w:rsid w:val="002623E9"/>
    <w:rsid w:val="0026480A"/>
    <w:rsid w:val="00265A22"/>
    <w:rsid w:val="00266E89"/>
    <w:rsid w:val="002700F8"/>
    <w:rsid w:val="00270434"/>
    <w:rsid w:val="00276243"/>
    <w:rsid w:val="00276BE6"/>
    <w:rsid w:val="00283B70"/>
    <w:rsid w:val="002842D9"/>
    <w:rsid w:val="00284F94"/>
    <w:rsid w:val="00285474"/>
    <w:rsid w:val="00287CE8"/>
    <w:rsid w:val="00290637"/>
    <w:rsid w:val="00292F94"/>
    <w:rsid w:val="00293096"/>
    <w:rsid w:val="00294133"/>
    <w:rsid w:val="00297A72"/>
    <w:rsid w:val="00297BE1"/>
    <w:rsid w:val="002A1560"/>
    <w:rsid w:val="002A4438"/>
    <w:rsid w:val="002A4CFA"/>
    <w:rsid w:val="002A5323"/>
    <w:rsid w:val="002B25DE"/>
    <w:rsid w:val="002B2C62"/>
    <w:rsid w:val="002B3152"/>
    <w:rsid w:val="002B6846"/>
    <w:rsid w:val="002B7631"/>
    <w:rsid w:val="002C1203"/>
    <w:rsid w:val="002C41D8"/>
    <w:rsid w:val="002C6E95"/>
    <w:rsid w:val="002C7801"/>
    <w:rsid w:val="002C78B6"/>
    <w:rsid w:val="002D0ED2"/>
    <w:rsid w:val="002D120B"/>
    <w:rsid w:val="002D2403"/>
    <w:rsid w:val="002D6E10"/>
    <w:rsid w:val="002E38B8"/>
    <w:rsid w:val="002E5446"/>
    <w:rsid w:val="002E5F31"/>
    <w:rsid w:val="002E6EF1"/>
    <w:rsid w:val="002E7FF9"/>
    <w:rsid w:val="002F308A"/>
    <w:rsid w:val="002F352A"/>
    <w:rsid w:val="002F7D65"/>
    <w:rsid w:val="00300ED7"/>
    <w:rsid w:val="00301C31"/>
    <w:rsid w:val="003029C0"/>
    <w:rsid w:val="0030339C"/>
    <w:rsid w:val="00303A2D"/>
    <w:rsid w:val="00304B80"/>
    <w:rsid w:val="0030619B"/>
    <w:rsid w:val="0030708D"/>
    <w:rsid w:val="00315C06"/>
    <w:rsid w:val="003161AF"/>
    <w:rsid w:val="003211D1"/>
    <w:rsid w:val="00331D58"/>
    <w:rsid w:val="003322DA"/>
    <w:rsid w:val="00332E9D"/>
    <w:rsid w:val="0033332D"/>
    <w:rsid w:val="003374CF"/>
    <w:rsid w:val="003374E1"/>
    <w:rsid w:val="00342567"/>
    <w:rsid w:val="00342A5C"/>
    <w:rsid w:val="00343715"/>
    <w:rsid w:val="003463E1"/>
    <w:rsid w:val="00346FF3"/>
    <w:rsid w:val="0035094B"/>
    <w:rsid w:val="00354C2C"/>
    <w:rsid w:val="003635BE"/>
    <w:rsid w:val="003641BC"/>
    <w:rsid w:val="00364646"/>
    <w:rsid w:val="00365114"/>
    <w:rsid w:val="003654C3"/>
    <w:rsid w:val="00367319"/>
    <w:rsid w:val="003679A0"/>
    <w:rsid w:val="0037436A"/>
    <w:rsid w:val="00376D67"/>
    <w:rsid w:val="00376F03"/>
    <w:rsid w:val="0037700C"/>
    <w:rsid w:val="00380A8A"/>
    <w:rsid w:val="00381412"/>
    <w:rsid w:val="003815F9"/>
    <w:rsid w:val="003820EF"/>
    <w:rsid w:val="00382522"/>
    <w:rsid w:val="00384442"/>
    <w:rsid w:val="00393390"/>
    <w:rsid w:val="00396739"/>
    <w:rsid w:val="003972BE"/>
    <w:rsid w:val="003A1230"/>
    <w:rsid w:val="003A3F1C"/>
    <w:rsid w:val="003A48BF"/>
    <w:rsid w:val="003A7244"/>
    <w:rsid w:val="003A7C05"/>
    <w:rsid w:val="003B00B5"/>
    <w:rsid w:val="003B0895"/>
    <w:rsid w:val="003B1084"/>
    <w:rsid w:val="003B5940"/>
    <w:rsid w:val="003B6563"/>
    <w:rsid w:val="003B6A87"/>
    <w:rsid w:val="003B6F05"/>
    <w:rsid w:val="003C0683"/>
    <w:rsid w:val="003C630B"/>
    <w:rsid w:val="003C673A"/>
    <w:rsid w:val="003C6E46"/>
    <w:rsid w:val="003D0A4A"/>
    <w:rsid w:val="003D317B"/>
    <w:rsid w:val="003D4097"/>
    <w:rsid w:val="003D417B"/>
    <w:rsid w:val="003E153B"/>
    <w:rsid w:val="003E2970"/>
    <w:rsid w:val="003E41DD"/>
    <w:rsid w:val="003E7DD0"/>
    <w:rsid w:val="003F0900"/>
    <w:rsid w:val="003F2A9A"/>
    <w:rsid w:val="003F4545"/>
    <w:rsid w:val="003F5091"/>
    <w:rsid w:val="003F63CA"/>
    <w:rsid w:val="00401126"/>
    <w:rsid w:val="0040297A"/>
    <w:rsid w:val="00403ED3"/>
    <w:rsid w:val="00404D55"/>
    <w:rsid w:val="0040533D"/>
    <w:rsid w:val="00405F88"/>
    <w:rsid w:val="00406FA1"/>
    <w:rsid w:val="00410363"/>
    <w:rsid w:val="004126C8"/>
    <w:rsid w:val="00413AAC"/>
    <w:rsid w:val="00413DAC"/>
    <w:rsid w:val="00414125"/>
    <w:rsid w:val="00414EDA"/>
    <w:rsid w:val="00415406"/>
    <w:rsid w:val="00415687"/>
    <w:rsid w:val="00416200"/>
    <w:rsid w:val="004163C2"/>
    <w:rsid w:val="004166C9"/>
    <w:rsid w:val="00417A43"/>
    <w:rsid w:val="00417EEE"/>
    <w:rsid w:val="00421946"/>
    <w:rsid w:val="004220CE"/>
    <w:rsid w:val="004227AE"/>
    <w:rsid w:val="00423CDE"/>
    <w:rsid w:val="00424C2A"/>
    <w:rsid w:val="004254A2"/>
    <w:rsid w:val="004262F8"/>
    <w:rsid w:val="00431DA7"/>
    <w:rsid w:val="00431EE2"/>
    <w:rsid w:val="00433713"/>
    <w:rsid w:val="004362E5"/>
    <w:rsid w:val="00436EF9"/>
    <w:rsid w:val="00441E5F"/>
    <w:rsid w:val="00444A4E"/>
    <w:rsid w:val="00446E29"/>
    <w:rsid w:val="004477FB"/>
    <w:rsid w:val="00450F15"/>
    <w:rsid w:val="0045184F"/>
    <w:rsid w:val="00451854"/>
    <w:rsid w:val="00452100"/>
    <w:rsid w:val="0045302B"/>
    <w:rsid w:val="0045606F"/>
    <w:rsid w:val="00457255"/>
    <w:rsid w:val="004635F0"/>
    <w:rsid w:val="00470FDA"/>
    <w:rsid w:val="004724FA"/>
    <w:rsid w:val="00472842"/>
    <w:rsid w:val="00473299"/>
    <w:rsid w:val="00483DD0"/>
    <w:rsid w:val="004878E3"/>
    <w:rsid w:val="00487E41"/>
    <w:rsid w:val="00487F21"/>
    <w:rsid w:val="004921C4"/>
    <w:rsid w:val="0049270D"/>
    <w:rsid w:val="00492972"/>
    <w:rsid w:val="00493336"/>
    <w:rsid w:val="00493A16"/>
    <w:rsid w:val="00493B8D"/>
    <w:rsid w:val="00493E12"/>
    <w:rsid w:val="004942A2"/>
    <w:rsid w:val="00494699"/>
    <w:rsid w:val="00497DA6"/>
    <w:rsid w:val="004A394D"/>
    <w:rsid w:val="004A4CFD"/>
    <w:rsid w:val="004A4D59"/>
    <w:rsid w:val="004A55E0"/>
    <w:rsid w:val="004A5EC3"/>
    <w:rsid w:val="004B18B8"/>
    <w:rsid w:val="004B2806"/>
    <w:rsid w:val="004B3862"/>
    <w:rsid w:val="004B444E"/>
    <w:rsid w:val="004B679F"/>
    <w:rsid w:val="004B73CA"/>
    <w:rsid w:val="004C12E6"/>
    <w:rsid w:val="004C2A2F"/>
    <w:rsid w:val="004C74C9"/>
    <w:rsid w:val="004D3465"/>
    <w:rsid w:val="004D43F5"/>
    <w:rsid w:val="004E7362"/>
    <w:rsid w:val="004E7A18"/>
    <w:rsid w:val="004F00B8"/>
    <w:rsid w:val="004F2115"/>
    <w:rsid w:val="004F2B4D"/>
    <w:rsid w:val="004F46BE"/>
    <w:rsid w:val="00501A52"/>
    <w:rsid w:val="00505BF8"/>
    <w:rsid w:val="00505F97"/>
    <w:rsid w:val="00506BC6"/>
    <w:rsid w:val="00514724"/>
    <w:rsid w:val="0051667F"/>
    <w:rsid w:val="005167E9"/>
    <w:rsid w:val="00516D36"/>
    <w:rsid w:val="0051764D"/>
    <w:rsid w:val="00517D25"/>
    <w:rsid w:val="00521078"/>
    <w:rsid w:val="005234A0"/>
    <w:rsid w:val="00532962"/>
    <w:rsid w:val="00536FE0"/>
    <w:rsid w:val="005372D3"/>
    <w:rsid w:val="00540AD6"/>
    <w:rsid w:val="00540E85"/>
    <w:rsid w:val="005418E7"/>
    <w:rsid w:val="005446CD"/>
    <w:rsid w:val="00552EDF"/>
    <w:rsid w:val="00554190"/>
    <w:rsid w:val="005570CE"/>
    <w:rsid w:val="00557FA2"/>
    <w:rsid w:val="005606AB"/>
    <w:rsid w:val="00560EA1"/>
    <w:rsid w:val="0056214D"/>
    <w:rsid w:val="00564282"/>
    <w:rsid w:val="005670FD"/>
    <w:rsid w:val="00567842"/>
    <w:rsid w:val="00571F4A"/>
    <w:rsid w:val="00572CF7"/>
    <w:rsid w:val="00572D03"/>
    <w:rsid w:val="0057450A"/>
    <w:rsid w:val="00575B75"/>
    <w:rsid w:val="00576419"/>
    <w:rsid w:val="005766BB"/>
    <w:rsid w:val="00576FEB"/>
    <w:rsid w:val="00582561"/>
    <w:rsid w:val="005829E1"/>
    <w:rsid w:val="00584075"/>
    <w:rsid w:val="00584545"/>
    <w:rsid w:val="00584A3C"/>
    <w:rsid w:val="00585660"/>
    <w:rsid w:val="00585A70"/>
    <w:rsid w:val="00586754"/>
    <w:rsid w:val="00586E44"/>
    <w:rsid w:val="00587B7A"/>
    <w:rsid w:val="00587F3F"/>
    <w:rsid w:val="00590DBB"/>
    <w:rsid w:val="0059177A"/>
    <w:rsid w:val="005919FF"/>
    <w:rsid w:val="00596A0E"/>
    <w:rsid w:val="005A14B6"/>
    <w:rsid w:val="005A1E9A"/>
    <w:rsid w:val="005A24D9"/>
    <w:rsid w:val="005A36F5"/>
    <w:rsid w:val="005A4F8C"/>
    <w:rsid w:val="005A697D"/>
    <w:rsid w:val="005A6C08"/>
    <w:rsid w:val="005A6E31"/>
    <w:rsid w:val="005B15B0"/>
    <w:rsid w:val="005B1DB3"/>
    <w:rsid w:val="005B39E1"/>
    <w:rsid w:val="005B4230"/>
    <w:rsid w:val="005B6A05"/>
    <w:rsid w:val="005B78B9"/>
    <w:rsid w:val="005C0D00"/>
    <w:rsid w:val="005C209F"/>
    <w:rsid w:val="005C217B"/>
    <w:rsid w:val="005C3515"/>
    <w:rsid w:val="005C59C9"/>
    <w:rsid w:val="005C607D"/>
    <w:rsid w:val="005C6C82"/>
    <w:rsid w:val="005C6CC9"/>
    <w:rsid w:val="005D02C1"/>
    <w:rsid w:val="005D03C2"/>
    <w:rsid w:val="005D065F"/>
    <w:rsid w:val="005D07C6"/>
    <w:rsid w:val="005D32B9"/>
    <w:rsid w:val="005D3CAD"/>
    <w:rsid w:val="005D4B29"/>
    <w:rsid w:val="005D7AEE"/>
    <w:rsid w:val="005E354C"/>
    <w:rsid w:val="005E4FFA"/>
    <w:rsid w:val="005E53F5"/>
    <w:rsid w:val="005E614C"/>
    <w:rsid w:val="005F109D"/>
    <w:rsid w:val="005F3F1B"/>
    <w:rsid w:val="005F40A5"/>
    <w:rsid w:val="005F4BB2"/>
    <w:rsid w:val="005F7EE8"/>
    <w:rsid w:val="00602D7E"/>
    <w:rsid w:val="0060380A"/>
    <w:rsid w:val="006107CF"/>
    <w:rsid w:val="0061199C"/>
    <w:rsid w:val="00612AE0"/>
    <w:rsid w:val="00612F48"/>
    <w:rsid w:val="00617901"/>
    <w:rsid w:val="0062116D"/>
    <w:rsid w:val="00621E7B"/>
    <w:rsid w:val="00622042"/>
    <w:rsid w:val="0062284A"/>
    <w:rsid w:val="00624FC5"/>
    <w:rsid w:val="00625C50"/>
    <w:rsid w:val="0062771D"/>
    <w:rsid w:val="00627B41"/>
    <w:rsid w:val="006314DF"/>
    <w:rsid w:val="00631D66"/>
    <w:rsid w:val="006326E8"/>
    <w:rsid w:val="0063274C"/>
    <w:rsid w:val="00636F2A"/>
    <w:rsid w:val="00640D6C"/>
    <w:rsid w:val="00644B56"/>
    <w:rsid w:val="00645E6E"/>
    <w:rsid w:val="006466AD"/>
    <w:rsid w:val="00647841"/>
    <w:rsid w:val="00647E73"/>
    <w:rsid w:val="00650E43"/>
    <w:rsid w:val="00651123"/>
    <w:rsid w:val="00653675"/>
    <w:rsid w:val="00653B4E"/>
    <w:rsid w:val="006544C9"/>
    <w:rsid w:val="00654767"/>
    <w:rsid w:val="00654A51"/>
    <w:rsid w:val="00654E86"/>
    <w:rsid w:val="00657016"/>
    <w:rsid w:val="006602A7"/>
    <w:rsid w:val="006607D7"/>
    <w:rsid w:val="0066103F"/>
    <w:rsid w:val="00666E3E"/>
    <w:rsid w:val="00667496"/>
    <w:rsid w:val="006706A5"/>
    <w:rsid w:val="00670CBF"/>
    <w:rsid w:val="00671774"/>
    <w:rsid w:val="0067411D"/>
    <w:rsid w:val="00676503"/>
    <w:rsid w:val="00677410"/>
    <w:rsid w:val="00677664"/>
    <w:rsid w:val="00677D31"/>
    <w:rsid w:val="00677D35"/>
    <w:rsid w:val="006808A2"/>
    <w:rsid w:val="006810E2"/>
    <w:rsid w:val="0068145E"/>
    <w:rsid w:val="00681BA8"/>
    <w:rsid w:val="0068303C"/>
    <w:rsid w:val="0068354E"/>
    <w:rsid w:val="00684181"/>
    <w:rsid w:val="006852B4"/>
    <w:rsid w:val="006856EF"/>
    <w:rsid w:val="00686884"/>
    <w:rsid w:val="006929D3"/>
    <w:rsid w:val="00695FCE"/>
    <w:rsid w:val="006A277B"/>
    <w:rsid w:val="006A2DB2"/>
    <w:rsid w:val="006A3EAF"/>
    <w:rsid w:val="006A5B28"/>
    <w:rsid w:val="006A7EB0"/>
    <w:rsid w:val="006B325F"/>
    <w:rsid w:val="006B6980"/>
    <w:rsid w:val="006B6A9A"/>
    <w:rsid w:val="006C1994"/>
    <w:rsid w:val="006C33E0"/>
    <w:rsid w:val="006C37A0"/>
    <w:rsid w:val="006C3F33"/>
    <w:rsid w:val="006C7F18"/>
    <w:rsid w:val="006D1E30"/>
    <w:rsid w:val="006D3346"/>
    <w:rsid w:val="006D5E44"/>
    <w:rsid w:val="006E36A5"/>
    <w:rsid w:val="006E50F5"/>
    <w:rsid w:val="006F12D4"/>
    <w:rsid w:val="006F661C"/>
    <w:rsid w:val="006F70F8"/>
    <w:rsid w:val="006F76DD"/>
    <w:rsid w:val="0070266B"/>
    <w:rsid w:val="00706337"/>
    <w:rsid w:val="00706740"/>
    <w:rsid w:val="00706CDE"/>
    <w:rsid w:val="0071036B"/>
    <w:rsid w:val="00712FE2"/>
    <w:rsid w:val="0071318F"/>
    <w:rsid w:val="00713641"/>
    <w:rsid w:val="0071403A"/>
    <w:rsid w:val="0071522B"/>
    <w:rsid w:val="0071742D"/>
    <w:rsid w:val="00717F97"/>
    <w:rsid w:val="00720FE2"/>
    <w:rsid w:val="00721AD6"/>
    <w:rsid w:val="0072249B"/>
    <w:rsid w:val="0073030A"/>
    <w:rsid w:val="00733F09"/>
    <w:rsid w:val="00737ABA"/>
    <w:rsid w:val="00737CC0"/>
    <w:rsid w:val="00740A8A"/>
    <w:rsid w:val="00741293"/>
    <w:rsid w:val="00741893"/>
    <w:rsid w:val="00744E55"/>
    <w:rsid w:val="0074593E"/>
    <w:rsid w:val="00746FAA"/>
    <w:rsid w:val="007504C9"/>
    <w:rsid w:val="00753386"/>
    <w:rsid w:val="00755FAB"/>
    <w:rsid w:val="00757A57"/>
    <w:rsid w:val="00757B6E"/>
    <w:rsid w:val="00757DF2"/>
    <w:rsid w:val="007629C6"/>
    <w:rsid w:val="00763EDD"/>
    <w:rsid w:val="00764EEB"/>
    <w:rsid w:val="00773064"/>
    <w:rsid w:val="007739E7"/>
    <w:rsid w:val="00780715"/>
    <w:rsid w:val="007810BE"/>
    <w:rsid w:val="00782228"/>
    <w:rsid w:val="00782C24"/>
    <w:rsid w:val="00787DE7"/>
    <w:rsid w:val="00793D34"/>
    <w:rsid w:val="007A3783"/>
    <w:rsid w:val="007A5BC0"/>
    <w:rsid w:val="007B09E2"/>
    <w:rsid w:val="007B1013"/>
    <w:rsid w:val="007B3871"/>
    <w:rsid w:val="007B5B53"/>
    <w:rsid w:val="007B7DE4"/>
    <w:rsid w:val="007C18C4"/>
    <w:rsid w:val="007C32F1"/>
    <w:rsid w:val="007D0AE5"/>
    <w:rsid w:val="007D0E8A"/>
    <w:rsid w:val="007D5D79"/>
    <w:rsid w:val="007D5DB2"/>
    <w:rsid w:val="007E1507"/>
    <w:rsid w:val="007E75ED"/>
    <w:rsid w:val="007F0392"/>
    <w:rsid w:val="007F34FD"/>
    <w:rsid w:val="007F6A8B"/>
    <w:rsid w:val="00801CCF"/>
    <w:rsid w:val="00804393"/>
    <w:rsid w:val="00810D24"/>
    <w:rsid w:val="0081112D"/>
    <w:rsid w:val="00811CC0"/>
    <w:rsid w:val="00815E60"/>
    <w:rsid w:val="00816F0C"/>
    <w:rsid w:val="00822070"/>
    <w:rsid w:val="008232F6"/>
    <w:rsid w:val="00823F0D"/>
    <w:rsid w:val="0082494C"/>
    <w:rsid w:val="00825E59"/>
    <w:rsid w:val="008267B0"/>
    <w:rsid w:val="0082708F"/>
    <w:rsid w:val="00832CB5"/>
    <w:rsid w:val="008347AE"/>
    <w:rsid w:val="00834CA6"/>
    <w:rsid w:val="0083748E"/>
    <w:rsid w:val="0083751D"/>
    <w:rsid w:val="008449DA"/>
    <w:rsid w:val="00845040"/>
    <w:rsid w:val="008478AE"/>
    <w:rsid w:val="00851A7E"/>
    <w:rsid w:val="00852545"/>
    <w:rsid w:val="008527B5"/>
    <w:rsid w:val="008532FC"/>
    <w:rsid w:val="00860A92"/>
    <w:rsid w:val="00865576"/>
    <w:rsid w:val="008700BB"/>
    <w:rsid w:val="00873736"/>
    <w:rsid w:val="008744C2"/>
    <w:rsid w:val="00874C00"/>
    <w:rsid w:val="008762D1"/>
    <w:rsid w:val="00876FB9"/>
    <w:rsid w:val="008777A2"/>
    <w:rsid w:val="00880274"/>
    <w:rsid w:val="00881883"/>
    <w:rsid w:val="0088417F"/>
    <w:rsid w:val="008853F2"/>
    <w:rsid w:val="00886B20"/>
    <w:rsid w:val="00890410"/>
    <w:rsid w:val="00892FB7"/>
    <w:rsid w:val="00895396"/>
    <w:rsid w:val="008955C7"/>
    <w:rsid w:val="00897306"/>
    <w:rsid w:val="0089780A"/>
    <w:rsid w:val="008A20CE"/>
    <w:rsid w:val="008A64F6"/>
    <w:rsid w:val="008A68E0"/>
    <w:rsid w:val="008A6F9B"/>
    <w:rsid w:val="008B2EFA"/>
    <w:rsid w:val="008B3AE3"/>
    <w:rsid w:val="008B5863"/>
    <w:rsid w:val="008B5F7A"/>
    <w:rsid w:val="008C0BE3"/>
    <w:rsid w:val="008C3E64"/>
    <w:rsid w:val="008C46BC"/>
    <w:rsid w:val="008C73C9"/>
    <w:rsid w:val="008D0685"/>
    <w:rsid w:val="008D0E19"/>
    <w:rsid w:val="008D1257"/>
    <w:rsid w:val="008D3D46"/>
    <w:rsid w:val="008D4134"/>
    <w:rsid w:val="008D46BB"/>
    <w:rsid w:val="008E01C2"/>
    <w:rsid w:val="008E2210"/>
    <w:rsid w:val="008E259A"/>
    <w:rsid w:val="008E7B78"/>
    <w:rsid w:val="008F127C"/>
    <w:rsid w:val="008F27AA"/>
    <w:rsid w:val="008F5F07"/>
    <w:rsid w:val="008F715F"/>
    <w:rsid w:val="008F7E4B"/>
    <w:rsid w:val="00902440"/>
    <w:rsid w:val="00902F83"/>
    <w:rsid w:val="0090464E"/>
    <w:rsid w:val="0090490C"/>
    <w:rsid w:val="00911637"/>
    <w:rsid w:val="00912EC1"/>
    <w:rsid w:val="0091412D"/>
    <w:rsid w:val="00921905"/>
    <w:rsid w:val="009229B3"/>
    <w:rsid w:val="009243CA"/>
    <w:rsid w:val="0092461C"/>
    <w:rsid w:val="00926DC0"/>
    <w:rsid w:val="0093056F"/>
    <w:rsid w:val="009318A3"/>
    <w:rsid w:val="00932059"/>
    <w:rsid w:val="0093284F"/>
    <w:rsid w:val="009341C7"/>
    <w:rsid w:val="00940D84"/>
    <w:rsid w:val="0094199E"/>
    <w:rsid w:val="00945161"/>
    <w:rsid w:val="00945703"/>
    <w:rsid w:val="00951B1F"/>
    <w:rsid w:val="009523EF"/>
    <w:rsid w:val="0095254B"/>
    <w:rsid w:val="00952601"/>
    <w:rsid w:val="009551CD"/>
    <w:rsid w:val="009552B9"/>
    <w:rsid w:val="00957376"/>
    <w:rsid w:val="00957777"/>
    <w:rsid w:val="00960E41"/>
    <w:rsid w:val="00961DED"/>
    <w:rsid w:val="009652F8"/>
    <w:rsid w:val="00965830"/>
    <w:rsid w:val="00973240"/>
    <w:rsid w:val="0097506C"/>
    <w:rsid w:val="009761D5"/>
    <w:rsid w:val="0097632D"/>
    <w:rsid w:val="009821FA"/>
    <w:rsid w:val="009831D6"/>
    <w:rsid w:val="00984677"/>
    <w:rsid w:val="00985379"/>
    <w:rsid w:val="009859E6"/>
    <w:rsid w:val="00992C36"/>
    <w:rsid w:val="00993AE8"/>
    <w:rsid w:val="009955E4"/>
    <w:rsid w:val="009962D2"/>
    <w:rsid w:val="009A2631"/>
    <w:rsid w:val="009A58F4"/>
    <w:rsid w:val="009A72C2"/>
    <w:rsid w:val="009A7B90"/>
    <w:rsid w:val="009B3B40"/>
    <w:rsid w:val="009B48E2"/>
    <w:rsid w:val="009B5589"/>
    <w:rsid w:val="009C2B13"/>
    <w:rsid w:val="009C431C"/>
    <w:rsid w:val="009C52DF"/>
    <w:rsid w:val="009C7230"/>
    <w:rsid w:val="009C7470"/>
    <w:rsid w:val="009C7C8D"/>
    <w:rsid w:val="009C7CD3"/>
    <w:rsid w:val="009D029E"/>
    <w:rsid w:val="009D100D"/>
    <w:rsid w:val="009D1166"/>
    <w:rsid w:val="009D45C8"/>
    <w:rsid w:val="009D46C8"/>
    <w:rsid w:val="009D4796"/>
    <w:rsid w:val="009D56F9"/>
    <w:rsid w:val="009D6A13"/>
    <w:rsid w:val="009D7181"/>
    <w:rsid w:val="009E0B29"/>
    <w:rsid w:val="009E1D60"/>
    <w:rsid w:val="009E3CCD"/>
    <w:rsid w:val="009E4907"/>
    <w:rsid w:val="009E62F0"/>
    <w:rsid w:val="009F19A8"/>
    <w:rsid w:val="009F3E4F"/>
    <w:rsid w:val="009F695F"/>
    <w:rsid w:val="00A00FB5"/>
    <w:rsid w:val="00A01683"/>
    <w:rsid w:val="00A01D39"/>
    <w:rsid w:val="00A01E4C"/>
    <w:rsid w:val="00A01EEA"/>
    <w:rsid w:val="00A02B6A"/>
    <w:rsid w:val="00A05607"/>
    <w:rsid w:val="00A05DFF"/>
    <w:rsid w:val="00A05FD6"/>
    <w:rsid w:val="00A0660A"/>
    <w:rsid w:val="00A06B6E"/>
    <w:rsid w:val="00A0722D"/>
    <w:rsid w:val="00A134F3"/>
    <w:rsid w:val="00A1388A"/>
    <w:rsid w:val="00A176EE"/>
    <w:rsid w:val="00A201D8"/>
    <w:rsid w:val="00A20F5E"/>
    <w:rsid w:val="00A21D49"/>
    <w:rsid w:val="00A22B27"/>
    <w:rsid w:val="00A26520"/>
    <w:rsid w:val="00A26B65"/>
    <w:rsid w:val="00A273EE"/>
    <w:rsid w:val="00A30FF6"/>
    <w:rsid w:val="00A31951"/>
    <w:rsid w:val="00A35984"/>
    <w:rsid w:val="00A4049A"/>
    <w:rsid w:val="00A40668"/>
    <w:rsid w:val="00A427D4"/>
    <w:rsid w:val="00A42B5A"/>
    <w:rsid w:val="00A431E4"/>
    <w:rsid w:val="00A43602"/>
    <w:rsid w:val="00A47EB2"/>
    <w:rsid w:val="00A5069C"/>
    <w:rsid w:val="00A51784"/>
    <w:rsid w:val="00A52232"/>
    <w:rsid w:val="00A52ADC"/>
    <w:rsid w:val="00A556F3"/>
    <w:rsid w:val="00A57258"/>
    <w:rsid w:val="00A57501"/>
    <w:rsid w:val="00A60413"/>
    <w:rsid w:val="00A65279"/>
    <w:rsid w:val="00A65697"/>
    <w:rsid w:val="00A66531"/>
    <w:rsid w:val="00A67FE9"/>
    <w:rsid w:val="00A711D8"/>
    <w:rsid w:val="00A71A73"/>
    <w:rsid w:val="00A7207C"/>
    <w:rsid w:val="00A7341B"/>
    <w:rsid w:val="00A737C3"/>
    <w:rsid w:val="00A75406"/>
    <w:rsid w:val="00A7574F"/>
    <w:rsid w:val="00A76551"/>
    <w:rsid w:val="00A76763"/>
    <w:rsid w:val="00A81A60"/>
    <w:rsid w:val="00A8219E"/>
    <w:rsid w:val="00A82693"/>
    <w:rsid w:val="00A8384D"/>
    <w:rsid w:val="00A851C8"/>
    <w:rsid w:val="00A9089F"/>
    <w:rsid w:val="00A90C5A"/>
    <w:rsid w:val="00A948B5"/>
    <w:rsid w:val="00AA2B7A"/>
    <w:rsid w:val="00AA4BC9"/>
    <w:rsid w:val="00AA7845"/>
    <w:rsid w:val="00AA7C3C"/>
    <w:rsid w:val="00AB252D"/>
    <w:rsid w:val="00AB3D17"/>
    <w:rsid w:val="00AB3F7F"/>
    <w:rsid w:val="00AB5BCB"/>
    <w:rsid w:val="00AB7D12"/>
    <w:rsid w:val="00AC18A8"/>
    <w:rsid w:val="00AC1A0D"/>
    <w:rsid w:val="00AC260E"/>
    <w:rsid w:val="00AC46FD"/>
    <w:rsid w:val="00AC5FE8"/>
    <w:rsid w:val="00AC6D1D"/>
    <w:rsid w:val="00AC7D21"/>
    <w:rsid w:val="00AD240C"/>
    <w:rsid w:val="00AD3A0C"/>
    <w:rsid w:val="00AD5BC9"/>
    <w:rsid w:val="00AD61A7"/>
    <w:rsid w:val="00AD757C"/>
    <w:rsid w:val="00AE0213"/>
    <w:rsid w:val="00AE09B1"/>
    <w:rsid w:val="00AE0BC0"/>
    <w:rsid w:val="00AE22B8"/>
    <w:rsid w:val="00AE518E"/>
    <w:rsid w:val="00AE6A05"/>
    <w:rsid w:val="00AF0580"/>
    <w:rsid w:val="00AF2682"/>
    <w:rsid w:val="00AF3212"/>
    <w:rsid w:val="00AF3F2B"/>
    <w:rsid w:val="00AF3F3E"/>
    <w:rsid w:val="00AF4C20"/>
    <w:rsid w:val="00AF5004"/>
    <w:rsid w:val="00AF5FF5"/>
    <w:rsid w:val="00B008C2"/>
    <w:rsid w:val="00B00946"/>
    <w:rsid w:val="00B00987"/>
    <w:rsid w:val="00B01E5F"/>
    <w:rsid w:val="00B0317C"/>
    <w:rsid w:val="00B03610"/>
    <w:rsid w:val="00B039E8"/>
    <w:rsid w:val="00B0550F"/>
    <w:rsid w:val="00B05738"/>
    <w:rsid w:val="00B05A1C"/>
    <w:rsid w:val="00B10D0B"/>
    <w:rsid w:val="00B11D82"/>
    <w:rsid w:val="00B122DB"/>
    <w:rsid w:val="00B143E4"/>
    <w:rsid w:val="00B14DDC"/>
    <w:rsid w:val="00B15EDA"/>
    <w:rsid w:val="00B1690A"/>
    <w:rsid w:val="00B20BD3"/>
    <w:rsid w:val="00B21E99"/>
    <w:rsid w:val="00B238BF"/>
    <w:rsid w:val="00B2577A"/>
    <w:rsid w:val="00B25842"/>
    <w:rsid w:val="00B26DE4"/>
    <w:rsid w:val="00B27615"/>
    <w:rsid w:val="00B30A51"/>
    <w:rsid w:val="00B32650"/>
    <w:rsid w:val="00B35379"/>
    <w:rsid w:val="00B368CB"/>
    <w:rsid w:val="00B46B1E"/>
    <w:rsid w:val="00B5097D"/>
    <w:rsid w:val="00B55B4E"/>
    <w:rsid w:val="00B618A6"/>
    <w:rsid w:val="00B61F2B"/>
    <w:rsid w:val="00B620A2"/>
    <w:rsid w:val="00B63A66"/>
    <w:rsid w:val="00B6409C"/>
    <w:rsid w:val="00B65A8B"/>
    <w:rsid w:val="00B70E7F"/>
    <w:rsid w:val="00B7229E"/>
    <w:rsid w:val="00B730F7"/>
    <w:rsid w:val="00B735C9"/>
    <w:rsid w:val="00B73EF1"/>
    <w:rsid w:val="00B73FB8"/>
    <w:rsid w:val="00B746D7"/>
    <w:rsid w:val="00B803D4"/>
    <w:rsid w:val="00B84F47"/>
    <w:rsid w:val="00B90378"/>
    <w:rsid w:val="00B92C3E"/>
    <w:rsid w:val="00B93DB8"/>
    <w:rsid w:val="00B95E03"/>
    <w:rsid w:val="00BA0A43"/>
    <w:rsid w:val="00BA38C2"/>
    <w:rsid w:val="00BB0117"/>
    <w:rsid w:val="00BB1928"/>
    <w:rsid w:val="00BB6C16"/>
    <w:rsid w:val="00BC555E"/>
    <w:rsid w:val="00BC66AC"/>
    <w:rsid w:val="00BD03C0"/>
    <w:rsid w:val="00BD061A"/>
    <w:rsid w:val="00BD1C3F"/>
    <w:rsid w:val="00BD2F96"/>
    <w:rsid w:val="00BD4B6B"/>
    <w:rsid w:val="00BD6715"/>
    <w:rsid w:val="00BE41A2"/>
    <w:rsid w:val="00BE5778"/>
    <w:rsid w:val="00BE5C8C"/>
    <w:rsid w:val="00BE73A5"/>
    <w:rsid w:val="00BF4D58"/>
    <w:rsid w:val="00C005E1"/>
    <w:rsid w:val="00C014D2"/>
    <w:rsid w:val="00C032B7"/>
    <w:rsid w:val="00C045BC"/>
    <w:rsid w:val="00C047B9"/>
    <w:rsid w:val="00C109DD"/>
    <w:rsid w:val="00C114EC"/>
    <w:rsid w:val="00C16C49"/>
    <w:rsid w:val="00C25145"/>
    <w:rsid w:val="00C25858"/>
    <w:rsid w:val="00C25928"/>
    <w:rsid w:val="00C33D4B"/>
    <w:rsid w:val="00C33D55"/>
    <w:rsid w:val="00C34318"/>
    <w:rsid w:val="00C347BF"/>
    <w:rsid w:val="00C35BE8"/>
    <w:rsid w:val="00C363B4"/>
    <w:rsid w:val="00C40C1B"/>
    <w:rsid w:val="00C42E44"/>
    <w:rsid w:val="00C4387A"/>
    <w:rsid w:val="00C44F6D"/>
    <w:rsid w:val="00C46455"/>
    <w:rsid w:val="00C50102"/>
    <w:rsid w:val="00C50FDB"/>
    <w:rsid w:val="00C51C99"/>
    <w:rsid w:val="00C559A6"/>
    <w:rsid w:val="00C5612A"/>
    <w:rsid w:val="00C570B9"/>
    <w:rsid w:val="00C6010E"/>
    <w:rsid w:val="00C619E4"/>
    <w:rsid w:val="00C61DB4"/>
    <w:rsid w:val="00C63169"/>
    <w:rsid w:val="00C656B7"/>
    <w:rsid w:val="00C65D58"/>
    <w:rsid w:val="00C6618E"/>
    <w:rsid w:val="00C75EB9"/>
    <w:rsid w:val="00C76333"/>
    <w:rsid w:val="00C77CAF"/>
    <w:rsid w:val="00C80C79"/>
    <w:rsid w:val="00C81927"/>
    <w:rsid w:val="00C84A62"/>
    <w:rsid w:val="00C84B89"/>
    <w:rsid w:val="00C8529B"/>
    <w:rsid w:val="00C9085B"/>
    <w:rsid w:val="00C932D8"/>
    <w:rsid w:val="00C94E4B"/>
    <w:rsid w:val="00CA21CE"/>
    <w:rsid w:val="00CA2D6C"/>
    <w:rsid w:val="00CA383E"/>
    <w:rsid w:val="00CA3893"/>
    <w:rsid w:val="00CA4023"/>
    <w:rsid w:val="00CA6CEC"/>
    <w:rsid w:val="00CB1F6C"/>
    <w:rsid w:val="00CB5628"/>
    <w:rsid w:val="00CB62E4"/>
    <w:rsid w:val="00CB665A"/>
    <w:rsid w:val="00CB7784"/>
    <w:rsid w:val="00CC0B47"/>
    <w:rsid w:val="00CC0D0A"/>
    <w:rsid w:val="00CC0D69"/>
    <w:rsid w:val="00CC1D4C"/>
    <w:rsid w:val="00CC1D4D"/>
    <w:rsid w:val="00CC4BC2"/>
    <w:rsid w:val="00CC71BA"/>
    <w:rsid w:val="00CD2B4A"/>
    <w:rsid w:val="00CD367C"/>
    <w:rsid w:val="00CD3BC1"/>
    <w:rsid w:val="00CD4EAF"/>
    <w:rsid w:val="00CD5C34"/>
    <w:rsid w:val="00CE21E7"/>
    <w:rsid w:val="00CE397A"/>
    <w:rsid w:val="00CE669E"/>
    <w:rsid w:val="00CF239C"/>
    <w:rsid w:val="00CF2E19"/>
    <w:rsid w:val="00CF681F"/>
    <w:rsid w:val="00D03EFA"/>
    <w:rsid w:val="00D060EC"/>
    <w:rsid w:val="00D06406"/>
    <w:rsid w:val="00D10C3F"/>
    <w:rsid w:val="00D13427"/>
    <w:rsid w:val="00D1412F"/>
    <w:rsid w:val="00D14A8F"/>
    <w:rsid w:val="00D1584C"/>
    <w:rsid w:val="00D16BB4"/>
    <w:rsid w:val="00D17197"/>
    <w:rsid w:val="00D173BB"/>
    <w:rsid w:val="00D21BF3"/>
    <w:rsid w:val="00D23A5D"/>
    <w:rsid w:val="00D26C26"/>
    <w:rsid w:val="00D27351"/>
    <w:rsid w:val="00D3055F"/>
    <w:rsid w:val="00D3123A"/>
    <w:rsid w:val="00D3356A"/>
    <w:rsid w:val="00D33B3F"/>
    <w:rsid w:val="00D416F4"/>
    <w:rsid w:val="00D41BE5"/>
    <w:rsid w:val="00D4325D"/>
    <w:rsid w:val="00D443E4"/>
    <w:rsid w:val="00D45E7B"/>
    <w:rsid w:val="00D46B01"/>
    <w:rsid w:val="00D50EB1"/>
    <w:rsid w:val="00D52BA9"/>
    <w:rsid w:val="00D5347A"/>
    <w:rsid w:val="00D54617"/>
    <w:rsid w:val="00D610FF"/>
    <w:rsid w:val="00D616FA"/>
    <w:rsid w:val="00D6415D"/>
    <w:rsid w:val="00D66604"/>
    <w:rsid w:val="00D707F4"/>
    <w:rsid w:val="00D733A1"/>
    <w:rsid w:val="00D733DD"/>
    <w:rsid w:val="00D74218"/>
    <w:rsid w:val="00D74740"/>
    <w:rsid w:val="00D757C9"/>
    <w:rsid w:val="00D801A5"/>
    <w:rsid w:val="00D82229"/>
    <w:rsid w:val="00D8570D"/>
    <w:rsid w:val="00D87DC1"/>
    <w:rsid w:val="00D9202B"/>
    <w:rsid w:val="00DA0F52"/>
    <w:rsid w:val="00DA11C4"/>
    <w:rsid w:val="00DA136C"/>
    <w:rsid w:val="00DA1DC2"/>
    <w:rsid w:val="00DA5BC8"/>
    <w:rsid w:val="00DA6923"/>
    <w:rsid w:val="00DA7189"/>
    <w:rsid w:val="00DB060F"/>
    <w:rsid w:val="00DB10AC"/>
    <w:rsid w:val="00DB1B93"/>
    <w:rsid w:val="00DB38B8"/>
    <w:rsid w:val="00DB494B"/>
    <w:rsid w:val="00DB5201"/>
    <w:rsid w:val="00DB681C"/>
    <w:rsid w:val="00DC14EF"/>
    <w:rsid w:val="00DC1BC0"/>
    <w:rsid w:val="00DC37CA"/>
    <w:rsid w:val="00DD0ADD"/>
    <w:rsid w:val="00DD27F5"/>
    <w:rsid w:val="00DD2C00"/>
    <w:rsid w:val="00DD4603"/>
    <w:rsid w:val="00DD5E31"/>
    <w:rsid w:val="00DD6146"/>
    <w:rsid w:val="00DE03BE"/>
    <w:rsid w:val="00DE26FF"/>
    <w:rsid w:val="00DF07EE"/>
    <w:rsid w:val="00DF0D96"/>
    <w:rsid w:val="00DF130D"/>
    <w:rsid w:val="00DF1FAD"/>
    <w:rsid w:val="00DF3273"/>
    <w:rsid w:val="00DF5398"/>
    <w:rsid w:val="00DF6BC7"/>
    <w:rsid w:val="00DF6C1E"/>
    <w:rsid w:val="00DF73F8"/>
    <w:rsid w:val="00E01F56"/>
    <w:rsid w:val="00E02ECD"/>
    <w:rsid w:val="00E04705"/>
    <w:rsid w:val="00E13C4E"/>
    <w:rsid w:val="00E15776"/>
    <w:rsid w:val="00E2006F"/>
    <w:rsid w:val="00E20417"/>
    <w:rsid w:val="00E25CAA"/>
    <w:rsid w:val="00E25E4C"/>
    <w:rsid w:val="00E26EB5"/>
    <w:rsid w:val="00E27070"/>
    <w:rsid w:val="00E2761C"/>
    <w:rsid w:val="00E27704"/>
    <w:rsid w:val="00E31C72"/>
    <w:rsid w:val="00E321CF"/>
    <w:rsid w:val="00E32235"/>
    <w:rsid w:val="00E326D3"/>
    <w:rsid w:val="00E32C71"/>
    <w:rsid w:val="00E32F80"/>
    <w:rsid w:val="00E338C5"/>
    <w:rsid w:val="00E33DB6"/>
    <w:rsid w:val="00E35937"/>
    <w:rsid w:val="00E36432"/>
    <w:rsid w:val="00E40878"/>
    <w:rsid w:val="00E40B10"/>
    <w:rsid w:val="00E42F4D"/>
    <w:rsid w:val="00E441FB"/>
    <w:rsid w:val="00E5091A"/>
    <w:rsid w:val="00E50EB4"/>
    <w:rsid w:val="00E511A6"/>
    <w:rsid w:val="00E548D3"/>
    <w:rsid w:val="00E5549E"/>
    <w:rsid w:val="00E55937"/>
    <w:rsid w:val="00E5611D"/>
    <w:rsid w:val="00E61242"/>
    <w:rsid w:val="00E61A72"/>
    <w:rsid w:val="00E6555A"/>
    <w:rsid w:val="00E66432"/>
    <w:rsid w:val="00E67127"/>
    <w:rsid w:val="00E700FB"/>
    <w:rsid w:val="00E7012A"/>
    <w:rsid w:val="00E70AC8"/>
    <w:rsid w:val="00E735E9"/>
    <w:rsid w:val="00E74D7E"/>
    <w:rsid w:val="00E75224"/>
    <w:rsid w:val="00E75B1A"/>
    <w:rsid w:val="00E774FE"/>
    <w:rsid w:val="00E8643B"/>
    <w:rsid w:val="00E9416A"/>
    <w:rsid w:val="00E946A9"/>
    <w:rsid w:val="00EA3A77"/>
    <w:rsid w:val="00EA5E71"/>
    <w:rsid w:val="00EA6E35"/>
    <w:rsid w:val="00EB1AC4"/>
    <w:rsid w:val="00EB70D1"/>
    <w:rsid w:val="00EC6819"/>
    <w:rsid w:val="00ED17EC"/>
    <w:rsid w:val="00ED2BC3"/>
    <w:rsid w:val="00ED5C5A"/>
    <w:rsid w:val="00ED695F"/>
    <w:rsid w:val="00EE379E"/>
    <w:rsid w:val="00EE3EBA"/>
    <w:rsid w:val="00EE506E"/>
    <w:rsid w:val="00EE73B8"/>
    <w:rsid w:val="00EF05FD"/>
    <w:rsid w:val="00EF08C6"/>
    <w:rsid w:val="00EF0FFF"/>
    <w:rsid w:val="00EF3028"/>
    <w:rsid w:val="00EF3BDA"/>
    <w:rsid w:val="00EF4E82"/>
    <w:rsid w:val="00EF4EDE"/>
    <w:rsid w:val="00EF55EB"/>
    <w:rsid w:val="00EF774F"/>
    <w:rsid w:val="00F002F1"/>
    <w:rsid w:val="00F03C01"/>
    <w:rsid w:val="00F05D4D"/>
    <w:rsid w:val="00F061B7"/>
    <w:rsid w:val="00F06F30"/>
    <w:rsid w:val="00F1355D"/>
    <w:rsid w:val="00F13993"/>
    <w:rsid w:val="00F13C96"/>
    <w:rsid w:val="00F141EC"/>
    <w:rsid w:val="00F15864"/>
    <w:rsid w:val="00F17AE3"/>
    <w:rsid w:val="00F20F0A"/>
    <w:rsid w:val="00F21F69"/>
    <w:rsid w:val="00F26ACD"/>
    <w:rsid w:val="00F2745F"/>
    <w:rsid w:val="00F30BB7"/>
    <w:rsid w:val="00F3357B"/>
    <w:rsid w:val="00F341F8"/>
    <w:rsid w:val="00F34920"/>
    <w:rsid w:val="00F36BDD"/>
    <w:rsid w:val="00F37716"/>
    <w:rsid w:val="00F41077"/>
    <w:rsid w:val="00F42E2E"/>
    <w:rsid w:val="00F43A0B"/>
    <w:rsid w:val="00F46162"/>
    <w:rsid w:val="00F46FEC"/>
    <w:rsid w:val="00F500CC"/>
    <w:rsid w:val="00F50CF0"/>
    <w:rsid w:val="00F50DCE"/>
    <w:rsid w:val="00F51C1E"/>
    <w:rsid w:val="00F5206A"/>
    <w:rsid w:val="00F56947"/>
    <w:rsid w:val="00F579FE"/>
    <w:rsid w:val="00F610B4"/>
    <w:rsid w:val="00F610C3"/>
    <w:rsid w:val="00F610C6"/>
    <w:rsid w:val="00F62421"/>
    <w:rsid w:val="00F65379"/>
    <w:rsid w:val="00F65BA7"/>
    <w:rsid w:val="00F65DCD"/>
    <w:rsid w:val="00F6691B"/>
    <w:rsid w:val="00F72D1A"/>
    <w:rsid w:val="00F7418F"/>
    <w:rsid w:val="00F746A2"/>
    <w:rsid w:val="00F7569E"/>
    <w:rsid w:val="00F75CA7"/>
    <w:rsid w:val="00F7777B"/>
    <w:rsid w:val="00F8345D"/>
    <w:rsid w:val="00F83B19"/>
    <w:rsid w:val="00F86DF6"/>
    <w:rsid w:val="00F874C4"/>
    <w:rsid w:val="00F94562"/>
    <w:rsid w:val="00F951AA"/>
    <w:rsid w:val="00F97702"/>
    <w:rsid w:val="00F97758"/>
    <w:rsid w:val="00F97913"/>
    <w:rsid w:val="00FA0CB7"/>
    <w:rsid w:val="00FA1014"/>
    <w:rsid w:val="00FA1B4A"/>
    <w:rsid w:val="00FA2828"/>
    <w:rsid w:val="00FA320A"/>
    <w:rsid w:val="00FA5E17"/>
    <w:rsid w:val="00FA7979"/>
    <w:rsid w:val="00FB272A"/>
    <w:rsid w:val="00FB3968"/>
    <w:rsid w:val="00FB4205"/>
    <w:rsid w:val="00FB762D"/>
    <w:rsid w:val="00FC0721"/>
    <w:rsid w:val="00FC169C"/>
    <w:rsid w:val="00FC1CC2"/>
    <w:rsid w:val="00FC4420"/>
    <w:rsid w:val="00FC47D9"/>
    <w:rsid w:val="00FC4AF6"/>
    <w:rsid w:val="00FC72EE"/>
    <w:rsid w:val="00FC748B"/>
    <w:rsid w:val="00FD09F5"/>
    <w:rsid w:val="00FD16EC"/>
    <w:rsid w:val="00FD27B4"/>
    <w:rsid w:val="00FE254B"/>
    <w:rsid w:val="00FE2F14"/>
    <w:rsid w:val="00FE3F0B"/>
    <w:rsid w:val="00FE4A2B"/>
    <w:rsid w:val="00FE4BD2"/>
    <w:rsid w:val="00FE53A1"/>
    <w:rsid w:val="00FF1D39"/>
    <w:rsid w:val="00FF24A5"/>
    <w:rsid w:val="00FF5D2D"/>
    <w:rsid w:val="00FF7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10654C"/>
  <w15:docId w15:val="{F1143299-A78D-4D45-B441-AC60BDC49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B6B"/>
  </w:style>
  <w:style w:type="paragraph" w:styleId="1">
    <w:name w:val="heading 1"/>
    <w:basedOn w:val="a"/>
    <w:next w:val="a"/>
    <w:link w:val="1Char"/>
    <w:uiPriority w:val="9"/>
    <w:qFormat/>
    <w:rsid w:val="00C84B89"/>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6D5E44"/>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64784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A71A7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71A7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71A7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71A7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71A7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A71A7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84B89"/>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74593E"/>
    <w:rPr>
      <w:color w:val="0000FF" w:themeColor="hyperlink"/>
      <w:u w:val="single"/>
    </w:rPr>
  </w:style>
  <w:style w:type="paragraph" w:styleId="a4">
    <w:name w:val="header"/>
    <w:basedOn w:val="a"/>
    <w:link w:val="Char"/>
    <w:uiPriority w:val="99"/>
    <w:unhideWhenUsed/>
    <w:rsid w:val="0074593E"/>
    <w:pPr>
      <w:tabs>
        <w:tab w:val="center" w:pos="4680"/>
        <w:tab w:val="right" w:pos="9360"/>
      </w:tabs>
      <w:spacing w:after="0" w:line="240" w:lineRule="auto"/>
    </w:pPr>
  </w:style>
  <w:style w:type="character" w:customStyle="1" w:styleId="Char">
    <w:name w:val="머리글 Char"/>
    <w:basedOn w:val="a0"/>
    <w:link w:val="a4"/>
    <w:uiPriority w:val="99"/>
    <w:rsid w:val="0074593E"/>
  </w:style>
  <w:style w:type="paragraph" w:styleId="a5">
    <w:name w:val="footer"/>
    <w:basedOn w:val="a"/>
    <w:link w:val="Char0"/>
    <w:uiPriority w:val="99"/>
    <w:unhideWhenUsed/>
    <w:rsid w:val="0074593E"/>
    <w:pPr>
      <w:tabs>
        <w:tab w:val="center" w:pos="4680"/>
        <w:tab w:val="right" w:pos="9360"/>
      </w:tabs>
      <w:spacing w:after="0" w:line="240" w:lineRule="auto"/>
    </w:pPr>
  </w:style>
  <w:style w:type="character" w:customStyle="1" w:styleId="Char0">
    <w:name w:val="바닥글 Char"/>
    <w:basedOn w:val="a0"/>
    <w:link w:val="a5"/>
    <w:uiPriority w:val="99"/>
    <w:rsid w:val="0074593E"/>
  </w:style>
  <w:style w:type="paragraph" w:styleId="a6">
    <w:name w:val="Balloon Text"/>
    <w:basedOn w:val="a"/>
    <w:link w:val="Char1"/>
    <w:uiPriority w:val="99"/>
    <w:semiHidden/>
    <w:unhideWhenUsed/>
    <w:rsid w:val="0074593E"/>
    <w:pPr>
      <w:spacing w:after="0" w:line="240" w:lineRule="auto"/>
    </w:pPr>
    <w:rPr>
      <w:rFonts w:ascii="Tahoma" w:hAnsi="Tahoma" w:cs="Tahoma"/>
      <w:sz w:val="16"/>
      <w:szCs w:val="16"/>
    </w:rPr>
  </w:style>
  <w:style w:type="character" w:customStyle="1" w:styleId="Char1">
    <w:name w:val="풍선 도움말 텍스트 Char"/>
    <w:basedOn w:val="a0"/>
    <w:link w:val="a6"/>
    <w:uiPriority w:val="99"/>
    <w:semiHidden/>
    <w:rsid w:val="0074593E"/>
    <w:rPr>
      <w:rFonts w:ascii="Tahoma" w:hAnsi="Tahoma" w:cs="Tahoma"/>
      <w:sz w:val="16"/>
      <w:szCs w:val="16"/>
    </w:rPr>
  </w:style>
  <w:style w:type="paragraph" w:styleId="TOC">
    <w:name w:val="TOC Heading"/>
    <w:basedOn w:val="1"/>
    <w:next w:val="a"/>
    <w:uiPriority w:val="39"/>
    <w:unhideWhenUsed/>
    <w:qFormat/>
    <w:rsid w:val="00554190"/>
    <w:pPr>
      <w:outlineLvl w:val="9"/>
    </w:pPr>
    <w:rPr>
      <w:lang w:eastAsia="ja-JP"/>
    </w:rPr>
  </w:style>
  <w:style w:type="paragraph" w:styleId="10">
    <w:name w:val="toc 1"/>
    <w:basedOn w:val="a"/>
    <w:next w:val="a"/>
    <w:autoRedefine/>
    <w:uiPriority w:val="39"/>
    <w:unhideWhenUsed/>
    <w:rsid w:val="00554190"/>
    <w:pPr>
      <w:spacing w:after="100"/>
    </w:pPr>
  </w:style>
  <w:style w:type="paragraph" w:styleId="a7">
    <w:name w:val="Title"/>
    <w:basedOn w:val="a"/>
    <w:next w:val="a"/>
    <w:link w:val="Char2"/>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7"/>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a8">
    <w:name w:val="List Paragraph"/>
    <w:basedOn w:val="a"/>
    <w:uiPriority w:val="34"/>
    <w:qFormat/>
    <w:rsid w:val="00F65DCD"/>
    <w:pPr>
      <w:ind w:left="720"/>
      <w:contextualSpacing/>
    </w:pPr>
  </w:style>
  <w:style w:type="character" w:customStyle="1" w:styleId="2Char">
    <w:name w:val="제목 2 Char"/>
    <w:basedOn w:val="a0"/>
    <w:link w:val="2"/>
    <w:uiPriority w:val="9"/>
    <w:rsid w:val="006D5E44"/>
    <w:rPr>
      <w:rFonts w:asciiTheme="majorHAnsi" w:eastAsiaTheme="majorEastAsia" w:hAnsiTheme="majorHAnsi" w:cstheme="majorBidi"/>
      <w:b/>
      <w:bCs/>
      <w:color w:val="4F81BD" w:themeColor="accent1"/>
      <w:sz w:val="26"/>
      <w:szCs w:val="26"/>
    </w:rPr>
  </w:style>
  <w:style w:type="paragraph" w:styleId="a9">
    <w:name w:val="caption"/>
    <w:basedOn w:val="a"/>
    <w:next w:val="a"/>
    <w:uiPriority w:val="35"/>
    <w:unhideWhenUsed/>
    <w:qFormat/>
    <w:rsid w:val="00094171"/>
    <w:pPr>
      <w:spacing w:line="240" w:lineRule="auto"/>
    </w:pPr>
    <w:rPr>
      <w:b/>
      <w:bCs/>
      <w:color w:val="4F81BD" w:themeColor="accent1"/>
      <w:sz w:val="18"/>
      <w:szCs w:val="18"/>
    </w:rPr>
  </w:style>
  <w:style w:type="table" w:styleId="aa">
    <w:name w:val="Table Grid"/>
    <w:basedOn w:val="a1"/>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7A3783"/>
    <w:pPr>
      <w:spacing w:after="100"/>
      <w:ind w:left="220"/>
    </w:pPr>
  </w:style>
  <w:style w:type="character" w:customStyle="1" w:styleId="3Char">
    <w:name w:val="제목 3 Char"/>
    <w:basedOn w:val="a0"/>
    <w:link w:val="3"/>
    <w:uiPriority w:val="9"/>
    <w:rsid w:val="00647841"/>
    <w:rPr>
      <w:rFonts w:asciiTheme="majorHAnsi" w:eastAsiaTheme="majorEastAsia" w:hAnsiTheme="majorHAnsi" w:cstheme="majorBidi"/>
      <w:b/>
      <w:bCs/>
      <w:color w:val="4F81BD" w:themeColor="accent1"/>
    </w:rPr>
  </w:style>
  <w:style w:type="character" w:customStyle="1" w:styleId="4Char">
    <w:name w:val="제목 4 Char"/>
    <w:basedOn w:val="a0"/>
    <w:link w:val="4"/>
    <w:uiPriority w:val="9"/>
    <w:rsid w:val="00A71A73"/>
    <w:rPr>
      <w:rFonts w:asciiTheme="majorHAnsi" w:eastAsiaTheme="majorEastAsia" w:hAnsiTheme="majorHAnsi" w:cstheme="majorBidi"/>
      <w:b/>
      <w:bCs/>
      <w:i/>
      <w:iCs/>
      <w:color w:val="4F81BD" w:themeColor="accent1"/>
    </w:rPr>
  </w:style>
  <w:style w:type="character" w:customStyle="1" w:styleId="5Char">
    <w:name w:val="제목 5 Char"/>
    <w:basedOn w:val="a0"/>
    <w:link w:val="5"/>
    <w:uiPriority w:val="9"/>
    <w:semiHidden/>
    <w:rsid w:val="00A71A73"/>
    <w:rPr>
      <w:rFonts w:asciiTheme="majorHAnsi" w:eastAsiaTheme="majorEastAsia" w:hAnsiTheme="majorHAnsi" w:cstheme="majorBidi"/>
      <w:color w:val="243F60" w:themeColor="accent1" w:themeShade="7F"/>
    </w:rPr>
  </w:style>
  <w:style w:type="character" w:customStyle="1" w:styleId="6Char">
    <w:name w:val="제목 6 Char"/>
    <w:basedOn w:val="a0"/>
    <w:link w:val="6"/>
    <w:uiPriority w:val="9"/>
    <w:semiHidden/>
    <w:rsid w:val="00A71A73"/>
    <w:rPr>
      <w:rFonts w:asciiTheme="majorHAnsi" w:eastAsiaTheme="majorEastAsia" w:hAnsiTheme="majorHAnsi" w:cstheme="majorBidi"/>
      <w:i/>
      <w:iCs/>
      <w:color w:val="243F60" w:themeColor="accent1" w:themeShade="7F"/>
    </w:rPr>
  </w:style>
  <w:style w:type="character" w:customStyle="1" w:styleId="7Char">
    <w:name w:val="제목 7 Char"/>
    <w:basedOn w:val="a0"/>
    <w:link w:val="7"/>
    <w:uiPriority w:val="9"/>
    <w:semiHidden/>
    <w:rsid w:val="00A71A73"/>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A71A73"/>
    <w:rPr>
      <w:rFonts w:asciiTheme="majorHAnsi" w:eastAsiaTheme="majorEastAsia" w:hAnsiTheme="majorHAnsi" w:cstheme="majorBidi"/>
      <w:color w:val="404040" w:themeColor="text1" w:themeTint="BF"/>
      <w:sz w:val="20"/>
      <w:szCs w:val="20"/>
    </w:rPr>
  </w:style>
  <w:style w:type="character" w:customStyle="1" w:styleId="9Char">
    <w:name w:val="제목 9 Char"/>
    <w:basedOn w:val="a0"/>
    <w:link w:val="9"/>
    <w:uiPriority w:val="9"/>
    <w:semiHidden/>
    <w:rsid w:val="00A71A73"/>
    <w:rPr>
      <w:rFonts w:asciiTheme="majorHAnsi" w:eastAsiaTheme="majorEastAsia" w:hAnsiTheme="majorHAnsi" w:cstheme="majorBidi"/>
      <w:i/>
      <w:iCs/>
      <w:color w:val="404040" w:themeColor="text1" w:themeTint="BF"/>
      <w:sz w:val="20"/>
      <w:szCs w:val="20"/>
    </w:rPr>
  </w:style>
  <w:style w:type="paragraph" w:styleId="ab">
    <w:name w:val="No Spacing"/>
    <w:uiPriority w:val="1"/>
    <w:qFormat/>
    <w:rsid w:val="00E61242"/>
    <w:pPr>
      <w:spacing w:after="0" w:line="240" w:lineRule="auto"/>
    </w:pPr>
  </w:style>
  <w:style w:type="paragraph" w:styleId="30">
    <w:name w:val="toc 3"/>
    <w:basedOn w:val="a"/>
    <w:next w:val="a"/>
    <w:autoRedefine/>
    <w:uiPriority w:val="39"/>
    <w:unhideWhenUsed/>
    <w:rsid w:val="000F0CE6"/>
    <w:pPr>
      <w:spacing w:after="100"/>
      <w:ind w:left="440"/>
    </w:pPr>
  </w:style>
  <w:style w:type="character" w:customStyle="1" w:styleId="fontstyle01">
    <w:name w:val="fontstyle01"/>
    <w:basedOn w:val="a0"/>
    <w:rsid w:val="00A201D8"/>
    <w:rPr>
      <w:rFonts w:ascii="TimesNewRomanPSMT" w:hAnsi="TimesNewRomanPSMT" w:hint="default"/>
      <w:b w:val="0"/>
      <w:bCs w:val="0"/>
      <w:i w:val="0"/>
      <w:iCs w:val="0"/>
      <w:color w:val="000000"/>
      <w:sz w:val="20"/>
      <w:szCs w:val="20"/>
    </w:rPr>
  </w:style>
  <w:style w:type="character" w:customStyle="1" w:styleId="fontstyle21">
    <w:name w:val="fontstyle21"/>
    <w:basedOn w:val="a0"/>
    <w:rsid w:val="00A201D8"/>
    <w:rPr>
      <w:rFonts w:ascii="TimesNewRomanPS-ItalicMT" w:hAnsi="TimesNewRomanPS-ItalicMT" w:hint="default"/>
      <w:b w:val="0"/>
      <w:bCs w:val="0"/>
      <w:i/>
      <w:iCs/>
      <w:color w:val="000000"/>
      <w:sz w:val="20"/>
      <w:szCs w:val="20"/>
    </w:rPr>
  </w:style>
  <w:style w:type="paragraph" w:customStyle="1" w:styleId="EndNoteBibliographyTitle">
    <w:name w:val="EndNote Bibliography Title"/>
    <w:basedOn w:val="a"/>
    <w:link w:val="EndNoteBibliographyTitleChar"/>
    <w:rsid w:val="00176A9A"/>
    <w:pPr>
      <w:spacing w:after="0"/>
      <w:jc w:val="center"/>
    </w:pPr>
    <w:rPr>
      <w:rFonts w:ascii="Calibri" w:hAnsi="Calibri" w:cs="Calibri"/>
      <w:noProof/>
    </w:rPr>
  </w:style>
  <w:style w:type="character" w:customStyle="1" w:styleId="EndNoteBibliographyTitleChar">
    <w:name w:val="EndNote Bibliography Title Char"/>
    <w:basedOn w:val="a0"/>
    <w:link w:val="EndNoteBibliographyTitle"/>
    <w:rsid w:val="00176A9A"/>
    <w:rPr>
      <w:rFonts w:ascii="Calibri" w:hAnsi="Calibri" w:cs="Calibri"/>
      <w:noProof/>
    </w:rPr>
  </w:style>
  <w:style w:type="paragraph" w:customStyle="1" w:styleId="EndNoteBibliography">
    <w:name w:val="EndNote Bibliography"/>
    <w:basedOn w:val="a"/>
    <w:link w:val="EndNoteBibliographyChar"/>
    <w:rsid w:val="00176A9A"/>
    <w:pPr>
      <w:spacing w:line="240" w:lineRule="auto"/>
    </w:pPr>
    <w:rPr>
      <w:rFonts w:ascii="Calibri" w:hAnsi="Calibri" w:cs="Calibri"/>
      <w:noProof/>
    </w:rPr>
  </w:style>
  <w:style w:type="character" w:customStyle="1" w:styleId="EndNoteBibliographyChar">
    <w:name w:val="EndNote Bibliography Char"/>
    <w:basedOn w:val="a0"/>
    <w:link w:val="EndNoteBibliography"/>
    <w:rsid w:val="00176A9A"/>
    <w:rPr>
      <w:rFonts w:ascii="Calibri" w:hAnsi="Calibri" w:cs="Calibri"/>
      <w:noProof/>
    </w:rPr>
  </w:style>
  <w:style w:type="paragraph" w:styleId="ac">
    <w:name w:val="Bibliography"/>
    <w:basedOn w:val="a"/>
    <w:next w:val="a"/>
    <w:uiPriority w:val="37"/>
    <w:unhideWhenUsed/>
    <w:rsid w:val="0062771D"/>
    <w:pPr>
      <w:tabs>
        <w:tab w:val="left" w:pos="504"/>
      </w:tabs>
      <w:spacing w:after="240" w:line="240" w:lineRule="auto"/>
      <w:ind w:left="504" w:hanging="504"/>
    </w:pPr>
  </w:style>
  <w:style w:type="character" w:customStyle="1" w:styleId="readonlyfield">
    <w:name w:val="readonlyfield"/>
    <w:basedOn w:val="a0"/>
    <w:rsid w:val="00921905"/>
  </w:style>
  <w:style w:type="character" w:customStyle="1" w:styleId="numericfield">
    <w:name w:val="numericfield"/>
    <w:basedOn w:val="a0"/>
    <w:rsid w:val="00921905"/>
  </w:style>
  <w:style w:type="character" w:styleId="ad">
    <w:name w:val="annotation reference"/>
    <w:basedOn w:val="a0"/>
    <w:uiPriority w:val="99"/>
    <w:semiHidden/>
    <w:unhideWhenUsed/>
    <w:rsid w:val="00251097"/>
    <w:rPr>
      <w:sz w:val="16"/>
      <w:szCs w:val="16"/>
    </w:rPr>
  </w:style>
  <w:style w:type="paragraph" w:styleId="ae">
    <w:name w:val="annotation text"/>
    <w:basedOn w:val="a"/>
    <w:link w:val="Char3"/>
    <w:uiPriority w:val="99"/>
    <w:semiHidden/>
    <w:unhideWhenUsed/>
    <w:rsid w:val="00251097"/>
    <w:pPr>
      <w:spacing w:line="240" w:lineRule="auto"/>
    </w:pPr>
    <w:rPr>
      <w:sz w:val="20"/>
      <w:szCs w:val="20"/>
    </w:rPr>
  </w:style>
  <w:style w:type="character" w:customStyle="1" w:styleId="Char3">
    <w:name w:val="메모 텍스트 Char"/>
    <w:basedOn w:val="a0"/>
    <w:link w:val="ae"/>
    <w:uiPriority w:val="99"/>
    <w:semiHidden/>
    <w:rsid w:val="00251097"/>
    <w:rPr>
      <w:sz w:val="20"/>
      <w:szCs w:val="20"/>
    </w:rPr>
  </w:style>
  <w:style w:type="paragraph" w:styleId="af">
    <w:name w:val="annotation subject"/>
    <w:basedOn w:val="ae"/>
    <w:next w:val="ae"/>
    <w:link w:val="Char4"/>
    <w:uiPriority w:val="99"/>
    <w:semiHidden/>
    <w:unhideWhenUsed/>
    <w:rsid w:val="00251097"/>
    <w:rPr>
      <w:b/>
      <w:bCs/>
    </w:rPr>
  </w:style>
  <w:style w:type="character" w:customStyle="1" w:styleId="Char4">
    <w:name w:val="메모 주제 Char"/>
    <w:basedOn w:val="Char3"/>
    <w:link w:val="af"/>
    <w:uiPriority w:val="99"/>
    <w:semiHidden/>
    <w:rsid w:val="00251097"/>
    <w:rPr>
      <w:b/>
      <w:bCs/>
      <w:sz w:val="20"/>
      <w:szCs w:val="20"/>
    </w:rPr>
  </w:style>
  <w:style w:type="paragraph" w:styleId="af0">
    <w:name w:val="Normal (Web)"/>
    <w:basedOn w:val="a"/>
    <w:uiPriority w:val="99"/>
    <w:semiHidden/>
    <w:unhideWhenUsed/>
    <w:rsid w:val="00A176E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BodyText12">
    <w:name w:val="Body Text 12"/>
    <w:basedOn w:val="a"/>
    <w:link w:val="BodyText12Char"/>
    <w:qFormat/>
    <w:rsid w:val="00D733A1"/>
    <w:pPr>
      <w:widowControl w:val="0"/>
      <w:pBdr>
        <w:top w:val="nil"/>
        <w:left w:val="nil"/>
        <w:bottom w:val="nil"/>
        <w:right w:val="nil"/>
        <w:between w:val="nil"/>
      </w:pBdr>
      <w:jc w:val="both"/>
    </w:pPr>
    <w:rPr>
      <w:rFonts w:ascii="Calibri" w:eastAsiaTheme="minorEastAsia" w:hAnsi="Calibri" w:cs="Calibri"/>
      <w:color w:val="000000"/>
    </w:rPr>
  </w:style>
  <w:style w:type="character" w:customStyle="1" w:styleId="BodyText12Char">
    <w:name w:val="Body Text 12 Char"/>
    <w:basedOn w:val="a0"/>
    <w:link w:val="BodyText12"/>
    <w:rsid w:val="00D733A1"/>
    <w:rPr>
      <w:rFonts w:ascii="Calibri" w:eastAsiaTheme="minorEastAsia" w:hAnsi="Calibri" w:cs="Calibri"/>
      <w:color w:val="000000"/>
    </w:rPr>
  </w:style>
  <w:style w:type="paragraph" w:customStyle="1" w:styleId="msonormal0">
    <w:name w:val="msonormal"/>
    <w:basedOn w:val="a"/>
    <w:rsid w:val="0022649F"/>
    <w:pPr>
      <w:spacing w:before="100" w:beforeAutospacing="1" w:after="100" w:afterAutospacing="1" w:line="240" w:lineRule="auto"/>
    </w:pPr>
    <w:rPr>
      <w:rFonts w:ascii="굴림" w:eastAsia="굴림" w:hAnsi="굴림" w:cs="굴림"/>
      <w:sz w:val="24"/>
      <w:szCs w:val="24"/>
      <w:lang w:eastAsia="ko-KR"/>
    </w:rPr>
  </w:style>
  <w:style w:type="character" w:customStyle="1" w:styleId="ellipsis">
    <w:name w:val="ellipsis"/>
    <w:basedOn w:val="a0"/>
    <w:rsid w:val="00026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349">
      <w:bodyDiv w:val="1"/>
      <w:marLeft w:val="0"/>
      <w:marRight w:val="0"/>
      <w:marTop w:val="0"/>
      <w:marBottom w:val="0"/>
      <w:divBdr>
        <w:top w:val="none" w:sz="0" w:space="0" w:color="auto"/>
        <w:left w:val="none" w:sz="0" w:space="0" w:color="auto"/>
        <w:bottom w:val="none" w:sz="0" w:space="0" w:color="auto"/>
        <w:right w:val="none" w:sz="0" w:space="0" w:color="auto"/>
      </w:divBdr>
    </w:div>
    <w:div w:id="45838126">
      <w:bodyDiv w:val="1"/>
      <w:marLeft w:val="0"/>
      <w:marRight w:val="0"/>
      <w:marTop w:val="0"/>
      <w:marBottom w:val="0"/>
      <w:divBdr>
        <w:top w:val="none" w:sz="0" w:space="0" w:color="auto"/>
        <w:left w:val="none" w:sz="0" w:space="0" w:color="auto"/>
        <w:bottom w:val="none" w:sz="0" w:space="0" w:color="auto"/>
        <w:right w:val="none" w:sz="0" w:space="0" w:color="auto"/>
      </w:divBdr>
    </w:div>
    <w:div w:id="59836256">
      <w:bodyDiv w:val="1"/>
      <w:marLeft w:val="0"/>
      <w:marRight w:val="0"/>
      <w:marTop w:val="0"/>
      <w:marBottom w:val="0"/>
      <w:divBdr>
        <w:top w:val="none" w:sz="0" w:space="0" w:color="auto"/>
        <w:left w:val="none" w:sz="0" w:space="0" w:color="auto"/>
        <w:bottom w:val="none" w:sz="0" w:space="0" w:color="auto"/>
        <w:right w:val="none" w:sz="0" w:space="0" w:color="auto"/>
      </w:divBdr>
      <w:divsChild>
        <w:div w:id="1429043070">
          <w:marLeft w:val="0"/>
          <w:marRight w:val="0"/>
          <w:marTop w:val="180"/>
          <w:marBottom w:val="45"/>
          <w:divBdr>
            <w:top w:val="none" w:sz="0" w:space="0" w:color="auto"/>
            <w:left w:val="none" w:sz="0" w:space="0" w:color="auto"/>
            <w:bottom w:val="none" w:sz="0" w:space="0" w:color="auto"/>
            <w:right w:val="none" w:sz="0" w:space="0" w:color="auto"/>
          </w:divBdr>
        </w:div>
        <w:div w:id="1440295408">
          <w:marLeft w:val="0"/>
          <w:marRight w:val="0"/>
          <w:marTop w:val="180"/>
          <w:marBottom w:val="45"/>
          <w:divBdr>
            <w:top w:val="none" w:sz="0" w:space="0" w:color="auto"/>
            <w:left w:val="none" w:sz="0" w:space="0" w:color="auto"/>
            <w:bottom w:val="none" w:sz="0" w:space="0" w:color="auto"/>
            <w:right w:val="none" w:sz="0" w:space="0" w:color="auto"/>
          </w:divBdr>
        </w:div>
        <w:div w:id="1846935598">
          <w:marLeft w:val="0"/>
          <w:marRight w:val="0"/>
          <w:marTop w:val="0"/>
          <w:marBottom w:val="0"/>
          <w:divBdr>
            <w:top w:val="none" w:sz="0" w:space="0" w:color="auto"/>
            <w:left w:val="none" w:sz="0" w:space="0" w:color="auto"/>
            <w:bottom w:val="none" w:sz="0" w:space="0" w:color="auto"/>
            <w:right w:val="none" w:sz="0" w:space="0" w:color="auto"/>
          </w:divBdr>
        </w:div>
        <w:div w:id="1915503061">
          <w:marLeft w:val="0"/>
          <w:marRight w:val="0"/>
          <w:marTop w:val="0"/>
          <w:marBottom w:val="0"/>
          <w:divBdr>
            <w:top w:val="none" w:sz="0" w:space="0" w:color="auto"/>
            <w:left w:val="none" w:sz="0" w:space="0" w:color="auto"/>
            <w:bottom w:val="none" w:sz="0" w:space="0" w:color="auto"/>
            <w:right w:val="none" w:sz="0" w:space="0" w:color="auto"/>
          </w:divBdr>
        </w:div>
        <w:div w:id="203175225">
          <w:marLeft w:val="0"/>
          <w:marRight w:val="0"/>
          <w:marTop w:val="0"/>
          <w:marBottom w:val="0"/>
          <w:divBdr>
            <w:top w:val="none" w:sz="0" w:space="0" w:color="auto"/>
            <w:left w:val="none" w:sz="0" w:space="0" w:color="auto"/>
            <w:bottom w:val="none" w:sz="0" w:space="0" w:color="auto"/>
            <w:right w:val="none" w:sz="0" w:space="0" w:color="auto"/>
          </w:divBdr>
          <w:divsChild>
            <w:div w:id="880753895">
              <w:marLeft w:val="0"/>
              <w:marRight w:val="0"/>
              <w:marTop w:val="180"/>
              <w:marBottom w:val="45"/>
              <w:divBdr>
                <w:top w:val="none" w:sz="0" w:space="0" w:color="auto"/>
                <w:left w:val="none" w:sz="0" w:space="0" w:color="auto"/>
                <w:bottom w:val="none" w:sz="0" w:space="0" w:color="auto"/>
                <w:right w:val="none" w:sz="0" w:space="0" w:color="auto"/>
              </w:divBdr>
            </w:div>
            <w:div w:id="301692783">
              <w:marLeft w:val="0"/>
              <w:marRight w:val="0"/>
              <w:marTop w:val="0"/>
              <w:marBottom w:val="0"/>
              <w:divBdr>
                <w:top w:val="none" w:sz="0" w:space="0" w:color="auto"/>
                <w:left w:val="none" w:sz="0" w:space="0" w:color="auto"/>
                <w:bottom w:val="none" w:sz="0" w:space="0" w:color="auto"/>
                <w:right w:val="none" w:sz="0" w:space="0" w:color="auto"/>
              </w:divBdr>
              <w:divsChild>
                <w:div w:id="2116636200">
                  <w:marLeft w:val="0"/>
                  <w:marRight w:val="0"/>
                  <w:marTop w:val="0"/>
                  <w:marBottom w:val="0"/>
                  <w:divBdr>
                    <w:top w:val="none" w:sz="0" w:space="0" w:color="auto"/>
                    <w:left w:val="none" w:sz="0" w:space="0" w:color="auto"/>
                    <w:bottom w:val="none" w:sz="0" w:space="0" w:color="auto"/>
                    <w:right w:val="none" w:sz="0" w:space="0" w:color="auto"/>
                  </w:divBdr>
                </w:div>
                <w:div w:id="8263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18141">
          <w:marLeft w:val="0"/>
          <w:marRight w:val="0"/>
          <w:marTop w:val="0"/>
          <w:marBottom w:val="0"/>
          <w:divBdr>
            <w:top w:val="none" w:sz="0" w:space="0" w:color="auto"/>
            <w:left w:val="none" w:sz="0" w:space="0" w:color="auto"/>
            <w:bottom w:val="none" w:sz="0" w:space="0" w:color="auto"/>
            <w:right w:val="none" w:sz="0" w:space="0" w:color="auto"/>
          </w:divBdr>
        </w:div>
        <w:div w:id="1551334048">
          <w:marLeft w:val="0"/>
          <w:marRight w:val="0"/>
          <w:marTop w:val="180"/>
          <w:marBottom w:val="45"/>
          <w:divBdr>
            <w:top w:val="none" w:sz="0" w:space="0" w:color="auto"/>
            <w:left w:val="none" w:sz="0" w:space="0" w:color="auto"/>
            <w:bottom w:val="none" w:sz="0" w:space="0" w:color="auto"/>
            <w:right w:val="none" w:sz="0" w:space="0" w:color="auto"/>
          </w:divBdr>
        </w:div>
        <w:div w:id="1796362072">
          <w:marLeft w:val="0"/>
          <w:marRight w:val="0"/>
          <w:marTop w:val="0"/>
          <w:marBottom w:val="0"/>
          <w:divBdr>
            <w:top w:val="none" w:sz="0" w:space="0" w:color="auto"/>
            <w:left w:val="none" w:sz="0" w:space="0" w:color="auto"/>
            <w:bottom w:val="none" w:sz="0" w:space="0" w:color="auto"/>
            <w:right w:val="none" w:sz="0" w:space="0" w:color="auto"/>
          </w:divBdr>
        </w:div>
        <w:div w:id="2022506878">
          <w:marLeft w:val="0"/>
          <w:marRight w:val="0"/>
          <w:marTop w:val="180"/>
          <w:marBottom w:val="45"/>
          <w:divBdr>
            <w:top w:val="none" w:sz="0" w:space="0" w:color="auto"/>
            <w:left w:val="none" w:sz="0" w:space="0" w:color="auto"/>
            <w:bottom w:val="none" w:sz="0" w:space="0" w:color="auto"/>
            <w:right w:val="none" w:sz="0" w:space="0" w:color="auto"/>
          </w:divBdr>
        </w:div>
        <w:div w:id="1488861382">
          <w:marLeft w:val="0"/>
          <w:marRight w:val="0"/>
          <w:marTop w:val="180"/>
          <w:marBottom w:val="45"/>
          <w:divBdr>
            <w:top w:val="none" w:sz="0" w:space="0" w:color="auto"/>
            <w:left w:val="none" w:sz="0" w:space="0" w:color="auto"/>
            <w:bottom w:val="none" w:sz="0" w:space="0" w:color="auto"/>
            <w:right w:val="none" w:sz="0" w:space="0" w:color="auto"/>
          </w:divBdr>
        </w:div>
        <w:div w:id="650062276">
          <w:marLeft w:val="0"/>
          <w:marRight w:val="0"/>
          <w:marTop w:val="0"/>
          <w:marBottom w:val="0"/>
          <w:divBdr>
            <w:top w:val="none" w:sz="0" w:space="0" w:color="auto"/>
            <w:left w:val="none" w:sz="0" w:space="0" w:color="auto"/>
            <w:bottom w:val="none" w:sz="0" w:space="0" w:color="auto"/>
            <w:right w:val="none" w:sz="0" w:space="0" w:color="auto"/>
          </w:divBdr>
        </w:div>
        <w:div w:id="567224233">
          <w:marLeft w:val="0"/>
          <w:marRight w:val="0"/>
          <w:marTop w:val="0"/>
          <w:marBottom w:val="0"/>
          <w:divBdr>
            <w:top w:val="none" w:sz="0" w:space="0" w:color="auto"/>
            <w:left w:val="none" w:sz="0" w:space="0" w:color="auto"/>
            <w:bottom w:val="none" w:sz="0" w:space="0" w:color="auto"/>
            <w:right w:val="none" w:sz="0" w:space="0" w:color="auto"/>
          </w:divBdr>
          <w:divsChild>
            <w:div w:id="511072016">
              <w:marLeft w:val="0"/>
              <w:marRight w:val="0"/>
              <w:marTop w:val="0"/>
              <w:marBottom w:val="0"/>
              <w:divBdr>
                <w:top w:val="none" w:sz="0" w:space="0" w:color="auto"/>
                <w:left w:val="none" w:sz="0" w:space="0" w:color="auto"/>
                <w:bottom w:val="none" w:sz="0" w:space="0" w:color="auto"/>
                <w:right w:val="none" w:sz="0" w:space="0" w:color="auto"/>
              </w:divBdr>
              <w:divsChild>
                <w:div w:id="672948925">
                  <w:marLeft w:val="0"/>
                  <w:marRight w:val="0"/>
                  <w:marTop w:val="75"/>
                  <w:marBottom w:val="75"/>
                  <w:divBdr>
                    <w:top w:val="none" w:sz="0" w:space="0" w:color="auto"/>
                    <w:left w:val="none" w:sz="0" w:space="0" w:color="auto"/>
                    <w:bottom w:val="none" w:sz="0" w:space="0" w:color="auto"/>
                    <w:right w:val="none" w:sz="0" w:space="0" w:color="auto"/>
                  </w:divBdr>
                  <w:divsChild>
                    <w:div w:id="1572151349">
                      <w:marLeft w:val="0"/>
                      <w:marRight w:val="0"/>
                      <w:marTop w:val="0"/>
                      <w:marBottom w:val="0"/>
                      <w:divBdr>
                        <w:top w:val="none" w:sz="0" w:space="0" w:color="auto"/>
                        <w:left w:val="none" w:sz="0" w:space="0" w:color="auto"/>
                        <w:bottom w:val="none" w:sz="0" w:space="0" w:color="auto"/>
                        <w:right w:val="none" w:sz="0" w:space="0" w:color="auto"/>
                      </w:divBdr>
                    </w:div>
                    <w:div w:id="5145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7397">
      <w:bodyDiv w:val="1"/>
      <w:marLeft w:val="0"/>
      <w:marRight w:val="0"/>
      <w:marTop w:val="0"/>
      <w:marBottom w:val="0"/>
      <w:divBdr>
        <w:top w:val="none" w:sz="0" w:space="0" w:color="auto"/>
        <w:left w:val="none" w:sz="0" w:space="0" w:color="auto"/>
        <w:bottom w:val="none" w:sz="0" w:space="0" w:color="auto"/>
        <w:right w:val="none" w:sz="0" w:space="0" w:color="auto"/>
      </w:divBdr>
      <w:divsChild>
        <w:div w:id="427430523">
          <w:marLeft w:val="0"/>
          <w:marRight w:val="0"/>
          <w:marTop w:val="180"/>
          <w:marBottom w:val="45"/>
          <w:divBdr>
            <w:top w:val="none" w:sz="0" w:space="0" w:color="auto"/>
            <w:left w:val="none" w:sz="0" w:space="0" w:color="auto"/>
            <w:bottom w:val="none" w:sz="0" w:space="0" w:color="auto"/>
            <w:right w:val="none" w:sz="0" w:space="0" w:color="auto"/>
          </w:divBdr>
        </w:div>
        <w:div w:id="2010138441">
          <w:marLeft w:val="0"/>
          <w:marRight w:val="0"/>
          <w:marTop w:val="180"/>
          <w:marBottom w:val="45"/>
          <w:divBdr>
            <w:top w:val="none" w:sz="0" w:space="0" w:color="auto"/>
            <w:left w:val="none" w:sz="0" w:space="0" w:color="auto"/>
            <w:bottom w:val="none" w:sz="0" w:space="0" w:color="auto"/>
            <w:right w:val="none" w:sz="0" w:space="0" w:color="auto"/>
          </w:divBdr>
        </w:div>
        <w:div w:id="50539037">
          <w:marLeft w:val="0"/>
          <w:marRight w:val="0"/>
          <w:marTop w:val="0"/>
          <w:marBottom w:val="0"/>
          <w:divBdr>
            <w:top w:val="none" w:sz="0" w:space="0" w:color="auto"/>
            <w:left w:val="none" w:sz="0" w:space="0" w:color="auto"/>
            <w:bottom w:val="none" w:sz="0" w:space="0" w:color="auto"/>
            <w:right w:val="none" w:sz="0" w:space="0" w:color="auto"/>
          </w:divBdr>
        </w:div>
        <w:div w:id="657924963">
          <w:marLeft w:val="0"/>
          <w:marRight w:val="0"/>
          <w:marTop w:val="0"/>
          <w:marBottom w:val="0"/>
          <w:divBdr>
            <w:top w:val="none" w:sz="0" w:space="0" w:color="auto"/>
            <w:left w:val="none" w:sz="0" w:space="0" w:color="auto"/>
            <w:bottom w:val="none" w:sz="0" w:space="0" w:color="auto"/>
            <w:right w:val="none" w:sz="0" w:space="0" w:color="auto"/>
          </w:divBdr>
        </w:div>
        <w:div w:id="585069885">
          <w:marLeft w:val="0"/>
          <w:marRight w:val="0"/>
          <w:marTop w:val="0"/>
          <w:marBottom w:val="0"/>
          <w:divBdr>
            <w:top w:val="none" w:sz="0" w:space="0" w:color="auto"/>
            <w:left w:val="none" w:sz="0" w:space="0" w:color="auto"/>
            <w:bottom w:val="none" w:sz="0" w:space="0" w:color="auto"/>
            <w:right w:val="none" w:sz="0" w:space="0" w:color="auto"/>
          </w:divBdr>
          <w:divsChild>
            <w:div w:id="416368092">
              <w:marLeft w:val="0"/>
              <w:marRight w:val="0"/>
              <w:marTop w:val="180"/>
              <w:marBottom w:val="45"/>
              <w:divBdr>
                <w:top w:val="none" w:sz="0" w:space="0" w:color="auto"/>
                <w:left w:val="none" w:sz="0" w:space="0" w:color="auto"/>
                <w:bottom w:val="none" w:sz="0" w:space="0" w:color="auto"/>
                <w:right w:val="none" w:sz="0" w:space="0" w:color="auto"/>
              </w:divBdr>
            </w:div>
            <w:div w:id="2133398373">
              <w:marLeft w:val="0"/>
              <w:marRight w:val="0"/>
              <w:marTop w:val="0"/>
              <w:marBottom w:val="0"/>
              <w:divBdr>
                <w:top w:val="none" w:sz="0" w:space="0" w:color="auto"/>
                <w:left w:val="none" w:sz="0" w:space="0" w:color="auto"/>
                <w:bottom w:val="none" w:sz="0" w:space="0" w:color="auto"/>
                <w:right w:val="none" w:sz="0" w:space="0" w:color="auto"/>
              </w:divBdr>
              <w:divsChild>
                <w:div w:id="752314492">
                  <w:marLeft w:val="0"/>
                  <w:marRight w:val="0"/>
                  <w:marTop w:val="0"/>
                  <w:marBottom w:val="0"/>
                  <w:divBdr>
                    <w:top w:val="none" w:sz="0" w:space="0" w:color="auto"/>
                    <w:left w:val="none" w:sz="0" w:space="0" w:color="auto"/>
                    <w:bottom w:val="none" w:sz="0" w:space="0" w:color="auto"/>
                    <w:right w:val="none" w:sz="0" w:space="0" w:color="auto"/>
                  </w:divBdr>
                </w:div>
                <w:div w:id="1034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7191">
          <w:marLeft w:val="0"/>
          <w:marRight w:val="0"/>
          <w:marTop w:val="0"/>
          <w:marBottom w:val="0"/>
          <w:divBdr>
            <w:top w:val="none" w:sz="0" w:space="0" w:color="auto"/>
            <w:left w:val="none" w:sz="0" w:space="0" w:color="auto"/>
            <w:bottom w:val="none" w:sz="0" w:space="0" w:color="auto"/>
            <w:right w:val="none" w:sz="0" w:space="0" w:color="auto"/>
          </w:divBdr>
        </w:div>
        <w:div w:id="714348837">
          <w:marLeft w:val="0"/>
          <w:marRight w:val="0"/>
          <w:marTop w:val="180"/>
          <w:marBottom w:val="45"/>
          <w:divBdr>
            <w:top w:val="none" w:sz="0" w:space="0" w:color="auto"/>
            <w:left w:val="none" w:sz="0" w:space="0" w:color="auto"/>
            <w:bottom w:val="none" w:sz="0" w:space="0" w:color="auto"/>
            <w:right w:val="none" w:sz="0" w:space="0" w:color="auto"/>
          </w:divBdr>
        </w:div>
        <w:div w:id="931090856">
          <w:marLeft w:val="0"/>
          <w:marRight w:val="0"/>
          <w:marTop w:val="0"/>
          <w:marBottom w:val="0"/>
          <w:divBdr>
            <w:top w:val="none" w:sz="0" w:space="0" w:color="auto"/>
            <w:left w:val="none" w:sz="0" w:space="0" w:color="auto"/>
            <w:bottom w:val="none" w:sz="0" w:space="0" w:color="auto"/>
            <w:right w:val="none" w:sz="0" w:space="0" w:color="auto"/>
          </w:divBdr>
        </w:div>
        <w:div w:id="964849586">
          <w:marLeft w:val="0"/>
          <w:marRight w:val="0"/>
          <w:marTop w:val="180"/>
          <w:marBottom w:val="45"/>
          <w:divBdr>
            <w:top w:val="none" w:sz="0" w:space="0" w:color="auto"/>
            <w:left w:val="none" w:sz="0" w:space="0" w:color="auto"/>
            <w:bottom w:val="none" w:sz="0" w:space="0" w:color="auto"/>
            <w:right w:val="none" w:sz="0" w:space="0" w:color="auto"/>
          </w:divBdr>
        </w:div>
        <w:div w:id="639113875">
          <w:marLeft w:val="0"/>
          <w:marRight w:val="0"/>
          <w:marTop w:val="180"/>
          <w:marBottom w:val="45"/>
          <w:divBdr>
            <w:top w:val="none" w:sz="0" w:space="0" w:color="auto"/>
            <w:left w:val="none" w:sz="0" w:space="0" w:color="auto"/>
            <w:bottom w:val="none" w:sz="0" w:space="0" w:color="auto"/>
            <w:right w:val="none" w:sz="0" w:space="0" w:color="auto"/>
          </w:divBdr>
        </w:div>
        <w:div w:id="2038922033">
          <w:marLeft w:val="0"/>
          <w:marRight w:val="0"/>
          <w:marTop w:val="0"/>
          <w:marBottom w:val="0"/>
          <w:divBdr>
            <w:top w:val="none" w:sz="0" w:space="0" w:color="auto"/>
            <w:left w:val="none" w:sz="0" w:space="0" w:color="auto"/>
            <w:bottom w:val="none" w:sz="0" w:space="0" w:color="auto"/>
            <w:right w:val="none" w:sz="0" w:space="0" w:color="auto"/>
          </w:divBdr>
        </w:div>
        <w:div w:id="1513761315">
          <w:marLeft w:val="0"/>
          <w:marRight w:val="0"/>
          <w:marTop w:val="0"/>
          <w:marBottom w:val="0"/>
          <w:divBdr>
            <w:top w:val="none" w:sz="0" w:space="0" w:color="auto"/>
            <w:left w:val="none" w:sz="0" w:space="0" w:color="auto"/>
            <w:bottom w:val="none" w:sz="0" w:space="0" w:color="auto"/>
            <w:right w:val="none" w:sz="0" w:space="0" w:color="auto"/>
          </w:divBdr>
          <w:divsChild>
            <w:div w:id="1541824131">
              <w:marLeft w:val="0"/>
              <w:marRight w:val="0"/>
              <w:marTop w:val="0"/>
              <w:marBottom w:val="0"/>
              <w:divBdr>
                <w:top w:val="none" w:sz="0" w:space="0" w:color="auto"/>
                <w:left w:val="none" w:sz="0" w:space="0" w:color="auto"/>
                <w:bottom w:val="none" w:sz="0" w:space="0" w:color="auto"/>
                <w:right w:val="none" w:sz="0" w:space="0" w:color="auto"/>
              </w:divBdr>
              <w:divsChild>
                <w:div w:id="1688944043">
                  <w:marLeft w:val="0"/>
                  <w:marRight w:val="0"/>
                  <w:marTop w:val="75"/>
                  <w:marBottom w:val="75"/>
                  <w:divBdr>
                    <w:top w:val="none" w:sz="0" w:space="0" w:color="auto"/>
                    <w:left w:val="none" w:sz="0" w:space="0" w:color="auto"/>
                    <w:bottom w:val="none" w:sz="0" w:space="0" w:color="auto"/>
                    <w:right w:val="none" w:sz="0" w:space="0" w:color="auto"/>
                  </w:divBdr>
                  <w:divsChild>
                    <w:div w:id="1121074010">
                      <w:marLeft w:val="0"/>
                      <w:marRight w:val="0"/>
                      <w:marTop w:val="0"/>
                      <w:marBottom w:val="0"/>
                      <w:divBdr>
                        <w:top w:val="none" w:sz="0" w:space="0" w:color="auto"/>
                        <w:left w:val="none" w:sz="0" w:space="0" w:color="auto"/>
                        <w:bottom w:val="none" w:sz="0" w:space="0" w:color="auto"/>
                        <w:right w:val="none" w:sz="0" w:space="0" w:color="auto"/>
                      </w:divBdr>
                    </w:div>
                    <w:div w:id="4047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43301">
      <w:bodyDiv w:val="1"/>
      <w:marLeft w:val="0"/>
      <w:marRight w:val="0"/>
      <w:marTop w:val="0"/>
      <w:marBottom w:val="0"/>
      <w:divBdr>
        <w:top w:val="none" w:sz="0" w:space="0" w:color="auto"/>
        <w:left w:val="none" w:sz="0" w:space="0" w:color="auto"/>
        <w:bottom w:val="none" w:sz="0" w:space="0" w:color="auto"/>
        <w:right w:val="none" w:sz="0" w:space="0" w:color="auto"/>
      </w:divBdr>
      <w:divsChild>
        <w:div w:id="292949596">
          <w:marLeft w:val="0"/>
          <w:marRight w:val="0"/>
          <w:marTop w:val="180"/>
          <w:marBottom w:val="45"/>
          <w:divBdr>
            <w:top w:val="none" w:sz="0" w:space="0" w:color="auto"/>
            <w:left w:val="none" w:sz="0" w:space="0" w:color="auto"/>
            <w:bottom w:val="none" w:sz="0" w:space="0" w:color="auto"/>
            <w:right w:val="none" w:sz="0" w:space="0" w:color="auto"/>
          </w:divBdr>
        </w:div>
        <w:div w:id="2083484628">
          <w:marLeft w:val="0"/>
          <w:marRight w:val="0"/>
          <w:marTop w:val="180"/>
          <w:marBottom w:val="45"/>
          <w:divBdr>
            <w:top w:val="none" w:sz="0" w:space="0" w:color="auto"/>
            <w:left w:val="none" w:sz="0" w:space="0" w:color="auto"/>
            <w:bottom w:val="none" w:sz="0" w:space="0" w:color="auto"/>
            <w:right w:val="none" w:sz="0" w:space="0" w:color="auto"/>
          </w:divBdr>
        </w:div>
        <w:div w:id="184445167">
          <w:marLeft w:val="0"/>
          <w:marRight w:val="0"/>
          <w:marTop w:val="0"/>
          <w:marBottom w:val="0"/>
          <w:divBdr>
            <w:top w:val="none" w:sz="0" w:space="0" w:color="auto"/>
            <w:left w:val="none" w:sz="0" w:space="0" w:color="auto"/>
            <w:bottom w:val="none" w:sz="0" w:space="0" w:color="auto"/>
            <w:right w:val="none" w:sz="0" w:space="0" w:color="auto"/>
          </w:divBdr>
        </w:div>
        <w:div w:id="888997090">
          <w:marLeft w:val="0"/>
          <w:marRight w:val="0"/>
          <w:marTop w:val="0"/>
          <w:marBottom w:val="0"/>
          <w:divBdr>
            <w:top w:val="none" w:sz="0" w:space="0" w:color="auto"/>
            <w:left w:val="none" w:sz="0" w:space="0" w:color="auto"/>
            <w:bottom w:val="none" w:sz="0" w:space="0" w:color="auto"/>
            <w:right w:val="none" w:sz="0" w:space="0" w:color="auto"/>
          </w:divBdr>
        </w:div>
        <w:div w:id="1306273735">
          <w:marLeft w:val="0"/>
          <w:marRight w:val="0"/>
          <w:marTop w:val="0"/>
          <w:marBottom w:val="0"/>
          <w:divBdr>
            <w:top w:val="none" w:sz="0" w:space="0" w:color="auto"/>
            <w:left w:val="none" w:sz="0" w:space="0" w:color="auto"/>
            <w:bottom w:val="none" w:sz="0" w:space="0" w:color="auto"/>
            <w:right w:val="none" w:sz="0" w:space="0" w:color="auto"/>
          </w:divBdr>
          <w:divsChild>
            <w:div w:id="1556429334">
              <w:marLeft w:val="0"/>
              <w:marRight w:val="0"/>
              <w:marTop w:val="180"/>
              <w:marBottom w:val="45"/>
              <w:divBdr>
                <w:top w:val="none" w:sz="0" w:space="0" w:color="auto"/>
                <w:left w:val="none" w:sz="0" w:space="0" w:color="auto"/>
                <w:bottom w:val="none" w:sz="0" w:space="0" w:color="auto"/>
                <w:right w:val="none" w:sz="0" w:space="0" w:color="auto"/>
              </w:divBdr>
            </w:div>
            <w:div w:id="493254753">
              <w:marLeft w:val="0"/>
              <w:marRight w:val="0"/>
              <w:marTop w:val="0"/>
              <w:marBottom w:val="0"/>
              <w:divBdr>
                <w:top w:val="none" w:sz="0" w:space="0" w:color="auto"/>
                <w:left w:val="none" w:sz="0" w:space="0" w:color="auto"/>
                <w:bottom w:val="none" w:sz="0" w:space="0" w:color="auto"/>
                <w:right w:val="none" w:sz="0" w:space="0" w:color="auto"/>
              </w:divBdr>
              <w:divsChild>
                <w:div w:id="54818949">
                  <w:marLeft w:val="0"/>
                  <w:marRight w:val="0"/>
                  <w:marTop w:val="0"/>
                  <w:marBottom w:val="0"/>
                  <w:divBdr>
                    <w:top w:val="none" w:sz="0" w:space="0" w:color="auto"/>
                    <w:left w:val="none" w:sz="0" w:space="0" w:color="auto"/>
                    <w:bottom w:val="none" w:sz="0" w:space="0" w:color="auto"/>
                    <w:right w:val="none" w:sz="0" w:space="0" w:color="auto"/>
                  </w:divBdr>
                </w:div>
                <w:div w:id="6299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873">
          <w:marLeft w:val="0"/>
          <w:marRight w:val="0"/>
          <w:marTop w:val="0"/>
          <w:marBottom w:val="0"/>
          <w:divBdr>
            <w:top w:val="none" w:sz="0" w:space="0" w:color="auto"/>
            <w:left w:val="none" w:sz="0" w:space="0" w:color="auto"/>
            <w:bottom w:val="none" w:sz="0" w:space="0" w:color="auto"/>
            <w:right w:val="none" w:sz="0" w:space="0" w:color="auto"/>
          </w:divBdr>
        </w:div>
        <w:div w:id="360134755">
          <w:marLeft w:val="0"/>
          <w:marRight w:val="0"/>
          <w:marTop w:val="180"/>
          <w:marBottom w:val="45"/>
          <w:divBdr>
            <w:top w:val="none" w:sz="0" w:space="0" w:color="auto"/>
            <w:left w:val="none" w:sz="0" w:space="0" w:color="auto"/>
            <w:bottom w:val="none" w:sz="0" w:space="0" w:color="auto"/>
            <w:right w:val="none" w:sz="0" w:space="0" w:color="auto"/>
          </w:divBdr>
        </w:div>
        <w:div w:id="924800837">
          <w:marLeft w:val="0"/>
          <w:marRight w:val="0"/>
          <w:marTop w:val="0"/>
          <w:marBottom w:val="0"/>
          <w:divBdr>
            <w:top w:val="none" w:sz="0" w:space="0" w:color="auto"/>
            <w:left w:val="none" w:sz="0" w:space="0" w:color="auto"/>
            <w:bottom w:val="none" w:sz="0" w:space="0" w:color="auto"/>
            <w:right w:val="none" w:sz="0" w:space="0" w:color="auto"/>
          </w:divBdr>
        </w:div>
        <w:div w:id="229464427">
          <w:marLeft w:val="0"/>
          <w:marRight w:val="0"/>
          <w:marTop w:val="180"/>
          <w:marBottom w:val="45"/>
          <w:divBdr>
            <w:top w:val="none" w:sz="0" w:space="0" w:color="auto"/>
            <w:left w:val="none" w:sz="0" w:space="0" w:color="auto"/>
            <w:bottom w:val="none" w:sz="0" w:space="0" w:color="auto"/>
            <w:right w:val="none" w:sz="0" w:space="0" w:color="auto"/>
          </w:divBdr>
        </w:div>
        <w:div w:id="85467458">
          <w:marLeft w:val="0"/>
          <w:marRight w:val="0"/>
          <w:marTop w:val="180"/>
          <w:marBottom w:val="45"/>
          <w:divBdr>
            <w:top w:val="none" w:sz="0" w:space="0" w:color="auto"/>
            <w:left w:val="none" w:sz="0" w:space="0" w:color="auto"/>
            <w:bottom w:val="none" w:sz="0" w:space="0" w:color="auto"/>
            <w:right w:val="none" w:sz="0" w:space="0" w:color="auto"/>
          </w:divBdr>
        </w:div>
        <w:div w:id="1762098646">
          <w:marLeft w:val="0"/>
          <w:marRight w:val="0"/>
          <w:marTop w:val="0"/>
          <w:marBottom w:val="0"/>
          <w:divBdr>
            <w:top w:val="none" w:sz="0" w:space="0" w:color="auto"/>
            <w:left w:val="none" w:sz="0" w:space="0" w:color="auto"/>
            <w:bottom w:val="none" w:sz="0" w:space="0" w:color="auto"/>
            <w:right w:val="none" w:sz="0" w:space="0" w:color="auto"/>
          </w:divBdr>
        </w:div>
        <w:div w:id="785777027">
          <w:marLeft w:val="0"/>
          <w:marRight w:val="0"/>
          <w:marTop w:val="0"/>
          <w:marBottom w:val="0"/>
          <w:divBdr>
            <w:top w:val="none" w:sz="0" w:space="0" w:color="auto"/>
            <w:left w:val="none" w:sz="0" w:space="0" w:color="auto"/>
            <w:bottom w:val="none" w:sz="0" w:space="0" w:color="auto"/>
            <w:right w:val="none" w:sz="0" w:space="0" w:color="auto"/>
          </w:divBdr>
          <w:divsChild>
            <w:div w:id="1651786938">
              <w:marLeft w:val="0"/>
              <w:marRight w:val="0"/>
              <w:marTop w:val="0"/>
              <w:marBottom w:val="0"/>
              <w:divBdr>
                <w:top w:val="none" w:sz="0" w:space="0" w:color="auto"/>
                <w:left w:val="none" w:sz="0" w:space="0" w:color="auto"/>
                <w:bottom w:val="none" w:sz="0" w:space="0" w:color="auto"/>
                <w:right w:val="none" w:sz="0" w:space="0" w:color="auto"/>
              </w:divBdr>
              <w:divsChild>
                <w:div w:id="2057778973">
                  <w:marLeft w:val="0"/>
                  <w:marRight w:val="0"/>
                  <w:marTop w:val="75"/>
                  <w:marBottom w:val="75"/>
                  <w:divBdr>
                    <w:top w:val="none" w:sz="0" w:space="0" w:color="auto"/>
                    <w:left w:val="none" w:sz="0" w:space="0" w:color="auto"/>
                    <w:bottom w:val="none" w:sz="0" w:space="0" w:color="auto"/>
                    <w:right w:val="none" w:sz="0" w:space="0" w:color="auto"/>
                  </w:divBdr>
                  <w:divsChild>
                    <w:div w:id="857038987">
                      <w:marLeft w:val="0"/>
                      <w:marRight w:val="0"/>
                      <w:marTop w:val="0"/>
                      <w:marBottom w:val="0"/>
                      <w:divBdr>
                        <w:top w:val="none" w:sz="0" w:space="0" w:color="auto"/>
                        <w:left w:val="none" w:sz="0" w:space="0" w:color="auto"/>
                        <w:bottom w:val="none" w:sz="0" w:space="0" w:color="auto"/>
                        <w:right w:val="none" w:sz="0" w:space="0" w:color="auto"/>
                      </w:divBdr>
                    </w:div>
                    <w:div w:id="20486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6840">
      <w:bodyDiv w:val="1"/>
      <w:marLeft w:val="0"/>
      <w:marRight w:val="0"/>
      <w:marTop w:val="0"/>
      <w:marBottom w:val="0"/>
      <w:divBdr>
        <w:top w:val="none" w:sz="0" w:space="0" w:color="auto"/>
        <w:left w:val="none" w:sz="0" w:space="0" w:color="auto"/>
        <w:bottom w:val="none" w:sz="0" w:space="0" w:color="auto"/>
        <w:right w:val="none" w:sz="0" w:space="0" w:color="auto"/>
      </w:divBdr>
      <w:divsChild>
        <w:div w:id="722605857">
          <w:marLeft w:val="0"/>
          <w:marRight w:val="0"/>
          <w:marTop w:val="180"/>
          <w:marBottom w:val="45"/>
          <w:divBdr>
            <w:top w:val="none" w:sz="0" w:space="0" w:color="auto"/>
            <w:left w:val="none" w:sz="0" w:space="0" w:color="auto"/>
            <w:bottom w:val="none" w:sz="0" w:space="0" w:color="auto"/>
            <w:right w:val="none" w:sz="0" w:space="0" w:color="auto"/>
          </w:divBdr>
        </w:div>
        <w:div w:id="388306093">
          <w:marLeft w:val="0"/>
          <w:marRight w:val="0"/>
          <w:marTop w:val="0"/>
          <w:marBottom w:val="0"/>
          <w:divBdr>
            <w:top w:val="none" w:sz="0" w:space="0" w:color="auto"/>
            <w:left w:val="none" w:sz="0" w:space="0" w:color="auto"/>
            <w:bottom w:val="none" w:sz="0" w:space="0" w:color="auto"/>
            <w:right w:val="none" w:sz="0" w:space="0" w:color="auto"/>
          </w:divBdr>
        </w:div>
        <w:div w:id="1191258121">
          <w:marLeft w:val="0"/>
          <w:marRight w:val="0"/>
          <w:marTop w:val="0"/>
          <w:marBottom w:val="0"/>
          <w:divBdr>
            <w:top w:val="none" w:sz="0" w:space="0" w:color="auto"/>
            <w:left w:val="none" w:sz="0" w:space="0" w:color="auto"/>
            <w:bottom w:val="none" w:sz="0" w:space="0" w:color="auto"/>
            <w:right w:val="none" w:sz="0" w:space="0" w:color="auto"/>
          </w:divBdr>
        </w:div>
        <w:div w:id="46538546">
          <w:marLeft w:val="0"/>
          <w:marRight w:val="0"/>
          <w:marTop w:val="0"/>
          <w:marBottom w:val="0"/>
          <w:divBdr>
            <w:top w:val="none" w:sz="0" w:space="0" w:color="auto"/>
            <w:left w:val="none" w:sz="0" w:space="0" w:color="auto"/>
            <w:bottom w:val="none" w:sz="0" w:space="0" w:color="auto"/>
            <w:right w:val="none" w:sz="0" w:space="0" w:color="auto"/>
          </w:divBdr>
          <w:divsChild>
            <w:div w:id="2032487210">
              <w:marLeft w:val="0"/>
              <w:marRight w:val="0"/>
              <w:marTop w:val="180"/>
              <w:marBottom w:val="45"/>
              <w:divBdr>
                <w:top w:val="none" w:sz="0" w:space="0" w:color="auto"/>
                <w:left w:val="none" w:sz="0" w:space="0" w:color="auto"/>
                <w:bottom w:val="none" w:sz="0" w:space="0" w:color="auto"/>
                <w:right w:val="none" w:sz="0" w:space="0" w:color="auto"/>
              </w:divBdr>
            </w:div>
            <w:div w:id="973870882">
              <w:marLeft w:val="0"/>
              <w:marRight w:val="0"/>
              <w:marTop w:val="0"/>
              <w:marBottom w:val="0"/>
              <w:divBdr>
                <w:top w:val="none" w:sz="0" w:space="0" w:color="auto"/>
                <w:left w:val="none" w:sz="0" w:space="0" w:color="auto"/>
                <w:bottom w:val="none" w:sz="0" w:space="0" w:color="auto"/>
                <w:right w:val="none" w:sz="0" w:space="0" w:color="auto"/>
              </w:divBdr>
              <w:divsChild>
                <w:div w:id="836533453">
                  <w:marLeft w:val="0"/>
                  <w:marRight w:val="0"/>
                  <w:marTop w:val="0"/>
                  <w:marBottom w:val="0"/>
                  <w:divBdr>
                    <w:top w:val="none" w:sz="0" w:space="0" w:color="auto"/>
                    <w:left w:val="none" w:sz="0" w:space="0" w:color="auto"/>
                    <w:bottom w:val="none" w:sz="0" w:space="0" w:color="auto"/>
                    <w:right w:val="none" w:sz="0" w:space="0" w:color="auto"/>
                  </w:divBdr>
                </w:div>
                <w:div w:id="262230663">
                  <w:marLeft w:val="0"/>
                  <w:marRight w:val="0"/>
                  <w:marTop w:val="0"/>
                  <w:marBottom w:val="0"/>
                  <w:divBdr>
                    <w:top w:val="none" w:sz="0" w:space="0" w:color="auto"/>
                    <w:left w:val="none" w:sz="0" w:space="0" w:color="auto"/>
                    <w:bottom w:val="none" w:sz="0" w:space="0" w:color="auto"/>
                    <w:right w:val="none" w:sz="0" w:space="0" w:color="auto"/>
                  </w:divBdr>
                </w:div>
                <w:div w:id="453329681">
                  <w:marLeft w:val="0"/>
                  <w:marRight w:val="0"/>
                  <w:marTop w:val="0"/>
                  <w:marBottom w:val="0"/>
                  <w:divBdr>
                    <w:top w:val="none" w:sz="0" w:space="0" w:color="auto"/>
                    <w:left w:val="none" w:sz="0" w:space="0" w:color="auto"/>
                    <w:bottom w:val="none" w:sz="0" w:space="0" w:color="auto"/>
                    <w:right w:val="none" w:sz="0" w:space="0" w:color="auto"/>
                  </w:divBdr>
                </w:div>
                <w:div w:id="633830529">
                  <w:marLeft w:val="0"/>
                  <w:marRight w:val="0"/>
                  <w:marTop w:val="0"/>
                  <w:marBottom w:val="0"/>
                  <w:divBdr>
                    <w:top w:val="none" w:sz="0" w:space="0" w:color="auto"/>
                    <w:left w:val="none" w:sz="0" w:space="0" w:color="auto"/>
                    <w:bottom w:val="none" w:sz="0" w:space="0" w:color="auto"/>
                    <w:right w:val="none" w:sz="0" w:space="0" w:color="auto"/>
                  </w:divBdr>
                </w:div>
                <w:div w:id="606473455">
                  <w:marLeft w:val="0"/>
                  <w:marRight w:val="0"/>
                  <w:marTop w:val="0"/>
                  <w:marBottom w:val="0"/>
                  <w:divBdr>
                    <w:top w:val="none" w:sz="0" w:space="0" w:color="auto"/>
                    <w:left w:val="none" w:sz="0" w:space="0" w:color="auto"/>
                    <w:bottom w:val="none" w:sz="0" w:space="0" w:color="auto"/>
                    <w:right w:val="none" w:sz="0" w:space="0" w:color="auto"/>
                  </w:divBdr>
                </w:div>
                <w:div w:id="1245996860">
                  <w:marLeft w:val="0"/>
                  <w:marRight w:val="0"/>
                  <w:marTop w:val="0"/>
                  <w:marBottom w:val="0"/>
                  <w:divBdr>
                    <w:top w:val="none" w:sz="0" w:space="0" w:color="auto"/>
                    <w:left w:val="none" w:sz="0" w:space="0" w:color="auto"/>
                    <w:bottom w:val="none" w:sz="0" w:space="0" w:color="auto"/>
                    <w:right w:val="none" w:sz="0" w:space="0" w:color="auto"/>
                  </w:divBdr>
                </w:div>
                <w:div w:id="318846776">
                  <w:marLeft w:val="0"/>
                  <w:marRight w:val="0"/>
                  <w:marTop w:val="0"/>
                  <w:marBottom w:val="0"/>
                  <w:divBdr>
                    <w:top w:val="none" w:sz="0" w:space="0" w:color="auto"/>
                    <w:left w:val="none" w:sz="0" w:space="0" w:color="auto"/>
                    <w:bottom w:val="none" w:sz="0" w:space="0" w:color="auto"/>
                    <w:right w:val="none" w:sz="0" w:space="0" w:color="auto"/>
                  </w:divBdr>
                </w:div>
                <w:div w:id="17865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5384">
          <w:marLeft w:val="0"/>
          <w:marRight w:val="0"/>
          <w:marTop w:val="0"/>
          <w:marBottom w:val="0"/>
          <w:divBdr>
            <w:top w:val="none" w:sz="0" w:space="0" w:color="auto"/>
            <w:left w:val="none" w:sz="0" w:space="0" w:color="auto"/>
            <w:bottom w:val="none" w:sz="0" w:space="0" w:color="auto"/>
            <w:right w:val="none" w:sz="0" w:space="0" w:color="auto"/>
          </w:divBdr>
        </w:div>
        <w:div w:id="1493713769">
          <w:marLeft w:val="0"/>
          <w:marRight w:val="0"/>
          <w:marTop w:val="180"/>
          <w:marBottom w:val="45"/>
          <w:divBdr>
            <w:top w:val="none" w:sz="0" w:space="0" w:color="auto"/>
            <w:left w:val="none" w:sz="0" w:space="0" w:color="auto"/>
            <w:bottom w:val="none" w:sz="0" w:space="0" w:color="auto"/>
            <w:right w:val="none" w:sz="0" w:space="0" w:color="auto"/>
          </w:divBdr>
        </w:div>
        <w:div w:id="1725520585">
          <w:marLeft w:val="0"/>
          <w:marRight w:val="0"/>
          <w:marTop w:val="0"/>
          <w:marBottom w:val="0"/>
          <w:divBdr>
            <w:top w:val="none" w:sz="0" w:space="0" w:color="auto"/>
            <w:left w:val="none" w:sz="0" w:space="0" w:color="auto"/>
            <w:bottom w:val="none" w:sz="0" w:space="0" w:color="auto"/>
            <w:right w:val="none" w:sz="0" w:space="0" w:color="auto"/>
          </w:divBdr>
          <w:divsChild>
            <w:div w:id="1197815297">
              <w:marLeft w:val="0"/>
              <w:marRight w:val="0"/>
              <w:marTop w:val="0"/>
              <w:marBottom w:val="0"/>
              <w:divBdr>
                <w:top w:val="none" w:sz="0" w:space="0" w:color="auto"/>
                <w:left w:val="none" w:sz="0" w:space="0" w:color="auto"/>
                <w:bottom w:val="none" w:sz="0" w:space="0" w:color="auto"/>
                <w:right w:val="none" w:sz="0" w:space="0" w:color="auto"/>
              </w:divBdr>
              <w:divsChild>
                <w:div w:id="998579351">
                  <w:marLeft w:val="0"/>
                  <w:marRight w:val="0"/>
                  <w:marTop w:val="180"/>
                  <w:marBottom w:val="45"/>
                  <w:divBdr>
                    <w:top w:val="none" w:sz="0" w:space="0" w:color="auto"/>
                    <w:left w:val="none" w:sz="0" w:space="0" w:color="auto"/>
                    <w:bottom w:val="none" w:sz="0" w:space="0" w:color="auto"/>
                    <w:right w:val="none" w:sz="0" w:space="0" w:color="auto"/>
                  </w:divBdr>
                </w:div>
                <w:div w:id="1574701179">
                  <w:marLeft w:val="0"/>
                  <w:marRight w:val="0"/>
                  <w:marTop w:val="0"/>
                  <w:marBottom w:val="0"/>
                  <w:divBdr>
                    <w:top w:val="none" w:sz="0" w:space="0" w:color="auto"/>
                    <w:left w:val="none" w:sz="0" w:space="0" w:color="auto"/>
                    <w:bottom w:val="none" w:sz="0" w:space="0" w:color="auto"/>
                    <w:right w:val="none" w:sz="0" w:space="0" w:color="auto"/>
                  </w:divBdr>
                </w:div>
                <w:div w:id="6756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8923">
          <w:marLeft w:val="0"/>
          <w:marRight w:val="0"/>
          <w:marTop w:val="180"/>
          <w:marBottom w:val="45"/>
          <w:divBdr>
            <w:top w:val="none" w:sz="0" w:space="0" w:color="auto"/>
            <w:left w:val="none" w:sz="0" w:space="0" w:color="auto"/>
            <w:bottom w:val="none" w:sz="0" w:space="0" w:color="auto"/>
            <w:right w:val="none" w:sz="0" w:space="0" w:color="auto"/>
          </w:divBdr>
        </w:div>
        <w:div w:id="1239553553">
          <w:marLeft w:val="0"/>
          <w:marRight w:val="0"/>
          <w:marTop w:val="0"/>
          <w:marBottom w:val="0"/>
          <w:divBdr>
            <w:top w:val="none" w:sz="0" w:space="0" w:color="auto"/>
            <w:left w:val="none" w:sz="0" w:space="0" w:color="auto"/>
            <w:bottom w:val="none" w:sz="0" w:space="0" w:color="auto"/>
            <w:right w:val="none" w:sz="0" w:space="0" w:color="auto"/>
          </w:divBdr>
        </w:div>
      </w:divsChild>
    </w:div>
    <w:div w:id="164059769">
      <w:bodyDiv w:val="1"/>
      <w:marLeft w:val="0"/>
      <w:marRight w:val="0"/>
      <w:marTop w:val="0"/>
      <w:marBottom w:val="0"/>
      <w:divBdr>
        <w:top w:val="none" w:sz="0" w:space="0" w:color="auto"/>
        <w:left w:val="none" w:sz="0" w:space="0" w:color="auto"/>
        <w:bottom w:val="none" w:sz="0" w:space="0" w:color="auto"/>
        <w:right w:val="none" w:sz="0" w:space="0" w:color="auto"/>
      </w:divBdr>
      <w:divsChild>
        <w:div w:id="46345665">
          <w:marLeft w:val="0"/>
          <w:marRight w:val="0"/>
          <w:marTop w:val="180"/>
          <w:marBottom w:val="45"/>
          <w:divBdr>
            <w:top w:val="none" w:sz="0" w:space="0" w:color="auto"/>
            <w:left w:val="none" w:sz="0" w:space="0" w:color="auto"/>
            <w:bottom w:val="none" w:sz="0" w:space="0" w:color="auto"/>
            <w:right w:val="none" w:sz="0" w:space="0" w:color="auto"/>
          </w:divBdr>
        </w:div>
        <w:div w:id="1675187543">
          <w:marLeft w:val="0"/>
          <w:marRight w:val="0"/>
          <w:marTop w:val="0"/>
          <w:marBottom w:val="0"/>
          <w:divBdr>
            <w:top w:val="none" w:sz="0" w:space="0" w:color="auto"/>
            <w:left w:val="none" w:sz="0" w:space="0" w:color="auto"/>
            <w:bottom w:val="none" w:sz="0" w:space="0" w:color="auto"/>
            <w:right w:val="none" w:sz="0" w:space="0" w:color="auto"/>
          </w:divBdr>
        </w:div>
        <w:div w:id="1271813642">
          <w:marLeft w:val="0"/>
          <w:marRight w:val="0"/>
          <w:marTop w:val="0"/>
          <w:marBottom w:val="0"/>
          <w:divBdr>
            <w:top w:val="none" w:sz="0" w:space="0" w:color="auto"/>
            <w:left w:val="none" w:sz="0" w:space="0" w:color="auto"/>
            <w:bottom w:val="none" w:sz="0" w:space="0" w:color="auto"/>
            <w:right w:val="none" w:sz="0" w:space="0" w:color="auto"/>
          </w:divBdr>
          <w:divsChild>
            <w:div w:id="346175694">
              <w:marLeft w:val="0"/>
              <w:marRight w:val="0"/>
              <w:marTop w:val="0"/>
              <w:marBottom w:val="0"/>
              <w:divBdr>
                <w:top w:val="none" w:sz="0" w:space="0" w:color="auto"/>
                <w:left w:val="none" w:sz="0" w:space="0" w:color="auto"/>
                <w:bottom w:val="none" w:sz="0" w:space="0" w:color="auto"/>
                <w:right w:val="none" w:sz="0" w:space="0" w:color="auto"/>
              </w:divBdr>
              <w:divsChild>
                <w:div w:id="1457717796">
                  <w:marLeft w:val="0"/>
                  <w:marRight w:val="0"/>
                  <w:marTop w:val="75"/>
                  <w:marBottom w:val="75"/>
                  <w:divBdr>
                    <w:top w:val="none" w:sz="0" w:space="0" w:color="auto"/>
                    <w:left w:val="none" w:sz="0" w:space="0" w:color="auto"/>
                    <w:bottom w:val="none" w:sz="0" w:space="0" w:color="auto"/>
                    <w:right w:val="none" w:sz="0" w:space="0" w:color="auto"/>
                  </w:divBdr>
                  <w:divsChild>
                    <w:div w:id="435440304">
                      <w:marLeft w:val="0"/>
                      <w:marRight w:val="0"/>
                      <w:marTop w:val="0"/>
                      <w:marBottom w:val="0"/>
                      <w:divBdr>
                        <w:top w:val="none" w:sz="0" w:space="0" w:color="auto"/>
                        <w:left w:val="none" w:sz="0" w:space="0" w:color="auto"/>
                        <w:bottom w:val="none" w:sz="0" w:space="0" w:color="auto"/>
                        <w:right w:val="none" w:sz="0" w:space="0" w:color="auto"/>
                      </w:divBdr>
                    </w:div>
                    <w:div w:id="59494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2646">
          <w:marLeft w:val="0"/>
          <w:marRight w:val="0"/>
          <w:marTop w:val="0"/>
          <w:marBottom w:val="0"/>
          <w:divBdr>
            <w:top w:val="none" w:sz="0" w:space="0" w:color="auto"/>
            <w:left w:val="none" w:sz="0" w:space="0" w:color="auto"/>
            <w:bottom w:val="none" w:sz="0" w:space="0" w:color="auto"/>
            <w:right w:val="none" w:sz="0" w:space="0" w:color="auto"/>
          </w:divBdr>
        </w:div>
        <w:div w:id="491723218">
          <w:marLeft w:val="0"/>
          <w:marRight w:val="0"/>
          <w:marTop w:val="0"/>
          <w:marBottom w:val="0"/>
          <w:divBdr>
            <w:top w:val="none" w:sz="0" w:space="0" w:color="auto"/>
            <w:left w:val="none" w:sz="0" w:space="0" w:color="auto"/>
            <w:bottom w:val="none" w:sz="0" w:space="0" w:color="auto"/>
            <w:right w:val="none" w:sz="0" w:space="0" w:color="auto"/>
          </w:divBdr>
          <w:divsChild>
            <w:div w:id="2112700528">
              <w:marLeft w:val="0"/>
              <w:marRight w:val="0"/>
              <w:marTop w:val="0"/>
              <w:marBottom w:val="0"/>
              <w:divBdr>
                <w:top w:val="none" w:sz="0" w:space="0" w:color="auto"/>
                <w:left w:val="none" w:sz="0" w:space="0" w:color="auto"/>
                <w:bottom w:val="none" w:sz="0" w:space="0" w:color="auto"/>
                <w:right w:val="none" w:sz="0" w:space="0" w:color="auto"/>
              </w:divBdr>
              <w:divsChild>
                <w:div w:id="674770477">
                  <w:marLeft w:val="0"/>
                  <w:marRight w:val="0"/>
                  <w:marTop w:val="75"/>
                  <w:marBottom w:val="75"/>
                  <w:divBdr>
                    <w:top w:val="none" w:sz="0" w:space="0" w:color="auto"/>
                    <w:left w:val="none" w:sz="0" w:space="0" w:color="auto"/>
                    <w:bottom w:val="none" w:sz="0" w:space="0" w:color="auto"/>
                    <w:right w:val="none" w:sz="0" w:space="0" w:color="auto"/>
                  </w:divBdr>
                  <w:divsChild>
                    <w:div w:id="1818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79847">
      <w:bodyDiv w:val="1"/>
      <w:marLeft w:val="0"/>
      <w:marRight w:val="0"/>
      <w:marTop w:val="0"/>
      <w:marBottom w:val="0"/>
      <w:divBdr>
        <w:top w:val="none" w:sz="0" w:space="0" w:color="auto"/>
        <w:left w:val="none" w:sz="0" w:space="0" w:color="auto"/>
        <w:bottom w:val="none" w:sz="0" w:space="0" w:color="auto"/>
        <w:right w:val="none" w:sz="0" w:space="0" w:color="auto"/>
      </w:divBdr>
    </w:div>
    <w:div w:id="198670681">
      <w:bodyDiv w:val="1"/>
      <w:marLeft w:val="0"/>
      <w:marRight w:val="0"/>
      <w:marTop w:val="0"/>
      <w:marBottom w:val="0"/>
      <w:divBdr>
        <w:top w:val="none" w:sz="0" w:space="0" w:color="auto"/>
        <w:left w:val="none" w:sz="0" w:space="0" w:color="auto"/>
        <w:bottom w:val="none" w:sz="0" w:space="0" w:color="auto"/>
        <w:right w:val="none" w:sz="0" w:space="0" w:color="auto"/>
      </w:divBdr>
      <w:divsChild>
        <w:div w:id="1297031295">
          <w:marLeft w:val="0"/>
          <w:marRight w:val="0"/>
          <w:marTop w:val="180"/>
          <w:marBottom w:val="45"/>
          <w:divBdr>
            <w:top w:val="none" w:sz="0" w:space="0" w:color="auto"/>
            <w:left w:val="none" w:sz="0" w:space="0" w:color="auto"/>
            <w:bottom w:val="none" w:sz="0" w:space="0" w:color="auto"/>
            <w:right w:val="none" w:sz="0" w:space="0" w:color="auto"/>
          </w:divBdr>
        </w:div>
        <w:div w:id="757098099">
          <w:marLeft w:val="0"/>
          <w:marRight w:val="0"/>
          <w:marTop w:val="180"/>
          <w:marBottom w:val="45"/>
          <w:divBdr>
            <w:top w:val="none" w:sz="0" w:space="0" w:color="auto"/>
            <w:left w:val="none" w:sz="0" w:space="0" w:color="auto"/>
            <w:bottom w:val="none" w:sz="0" w:space="0" w:color="auto"/>
            <w:right w:val="none" w:sz="0" w:space="0" w:color="auto"/>
          </w:divBdr>
        </w:div>
        <w:div w:id="996614810">
          <w:marLeft w:val="0"/>
          <w:marRight w:val="0"/>
          <w:marTop w:val="0"/>
          <w:marBottom w:val="0"/>
          <w:divBdr>
            <w:top w:val="none" w:sz="0" w:space="0" w:color="auto"/>
            <w:left w:val="none" w:sz="0" w:space="0" w:color="auto"/>
            <w:bottom w:val="none" w:sz="0" w:space="0" w:color="auto"/>
            <w:right w:val="none" w:sz="0" w:space="0" w:color="auto"/>
          </w:divBdr>
        </w:div>
        <w:div w:id="2048334584">
          <w:marLeft w:val="0"/>
          <w:marRight w:val="0"/>
          <w:marTop w:val="0"/>
          <w:marBottom w:val="0"/>
          <w:divBdr>
            <w:top w:val="none" w:sz="0" w:space="0" w:color="auto"/>
            <w:left w:val="none" w:sz="0" w:space="0" w:color="auto"/>
            <w:bottom w:val="none" w:sz="0" w:space="0" w:color="auto"/>
            <w:right w:val="none" w:sz="0" w:space="0" w:color="auto"/>
          </w:divBdr>
        </w:div>
        <w:div w:id="407271696">
          <w:marLeft w:val="0"/>
          <w:marRight w:val="0"/>
          <w:marTop w:val="0"/>
          <w:marBottom w:val="0"/>
          <w:divBdr>
            <w:top w:val="none" w:sz="0" w:space="0" w:color="auto"/>
            <w:left w:val="none" w:sz="0" w:space="0" w:color="auto"/>
            <w:bottom w:val="none" w:sz="0" w:space="0" w:color="auto"/>
            <w:right w:val="none" w:sz="0" w:space="0" w:color="auto"/>
          </w:divBdr>
          <w:divsChild>
            <w:div w:id="897008386">
              <w:marLeft w:val="0"/>
              <w:marRight w:val="0"/>
              <w:marTop w:val="180"/>
              <w:marBottom w:val="45"/>
              <w:divBdr>
                <w:top w:val="none" w:sz="0" w:space="0" w:color="auto"/>
                <w:left w:val="none" w:sz="0" w:space="0" w:color="auto"/>
                <w:bottom w:val="none" w:sz="0" w:space="0" w:color="auto"/>
                <w:right w:val="none" w:sz="0" w:space="0" w:color="auto"/>
              </w:divBdr>
            </w:div>
            <w:div w:id="1832519374">
              <w:marLeft w:val="0"/>
              <w:marRight w:val="0"/>
              <w:marTop w:val="0"/>
              <w:marBottom w:val="0"/>
              <w:divBdr>
                <w:top w:val="none" w:sz="0" w:space="0" w:color="auto"/>
                <w:left w:val="none" w:sz="0" w:space="0" w:color="auto"/>
                <w:bottom w:val="none" w:sz="0" w:space="0" w:color="auto"/>
                <w:right w:val="none" w:sz="0" w:space="0" w:color="auto"/>
              </w:divBdr>
              <w:divsChild>
                <w:div w:id="1209731188">
                  <w:marLeft w:val="0"/>
                  <w:marRight w:val="0"/>
                  <w:marTop w:val="0"/>
                  <w:marBottom w:val="0"/>
                  <w:divBdr>
                    <w:top w:val="none" w:sz="0" w:space="0" w:color="auto"/>
                    <w:left w:val="none" w:sz="0" w:space="0" w:color="auto"/>
                    <w:bottom w:val="none" w:sz="0" w:space="0" w:color="auto"/>
                    <w:right w:val="none" w:sz="0" w:space="0" w:color="auto"/>
                  </w:divBdr>
                </w:div>
                <w:div w:id="20728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4625">
          <w:marLeft w:val="0"/>
          <w:marRight w:val="0"/>
          <w:marTop w:val="0"/>
          <w:marBottom w:val="0"/>
          <w:divBdr>
            <w:top w:val="none" w:sz="0" w:space="0" w:color="auto"/>
            <w:left w:val="none" w:sz="0" w:space="0" w:color="auto"/>
            <w:bottom w:val="none" w:sz="0" w:space="0" w:color="auto"/>
            <w:right w:val="none" w:sz="0" w:space="0" w:color="auto"/>
          </w:divBdr>
        </w:div>
        <w:div w:id="1993289307">
          <w:marLeft w:val="0"/>
          <w:marRight w:val="0"/>
          <w:marTop w:val="180"/>
          <w:marBottom w:val="45"/>
          <w:divBdr>
            <w:top w:val="none" w:sz="0" w:space="0" w:color="auto"/>
            <w:left w:val="none" w:sz="0" w:space="0" w:color="auto"/>
            <w:bottom w:val="none" w:sz="0" w:space="0" w:color="auto"/>
            <w:right w:val="none" w:sz="0" w:space="0" w:color="auto"/>
          </w:divBdr>
        </w:div>
        <w:div w:id="1597245307">
          <w:marLeft w:val="0"/>
          <w:marRight w:val="0"/>
          <w:marTop w:val="0"/>
          <w:marBottom w:val="0"/>
          <w:divBdr>
            <w:top w:val="none" w:sz="0" w:space="0" w:color="auto"/>
            <w:left w:val="none" w:sz="0" w:space="0" w:color="auto"/>
            <w:bottom w:val="none" w:sz="0" w:space="0" w:color="auto"/>
            <w:right w:val="none" w:sz="0" w:space="0" w:color="auto"/>
          </w:divBdr>
        </w:div>
        <w:div w:id="197164773">
          <w:marLeft w:val="0"/>
          <w:marRight w:val="0"/>
          <w:marTop w:val="180"/>
          <w:marBottom w:val="45"/>
          <w:divBdr>
            <w:top w:val="none" w:sz="0" w:space="0" w:color="auto"/>
            <w:left w:val="none" w:sz="0" w:space="0" w:color="auto"/>
            <w:bottom w:val="none" w:sz="0" w:space="0" w:color="auto"/>
            <w:right w:val="none" w:sz="0" w:space="0" w:color="auto"/>
          </w:divBdr>
        </w:div>
        <w:div w:id="1327586663">
          <w:marLeft w:val="0"/>
          <w:marRight w:val="0"/>
          <w:marTop w:val="180"/>
          <w:marBottom w:val="45"/>
          <w:divBdr>
            <w:top w:val="none" w:sz="0" w:space="0" w:color="auto"/>
            <w:left w:val="none" w:sz="0" w:space="0" w:color="auto"/>
            <w:bottom w:val="none" w:sz="0" w:space="0" w:color="auto"/>
            <w:right w:val="none" w:sz="0" w:space="0" w:color="auto"/>
          </w:divBdr>
        </w:div>
        <w:div w:id="1436827131">
          <w:marLeft w:val="0"/>
          <w:marRight w:val="0"/>
          <w:marTop w:val="0"/>
          <w:marBottom w:val="0"/>
          <w:divBdr>
            <w:top w:val="none" w:sz="0" w:space="0" w:color="auto"/>
            <w:left w:val="none" w:sz="0" w:space="0" w:color="auto"/>
            <w:bottom w:val="none" w:sz="0" w:space="0" w:color="auto"/>
            <w:right w:val="none" w:sz="0" w:space="0" w:color="auto"/>
          </w:divBdr>
        </w:div>
        <w:div w:id="4022823">
          <w:marLeft w:val="0"/>
          <w:marRight w:val="0"/>
          <w:marTop w:val="0"/>
          <w:marBottom w:val="0"/>
          <w:divBdr>
            <w:top w:val="none" w:sz="0" w:space="0" w:color="auto"/>
            <w:left w:val="none" w:sz="0" w:space="0" w:color="auto"/>
            <w:bottom w:val="none" w:sz="0" w:space="0" w:color="auto"/>
            <w:right w:val="none" w:sz="0" w:space="0" w:color="auto"/>
          </w:divBdr>
          <w:divsChild>
            <w:div w:id="919801036">
              <w:marLeft w:val="0"/>
              <w:marRight w:val="0"/>
              <w:marTop w:val="0"/>
              <w:marBottom w:val="0"/>
              <w:divBdr>
                <w:top w:val="none" w:sz="0" w:space="0" w:color="auto"/>
                <w:left w:val="none" w:sz="0" w:space="0" w:color="auto"/>
                <w:bottom w:val="none" w:sz="0" w:space="0" w:color="auto"/>
                <w:right w:val="none" w:sz="0" w:space="0" w:color="auto"/>
              </w:divBdr>
              <w:divsChild>
                <w:div w:id="810900331">
                  <w:marLeft w:val="0"/>
                  <w:marRight w:val="0"/>
                  <w:marTop w:val="75"/>
                  <w:marBottom w:val="75"/>
                  <w:divBdr>
                    <w:top w:val="none" w:sz="0" w:space="0" w:color="auto"/>
                    <w:left w:val="none" w:sz="0" w:space="0" w:color="auto"/>
                    <w:bottom w:val="none" w:sz="0" w:space="0" w:color="auto"/>
                    <w:right w:val="none" w:sz="0" w:space="0" w:color="auto"/>
                  </w:divBdr>
                  <w:divsChild>
                    <w:div w:id="1308903069">
                      <w:marLeft w:val="0"/>
                      <w:marRight w:val="0"/>
                      <w:marTop w:val="0"/>
                      <w:marBottom w:val="0"/>
                      <w:divBdr>
                        <w:top w:val="none" w:sz="0" w:space="0" w:color="auto"/>
                        <w:left w:val="none" w:sz="0" w:space="0" w:color="auto"/>
                        <w:bottom w:val="none" w:sz="0" w:space="0" w:color="auto"/>
                        <w:right w:val="none" w:sz="0" w:space="0" w:color="auto"/>
                      </w:divBdr>
                    </w:div>
                    <w:div w:id="7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44462">
      <w:bodyDiv w:val="1"/>
      <w:marLeft w:val="0"/>
      <w:marRight w:val="0"/>
      <w:marTop w:val="0"/>
      <w:marBottom w:val="0"/>
      <w:divBdr>
        <w:top w:val="none" w:sz="0" w:space="0" w:color="auto"/>
        <w:left w:val="none" w:sz="0" w:space="0" w:color="auto"/>
        <w:bottom w:val="none" w:sz="0" w:space="0" w:color="auto"/>
        <w:right w:val="none" w:sz="0" w:space="0" w:color="auto"/>
      </w:divBdr>
    </w:div>
    <w:div w:id="218709867">
      <w:bodyDiv w:val="1"/>
      <w:marLeft w:val="0"/>
      <w:marRight w:val="0"/>
      <w:marTop w:val="0"/>
      <w:marBottom w:val="0"/>
      <w:divBdr>
        <w:top w:val="none" w:sz="0" w:space="0" w:color="auto"/>
        <w:left w:val="none" w:sz="0" w:space="0" w:color="auto"/>
        <w:bottom w:val="none" w:sz="0" w:space="0" w:color="auto"/>
        <w:right w:val="none" w:sz="0" w:space="0" w:color="auto"/>
      </w:divBdr>
    </w:div>
    <w:div w:id="298847052">
      <w:bodyDiv w:val="1"/>
      <w:marLeft w:val="0"/>
      <w:marRight w:val="0"/>
      <w:marTop w:val="0"/>
      <w:marBottom w:val="0"/>
      <w:divBdr>
        <w:top w:val="none" w:sz="0" w:space="0" w:color="auto"/>
        <w:left w:val="none" w:sz="0" w:space="0" w:color="auto"/>
        <w:bottom w:val="none" w:sz="0" w:space="0" w:color="auto"/>
        <w:right w:val="none" w:sz="0" w:space="0" w:color="auto"/>
      </w:divBdr>
      <w:divsChild>
        <w:div w:id="840003755">
          <w:marLeft w:val="0"/>
          <w:marRight w:val="0"/>
          <w:marTop w:val="180"/>
          <w:marBottom w:val="45"/>
          <w:divBdr>
            <w:top w:val="none" w:sz="0" w:space="0" w:color="auto"/>
            <w:left w:val="none" w:sz="0" w:space="0" w:color="auto"/>
            <w:bottom w:val="none" w:sz="0" w:space="0" w:color="auto"/>
            <w:right w:val="none" w:sz="0" w:space="0" w:color="auto"/>
          </w:divBdr>
        </w:div>
        <w:div w:id="886337177">
          <w:marLeft w:val="0"/>
          <w:marRight w:val="0"/>
          <w:marTop w:val="0"/>
          <w:marBottom w:val="0"/>
          <w:divBdr>
            <w:top w:val="none" w:sz="0" w:space="0" w:color="auto"/>
            <w:left w:val="none" w:sz="0" w:space="0" w:color="auto"/>
            <w:bottom w:val="none" w:sz="0" w:space="0" w:color="auto"/>
            <w:right w:val="none" w:sz="0" w:space="0" w:color="auto"/>
          </w:divBdr>
        </w:div>
        <w:div w:id="140196547">
          <w:marLeft w:val="0"/>
          <w:marRight w:val="0"/>
          <w:marTop w:val="0"/>
          <w:marBottom w:val="0"/>
          <w:divBdr>
            <w:top w:val="none" w:sz="0" w:space="0" w:color="auto"/>
            <w:left w:val="none" w:sz="0" w:space="0" w:color="auto"/>
            <w:bottom w:val="none" w:sz="0" w:space="0" w:color="auto"/>
            <w:right w:val="none" w:sz="0" w:space="0" w:color="auto"/>
          </w:divBdr>
        </w:div>
        <w:div w:id="1900046936">
          <w:marLeft w:val="0"/>
          <w:marRight w:val="0"/>
          <w:marTop w:val="0"/>
          <w:marBottom w:val="0"/>
          <w:divBdr>
            <w:top w:val="none" w:sz="0" w:space="0" w:color="auto"/>
            <w:left w:val="none" w:sz="0" w:space="0" w:color="auto"/>
            <w:bottom w:val="none" w:sz="0" w:space="0" w:color="auto"/>
            <w:right w:val="none" w:sz="0" w:space="0" w:color="auto"/>
          </w:divBdr>
          <w:divsChild>
            <w:div w:id="112024382">
              <w:marLeft w:val="0"/>
              <w:marRight w:val="0"/>
              <w:marTop w:val="0"/>
              <w:marBottom w:val="0"/>
              <w:divBdr>
                <w:top w:val="none" w:sz="0" w:space="0" w:color="auto"/>
                <w:left w:val="none" w:sz="0" w:space="0" w:color="auto"/>
                <w:bottom w:val="none" w:sz="0" w:space="0" w:color="auto"/>
                <w:right w:val="none" w:sz="0" w:space="0" w:color="auto"/>
              </w:divBdr>
              <w:divsChild>
                <w:div w:id="1906912062">
                  <w:marLeft w:val="0"/>
                  <w:marRight w:val="0"/>
                  <w:marTop w:val="0"/>
                  <w:marBottom w:val="0"/>
                  <w:divBdr>
                    <w:top w:val="none" w:sz="0" w:space="0" w:color="auto"/>
                    <w:left w:val="none" w:sz="0" w:space="0" w:color="auto"/>
                    <w:bottom w:val="none" w:sz="0" w:space="0" w:color="auto"/>
                    <w:right w:val="none" w:sz="0" w:space="0" w:color="auto"/>
                  </w:divBdr>
                </w:div>
                <w:div w:id="964967592">
                  <w:marLeft w:val="0"/>
                  <w:marRight w:val="0"/>
                  <w:marTop w:val="0"/>
                  <w:marBottom w:val="0"/>
                  <w:divBdr>
                    <w:top w:val="none" w:sz="0" w:space="0" w:color="auto"/>
                    <w:left w:val="none" w:sz="0" w:space="0" w:color="auto"/>
                    <w:bottom w:val="none" w:sz="0" w:space="0" w:color="auto"/>
                    <w:right w:val="none" w:sz="0" w:space="0" w:color="auto"/>
                  </w:divBdr>
                </w:div>
                <w:div w:id="92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516">
          <w:marLeft w:val="0"/>
          <w:marRight w:val="0"/>
          <w:marTop w:val="0"/>
          <w:marBottom w:val="0"/>
          <w:divBdr>
            <w:top w:val="none" w:sz="0" w:space="0" w:color="auto"/>
            <w:left w:val="none" w:sz="0" w:space="0" w:color="auto"/>
            <w:bottom w:val="none" w:sz="0" w:space="0" w:color="auto"/>
            <w:right w:val="none" w:sz="0" w:space="0" w:color="auto"/>
          </w:divBdr>
          <w:divsChild>
            <w:div w:id="1612786638">
              <w:marLeft w:val="0"/>
              <w:marRight w:val="0"/>
              <w:marTop w:val="180"/>
              <w:marBottom w:val="45"/>
              <w:divBdr>
                <w:top w:val="none" w:sz="0" w:space="0" w:color="auto"/>
                <w:left w:val="none" w:sz="0" w:space="0" w:color="auto"/>
                <w:bottom w:val="none" w:sz="0" w:space="0" w:color="auto"/>
                <w:right w:val="none" w:sz="0" w:space="0" w:color="auto"/>
              </w:divBdr>
            </w:div>
            <w:div w:id="2041271727">
              <w:marLeft w:val="0"/>
              <w:marRight w:val="0"/>
              <w:marTop w:val="0"/>
              <w:marBottom w:val="0"/>
              <w:divBdr>
                <w:top w:val="none" w:sz="0" w:space="0" w:color="auto"/>
                <w:left w:val="none" w:sz="0" w:space="0" w:color="auto"/>
                <w:bottom w:val="none" w:sz="0" w:space="0" w:color="auto"/>
                <w:right w:val="none" w:sz="0" w:space="0" w:color="auto"/>
              </w:divBdr>
              <w:divsChild>
                <w:div w:id="237255104">
                  <w:marLeft w:val="0"/>
                  <w:marRight w:val="0"/>
                  <w:marTop w:val="0"/>
                  <w:marBottom w:val="0"/>
                  <w:divBdr>
                    <w:top w:val="none" w:sz="0" w:space="0" w:color="auto"/>
                    <w:left w:val="none" w:sz="0" w:space="0" w:color="auto"/>
                    <w:bottom w:val="none" w:sz="0" w:space="0" w:color="auto"/>
                    <w:right w:val="none" w:sz="0" w:space="0" w:color="auto"/>
                  </w:divBdr>
                </w:div>
                <w:div w:id="892083189">
                  <w:marLeft w:val="0"/>
                  <w:marRight w:val="0"/>
                  <w:marTop w:val="0"/>
                  <w:marBottom w:val="0"/>
                  <w:divBdr>
                    <w:top w:val="none" w:sz="0" w:space="0" w:color="auto"/>
                    <w:left w:val="none" w:sz="0" w:space="0" w:color="auto"/>
                    <w:bottom w:val="none" w:sz="0" w:space="0" w:color="auto"/>
                    <w:right w:val="none" w:sz="0" w:space="0" w:color="auto"/>
                  </w:divBdr>
                </w:div>
                <w:div w:id="888996339">
                  <w:marLeft w:val="0"/>
                  <w:marRight w:val="0"/>
                  <w:marTop w:val="0"/>
                  <w:marBottom w:val="0"/>
                  <w:divBdr>
                    <w:top w:val="none" w:sz="0" w:space="0" w:color="auto"/>
                    <w:left w:val="none" w:sz="0" w:space="0" w:color="auto"/>
                    <w:bottom w:val="none" w:sz="0" w:space="0" w:color="auto"/>
                    <w:right w:val="none" w:sz="0" w:space="0" w:color="auto"/>
                  </w:divBdr>
                </w:div>
                <w:div w:id="1439762148">
                  <w:marLeft w:val="0"/>
                  <w:marRight w:val="0"/>
                  <w:marTop w:val="0"/>
                  <w:marBottom w:val="0"/>
                  <w:divBdr>
                    <w:top w:val="none" w:sz="0" w:space="0" w:color="auto"/>
                    <w:left w:val="none" w:sz="0" w:space="0" w:color="auto"/>
                    <w:bottom w:val="none" w:sz="0" w:space="0" w:color="auto"/>
                    <w:right w:val="none" w:sz="0" w:space="0" w:color="auto"/>
                  </w:divBdr>
                </w:div>
                <w:div w:id="1718237808">
                  <w:marLeft w:val="0"/>
                  <w:marRight w:val="0"/>
                  <w:marTop w:val="0"/>
                  <w:marBottom w:val="0"/>
                  <w:divBdr>
                    <w:top w:val="none" w:sz="0" w:space="0" w:color="auto"/>
                    <w:left w:val="none" w:sz="0" w:space="0" w:color="auto"/>
                    <w:bottom w:val="none" w:sz="0" w:space="0" w:color="auto"/>
                    <w:right w:val="none" w:sz="0" w:space="0" w:color="auto"/>
                  </w:divBdr>
                </w:div>
                <w:div w:id="501433675">
                  <w:marLeft w:val="0"/>
                  <w:marRight w:val="0"/>
                  <w:marTop w:val="0"/>
                  <w:marBottom w:val="0"/>
                  <w:divBdr>
                    <w:top w:val="none" w:sz="0" w:space="0" w:color="auto"/>
                    <w:left w:val="none" w:sz="0" w:space="0" w:color="auto"/>
                    <w:bottom w:val="none" w:sz="0" w:space="0" w:color="auto"/>
                    <w:right w:val="none" w:sz="0" w:space="0" w:color="auto"/>
                  </w:divBdr>
                </w:div>
                <w:div w:id="2095853580">
                  <w:marLeft w:val="0"/>
                  <w:marRight w:val="0"/>
                  <w:marTop w:val="0"/>
                  <w:marBottom w:val="0"/>
                  <w:divBdr>
                    <w:top w:val="none" w:sz="0" w:space="0" w:color="auto"/>
                    <w:left w:val="none" w:sz="0" w:space="0" w:color="auto"/>
                    <w:bottom w:val="none" w:sz="0" w:space="0" w:color="auto"/>
                    <w:right w:val="none" w:sz="0" w:space="0" w:color="auto"/>
                  </w:divBdr>
                </w:div>
                <w:div w:id="1344547259">
                  <w:marLeft w:val="0"/>
                  <w:marRight w:val="0"/>
                  <w:marTop w:val="0"/>
                  <w:marBottom w:val="0"/>
                  <w:divBdr>
                    <w:top w:val="none" w:sz="0" w:space="0" w:color="auto"/>
                    <w:left w:val="none" w:sz="0" w:space="0" w:color="auto"/>
                    <w:bottom w:val="none" w:sz="0" w:space="0" w:color="auto"/>
                    <w:right w:val="none" w:sz="0" w:space="0" w:color="auto"/>
                  </w:divBdr>
                </w:div>
                <w:div w:id="6488279">
                  <w:marLeft w:val="0"/>
                  <w:marRight w:val="0"/>
                  <w:marTop w:val="0"/>
                  <w:marBottom w:val="0"/>
                  <w:divBdr>
                    <w:top w:val="none" w:sz="0" w:space="0" w:color="auto"/>
                    <w:left w:val="none" w:sz="0" w:space="0" w:color="auto"/>
                    <w:bottom w:val="none" w:sz="0" w:space="0" w:color="auto"/>
                    <w:right w:val="none" w:sz="0" w:space="0" w:color="auto"/>
                  </w:divBdr>
                </w:div>
                <w:div w:id="389157886">
                  <w:marLeft w:val="0"/>
                  <w:marRight w:val="0"/>
                  <w:marTop w:val="0"/>
                  <w:marBottom w:val="0"/>
                  <w:divBdr>
                    <w:top w:val="none" w:sz="0" w:space="0" w:color="auto"/>
                    <w:left w:val="none" w:sz="0" w:space="0" w:color="auto"/>
                    <w:bottom w:val="none" w:sz="0" w:space="0" w:color="auto"/>
                    <w:right w:val="none" w:sz="0" w:space="0" w:color="auto"/>
                  </w:divBdr>
                </w:div>
                <w:div w:id="2083678408">
                  <w:marLeft w:val="0"/>
                  <w:marRight w:val="0"/>
                  <w:marTop w:val="0"/>
                  <w:marBottom w:val="0"/>
                  <w:divBdr>
                    <w:top w:val="none" w:sz="0" w:space="0" w:color="auto"/>
                    <w:left w:val="none" w:sz="0" w:space="0" w:color="auto"/>
                    <w:bottom w:val="none" w:sz="0" w:space="0" w:color="auto"/>
                    <w:right w:val="none" w:sz="0" w:space="0" w:color="auto"/>
                  </w:divBdr>
                </w:div>
                <w:div w:id="13460518">
                  <w:marLeft w:val="0"/>
                  <w:marRight w:val="0"/>
                  <w:marTop w:val="0"/>
                  <w:marBottom w:val="0"/>
                  <w:divBdr>
                    <w:top w:val="none" w:sz="0" w:space="0" w:color="auto"/>
                    <w:left w:val="none" w:sz="0" w:space="0" w:color="auto"/>
                    <w:bottom w:val="none" w:sz="0" w:space="0" w:color="auto"/>
                    <w:right w:val="none" w:sz="0" w:space="0" w:color="auto"/>
                  </w:divBdr>
                </w:div>
                <w:div w:id="15642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0983">
          <w:marLeft w:val="0"/>
          <w:marRight w:val="0"/>
          <w:marTop w:val="0"/>
          <w:marBottom w:val="0"/>
          <w:divBdr>
            <w:top w:val="none" w:sz="0" w:space="0" w:color="auto"/>
            <w:left w:val="none" w:sz="0" w:space="0" w:color="auto"/>
            <w:bottom w:val="none" w:sz="0" w:space="0" w:color="auto"/>
            <w:right w:val="none" w:sz="0" w:space="0" w:color="auto"/>
          </w:divBdr>
        </w:div>
        <w:div w:id="1098335299">
          <w:marLeft w:val="0"/>
          <w:marRight w:val="0"/>
          <w:marTop w:val="180"/>
          <w:marBottom w:val="45"/>
          <w:divBdr>
            <w:top w:val="none" w:sz="0" w:space="0" w:color="auto"/>
            <w:left w:val="none" w:sz="0" w:space="0" w:color="auto"/>
            <w:bottom w:val="none" w:sz="0" w:space="0" w:color="auto"/>
            <w:right w:val="none" w:sz="0" w:space="0" w:color="auto"/>
          </w:divBdr>
        </w:div>
        <w:div w:id="751584561">
          <w:marLeft w:val="0"/>
          <w:marRight w:val="0"/>
          <w:marTop w:val="0"/>
          <w:marBottom w:val="0"/>
          <w:divBdr>
            <w:top w:val="none" w:sz="0" w:space="0" w:color="auto"/>
            <w:left w:val="none" w:sz="0" w:space="0" w:color="auto"/>
            <w:bottom w:val="none" w:sz="0" w:space="0" w:color="auto"/>
            <w:right w:val="none" w:sz="0" w:space="0" w:color="auto"/>
          </w:divBdr>
          <w:divsChild>
            <w:div w:id="1418089923">
              <w:marLeft w:val="0"/>
              <w:marRight w:val="0"/>
              <w:marTop w:val="0"/>
              <w:marBottom w:val="0"/>
              <w:divBdr>
                <w:top w:val="none" w:sz="0" w:space="0" w:color="auto"/>
                <w:left w:val="none" w:sz="0" w:space="0" w:color="auto"/>
                <w:bottom w:val="none" w:sz="0" w:space="0" w:color="auto"/>
                <w:right w:val="none" w:sz="0" w:space="0" w:color="auto"/>
              </w:divBdr>
              <w:divsChild>
                <w:div w:id="1491361662">
                  <w:marLeft w:val="0"/>
                  <w:marRight w:val="0"/>
                  <w:marTop w:val="180"/>
                  <w:marBottom w:val="45"/>
                  <w:divBdr>
                    <w:top w:val="none" w:sz="0" w:space="0" w:color="auto"/>
                    <w:left w:val="none" w:sz="0" w:space="0" w:color="auto"/>
                    <w:bottom w:val="none" w:sz="0" w:space="0" w:color="auto"/>
                    <w:right w:val="none" w:sz="0" w:space="0" w:color="auto"/>
                  </w:divBdr>
                </w:div>
                <w:div w:id="2001613749">
                  <w:marLeft w:val="0"/>
                  <w:marRight w:val="0"/>
                  <w:marTop w:val="0"/>
                  <w:marBottom w:val="0"/>
                  <w:divBdr>
                    <w:top w:val="none" w:sz="0" w:space="0" w:color="auto"/>
                    <w:left w:val="none" w:sz="0" w:space="0" w:color="auto"/>
                    <w:bottom w:val="none" w:sz="0" w:space="0" w:color="auto"/>
                    <w:right w:val="none" w:sz="0" w:space="0" w:color="auto"/>
                  </w:divBdr>
                </w:div>
                <w:div w:id="19744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516378">
      <w:bodyDiv w:val="1"/>
      <w:marLeft w:val="0"/>
      <w:marRight w:val="0"/>
      <w:marTop w:val="0"/>
      <w:marBottom w:val="0"/>
      <w:divBdr>
        <w:top w:val="none" w:sz="0" w:space="0" w:color="auto"/>
        <w:left w:val="none" w:sz="0" w:space="0" w:color="auto"/>
        <w:bottom w:val="none" w:sz="0" w:space="0" w:color="auto"/>
        <w:right w:val="none" w:sz="0" w:space="0" w:color="auto"/>
      </w:divBdr>
    </w:div>
    <w:div w:id="331300805">
      <w:bodyDiv w:val="1"/>
      <w:marLeft w:val="0"/>
      <w:marRight w:val="0"/>
      <w:marTop w:val="0"/>
      <w:marBottom w:val="0"/>
      <w:divBdr>
        <w:top w:val="none" w:sz="0" w:space="0" w:color="auto"/>
        <w:left w:val="none" w:sz="0" w:space="0" w:color="auto"/>
        <w:bottom w:val="none" w:sz="0" w:space="0" w:color="auto"/>
        <w:right w:val="none" w:sz="0" w:space="0" w:color="auto"/>
      </w:divBdr>
    </w:div>
    <w:div w:id="414087921">
      <w:bodyDiv w:val="1"/>
      <w:marLeft w:val="0"/>
      <w:marRight w:val="0"/>
      <w:marTop w:val="0"/>
      <w:marBottom w:val="0"/>
      <w:divBdr>
        <w:top w:val="none" w:sz="0" w:space="0" w:color="auto"/>
        <w:left w:val="none" w:sz="0" w:space="0" w:color="auto"/>
        <w:bottom w:val="none" w:sz="0" w:space="0" w:color="auto"/>
        <w:right w:val="none" w:sz="0" w:space="0" w:color="auto"/>
      </w:divBdr>
    </w:div>
    <w:div w:id="428349901">
      <w:bodyDiv w:val="1"/>
      <w:marLeft w:val="0"/>
      <w:marRight w:val="0"/>
      <w:marTop w:val="0"/>
      <w:marBottom w:val="0"/>
      <w:divBdr>
        <w:top w:val="none" w:sz="0" w:space="0" w:color="auto"/>
        <w:left w:val="none" w:sz="0" w:space="0" w:color="auto"/>
        <w:bottom w:val="none" w:sz="0" w:space="0" w:color="auto"/>
        <w:right w:val="none" w:sz="0" w:space="0" w:color="auto"/>
      </w:divBdr>
    </w:div>
    <w:div w:id="481192944">
      <w:bodyDiv w:val="1"/>
      <w:marLeft w:val="0"/>
      <w:marRight w:val="0"/>
      <w:marTop w:val="0"/>
      <w:marBottom w:val="0"/>
      <w:divBdr>
        <w:top w:val="none" w:sz="0" w:space="0" w:color="auto"/>
        <w:left w:val="none" w:sz="0" w:space="0" w:color="auto"/>
        <w:bottom w:val="none" w:sz="0" w:space="0" w:color="auto"/>
        <w:right w:val="none" w:sz="0" w:space="0" w:color="auto"/>
      </w:divBdr>
      <w:divsChild>
        <w:div w:id="182867524">
          <w:marLeft w:val="0"/>
          <w:marRight w:val="0"/>
          <w:marTop w:val="180"/>
          <w:marBottom w:val="45"/>
          <w:divBdr>
            <w:top w:val="none" w:sz="0" w:space="0" w:color="auto"/>
            <w:left w:val="none" w:sz="0" w:space="0" w:color="auto"/>
            <w:bottom w:val="none" w:sz="0" w:space="0" w:color="auto"/>
            <w:right w:val="none" w:sz="0" w:space="0" w:color="auto"/>
          </w:divBdr>
        </w:div>
        <w:div w:id="241109623">
          <w:marLeft w:val="0"/>
          <w:marRight w:val="0"/>
          <w:marTop w:val="180"/>
          <w:marBottom w:val="45"/>
          <w:divBdr>
            <w:top w:val="none" w:sz="0" w:space="0" w:color="auto"/>
            <w:left w:val="none" w:sz="0" w:space="0" w:color="auto"/>
            <w:bottom w:val="none" w:sz="0" w:space="0" w:color="auto"/>
            <w:right w:val="none" w:sz="0" w:space="0" w:color="auto"/>
          </w:divBdr>
        </w:div>
        <w:div w:id="1422679633">
          <w:marLeft w:val="0"/>
          <w:marRight w:val="0"/>
          <w:marTop w:val="0"/>
          <w:marBottom w:val="0"/>
          <w:divBdr>
            <w:top w:val="none" w:sz="0" w:space="0" w:color="auto"/>
            <w:left w:val="none" w:sz="0" w:space="0" w:color="auto"/>
            <w:bottom w:val="none" w:sz="0" w:space="0" w:color="auto"/>
            <w:right w:val="none" w:sz="0" w:space="0" w:color="auto"/>
          </w:divBdr>
        </w:div>
        <w:div w:id="276744">
          <w:marLeft w:val="0"/>
          <w:marRight w:val="0"/>
          <w:marTop w:val="0"/>
          <w:marBottom w:val="0"/>
          <w:divBdr>
            <w:top w:val="none" w:sz="0" w:space="0" w:color="auto"/>
            <w:left w:val="none" w:sz="0" w:space="0" w:color="auto"/>
            <w:bottom w:val="none" w:sz="0" w:space="0" w:color="auto"/>
            <w:right w:val="none" w:sz="0" w:space="0" w:color="auto"/>
          </w:divBdr>
        </w:div>
        <w:div w:id="925966538">
          <w:marLeft w:val="0"/>
          <w:marRight w:val="0"/>
          <w:marTop w:val="0"/>
          <w:marBottom w:val="0"/>
          <w:divBdr>
            <w:top w:val="none" w:sz="0" w:space="0" w:color="auto"/>
            <w:left w:val="none" w:sz="0" w:space="0" w:color="auto"/>
            <w:bottom w:val="none" w:sz="0" w:space="0" w:color="auto"/>
            <w:right w:val="none" w:sz="0" w:space="0" w:color="auto"/>
          </w:divBdr>
          <w:divsChild>
            <w:div w:id="60712289">
              <w:marLeft w:val="0"/>
              <w:marRight w:val="0"/>
              <w:marTop w:val="180"/>
              <w:marBottom w:val="45"/>
              <w:divBdr>
                <w:top w:val="none" w:sz="0" w:space="0" w:color="auto"/>
                <w:left w:val="none" w:sz="0" w:space="0" w:color="auto"/>
                <w:bottom w:val="none" w:sz="0" w:space="0" w:color="auto"/>
                <w:right w:val="none" w:sz="0" w:space="0" w:color="auto"/>
              </w:divBdr>
            </w:div>
            <w:div w:id="808328372">
              <w:marLeft w:val="0"/>
              <w:marRight w:val="0"/>
              <w:marTop w:val="0"/>
              <w:marBottom w:val="0"/>
              <w:divBdr>
                <w:top w:val="none" w:sz="0" w:space="0" w:color="auto"/>
                <w:left w:val="none" w:sz="0" w:space="0" w:color="auto"/>
                <w:bottom w:val="none" w:sz="0" w:space="0" w:color="auto"/>
                <w:right w:val="none" w:sz="0" w:space="0" w:color="auto"/>
              </w:divBdr>
              <w:divsChild>
                <w:div w:id="1644507751">
                  <w:marLeft w:val="0"/>
                  <w:marRight w:val="0"/>
                  <w:marTop w:val="0"/>
                  <w:marBottom w:val="0"/>
                  <w:divBdr>
                    <w:top w:val="none" w:sz="0" w:space="0" w:color="auto"/>
                    <w:left w:val="none" w:sz="0" w:space="0" w:color="auto"/>
                    <w:bottom w:val="none" w:sz="0" w:space="0" w:color="auto"/>
                    <w:right w:val="none" w:sz="0" w:space="0" w:color="auto"/>
                  </w:divBdr>
                </w:div>
                <w:div w:id="15960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11">
          <w:marLeft w:val="0"/>
          <w:marRight w:val="0"/>
          <w:marTop w:val="0"/>
          <w:marBottom w:val="0"/>
          <w:divBdr>
            <w:top w:val="none" w:sz="0" w:space="0" w:color="auto"/>
            <w:left w:val="none" w:sz="0" w:space="0" w:color="auto"/>
            <w:bottom w:val="none" w:sz="0" w:space="0" w:color="auto"/>
            <w:right w:val="none" w:sz="0" w:space="0" w:color="auto"/>
          </w:divBdr>
        </w:div>
        <w:div w:id="813063767">
          <w:marLeft w:val="0"/>
          <w:marRight w:val="0"/>
          <w:marTop w:val="180"/>
          <w:marBottom w:val="45"/>
          <w:divBdr>
            <w:top w:val="none" w:sz="0" w:space="0" w:color="auto"/>
            <w:left w:val="none" w:sz="0" w:space="0" w:color="auto"/>
            <w:bottom w:val="none" w:sz="0" w:space="0" w:color="auto"/>
            <w:right w:val="none" w:sz="0" w:space="0" w:color="auto"/>
          </w:divBdr>
        </w:div>
        <w:div w:id="1220089083">
          <w:marLeft w:val="0"/>
          <w:marRight w:val="0"/>
          <w:marTop w:val="0"/>
          <w:marBottom w:val="0"/>
          <w:divBdr>
            <w:top w:val="none" w:sz="0" w:space="0" w:color="auto"/>
            <w:left w:val="none" w:sz="0" w:space="0" w:color="auto"/>
            <w:bottom w:val="none" w:sz="0" w:space="0" w:color="auto"/>
            <w:right w:val="none" w:sz="0" w:space="0" w:color="auto"/>
          </w:divBdr>
        </w:div>
        <w:div w:id="12923454">
          <w:marLeft w:val="0"/>
          <w:marRight w:val="0"/>
          <w:marTop w:val="180"/>
          <w:marBottom w:val="45"/>
          <w:divBdr>
            <w:top w:val="none" w:sz="0" w:space="0" w:color="auto"/>
            <w:left w:val="none" w:sz="0" w:space="0" w:color="auto"/>
            <w:bottom w:val="none" w:sz="0" w:space="0" w:color="auto"/>
            <w:right w:val="none" w:sz="0" w:space="0" w:color="auto"/>
          </w:divBdr>
        </w:div>
        <w:div w:id="222256624">
          <w:marLeft w:val="0"/>
          <w:marRight w:val="0"/>
          <w:marTop w:val="180"/>
          <w:marBottom w:val="45"/>
          <w:divBdr>
            <w:top w:val="none" w:sz="0" w:space="0" w:color="auto"/>
            <w:left w:val="none" w:sz="0" w:space="0" w:color="auto"/>
            <w:bottom w:val="none" w:sz="0" w:space="0" w:color="auto"/>
            <w:right w:val="none" w:sz="0" w:space="0" w:color="auto"/>
          </w:divBdr>
        </w:div>
        <w:div w:id="1515414135">
          <w:marLeft w:val="0"/>
          <w:marRight w:val="0"/>
          <w:marTop w:val="0"/>
          <w:marBottom w:val="0"/>
          <w:divBdr>
            <w:top w:val="none" w:sz="0" w:space="0" w:color="auto"/>
            <w:left w:val="none" w:sz="0" w:space="0" w:color="auto"/>
            <w:bottom w:val="none" w:sz="0" w:space="0" w:color="auto"/>
            <w:right w:val="none" w:sz="0" w:space="0" w:color="auto"/>
          </w:divBdr>
        </w:div>
        <w:div w:id="1410155262">
          <w:marLeft w:val="0"/>
          <w:marRight w:val="0"/>
          <w:marTop w:val="0"/>
          <w:marBottom w:val="0"/>
          <w:divBdr>
            <w:top w:val="none" w:sz="0" w:space="0" w:color="auto"/>
            <w:left w:val="none" w:sz="0" w:space="0" w:color="auto"/>
            <w:bottom w:val="none" w:sz="0" w:space="0" w:color="auto"/>
            <w:right w:val="none" w:sz="0" w:space="0" w:color="auto"/>
          </w:divBdr>
          <w:divsChild>
            <w:div w:id="1297179137">
              <w:marLeft w:val="0"/>
              <w:marRight w:val="0"/>
              <w:marTop w:val="0"/>
              <w:marBottom w:val="0"/>
              <w:divBdr>
                <w:top w:val="none" w:sz="0" w:space="0" w:color="auto"/>
                <w:left w:val="none" w:sz="0" w:space="0" w:color="auto"/>
                <w:bottom w:val="none" w:sz="0" w:space="0" w:color="auto"/>
                <w:right w:val="none" w:sz="0" w:space="0" w:color="auto"/>
              </w:divBdr>
              <w:divsChild>
                <w:div w:id="362099754">
                  <w:marLeft w:val="0"/>
                  <w:marRight w:val="0"/>
                  <w:marTop w:val="75"/>
                  <w:marBottom w:val="75"/>
                  <w:divBdr>
                    <w:top w:val="none" w:sz="0" w:space="0" w:color="auto"/>
                    <w:left w:val="none" w:sz="0" w:space="0" w:color="auto"/>
                    <w:bottom w:val="none" w:sz="0" w:space="0" w:color="auto"/>
                    <w:right w:val="none" w:sz="0" w:space="0" w:color="auto"/>
                  </w:divBdr>
                  <w:divsChild>
                    <w:div w:id="418260519">
                      <w:marLeft w:val="0"/>
                      <w:marRight w:val="0"/>
                      <w:marTop w:val="0"/>
                      <w:marBottom w:val="0"/>
                      <w:divBdr>
                        <w:top w:val="none" w:sz="0" w:space="0" w:color="auto"/>
                        <w:left w:val="none" w:sz="0" w:space="0" w:color="auto"/>
                        <w:bottom w:val="none" w:sz="0" w:space="0" w:color="auto"/>
                        <w:right w:val="none" w:sz="0" w:space="0" w:color="auto"/>
                      </w:divBdr>
                    </w:div>
                    <w:div w:id="6673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11494">
      <w:bodyDiv w:val="1"/>
      <w:marLeft w:val="0"/>
      <w:marRight w:val="0"/>
      <w:marTop w:val="0"/>
      <w:marBottom w:val="0"/>
      <w:divBdr>
        <w:top w:val="none" w:sz="0" w:space="0" w:color="auto"/>
        <w:left w:val="none" w:sz="0" w:space="0" w:color="auto"/>
        <w:bottom w:val="none" w:sz="0" w:space="0" w:color="auto"/>
        <w:right w:val="none" w:sz="0" w:space="0" w:color="auto"/>
      </w:divBdr>
    </w:div>
    <w:div w:id="531380947">
      <w:bodyDiv w:val="1"/>
      <w:marLeft w:val="0"/>
      <w:marRight w:val="0"/>
      <w:marTop w:val="0"/>
      <w:marBottom w:val="0"/>
      <w:divBdr>
        <w:top w:val="none" w:sz="0" w:space="0" w:color="auto"/>
        <w:left w:val="none" w:sz="0" w:space="0" w:color="auto"/>
        <w:bottom w:val="none" w:sz="0" w:space="0" w:color="auto"/>
        <w:right w:val="none" w:sz="0" w:space="0" w:color="auto"/>
      </w:divBdr>
    </w:div>
    <w:div w:id="533350957">
      <w:bodyDiv w:val="1"/>
      <w:marLeft w:val="0"/>
      <w:marRight w:val="0"/>
      <w:marTop w:val="0"/>
      <w:marBottom w:val="0"/>
      <w:divBdr>
        <w:top w:val="none" w:sz="0" w:space="0" w:color="auto"/>
        <w:left w:val="none" w:sz="0" w:space="0" w:color="auto"/>
        <w:bottom w:val="none" w:sz="0" w:space="0" w:color="auto"/>
        <w:right w:val="none" w:sz="0" w:space="0" w:color="auto"/>
      </w:divBdr>
      <w:divsChild>
        <w:div w:id="404185822">
          <w:marLeft w:val="0"/>
          <w:marRight w:val="0"/>
          <w:marTop w:val="0"/>
          <w:marBottom w:val="0"/>
          <w:divBdr>
            <w:top w:val="none" w:sz="0" w:space="0" w:color="auto"/>
            <w:left w:val="none" w:sz="0" w:space="0" w:color="auto"/>
            <w:bottom w:val="none" w:sz="0" w:space="0" w:color="auto"/>
            <w:right w:val="none" w:sz="0" w:space="0" w:color="auto"/>
          </w:divBdr>
        </w:div>
        <w:div w:id="719717650">
          <w:marLeft w:val="0"/>
          <w:marRight w:val="0"/>
          <w:marTop w:val="0"/>
          <w:marBottom w:val="0"/>
          <w:divBdr>
            <w:top w:val="none" w:sz="0" w:space="0" w:color="auto"/>
            <w:left w:val="none" w:sz="0" w:space="0" w:color="auto"/>
            <w:bottom w:val="none" w:sz="0" w:space="0" w:color="auto"/>
            <w:right w:val="none" w:sz="0" w:space="0" w:color="auto"/>
          </w:divBdr>
          <w:divsChild>
            <w:div w:id="665937788">
              <w:marLeft w:val="0"/>
              <w:marRight w:val="0"/>
              <w:marTop w:val="0"/>
              <w:marBottom w:val="0"/>
              <w:divBdr>
                <w:top w:val="none" w:sz="0" w:space="0" w:color="auto"/>
                <w:left w:val="none" w:sz="0" w:space="0" w:color="auto"/>
                <w:bottom w:val="none" w:sz="0" w:space="0" w:color="auto"/>
                <w:right w:val="none" w:sz="0" w:space="0" w:color="auto"/>
              </w:divBdr>
              <w:divsChild>
                <w:div w:id="63190574">
                  <w:marLeft w:val="0"/>
                  <w:marRight w:val="0"/>
                  <w:marTop w:val="75"/>
                  <w:marBottom w:val="75"/>
                  <w:divBdr>
                    <w:top w:val="none" w:sz="0" w:space="0" w:color="auto"/>
                    <w:left w:val="none" w:sz="0" w:space="0" w:color="auto"/>
                    <w:bottom w:val="none" w:sz="0" w:space="0" w:color="auto"/>
                    <w:right w:val="none" w:sz="0" w:space="0" w:color="auto"/>
                  </w:divBdr>
                  <w:divsChild>
                    <w:div w:id="1910730735">
                      <w:marLeft w:val="0"/>
                      <w:marRight w:val="0"/>
                      <w:marTop w:val="0"/>
                      <w:marBottom w:val="0"/>
                      <w:divBdr>
                        <w:top w:val="none" w:sz="0" w:space="0" w:color="auto"/>
                        <w:left w:val="none" w:sz="0" w:space="0" w:color="auto"/>
                        <w:bottom w:val="none" w:sz="0" w:space="0" w:color="auto"/>
                        <w:right w:val="none" w:sz="0" w:space="0" w:color="auto"/>
                      </w:divBdr>
                    </w:div>
                    <w:div w:id="16355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541070">
      <w:bodyDiv w:val="1"/>
      <w:marLeft w:val="0"/>
      <w:marRight w:val="0"/>
      <w:marTop w:val="0"/>
      <w:marBottom w:val="0"/>
      <w:divBdr>
        <w:top w:val="none" w:sz="0" w:space="0" w:color="auto"/>
        <w:left w:val="none" w:sz="0" w:space="0" w:color="auto"/>
        <w:bottom w:val="none" w:sz="0" w:space="0" w:color="auto"/>
        <w:right w:val="none" w:sz="0" w:space="0" w:color="auto"/>
      </w:divBdr>
    </w:div>
    <w:div w:id="634339853">
      <w:bodyDiv w:val="1"/>
      <w:marLeft w:val="0"/>
      <w:marRight w:val="0"/>
      <w:marTop w:val="0"/>
      <w:marBottom w:val="0"/>
      <w:divBdr>
        <w:top w:val="none" w:sz="0" w:space="0" w:color="auto"/>
        <w:left w:val="none" w:sz="0" w:space="0" w:color="auto"/>
        <w:bottom w:val="none" w:sz="0" w:space="0" w:color="auto"/>
        <w:right w:val="none" w:sz="0" w:space="0" w:color="auto"/>
      </w:divBdr>
    </w:div>
    <w:div w:id="675497182">
      <w:bodyDiv w:val="1"/>
      <w:marLeft w:val="0"/>
      <w:marRight w:val="0"/>
      <w:marTop w:val="0"/>
      <w:marBottom w:val="0"/>
      <w:divBdr>
        <w:top w:val="none" w:sz="0" w:space="0" w:color="auto"/>
        <w:left w:val="none" w:sz="0" w:space="0" w:color="auto"/>
        <w:bottom w:val="none" w:sz="0" w:space="0" w:color="auto"/>
        <w:right w:val="none" w:sz="0" w:space="0" w:color="auto"/>
      </w:divBdr>
    </w:div>
    <w:div w:id="703946271">
      <w:bodyDiv w:val="1"/>
      <w:marLeft w:val="0"/>
      <w:marRight w:val="0"/>
      <w:marTop w:val="0"/>
      <w:marBottom w:val="0"/>
      <w:divBdr>
        <w:top w:val="none" w:sz="0" w:space="0" w:color="auto"/>
        <w:left w:val="none" w:sz="0" w:space="0" w:color="auto"/>
        <w:bottom w:val="none" w:sz="0" w:space="0" w:color="auto"/>
        <w:right w:val="none" w:sz="0" w:space="0" w:color="auto"/>
      </w:divBdr>
      <w:divsChild>
        <w:div w:id="2036614290">
          <w:marLeft w:val="0"/>
          <w:marRight w:val="0"/>
          <w:marTop w:val="180"/>
          <w:marBottom w:val="45"/>
          <w:divBdr>
            <w:top w:val="none" w:sz="0" w:space="0" w:color="auto"/>
            <w:left w:val="none" w:sz="0" w:space="0" w:color="auto"/>
            <w:bottom w:val="none" w:sz="0" w:space="0" w:color="auto"/>
            <w:right w:val="none" w:sz="0" w:space="0" w:color="auto"/>
          </w:divBdr>
        </w:div>
        <w:div w:id="982274339">
          <w:marLeft w:val="0"/>
          <w:marRight w:val="0"/>
          <w:marTop w:val="180"/>
          <w:marBottom w:val="45"/>
          <w:divBdr>
            <w:top w:val="none" w:sz="0" w:space="0" w:color="auto"/>
            <w:left w:val="none" w:sz="0" w:space="0" w:color="auto"/>
            <w:bottom w:val="none" w:sz="0" w:space="0" w:color="auto"/>
            <w:right w:val="none" w:sz="0" w:space="0" w:color="auto"/>
          </w:divBdr>
        </w:div>
        <w:div w:id="365063041">
          <w:marLeft w:val="0"/>
          <w:marRight w:val="0"/>
          <w:marTop w:val="0"/>
          <w:marBottom w:val="0"/>
          <w:divBdr>
            <w:top w:val="none" w:sz="0" w:space="0" w:color="auto"/>
            <w:left w:val="none" w:sz="0" w:space="0" w:color="auto"/>
            <w:bottom w:val="none" w:sz="0" w:space="0" w:color="auto"/>
            <w:right w:val="none" w:sz="0" w:space="0" w:color="auto"/>
          </w:divBdr>
        </w:div>
        <w:div w:id="1640962518">
          <w:marLeft w:val="0"/>
          <w:marRight w:val="0"/>
          <w:marTop w:val="0"/>
          <w:marBottom w:val="0"/>
          <w:divBdr>
            <w:top w:val="none" w:sz="0" w:space="0" w:color="auto"/>
            <w:left w:val="none" w:sz="0" w:space="0" w:color="auto"/>
            <w:bottom w:val="none" w:sz="0" w:space="0" w:color="auto"/>
            <w:right w:val="none" w:sz="0" w:space="0" w:color="auto"/>
          </w:divBdr>
        </w:div>
        <w:div w:id="1899320723">
          <w:marLeft w:val="0"/>
          <w:marRight w:val="0"/>
          <w:marTop w:val="0"/>
          <w:marBottom w:val="0"/>
          <w:divBdr>
            <w:top w:val="none" w:sz="0" w:space="0" w:color="auto"/>
            <w:left w:val="none" w:sz="0" w:space="0" w:color="auto"/>
            <w:bottom w:val="none" w:sz="0" w:space="0" w:color="auto"/>
            <w:right w:val="none" w:sz="0" w:space="0" w:color="auto"/>
          </w:divBdr>
          <w:divsChild>
            <w:div w:id="1182744512">
              <w:marLeft w:val="0"/>
              <w:marRight w:val="0"/>
              <w:marTop w:val="180"/>
              <w:marBottom w:val="45"/>
              <w:divBdr>
                <w:top w:val="none" w:sz="0" w:space="0" w:color="auto"/>
                <w:left w:val="none" w:sz="0" w:space="0" w:color="auto"/>
                <w:bottom w:val="none" w:sz="0" w:space="0" w:color="auto"/>
                <w:right w:val="none" w:sz="0" w:space="0" w:color="auto"/>
              </w:divBdr>
            </w:div>
            <w:div w:id="555508632">
              <w:marLeft w:val="0"/>
              <w:marRight w:val="0"/>
              <w:marTop w:val="0"/>
              <w:marBottom w:val="0"/>
              <w:divBdr>
                <w:top w:val="none" w:sz="0" w:space="0" w:color="auto"/>
                <w:left w:val="none" w:sz="0" w:space="0" w:color="auto"/>
                <w:bottom w:val="none" w:sz="0" w:space="0" w:color="auto"/>
                <w:right w:val="none" w:sz="0" w:space="0" w:color="auto"/>
              </w:divBdr>
              <w:divsChild>
                <w:div w:id="1166171601">
                  <w:marLeft w:val="0"/>
                  <w:marRight w:val="0"/>
                  <w:marTop w:val="0"/>
                  <w:marBottom w:val="0"/>
                  <w:divBdr>
                    <w:top w:val="none" w:sz="0" w:space="0" w:color="auto"/>
                    <w:left w:val="none" w:sz="0" w:space="0" w:color="auto"/>
                    <w:bottom w:val="none" w:sz="0" w:space="0" w:color="auto"/>
                    <w:right w:val="none" w:sz="0" w:space="0" w:color="auto"/>
                  </w:divBdr>
                </w:div>
                <w:div w:id="622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126">
          <w:marLeft w:val="0"/>
          <w:marRight w:val="0"/>
          <w:marTop w:val="0"/>
          <w:marBottom w:val="0"/>
          <w:divBdr>
            <w:top w:val="none" w:sz="0" w:space="0" w:color="auto"/>
            <w:left w:val="none" w:sz="0" w:space="0" w:color="auto"/>
            <w:bottom w:val="none" w:sz="0" w:space="0" w:color="auto"/>
            <w:right w:val="none" w:sz="0" w:space="0" w:color="auto"/>
          </w:divBdr>
        </w:div>
        <w:div w:id="340931333">
          <w:marLeft w:val="0"/>
          <w:marRight w:val="0"/>
          <w:marTop w:val="180"/>
          <w:marBottom w:val="45"/>
          <w:divBdr>
            <w:top w:val="none" w:sz="0" w:space="0" w:color="auto"/>
            <w:left w:val="none" w:sz="0" w:space="0" w:color="auto"/>
            <w:bottom w:val="none" w:sz="0" w:space="0" w:color="auto"/>
            <w:right w:val="none" w:sz="0" w:space="0" w:color="auto"/>
          </w:divBdr>
        </w:div>
        <w:div w:id="1481194535">
          <w:marLeft w:val="0"/>
          <w:marRight w:val="0"/>
          <w:marTop w:val="0"/>
          <w:marBottom w:val="0"/>
          <w:divBdr>
            <w:top w:val="none" w:sz="0" w:space="0" w:color="auto"/>
            <w:left w:val="none" w:sz="0" w:space="0" w:color="auto"/>
            <w:bottom w:val="none" w:sz="0" w:space="0" w:color="auto"/>
            <w:right w:val="none" w:sz="0" w:space="0" w:color="auto"/>
          </w:divBdr>
        </w:div>
        <w:div w:id="1339694486">
          <w:marLeft w:val="0"/>
          <w:marRight w:val="0"/>
          <w:marTop w:val="180"/>
          <w:marBottom w:val="45"/>
          <w:divBdr>
            <w:top w:val="none" w:sz="0" w:space="0" w:color="auto"/>
            <w:left w:val="none" w:sz="0" w:space="0" w:color="auto"/>
            <w:bottom w:val="none" w:sz="0" w:space="0" w:color="auto"/>
            <w:right w:val="none" w:sz="0" w:space="0" w:color="auto"/>
          </w:divBdr>
        </w:div>
        <w:div w:id="473718287">
          <w:marLeft w:val="0"/>
          <w:marRight w:val="0"/>
          <w:marTop w:val="180"/>
          <w:marBottom w:val="45"/>
          <w:divBdr>
            <w:top w:val="none" w:sz="0" w:space="0" w:color="auto"/>
            <w:left w:val="none" w:sz="0" w:space="0" w:color="auto"/>
            <w:bottom w:val="none" w:sz="0" w:space="0" w:color="auto"/>
            <w:right w:val="none" w:sz="0" w:space="0" w:color="auto"/>
          </w:divBdr>
        </w:div>
        <w:div w:id="357048877">
          <w:marLeft w:val="0"/>
          <w:marRight w:val="0"/>
          <w:marTop w:val="0"/>
          <w:marBottom w:val="0"/>
          <w:divBdr>
            <w:top w:val="none" w:sz="0" w:space="0" w:color="auto"/>
            <w:left w:val="none" w:sz="0" w:space="0" w:color="auto"/>
            <w:bottom w:val="none" w:sz="0" w:space="0" w:color="auto"/>
            <w:right w:val="none" w:sz="0" w:space="0" w:color="auto"/>
          </w:divBdr>
        </w:div>
        <w:div w:id="96874047">
          <w:marLeft w:val="0"/>
          <w:marRight w:val="0"/>
          <w:marTop w:val="0"/>
          <w:marBottom w:val="0"/>
          <w:divBdr>
            <w:top w:val="none" w:sz="0" w:space="0" w:color="auto"/>
            <w:left w:val="none" w:sz="0" w:space="0" w:color="auto"/>
            <w:bottom w:val="none" w:sz="0" w:space="0" w:color="auto"/>
            <w:right w:val="none" w:sz="0" w:space="0" w:color="auto"/>
          </w:divBdr>
          <w:divsChild>
            <w:div w:id="1513912192">
              <w:marLeft w:val="0"/>
              <w:marRight w:val="0"/>
              <w:marTop w:val="0"/>
              <w:marBottom w:val="0"/>
              <w:divBdr>
                <w:top w:val="none" w:sz="0" w:space="0" w:color="auto"/>
                <w:left w:val="none" w:sz="0" w:space="0" w:color="auto"/>
                <w:bottom w:val="none" w:sz="0" w:space="0" w:color="auto"/>
                <w:right w:val="none" w:sz="0" w:space="0" w:color="auto"/>
              </w:divBdr>
              <w:divsChild>
                <w:div w:id="2113474200">
                  <w:marLeft w:val="0"/>
                  <w:marRight w:val="0"/>
                  <w:marTop w:val="75"/>
                  <w:marBottom w:val="75"/>
                  <w:divBdr>
                    <w:top w:val="none" w:sz="0" w:space="0" w:color="auto"/>
                    <w:left w:val="none" w:sz="0" w:space="0" w:color="auto"/>
                    <w:bottom w:val="none" w:sz="0" w:space="0" w:color="auto"/>
                    <w:right w:val="none" w:sz="0" w:space="0" w:color="auto"/>
                  </w:divBdr>
                  <w:divsChild>
                    <w:div w:id="739643572">
                      <w:marLeft w:val="0"/>
                      <w:marRight w:val="0"/>
                      <w:marTop w:val="0"/>
                      <w:marBottom w:val="0"/>
                      <w:divBdr>
                        <w:top w:val="none" w:sz="0" w:space="0" w:color="auto"/>
                        <w:left w:val="none" w:sz="0" w:space="0" w:color="auto"/>
                        <w:bottom w:val="none" w:sz="0" w:space="0" w:color="auto"/>
                        <w:right w:val="none" w:sz="0" w:space="0" w:color="auto"/>
                      </w:divBdr>
                    </w:div>
                    <w:div w:id="1107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976942">
      <w:bodyDiv w:val="1"/>
      <w:marLeft w:val="0"/>
      <w:marRight w:val="0"/>
      <w:marTop w:val="0"/>
      <w:marBottom w:val="0"/>
      <w:divBdr>
        <w:top w:val="none" w:sz="0" w:space="0" w:color="auto"/>
        <w:left w:val="none" w:sz="0" w:space="0" w:color="auto"/>
        <w:bottom w:val="none" w:sz="0" w:space="0" w:color="auto"/>
        <w:right w:val="none" w:sz="0" w:space="0" w:color="auto"/>
      </w:divBdr>
      <w:divsChild>
        <w:div w:id="1891572324">
          <w:marLeft w:val="0"/>
          <w:marRight w:val="0"/>
          <w:marTop w:val="180"/>
          <w:marBottom w:val="45"/>
          <w:divBdr>
            <w:top w:val="none" w:sz="0" w:space="0" w:color="auto"/>
            <w:left w:val="none" w:sz="0" w:space="0" w:color="auto"/>
            <w:bottom w:val="none" w:sz="0" w:space="0" w:color="auto"/>
            <w:right w:val="none" w:sz="0" w:space="0" w:color="auto"/>
          </w:divBdr>
        </w:div>
        <w:div w:id="1799296784">
          <w:marLeft w:val="0"/>
          <w:marRight w:val="0"/>
          <w:marTop w:val="180"/>
          <w:marBottom w:val="45"/>
          <w:divBdr>
            <w:top w:val="none" w:sz="0" w:space="0" w:color="auto"/>
            <w:left w:val="none" w:sz="0" w:space="0" w:color="auto"/>
            <w:bottom w:val="none" w:sz="0" w:space="0" w:color="auto"/>
            <w:right w:val="none" w:sz="0" w:space="0" w:color="auto"/>
          </w:divBdr>
        </w:div>
        <w:div w:id="1972056730">
          <w:marLeft w:val="0"/>
          <w:marRight w:val="0"/>
          <w:marTop w:val="0"/>
          <w:marBottom w:val="0"/>
          <w:divBdr>
            <w:top w:val="none" w:sz="0" w:space="0" w:color="auto"/>
            <w:left w:val="none" w:sz="0" w:space="0" w:color="auto"/>
            <w:bottom w:val="none" w:sz="0" w:space="0" w:color="auto"/>
            <w:right w:val="none" w:sz="0" w:space="0" w:color="auto"/>
          </w:divBdr>
        </w:div>
        <w:div w:id="1200245641">
          <w:marLeft w:val="0"/>
          <w:marRight w:val="0"/>
          <w:marTop w:val="0"/>
          <w:marBottom w:val="0"/>
          <w:divBdr>
            <w:top w:val="none" w:sz="0" w:space="0" w:color="auto"/>
            <w:left w:val="none" w:sz="0" w:space="0" w:color="auto"/>
            <w:bottom w:val="none" w:sz="0" w:space="0" w:color="auto"/>
            <w:right w:val="none" w:sz="0" w:space="0" w:color="auto"/>
          </w:divBdr>
        </w:div>
        <w:div w:id="1335114037">
          <w:marLeft w:val="0"/>
          <w:marRight w:val="0"/>
          <w:marTop w:val="0"/>
          <w:marBottom w:val="0"/>
          <w:divBdr>
            <w:top w:val="none" w:sz="0" w:space="0" w:color="auto"/>
            <w:left w:val="none" w:sz="0" w:space="0" w:color="auto"/>
            <w:bottom w:val="none" w:sz="0" w:space="0" w:color="auto"/>
            <w:right w:val="none" w:sz="0" w:space="0" w:color="auto"/>
          </w:divBdr>
          <w:divsChild>
            <w:div w:id="1702629343">
              <w:marLeft w:val="0"/>
              <w:marRight w:val="0"/>
              <w:marTop w:val="180"/>
              <w:marBottom w:val="45"/>
              <w:divBdr>
                <w:top w:val="none" w:sz="0" w:space="0" w:color="auto"/>
                <w:left w:val="none" w:sz="0" w:space="0" w:color="auto"/>
                <w:bottom w:val="none" w:sz="0" w:space="0" w:color="auto"/>
                <w:right w:val="none" w:sz="0" w:space="0" w:color="auto"/>
              </w:divBdr>
            </w:div>
            <w:div w:id="178813829">
              <w:marLeft w:val="0"/>
              <w:marRight w:val="0"/>
              <w:marTop w:val="0"/>
              <w:marBottom w:val="0"/>
              <w:divBdr>
                <w:top w:val="none" w:sz="0" w:space="0" w:color="auto"/>
                <w:left w:val="none" w:sz="0" w:space="0" w:color="auto"/>
                <w:bottom w:val="none" w:sz="0" w:space="0" w:color="auto"/>
                <w:right w:val="none" w:sz="0" w:space="0" w:color="auto"/>
              </w:divBdr>
              <w:divsChild>
                <w:div w:id="1886142377">
                  <w:marLeft w:val="0"/>
                  <w:marRight w:val="0"/>
                  <w:marTop w:val="0"/>
                  <w:marBottom w:val="0"/>
                  <w:divBdr>
                    <w:top w:val="none" w:sz="0" w:space="0" w:color="auto"/>
                    <w:left w:val="none" w:sz="0" w:space="0" w:color="auto"/>
                    <w:bottom w:val="none" w:sz="0" w:space="0" w:color="auto"/>
                    <w:right w:val="none" w:sz="0" w:space="0" w:color="auto"/>
                  </w:divBdr>
                </w:div>
                <w:div w:id="12951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5382">
          <w:marLeft w:val="0"/>
          <w:marRight w:val="0"/>
          <w:marTop w:val="0"/>
          <w:marBottom w:val="0"/>
          <w:divBdr>
            <w:top w:val="none" w:sz="0" w:space="0" w:color="auto"/>
            <w:left w:val="none" w:sz="0" w:space="0" w:color="auto"/>
            <w:bottom w:val="none" w:sz="0" w:space="0" w:color="auto"/>
            <w:right w:val="none" w:sz="0" w:space="0" w:color="auto"/>
          </w:divBdr>
        </w:div>
        <w:div w:id="535578141">
          <w:marLeft w:val="0"/>
          <w:marRight w:val="0"/>
          <w:marTop w:val="180"/>
          <w:marBottom w:val="45"/>
          <w:divBdr>
            <w:top w:val="none" w:sz="0" w:space="0" w:color="auto"/>
            <w:left w:val="none" w:sz="0" w:space="0" w:color="auto"/>
            <w:bottom w:val="none" w:sz="0" w:space="0" w:color="auto"/>
            <w:right w:val="none" w:sz="0" w:space="0" w:color="auto"/>
          </w:divBdr>
        </w:div>
        <w:div w:id="1781685296">
          <w:marLeft w:val="0"/>
          <w:marRight w:val="0"/>
          <w:marTop w:val="0"/>
          <w:marBottom w:val="0"/>
          <w:divBdr>
            <w:top w:val="none" w:sz="0" w:space="0" w:color="auto"/>
            <w:left w:val="none" w:sz="0" w:space="0" w:color="auto"/>
            <w:bottom w:val="none" w:sz="0" w:space="0" w:color="auto"/>
            <w:right w:val="none" w:sz="0" w:space="0" w:color="auto"/>
          </w:divBdr>
        </w:div>
        <w:div w:id="1089892867">
          <w:marLeft w:val="0"/>
          <w:marRight w:val="0"/>
          <w:marTop w:val="180"/>
          <w:marBottom w:val="45"/>
          <w:divBdr>
            <w:top w:val="none" w:sz="0" w:space="0" w:color="auto"/>
            <w:left w:val="none" w:sz="0" w:space="0" w:color="auto"/>
            <w:bottom w:val="none" w:sz="0" w:space="0" w:color="auto"/>
            <w:right w:val="none" w:sz="0" w:space="0" w:color="auto"/>
          </w:divBdr>
        </w:div>
        <w:div w:id="326832057">
          <w:marLeft w:val="0"/>
          <w:marRight w:val="0"/>
          <w:marTop w:val="180"/>
          <w:marBottom w:val="45"/>
          <w:divBdr>
            <w:top w:val="none" w:sz="0" w:space="0" w:color="auto"/>
            <w:left w:val="none" w:sz="0" w:space="0" w:color="auto"/>
            <w:bottom w:val="none" w:sz="0" w:space="0" w:color="auto"/>
            <w:right w:val="none" w:sz="0" w:space="0" w:color="auto"/>
          </w:divBdr>
        </w:div>
        <w:div w:id="1261794828">
          <w:marLeft w:val="0"/>
          <w:marRight w:val="0"/>
          <w:marTop w:val="0"/>
          <w:marBottom w:val="0"/>
          <w:divBdr>
            <w:top w:val="none" w:sz="0" w:space="0" w:color="auto"/>
            <w:left w:val="none" w:sz="0" w:space="0" w:color="auto"/>
            <w:bottom w:val="none" w:sz="0" w:space="0" w:color="auto"/>
            <w:right w:val="none" w:sz="0" w:space="0" w:color="auto"/>
          </w:divBdr>
        </w:div>
        <w:div w:id="776676149">
          <w:marLeft w:val="0"/>
          <w:marRight w:val="0"/>
          <w:marTop w:val="0"/>
          <w:marBottom w:val="0"/>
          <w:divBdr>
            <w:top w:val="none" w:sz="0" w:space="0" w:color="auto"/>
            <w:left w:val="none" w:sz="0" w:space="0" w:color="auto"/>
            <w:bottom w:val="none" w:sz="0" w:space="0" w:color="auto"/>
            <w:right w:val="none" w:sz="0" w:space="0" w:color="auto"/>
          </w:divBdr>
          <w:divsChild>
            <w:div w:id="872765644">
              <w:marLeft w:val="0"/>
              <w:marRight w:val="0"/>
              <w:marTop w:val="0"/>
              <w:marBottom w:val="0"/>
              <w:divBdr>
                <w:top w:val="none" w:sz="0" w:space="0" w:color="auto"/>
                <w:left w:val="none" w:sz="0" w:space="0" w:color="auto"/>
                <w:bottom w:val="none" w:sz="0" w:space="0" w:color="auto"/>
                <w:right w:val="none" w:sz="0" w:space="0" w:color="auto"/>
              </w:divBdr>
              <w:divsChild>
                <w:div w:id="1965190633">
                  <w:marLeft w:val="0"/>
                  <w:marRight w:val="0"/>
                  <w:marTop w:val="75"/>
                  <w:marBottom w:val="75"/>
                  <w:divBdr>
                    <w:top w:val="none" w:sz="0" w:space="0" w:color="auto"/>
                    <w:left w:val="none" w:sz="0" w:space="0" w:color="auto"/>
                    <w:bottom w:val="none" w:sz="0" w:space="0" w:color="auto"/>
                    <w:right w:val="none" w:sz="0" w:space="0" w:color="auto"/>
                  </w:divBdr>
                  <w:divsChild>
                    <w:div w:id="1379161152">
                      <w:marLeft w:val="0"/>
                      <w:marRight w:val="0"/>
                      <w:marTop w:val="0"/>
                      <w:marBottom w:val="0"/>
                      <w:divBdr>
                        <w:top w:val="none" w:sz="0" w:space="0" w:color="auto"/>
                        <w:left w:val="none" w:sz="0" w:space="0" w:color="auto"/>
                        <w:bottom w:val="none" w:sz="0" w:space="0" w:color="auto"/>
                        <w:right w:val="none" w:sz="0" w:space="0" w:color="auto"/>
                      </w:divBdr>
                    </w:div>
                    <w:div w:id="74822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4699">
      <w:bodyDiv w:val="1"/>
      <w:marLeft w:val="0"/>
      <w:marRight w:val="0"/>
      <w:marTop w:val="0"/>
      <w:marBottom w:val="0"/>
      <w:divBdr>
        <w:top w:val="none" w:sz="0" w:space="0" w:color="auto"/>
        <w:left w:val="none" w:sz="0" w:space="0" w:color="auto"/>
        <w:bottom w:val="none" w:sz="0" w:space="0" w:color="auto"/>
        <w:right w:val="none" w:sz="0" w:space="0" w:color="auto"/>
      </w:divBdr>
    </w:div>
    <w:div w:id="761416142">
      <w:bodyDiv w:val="1"/>
      <w:marLeft w:val="0"/>
      <w:marRight w:val="0"/>
      <w:marTop w:val="0"/>
      <w:marBottom w:val="0"/>
      <w:divBdr>
        <w:top w:val="none" w:sz="0" w:space="0" w:color="auto"/>
        <w:left w:val="none" w:sz="0" w:space="0" w:color="auto"/>
        <w:bottom w:val="none" w:sz="0" w:space="0" w:color="auto"/>
        <w:right w:val="none" w:sz="0" w:space="0" w:color="auto"/>
      </w:divBdr>
      <w:divsChild>
        <w:div w:id="559639087">
          <w:marLeft w:val="0"/>
          <w:marRight w:val="0"/>
          <w:marTop w:val="180"/>
          <w:marBottom w:val="45"/>
          <w:divBdr>
            <w:top w:val="none" w:sz="0" w:space="0" w:color="auto"/>
            <w:left w:val="none" w:sz="0" w:space="0" w:color="auto"/>
            <w:bottom w:val="none" w:sz="0" w:space="0" w:color="auto"/>
            <w:right w:val="none" w:sz="0" w:space="0" w:color="auto"/>
          </w:divBdr>
        </w:div>
        <w:div w:id="961151886">
          <w:marLeft w:val="0"/>
          <w:marRight w:val="0"/>
          <w:marTop w:val="180"/>
          <w:marBottom w:val="45"/>
          <w:divBdr>
            <w:top w:val="none" w:sz="0" w:space="0" w:color="auto"/>
            <w:left w:val="none" w:sz="0" w:space="0" w:color="auto"/>
            <w:bottom w:val="none" w:sz="0" w:space="0" w:color="auto"/>
            <w:right w:val="none" w:sz="0" w:space="0" w:color="auto"/>
          </w:divBdr>
        </w:div>
        <w:div w:id="1757901749">
          <w:marLeft w:val="0"/>
          <w:marRight w:val="0"/>
          <w:marTop w:val="0"/>
          <w:marBottom w:val="0"/>
          <w:divBdr>
            <w:top w:val="none" w:sz="0" w:space="0" w:color="auto"/>
            <w:left w:val="none" w:sz="0" w:space="0" w:color="auto"/>
            <w:bottom w:val="none" w:sz="0" w:space="0" w:color="auto"/>
            <w:right w:val="none" w:sz="0" w:space="0" w:color="auto"/>
          </w:divBdr>
        </w:div>
        <w:div w:id="18750834">
          <w:marLeft w:val="0"/>
          <w:marRight w:val="0"/>
          <w:marTop w:val="0"/>
          <w:marBottom w:val="0"/>
          <w:divBdr>
            <w:top w:val="none" w:sz="0" w:space="0" w:color="auto"/>
            <w:left w:val="none" w:sz="0" w:space="0" w:color="auto"/>
            <w:bottom w:val="none" w:sz="0" w:space="0" w:color="auto"/>
            <w:right w:val="none" w:sz="0" w:space="0" w:color="auto"/>
          </w:divBdr>
        </w:div>
        <w:div w:id="477041217">
          <w:marLeft w:val="0"/>
          <w:marRight w:val="0"/>
          <w:marTop w:val="0"/>
          <w:marBottom w:val="0"/>
          <w:divBdr>
            <w:top w:val="none" w:sz="0" w:space="0" w:color="auto"/>
            <w:left w:val="none" w:sz="0" w:space="0" w:color="auto"/>
            <w:bottom w:val="none" w:sz="0" w:space="0" w:color="auto"/>
            <w:right w:val="none" w:sz="0" w:space="0" w:color="auto"/>
          </w:divBdr>
          <w:divsChild>
            <w:div w:id="742918251">
              <w:marLeft w:val="0"/>
              <w:marRight w:val="0"/>
              <w:marTop w:val="180"/>
              <w:marBottom w:val="45"/>
              <w:divBdr>
                <w:top w:val="none" w:sz="0" w:space="0" w:color="auto"/>
                <w:left w:val="none" w:sz="0" w:space="0" w:color="auto"/>
                <w:bottom w:val="none" w:sz="0" w:space="0" w:color="auto"/>
                <w:right w:val="none" w:sz="0" w:space="0" w:color="auto"/>
              </w:divBdr>
            </w:div>
            <w:div w:id="185220391">
              <w:marLeft w:val="0"/>
              <w:marRight w:val="0"/>
              <w:marTop w:val="0"/>
              <w:marBottom w:val="0"/>
              <w:divBdr>
                <w:top w:val="none" w:sz="0" w:space="0" w:color="auto"/>
                <w:left w:val="none" w:sz="0" w:space="0" w:color="auto"/>
                <w:bottom w:val="none" w:sz="0" w:space="0" w:color="auto"/>
                <w:right w:val="none" w:sz="0" w:space="0" w:color="auto"/>
              </w:divBdr>
              <w:divsChild>
                <w:div w:id="1866669012">
                  <w:marLeft w:val="0"/>
                  <w:marRight w:val="0"/>
                  <w:marTop w:val="0"/>
                  <w:marBottom w:val="0"/>
                  <w:divBdr>
                    <w:top w:val="none" w:sz="0" w:space="0" w:color="auto"/>
                    <w:left w:val="none" w:sz="0" w:space="0" w:color="auto"/>
                    <w:bottom w:val="none" w:sz="0" w:space="0" w:color="auto"/>
                    <w:right w:val="none" w:sz="0" w:space="0" w:color="auto"/>
                  </w:divBdr>
                </w:div>
                <w:div w:id="8519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426">
          <w:marLeft w:val="0"/>
          <w:marRight w:val="0"/>
          <w:marTop w:val="0"/>
          <w:marBottom w:val="0"/>
          <w:divBdr>
            <w:top w:val="none" w:sz="0" w:space="0" w:color="auto"/>
            <w:left w:val="none" w:sz="0" w:space="0" w:color="auto"/>
            <w:bottom w:val="none" w:sz="0" w:space="0" w:color="auto"/>
            <w:right w:val="none" w:sz="0" w:space="0" w:color="auto"/>
          </w:divBdr>
        </w:div>
        <w:div w:id="1232933211">
          <w:marLeft w:val="0"/>
          <w:marRight w:val="0"/>
          <w:marTop w:val="180"/>
          <w:marBottom w:val="45"/>
          <w:divBdr>
            <w:top w:val="none" w:sz="0" w:space="0" w:color="auto"/>
            <w:left w:val="none" w:sz="0" w:space="0" w:color="auto"/>
            <w:bottom w:val="none" w:sz="0" w:space="0" w:color="auto"/>
            <w:right w:val="none" w:sz="0" w:space="0" w:color="auto"/>
          </w:divBdr>
        </w:div>
        <w:div w:id="1678190262">
          <w:marLeft w:val="0"/>
          <w:marRight w:val="0"/>
          <w:marTop w:val="0"/>
          <w:marBottom w:val="0"/>
          <w:divBdr>
            <w:top w:val="none" w:sz="0" w:space="0" w:color="auto"/>
            <w:left w:val="none" w:sz="0" w:space="0" w:color="auto"/>
            <w:bottom w:val="none" w:sz="0" w:space="0" w:color="auto"/>
            <w:right w:val="none" w:sz="0" w:space="0" w:color="auto"/>
          </w:divBdr>
        </w:div>
        <w:div w:id="969899868">
          <w:marLeft w:val="0"/>
          <w:marRight w:val="0"/>
          <w:marTop w:val="180"/>
          <w:marBottom w:val="45"/>
          <w:divBdr>
            <w:top w:val="none" w:sz="0" w:space="0" w:color="auto"/>
            <w:left w:val="none" w:sz="0" w:space="0" w:color="auto"/>
            <w:bottom w:val="none" w:sz="0" w:space="0" w:color="auto"/>
            <w:right w:val="none" w:sz="0" w:space="0" w:color="auto"/>
          </w:divBdr>
        </w:div>
        <w:div w:id="274749147">
          <w:marLeft w:val="0"/>
          <w:marRight w:val="0"/>
          <w:marTop w:val="180"/>
          <w:marBottom w:val="45"/>
          <w:divBdr>
            <w:top w:val="none" w:sz="0" w:space="0" w:color="auto"/>
            <w:left w:val="none" w:sz="0" w:space="0" w:color="auto"/>
            <w:bottom w:val="none" w:sz="0" w:space="0" w:color="auto"/>
            <w:right w:val="none" w:sz="0" w:space="0" w:color="auto"/>
          </w:divBdr>
        </w:div>
        <w:div w:id="1064139766">
          <w:marLeft w:val="0"/>
          <w:marRight w:val="0"/>
          <w:marTop w:val="0"/>
          <w:marBottom w:val="0"/>
          <w:divBdr>
            <w:top w:val="none" w:sz="0" w:space="0" w:color="auto"/>
            <w:left w:val="none" w:sz="0" w:space="0" w:color="auto"/>
            <w:bottom w:val="none" w:sz="0" w:space="0" w:color="auto"/>
            <w:right w:val="none" w:sz="0" w:space="0" w:color="auto"/>
          </w:divBdr>
        </w:div>
        <w:div w:id="502624081">
          <w:marLeft w:val="0"/>
          <w:marRight w:val="0"/>
          <w:marTop w:val="0"/>
          <w:marBottom w:val="0"/>
          <w:divBdr>
            <w:top w:val="none" w:sz="0" w:space="0" w:color="auto"/>
            <w:left w:val="none" w:sz="0" w:space="0" w:color="auto"/>
            <w:bottom w:val="none" w:sz="0" w:space="0" w:color="auto"/>
            <w:right w:val="none" w:sz="0" w:space="0" w:color="auto"/>
          </w:divBdr>
          <w:divsChild>
            <w:div w:id="1516649136">
              <w:marLeft w:val="0"/>
              <w:marRight w:val="0"/>
              <w:marTop w:val="0"/>
              <w:marBottom w:val="0"/>
              <w:divBdr>
                <w:top w:val="none" w:sz="0" w:space="0" w:color="auto"/>
                <w:left w:val="none" w:sz="0" w:space="0" w:color="auto"/>
                <w:bottom w:val="none" w:sz="0" w:space="0" w:color="auto"/>
                <w:right w:val="none" w:sz="0" w:space="0" w:color="auto"/>
              </w:divBdr>
              <w:divsChild>
                <w:div w:id="1832982512">
                  <w:marLeft w:val="0"/>
                  <w:marRight w:val="0"/>
                  <w:marTop w:val="75"/>
                  <w:marBottom w:val="75"/>
                  <w:divBdr>
                    <w:top w:val="none" w:sz="0" w:space="0" w:color="auto"/>
                    <w:left w:val="none" w:sz="0" w:space="0" w:color="auto"/>
                    <w:bottom w:val="none" w:sz="0" w:space="0" w:color="auto"/>
                    <w:right w:val="none" w:sz="0" w:space="0" w:color="auto"/>
                  </w:divBdr>
                  <w:divsChild>
                    <w:div w:id="1044255847">
                      <w:marLeft w:val="0"/>
                      <w:marRight w:val="0"/>
                      <w:marTop w:val="0"/>
                      <w:marBottom w:val="0"/>
                      <w:divBdr>
                        <w:top w:val="none" w:sz="0" w:space="0" w:color="auto"/>
                        <w:left w:val="none" w:sz="0" w:space="0" w:color="auto"/>
                        <w:bottom w:val="none" w:sz="0" w:space="0" w:color="auto"/>
                        <w:right w:val="none" w:sz="0" w:space="0" w:color="auto"/>
                      </w:divBdr>
                    </w:div>
                    <w:div w:id="4265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425163">
      <w:bodyDiv w:val="1"/>
      <w:marLeft w:val="0"/>
      <w:marRight w:val="0"/>
      <w:marTop w:val="0"/>
      <w:marBottom w:val="0"/>
      <w:divBdr>
        <w:top w:val="none" w:sz="0" w:space="0" w:color="auto"/>
        <w:left w:val="none" w:sz="0" w:space="0" w:color="auto"/>
        <w:bottom w:val="none" w:sz="0" w:space="0" w:color="auto"/>
        <w:right w:val="none" w:sz="0" w:space="0" w:color="auto"/>
      </w:divBdr>
    </w:div>
    <w:div w:id="769010162">
      <w:bodyDiv w:val="1"/>
      <w:marLeft w:val="0"/>
      <w:marRight w:val="0"/>
      <w:marTop w:val="0"/>
      <w:marBottom w:val="0"/>
      <w:divBdr>
        <w:top w:val="none" w:sz="0" w:space="0" w:color="auto"/>
        <w:left w:val="none" w:sz="0" w:space="0" w:color="auto"/>
        <w:bottom w:val="none" w:sz="0" w:space="0" w:color="auto"/>
        <w:right w:val="none" w:sz="0" w:space="0" w:color="auto"/>
      </w:divBdr>
    </w:div>
    <w:div w:id="805002087">
      <w:bodyDiv w:val="1"/>
      <w:marLeft w:val="0"/>
      <w:marRight w:val="0"/>
      <w:marTop w:val="0"/>
      <w:marBottom w:val="0"/>
      <w:divBdr>
        <w:top w:val="none" w:sz="0" w:space="0" w:color="auto"/>
        <w:left w:val="none" w:sz="0" w:space="0" w:color="auto"/>
        <w:bottom w:val="none" w:sz="0" w:space="0" w:color="auto"/>
        <w:right w:val="none" w:sz="0" w:space="0" w:color="auto"/>
      </w:divBdr>
      <w:divsChild>
        <w:div w:id="887843903">
          <w:marLeft w:val="0"/>
          <w:marRight w:val="0"/>
          <w:marTop w:val="180"/>
          <w:marBottom w:val="45"/>
          <w:divBdr>
            <w:top w:val="none" w:sz="0" w:space="0" w:color="auto"/>
            <w:left w:val="none" w:sz="0" w:space="0" w:color="auto"/>
            <w:bottom w:val="none" w:sz="0" w:space="0" w:color="auto"/>
            <w:right w:val="none" w:sz="0" w:space="0" w:color="auto"/>
          </w:divBdr>
        </w:div>
        <w:div w:id="1479884408">
          <w:marLeft w:val="0"/>
          <w:marRight w:val="0"/>
          <w:marTop w:val="0"/>
          <w:marBottom w:val="0"/>
          <w:divBdr>
            <w:top w:val="none" w:sz="0" w:space="0" w:color="auto"/>
            <w:left w:val="none" w:sz="0" w:space="0" w:color="auto"/>
            <w:bottom w:val="none" w:sz="0" w:space="0" w:color="auto"/>
            <w:right w:val="none" w:sz="0" w:space="0" w:color="auto"/>
          </w:divBdr>
        </w:div>
        <w:div w:id="1029187159">
          <w:marLeft w:val="0"/>
          <w:marRight w:val="0"/>
          <w:marTop w:val="0"/>
          <w:marBottom w:val="0"/>
          <w:divBdr>
            <w:top w:val="none" w:sz="0" w:space="0" w:color="auto"/>
            <w:left w:val="none" w:sz="0" w:space="0" w:color="auto"/>
            <w:bottom w:val="none" w:sz="0" w:space="0" w:color="auto"/>
            <w:right w:val="none" w:sz="0" w:space="0" w:color="auto"/>
          </w:divBdr>
          <w:divsChild>
            <w:div w:id="85469749">
              <w:marLeft w:val="0"/>
              <w:marRight w:val="0"/>
              <w:marTop w:val="0"/>
              <w:marBottom w:val="0"/>
              <w:divBdr>
                <w:top w:val="none" w:sz="0" w:space="0" w:color="auto"/>
                <w:left w:val="none" w:sz="0" w:space="0" w:color="auto"/>
                <w:bottom w:val="none" w:sz="0" w:space="0" w:color="auto"/>
                <w:right w:val="none" w:sz="0" w:space="0" w:color="auto"/>
              </w:divBdr>
              <w:divsChild>
                <w:div w:id="1385448099">
                  <w:marLeft w:val="0"/>
                  <w:marRight w:val="0"/>
                  <w:marTop w:val="75"/>
                  <w:marBottom w:val="75"/>
                  <w:divBdr>
                    <w:top w:val="none" w:sz="0" w:space="0" w:color="auto"/>
                    <w:left w:val="none" w:sz="0" w:space="0" w:color="auto"/>
                    <w:bottom w:val="none" w:sz="0" w:space="0" w:color="auto"/>
                    <w:right w:val="none" w:sz="0" w:space="0" w:color="auto"/>
                  </w:divBdr>
                  <w:divsChild>
                    <w:div w:id="786773076">
                      <w:marLeft w:val="0"/>
                      <w:marRight w:val="0"/>
                      <w:marTop w:val="0"/>
                      <w:marBottom w:val="0"/>
                      <w:divBdr>
                        <w:top w:val="none" w:sz="0" w:space="0" w:color="auto"/>
                        <w:left w:val="none" w:sz="0" w:space="0" w:color="auto"/>
                        <w:bottom w:val="none" w:sz="0" w:space="0" w:color="auto"/>
                        <w:right w:val="none" w:sz="0" w:space="0" w:color="auto"/>
                      </w:divBdr>
                    </w:div>
                    <w:div w:id="20417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7729">
          <w:marLeft w:val="0"/>
          <w:marRight w:val="0"/>
          <w:marTop w:val="0"/>
          <w:marBottom w:val="0"/>
          <w:divBdr>
            <w:top w:val="none" w:sz="0" w:space="0" w:color="auto"/>
            <w:left w:val="none" w:sz="0" w:space="0" w:color="auto"/>
            <w:bottom w:val="none" w:sz="0" w:space="0" w:color="auto"/>
            <w:right w:val="none" w:sz="0" w:space="0" w:color="auto"/>
          </w:divBdr>
        </w:div>
        <w:div w:id="1045520365">
          <w:marLeft w:val="0"/>
          <w:marRight w:val="0"/>
          <w:marTop w:val="0"/>
          <w:marBottom w:val="0"/>
          <w:divBdr>
            <w:top w:val="none" w:sz="0" w:space="0" w:color="auto"/>
            <w:left w:val="none" w:sz="0" w:space="0" w:color="auto"/>
            <w:bottom w:val="none" w:sz="0" w:space="0" w:color="auto"/>
            <w:right w:val="none" w:sz="0" w:space="0" w:color="auto"/>
          </w:divBdr>
          <w:divsChild>
            <w:div w:id="751511379">
              <w:marLeft w:val="0"/>
              <w:marRight w:val="0"/>
              <w:marTop w:val="0"/>
              <w:marBottom w:val="0"/>
              <w:divBdr>
                <w:top w:val="none" w:sz="0" w:space="0" w:color="auto"/>
                <w:left w:val="none" w:sz="0" w:space="0" w:color="auto"/>
                <w:bottom w:val="none" w:sz="0" w:space="0" w:color="auto"/>
                <w:right w:val="none" w:sz="0" w:space="0" w:color="auto"/>
              </w:divBdr>
              <w:divsChild>
                <w:div w:id="835264228">
                  <w:marLeft w:val="0"/>
                  <w:marRight w:val="0"/>
                  <w:marTop w:val="75"/>
                  <w:marBottom w:val="75"/>
                  <w:divBdr>
                    <w:top w:val="none" w:sz="0" w:space="0" w:color="auto"/>
                    <w:left w:val="none" w:sz="0" w:space="0" w:color="auto"/>
                    <w:bottom w:val="none" w:sz="0" w:space="0" w:color="auto"/>
                    <w:right w:val="none" w:sz="0" w:space="0" w:color="auto"/>
                  </w:divBdr>
                  <w:divsChild>
                    <w:div w:id="1324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4600">
      <w:bodyDiv w:val="1"/>
      <w:marLeft w:val="0"/>
      <w:marRight w:val="0"/>
      <w:marTop w:val="0"/>
      <w:marBottom w:val="0"/>
      <w:divBdr>
        <w:top w:val="none" w:sz="0" w:space="0" w:color="auto"/>
        <w:left w:val="none" w:sz="0" w:space="0" w:color="auto"/>
        <w:bottom w:val="none" w:sz="0" w:space="0" w:color="auto"/>
        <w:right w:val="none" w:sz="0" w:space="0" w:color="auto"/>
      </w:divBdr>
    </w:div>
    <w:div w:id="881480556">
      <w:bodyDiv w:val="1"/>
      <w:marLeft w:val="0"/>
      <w:marRight w:val="0"/>
      <w:marTop w:val="0"/>
      <w:marBottom w:val="0"/>
      <w:divBdr>
        <w:top w:val="none" w:sz="0" w:space="0" w:color="auto"/>
        <w:left w:val="none" w:sz="0" w:space="0" w:color="auto"/>
        <w:bottom w:val="none" w:sz="0" w:space="0" w:color="auto"/>
        <w:right w:val="none" w:sz="0" w:space="0" w:color="auto"/>
      </w:divBdr>
    </w:div>
    <w:div w:id="1090471292">
      <w:bodyDiv w:val="1"/>
      <w:marLeft w:val="0"/>
      <w:marRight w:val="0"/>
      <w:marTop w:val="0"/>
      <w:marBottom w:val="0"/>
      <w:divBdr>
        <w:top w:val="none" w:sz="0" w:space="0" w:color="auto"/>
        <w:left w:val="none" w:sz="0" w:space="0" w:color="auto"/>
        <w:bottom w:val="none" w:sz="0" w:space="0" w:color="auto"/>
        <w:right w:val="none" w:sz="0" w:space="0" w:color="auto"/>
      </w:divBdr>
    </w:div>
    <w:div w:id="1095252063">
      <w:bodyDiv w:val="1"/>
      <w:marLeft w:val="0"/>
      <w:marRight w:val="0"/>
      <w:marTop w:val="0"/>
      <w:marBottom w:val="0"/>
      <w:divBdr>
        <w:top w:val="none" w:sz="0" w:space="0" w:color="auto"/>
        <w:left w:val="none" w:sz="0" w:space="0" w:color="auto"/>
        <w:bottom w:val="none" w:sz="0" w:space="0" w:color="auto"/>
        <w:right w:val="none" w:sz="0" w:space="0" w:color="auto"/>
      </w:divBdr>
      <w:divsChild>
        <w:div w:id="1811510065">
          <w:marLeft w:val="0"/>
          <w:marRight w:val="0"/>
          <w:marTop w:val="180"/>
          <w:marBottom w:val="45"/>
          <w:divBdr>
            <w:top w:val="none" w:sz="0" w:space="0" w:color="auto"/>
            <w:left w:val="none" w:sz="0" w:space="0" w:color="auto"/>
            <w:bottom w:val="none" w:sz="0" w:space="0" w:color="auto"/>
            <w:right w:val="none" w:sz="0" w:space="0" w:color="auto"/>
          </w:divBdr>
        </w:div>
        <w:div w:id="1418357692">
          <w:marLeft w:val="0"/>
          <w:marRight w:val="0"/>
          <w:marTop w:val="180"/>
          <w:marBottom w:val="45"/>
          <w:divBdr>
            <w:top w:val="none" w:sz="0" w:space="0" w:color="auto"/>
            <w:left w:val="none" w:sz="0" w:space="0" w:color="auto"/>
            <w:bottom w:val="none" w:sz="0" w:space="0" w:color="auto"/>
            <w:right w:val="none" w:sz="0" w:space="0" w:color="auto"/>
          </w:divBdr>
        </w:div>
        <w:div w:id="1199127092">
          <w:marLeft w:val="0"/>
          <w:marRight w:val="0"/>
          <w:marTop w:val="0"/>
          <w:marBottom w:val="0"/>
          <w:divBdr>
            <w:top w:val="none" w:sz="0" w:space="0" w:color="auto"/>
            <w:left w:val="none" w:sz="0" w:space="0" w:color="auto"/>
            <w:bottom w:val="none" w:sz="0" w:space="0" w:color="auto"/>
            <w:right w:val="none" w:sz="0" w:space="0" w:color="auto"/>
          </w:divBdr>
        </w:div>
        <w:div w:id="1823884936">
          <w:marLeft w:val="0"/>
          <w:marRight w:val="0"/>
          <w:marTop w:val="0"/>
          <w:marBottom w:val="0"/>
          <w:divBdr>
            <w:top w:val="none" w:sz="0" w:space="0" w:color="auto"/>
            <w:left w:val="none" w:sz="0" w:space="0" w:color="auto"/>
            <w:bottom w:val="none" w:sz="0" w:space="0" w:color="auto"/>
            <w:right w:val="none" w:sz="0" w:space="0" w:color="auto"/>
          </w:divBdr>
        </w:div>
        <w:div w:id="992878075">
          <w:marLeft w:val="0"/>
          <w:marRight w:val="0"/>
          <w:marTop w:val="0"/>
          <w:marBottom w:val="0"/>
          <w:divBdr>
            <w:top w:val="none" w:sz="0" w:space="0" w:color="auto"/>
            <w:left w:val="none" w:sz="0" w:space="0" w:color="auto"/>
            <w:bottom w:val="none" w:sz="0" w:space="0" w:color="auto"/>
            <w:right w:val="none" w:sz="0" w:space="0" w:color="auto"/>
          </w:divBdr>
          <w:divsChild>
            <w:div w:id="1537236073">
              <w:marLeft w:val="0"/>
              <w:marRight w:val="0"/>
              <w:marTop w:val="180"/>
              <w:marBottom w:val="45"/>
              <w:divBdr>
                <w:top w:val="none" w:sz="0" w:space="0" w:color="auto"/>
                <w:left w:val="none" w:sz="0" w:space="0" w:color="auto"/>
                <w:bottom w:val="none" w:sz="0" w:space="0" w:color="auto"/>
                <w:right w:val="none" w:sz="0" w:space="0" w:color="auto"/>
              </w:divBdr>
            </w:div>
            <w:div w:id="122117305">
              <w:marLeft w:val="0"/>
              <w:marRight w:val="0"/>
              <w:marTop w:val="0"/>
              <w:marBottom w:val="0"/>
              <w:divBdr>
                <w:top w:val="none" w:sz="0" w:space="0" w:color="auto"/>
                <w:left w:val="none" w:sz="0" w:space="0" w:color="auto"/>
                <w:bottom w:val="none" w:sz="0" w:space="0" w:color="auto"/>
                <w:right w:val="none" w:sz="0" w:space="0" w:color="auto"/>
              </w:divBdr>
              <w:divsChild>
                <w:div w:id="1086806566">
                  <w:marLeft w:val="0"/>
                  <w:marRight w:val="0"/>
                  <w:marTop w:val="0"/>
                  <w:marBottom w:val="0"/>
                  <w:divBdr>
                    <w:top w:val="none" w:sz="0" w:space="0" w:color="auto"/>
                    <w:left w:val="none" w:sz="0" w:space="0" w:color="auto"/>
                    <w:bottom w:val="none" w:sz="0" w:space="0" w:color="auto"/>
                    <w:right w:val="none" w:sz="0" w:space="0" w:color="auto"/>
                  </w:divBdr>
                </w:div>
                <w:div w:id="135129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961">
          <w:marLeft w:val="0"/>
          <w:marRight w:val="0"/>
          <w:marTop w:val="0"/>
          <w:marBottom w:val="0"/>
          <w:divBdr>
            <w:top w:val="none" w:sz="0" w:space="0" w:color="auto"/>
            <w:left w:val="none" w:sz="0" w:space="0" w:color="auto"/>
            <w:bottom w:val="none" w:sz="0" w:space="0" w:color="auto"/>
            <w:right w:val="none" w:sz="0" w:space="0" w:color="auto"/>
          </w:divBdr>
        </w:div>
        <w:div w:id="824055293">
          <w:marLeft w:val="0"/>
          <w:marRight w:val="0"/>
          <w:marTop w:val="180"/>
          <w:marBottom w:val="45"/>
          <w:divBdr>
            <w:top w:val="none" w:sz="0" w:space="0" w:color="auto"/>
            <w:left w:val="none" w:sz="0" w:space="0" w:color="auto"/>
            <w:bottom w:val="none" w:sz="0" w:space="0" w:color="auto"/>
            <w:right w:val="none" w:sz="0" w:space="0" w:color="auto"/>
          </w:divBdr>
        </w:div>
        <w:div w:id="649360984">
          <w:marLeft w:val="0"/>
          <w:marRight w:val="0"/>
          <w:marTop w:val="0"/>
          <w:marBottom w:val="0"/>
          <w:divBdr>
            <w:top w:val="none" w:sz="0" w:space="0" w:color="auto"/>
            <w:left w:val="none" w:sz="0" w:space="0" w:color="auto"/>
            <w:bottom w:val="none" w:sz="0" w:space="0" w:color="auto"/>
            <w:right w:val="none" w:sz="0" w:space="0" w:color="auto"/>
          </w:divBdr>
        </w:div>
        <w:div w:id="867261097">
          <w:marLeft w:val="0"/>
          <w:marRight w:val="0"/>
          <w:marTop w:val="180"/>
          <w:marBottom w:val="45"/>
          <w:divBdr>
            <w:top w:val="none" w:sz="0" w:space="0" w:color="auto"/>
            <w:left w:val="none" w:sz="0" w:space="0" w:color="auto"/>
            <w:bottom w:val="none" w:sz="0" w:space="0" w:color="auto"/>
            <w:right w:val="none" w:sz="0" w:space="0" w:color="auto"/>
          </w:divBdr>
        </w:div>
        <w:div w:id="660472048">
          <w:marLeft w:val="0"/>
          <w:marRight w:val="0"/>
          <w:marTop w:val="180"/>
          <w:marBottom w:val="45"/>
          <w:divBdr>
            <w:top w:val="none" w:sz="0" w:space="0" w:color="auto"/>
            <w:left w:val="none" w:sz="0" w:space="0" w:color="auto"/>
            <w:bottom w:val="none" w:sz="0" w:space="0" w:color="auto"/>
            <w:right w:val="none" w:sz="0" w:space="0" w:color="auto"/>
          </w:divBdr>
        </w:div>
        <w:div w:id="223177577">
          <w:marLeft w:val="0"/>
          <w:marRight w:val="0"/>
          <w:marTop w:val="0"/>
          <w:marBottom w:val="0"/>
          <w:divBdr>
            <w:top w:val="none" w:sz="0" w:space="0" w:color="auto"/>
            <w:left w:val="none" w:sz="0" w:space="0" w:color="auto"/>
            <w:bottom w:val="none" w:sz="0" w:space="0" w:color="auto"/>
            <w:right w:val="none" w:sz="0" w:space="0" w:color="auto"/>
          </w:divBdr>
        </w:div>
        <w:div w:id="108668419">
          <w:marLeft w:val="0"/>
          <w:marRight w:val="0"/>
          <w:marTop w:val="0"/>
          <w:marBottom w:val="0"/>
          <w:divBdr>
            <w:top w:val="none" w:sz="0" w:space="0" w:color="auto"/>
            <w:left w:val="none" w:sz="0" w:space="0" w:color="auto"/>
            <w:bottom w:val="none" w:sz="0" w:space="0" w:color="auto"/>
            <w:right w:val="none" w:sz="0" w:space="0" w:color="auto"/>
          </w:divBdr>
          <w:divsChild>
            <w:div w:id="46296132">
              <w:marLeft w:val="0"/>
              <w:marRight w:val="0"/>
              <w:marTop w:val="0"/>
              <w:marBottom w:val="0"/>
              <w:divBdr>
                <w:top w:val="none" w:sz="0" w:space="0" w:color="auto"/>
                <w:left w:val="none" w:sz="0" w:space="0" w:color="auto"/>
                <w:bottom w:val="none" w:sz="0" w:space="0" w:color="auto"/>
                <w:right w:val="none" w:sz="0" w:space="0" w:color="auto"/>
              </w:divBdr>
              <w:divsChild>
                <w:div w:id="671417968">
                  <w:marLeft w:val="0"/>
                  <w:marRight w:val="0"/>
                  <w:marTop w:val="75"/>
                  <w:marBottom w:val="75"/>
                  <w:divBdr>
                    <w:top w:val="none" w:sz="0" w:space="0" w:color="auto"/>
                    <w:left w:val="none" w:sz="0" w:space="0" w:color="auto"/>
                    <w:bottom w:val="none" w:sz="0" w:space="0" w:color="auto"/>
                    <w:right w:val="none" w:sz="0" w:space="0" w:color="auto"/>
                  </w:divBdr>
                  <w:divsChild>
                    <w:div w:id="1419911539">
                      <w:marLeft w:val="0"/>
                      <w:marRight w:val="0"/>
                      <w:marTop w:val="0"/>
                      <w:marBottom w:val="0"/>
                      <w:divBdr>
                        <w:top w:val="none" w:sz="0" w:space="0" w:color="auto"/>
                        <w:left w:val="none" w:sz="0" w:space="0" w:color="auto"/>
                        <w:bottom w:val="none" w:sz="0" w:space="0" w:color="auto"/>
                        <w:right w:val="none" w:sz="0" w:space="0" w:color="auto"/>
                      </w:divBdr>
                    </w:div>
                    <w:div w:id="15423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13544">
      <w:bodyDiv w:val="1"/>
      <w:marLeft w:val="0"/>
      <w:marRight w:val="0"/>
      <w:marTop w:val="0"/>
      <w:marBottom w:val="0"/>
      <w:divBdr>
        <w:top w:val="none" w:sz="0" w:space="0" w:color="auto"/>
        <w:left w:val="none" w:sz="0" w:space="0" w:color="auto"/>
        <w:bottom w:val="none" w:sz="0" w:space="0" w:color="auto"/>
        <w:right w:val="none" w:sz="0" w:space="0" w:color="auto"/>
      </w:divBdr>
      <w:divsChild>
        <w:div w:id="2071532483">
          <w:marLeft w:val="0"/>
          <w:marRight w:val="0"/>
          <w:marTop w:val="180"/>
          <w:marBottom w:val="45"/>
          <w:divBdr>
            <w:top w:val="none" w:sz="0" w:space="0" w:color="auto"/>
            <w:left w:val="none" w:sz="0" w:space="0" w:color="auto"/>
            <w:bottom w:val="none" w:sz="0" w:space="0" w:color="auto"/>
            <w:right w:val="none" w:sz="0" w:space="0" w:color="auto"/>
          </w:divBdr>
        </w:div>
        <w:div w:id="921068529">
          <w:marLeft w:val="0"/>
          <w:marRight w:val="0"/>
          <w:marTop w:val="180"/>
          <w:marBottom w:val="45"/>
          <w:divBdr>
            <w:top w:val="none" w:sz="0" w:space="0" w:color="auto"/>
            <w:left w:val="none" w:sz="0" w:space="0" w:color="auto"/>
            <w:bottom w:val="none" w:sz="0" w:space="0" w:color="auto"/>
            <w:right w:val="none" w:sz="0" w:space="0" w:color="auto"/>
          </w:divBdr>
        </w:div>
        <w:div w:id="1568299464">
          <w:marLeft w:val="0"/>
          <w:marRight w:val="0"/>
          <w:marTop w:val="0"/>
          <w:marBottom w:val="0"/>
          <w:divBdr>
            <w:top w:val="none" w:sz="0" w:space="0" w:color="auto"/>
            <w:left w:val="none" w:sz="0" w:space="0" w:color="auto"/>
            <w:bottom w:val="none" w:sz="0" w:space="0" w:color="auto"/>
            <w:right w:val="none" w:sz="0" w:space="0" w:color="auto"/>
          </w:divBdr>
        </w:div>
        <w:div w:id="2051950736">
          <w:marLeft w:val="0"/>
          <w:marRight w:val="0"/>
          <w:marTop w:val="0"/>
          <w:marBottom w:val="0"/>
          <w:divBdr>
            <w:top w:val="none" w:sz="0" w:space="0" w:color="auto"/>
            <w:left w:val="none" w:sz="0" w:space="0" w:color="auto"/>
            <w:bottom w:val="none" w:sz="0" w:space="0" w:color="auto"/>
            <w:right w:val="none" w:sz="0" w:space="0" w:color="auto"/>
          </w:divBdr>
        </w:div>
        <w:div w:id="2058115894">
          <w:marLeft w:val="0"/>
          <w:marRight w:val="0"/>
          <w:marTop w:val="0"/>
          <w:marBottom w:val="0"/>
          <w:divBdr>
            <w:top w:val="none" w:sz="0" w:space="0" w:color="auto"/>
            <w:left w:val="none" w:sz="0" w:space="0" w:color="auto"/>
            <w:bottom w:val="none" w:sz="0" w:space="0" w:color="auto"/>
            <w:right w:val="none" w:sz="0" w:space="0" w:color="auto"/>
          </w:divBdr>
          <w:divsChild>
            <w:div w:id="1263882145">
              <w:marLeft w:val="0"/>
              <w:marRight w:val="0"/>
              <w:marTop w:val="180"/>
              <w:marBottom w:val="45"/>
              <w:divBdr>
                <w:top w:val="none" w:sz="0" w:space="0" w:color="auto"/>
                <w:left w:val="none" w:sz="0" w:space="0" w:color="auto"/>
                <w:bottom w:val="none" w:sz="0" w:space="0" w:color="auto"/>
                <w:right w:val="none" w:sz="0" w:space="0" w:color="auto"/>
              </w:divBdr>
            </w:div>
            <w:div w:id="856847708">
              <w:marLeft w:val="0"/>
              <w:marRight w:val="0"/>
              <w:marTop w:val="0"/>
              <w:marBottom w:val="0"/>
              <w:divBdr>
                <w:top w:val="none" w:sz="0" w:space="0" w:color="auto"/>
                <w:left w:val="none" w:sz="0" w:space="0" w:color="auto"/>
                <w:bottom w:val="none" w:sz="0" w:space="0" w:color="auto"/>
                <w:right w:val="none" w:sz="0" w:space="0" w:color="auto"/>
              </w:divBdr>
              <w:divsChild>
                <w:div w:id="2097431659">
                  <w:marLeft w:val="0"/>
                  <w:marRight w:val="0"/>
                  <w:marTop w:val="0"/>
                  <w:marBottom w:val="0"/>
                  <w:divBdr>
                    <w:top w:val="none" w:sz="0" w:space="0" w:color="auto"/>
                    <w:left w:val="none" w:sz="0" w:space="0" w:color="auto"/>
                    <w:bottom w:val="none" w:sz="0" w:space="0" w:color="auto"/>
                    <w:right w:val="none" w:sz="0" w:space="0" w:color="auto"/>
                  </w:divBdr>
                </w:div>
                <w:div w:id="5759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0419">
          <w:marLeft w:val="0"/>
          <w:marRight w:val="0"/>
          <w:marTop w:val="0"/>
          <w:marBottom w:val="0"/>
          <w:divBdr>
            <w:top w:val="none" w:sz="0" w:space="0" w:color="auto"/>
            <w:left w:val="none" w:sz="0" w:space="0" w:color="auto"/>
            <w:bottom w:val="none" w:sz="0" w:space="0" w:color="auto"/>
            <w:right w:val="none" w:sz="0" w:space="0" w:color="auto"/>
          </w:divBdr>
        </w:div>
        <w:div w:id="1566255509">
          <w:marLeft w:val="0"/>
          <w:marRight w:val="0"/>
          <w:marTop w:val="180"/>
          <w:marBottom w:val="45"/>
          <w:divBdr>
            <w:top w:val="none" w:sz="0" w:space="0" w:color="auto"/>
            <w:left w:val="none" w:sz="0" w:space="0" w:color="auto"/>
            <w:bottom w:val="none" w:sz="0" w:space="0" w:color="auto"/>
            <w:right w:val="none" w:sz="0" w:space="0" w:color="auto"/>
          </w:divBdr>
        </w:div>
        <w:div w:id="980772091">
          <w:marLeft w:val="0"/>
          <w:marRight w:val="0"/>
          <w:marTop w:val="0"/>
          <w:marBottom w:val="0"/>
          <w:divBdr>
            <w:top w:val="none" w:sz="0" w:space="0" w:color="auto"/>
            <w:left w:val="none" w:sz="0" w:space="0" w:color="auto"/>
            <w:bottom w:val="none" w:sz="0" w:space="0" w:color="auto"/>
            <w:right w:val="none" w:sz="0" w:space="0" w:color="auto"/>
          </w:divBdr>
        </w:div>
        <w:div w:id="628829268">
          <w:marLeft w:val="0"/>
          <w:marRight w:val="0"/>
          <w:marTop w:val="180"/>
          <w:marBottom w:val="45"/>
          <w:divBdr>
            <w:top w:val="none" w:sz="0" w:space="0" w:color="auto"/>
            <w:left w:val="none" w:sz="0" w:space="0" w:color="auto"/>
            <w:bottom w:val="none" w:sz="0" w:space="0" w:color="auto"/>
            <w:right w:val="none" w:sz="0" w:space="0" w:color="auto"/>
          </w:divBdr>
        </w:div>
        <w:div w:id="458038576">
          <w:marLeft w:val="0"/>
          <w:marRight w:val="0"/>
          <w:marTop w:val="180"/>
          <w:marBottom w:val="45"/>
          <w:divBdr>
            <w:top w:val="none" w:sz="0" w:space="0" w:color="auto"/>
            <w:left w:val="none" w:sz="0" w:space="0" w:color="auto"/>
            <w:bottom w:val="none" w:sz="0" w:space="0" w:color="auto"/>
            <w:right w:val="none" w:sz="0" w:space="0" w:color="auto"/>
          </w:divBdr>
        </w:div>
        <w:div w:id="1122109370">
          <w:marLeft w:val="0"/>
          <w:marRight w:val="0"/>
          <w:marTop w:val="0"/>
          <w:marBottom w:val="0"/>
          <w:divBdr>
            <w:top w:val="none" w:sz="0" w:space="0" w:color="auto"/>
            <w:left w:val="none" w:sz="0" w:space="0" w:color="auto"/>
            <w:bottom w:val="none" w:sz="0" w:space="0" w:color="auto"/>
            <w:right w:val="none" w:sz="0" w:space="0" w:color="auto"/>
          </w:divBdr>
        </w:div>
        <w:div w:id="1896817014">
          <w:marLeft w:val="0"/>
          <w:marRight w:val="0"/>
          <w:marTop w:val="0"/>
          <w:marBottom w:val="0"/>
          <w:divBdr>
            <w:top w:val="none" w:sz="0" w:space="0" w:color="auto"/>
            <w:left w:val="none" w:sz="0" w:space="0" w:color="auto"/>
            <w:bottom w:val="none" w:sz="0" w:space="0" w:color="auto"/>
            <w:right w:val="none" w:sz="0" w:space="0" w:color="auto"/>
          </w:divBdr>
          <w:divsChild>
            <w:div w:id="113527869">
              <w:marLeft w:val="0"/>
              <w:marRight w:val="0"/>
              <w:marTop w:val="0"/>
              <w:marBottom w:val="0"/>
              <w:divBdr>
                <w:top w:val="none" w:sz="0" w:space="0" w:color="auto"/>
                <w:left w:val="none" w:sz="0" w:space="0" w:color="auto"/>
                <w:bottom w:val="none" w:sz="0" w:space="0" w:color="auto"/>
                <w:right w:val="none" w:sz="0" w:space="0" w:color="auto"/>
              </w:divBdr>
              <w:divsChild>
                <w:div w:id="1059285797">
                  <w:marLeft w:val="0"/>
                  <w:marRight w:val="0"/>
                  <w:marTop w:val="75"/>
                  <w:marBottom w:val="75"/>
                  <w:divBdr>
                    <w:top w:val="none" w:sz="0" w:space="0" w:color="auto"/>
                    <w:left w:val="none" w:sz="0" w:space="0" w:color="auto"/>
                    <w:bottom w:val="none" w:sz="0" w:space="0" w:color="auto"/>
                    <w:right w:val="none" w:sz="0" w:space="0" w:color="auto"/>
                  </w:divBdr>
                  <w:divsChild>
                    <w:div w:id="1825315467">
                      <w:marLeft w:val="0"/>
                      <w:marRight w:val="0"/>
                      <w:marTop w:val="0"/>
                      <w:marBottom w:val="0"/>
                      <w:divBdr>
                        <w:top w:val="none" w:sz="0" w:space="0" w:color="auto"/>
                        <w:left w:val="none" w:sz="0" w:space="0" w:color="auto"/>
                        <w:bottom w:val="none" w:sz="0" w:space="0" w:color="auto"/>
                        <w:right w:val="none" w:sz="0" w:space="0" w:color="auto"/>
                      </w:divBdr>
                    </w:div>
                    <w:div w:id="1863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8210">
      <w:bodyDiv w:val="1"/>
      <w:marLeft w:val="0"/>
      <w:marRight w:val="0"/>
      <w:marTop w:val="0"/>
      <w:marBottom w:val="0"/>
      <w:divBdr>
        <w:top w:val="none" w:sz="0" w:space="0" w:color="auto"/>
        <w:left w:val="none" w:sz="0" w:space="0" w:color="auto"/>
        <w:bottom w:val="none" w:sz="0" w:space="0" w:color="auto"/>
        <w:right w:val="none" w:sz="0" w:space="0" w:color="auto"/>
      </w:divBdr>
      <w:divsChild>
        <w:div w:id="953907072">
          <w:marLeft w:val="0"/>
          <w:marRight w:val="0"/>
          <w:marTop w:val="0"/>
          <w:marBottom w:val="0"/>
          <w:divBdr>
            <w:top w:val="none" w:sz="0" w:space="0" w:color="auto"/>
            <w:left w:val="none" w:sz="0" w:space="0" w:color="auto"/>
            <w:bottom w:val="none" w:sz="0" w:space="0" w:color="auto"/>
            <w:right w:val="none" w:sz="0" w:space="0" w:color="auto"/>
          </w:divBdr>
        </w:div>
        <w:div w:id="487944515">
          <w:marLeft w:val="0"/>
          <w:marRight w:val="0"/>
          <w:marTop w:val="0"/>
          <w:marBottom w:val="0"/>
          <w:divBdr>
            <w:top w:val="none" w:sz="0" w:space="0" w:color="auto"/>
            <w:left w:val="none" w:sz="0" w:space="0" w:color="auto"/>
            <w:bottom w:val="none" w:sz="0" w:space="0" w:color="auto"/>
            <w:right w:val="none" w:sz="0" w:space="0" w:color="auto"/>
          </w:divBdr>
          <w:divsChild>
            <w:div w:id="743379249">
              <w:marLeft w:val="0"/>
              <w:marRight w:val="0"/>
              <w:marTop w:val="0"/>
              <w:marBottom w:val="0"/>
              <w:divBdr>
                <w:top w:val="none" w:sz="0" w:space="0" w:color="auto"/>
                <w:left w:val="none" w:sz="0" w:space="0" w:color="auto"/>
                <w:bottom w:val="none" w:sz="0" w:space="0" w:color="auto"/>
                <w:right w:val="none" w:sz="0" w:space="0" w:color="auto"/>
              </w:divBdr>
              <w:divsChild>
                <w:div w:id="1149009827">
                  <w:marLeft w:val="0"/>
                  <w:marRight w:val="0"/>
                  <w:marTop w:val="75"/>
                  <w:marBottom w:val="75"/>
                  <w:divBdr>
                    <w:top w:val="none" w:sz="0" w:space="0" w:color="auto"/>
                    <w:left w:val="none" w:sz="0" w:space="0" w:color="auto"/>
                    <w:bottom w:val="none" w:sz="0" w:space="0" w:color="auto"/>
                    <w:right w:val="none" w:sz="0" w:space="0" w:color="auto"/>
                  </w:divBdr>
                  <w:divsChild>
                    <w:div w:id="548810585">
                      <w:marLeft w:val="0"/>
                      <w:marRight w:val="0"/>
                      <w:marTop w:val="0"/>
                      <w:marBottom w:val="0"/>
                      <w:divBdr>
                        <w:top w:val="none" w:sz="0" w:space="0" w:color="auto"/>
                        <w:left w:val="none" w:sz="0" w:space="0" w:color="auto"/>
                        <w:bottom w:val="none" w:sz="0" w:space="0" w:color="auto"/>
                        <w:right w:val="none" w:sz="0" w:space="0" w:color="auto"/>
                      </w:divBdr>
                    </w:div>
                    <w:div w:id="65333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673">
      <w:bodyDiv w:val="1"/>
      <w:marLeft w:val="0"/>
      <w:marRight w:val="0"/>
      <w:marTop w:val="0"/>
      <w:marBottom w:val="0"/>
      <w:divBdr>
        <w:top w:val="none" w:sz="0" w:space="0" w:color="auto"/>
        <w:left w:val="none" w:sz="0" w:space="0" w:color="auto"/>
        <w:bottom w:val="none" w:sz="0" w:space="0" w:color="auto"/>
        <w:right w:val="none" w:sz="0" w:space="0" w:color="auto"/>
      </w:divBdr>
      <w:divsChild>
        <w:div w:id="1386878316">
          <w:marLeft w:val="0"/>
          <w:marRight w:val="0"/>
          <w:marTop w:val="180"/>
          <w:marBottom w:val="45"/>
          <w:divBdr>
            <w:top w:val="none" w:sz="0" w:space="0" w:color="auto"/>
            <w:left w:val="none" w:sz="0" w:space="0" w:color="auto"/>
            <w:bottom w:val="none" w:sz="0" w:space="0" w:color="auto"/>
            <w:right w:val="none" w:sz="0" w:space="0" w:color="auto"/>
          </w:divBdr>
        </w:div>
        <w:div w:id="1327633901">
          <w:marLeft w:val="0"/>
          <w:marRight w:val="0"/>
          <w:marTop w:val="180"/>
          <w:marBottom w:val="45"/>
          <w:divBdr>
            <w:top w:val="none" w:sz="0" w:space="0" w:color="auto"/>
            <w:left w:val="none" w:sz="0" w:space="0" w:color="auto"/>
            <w:bottom w:val="none" w:sz="0" w:space="0" w:color="auto"/>
            <w:right w:val="none" w:sz="0" w:space="0" w:color="auto"/>
          </w:divBdr>
        </w:div>
        <w:div w:id="1171330314">
          <w:marLeft w:val="0"/>
          <w:marRight w:val="0"/>
          <w:marTop w:val="0"/>
          <w:marBottom w:val="0"/>
          <w:divBdr>
            <w:top w:val="none" w:sz="0" w:space="0" w:color="auto"/>
            <w:left w:val="none" w:sz="0" w:space="0" w:color="auto"/>
            <w:bottom w:val="none" w:sz="0" w:space="0" w:color="auto"/>
            <w:right w:val="none" w:sz="0" w:space="0" w:color="auto"/>
          </w:divBdr>
        </w:div>
        <w:div w:id="658848276">
          <w:marLeft w:val="0"/>
          <w:marRight w:val="0"/>
          <w:marTop w:val="0"/>
          <w:marBottom w:val="0"/>
          <w:divBdr>
            <w:top w:val="none" w:sz="0" w:space="0" w:color="auto"/>
            <w:left w:val="none" w:sz="0" w:space="0" w:color="auto"/>
            <w:bottom w:val="none" w:sz="0" w:space="0" w:color="auto"/>
            <w:right w:val="none" w:sz="0" w:space="0" w:color="auto"/>
          </w:divBdr>
        </w:div>
        <w:div w:id="2002848710">
          <w:marLeft w:val="0"/>
          <w:marRight w:val="0"/>
          <w:marTop w:val="0"/>
          <w:marBottom w:val="0"/>
          <w:divBdr>
            <w:top w:val="none" w:sz="0" w:space="0" w:color="auto"/>
            <w:left w:val="none" w:sz="0" w:space="0" w:color="auto"/>
            <w:bottom w:val="none" w:sz="0" w:space="0" w:color="auto"/>
            <w:right w:val="none" w:sz="0" w:space="0" w:color="auto"/>
          </w:divBdr>
          <w:divsChild>
            <w:div w:id="413010147">
              <w:marLeft w:val="0"/>
              <w:marRight w:val="0"/>
              <w:marTop w:val="180"/>
              <w:marBottom w:val="45"/>
              <w:divBdr>
                <w:top w:val="none" w:sz="0" w:space="0" w:color="auto"/>
                <w:left w:val="none" w:sz="0" w:space="0" w:color="auto"/>
                <w:bottom w:val="none" w:sz="0" w:space="0" w:color="auto"/>
                <w:right w:val="none" w:sz="0" w:space="0" w:color="auto"/>
              </w:divBdr>
            </w:div>
            <w:div w:id="507138147">
              <w:marLeft w:val="0"/>
              <w:marRight w:val="0"/>
              <w:marTop w:val="0"/>
              <w:marBottom w:val="0"/>
              <w:divBdr>
                <w:top w:val="none" w:sz="0" w:space="0" w:color="auto"/>
                <w:left w:val="none" w:sz="0" w:space="0" w:color="auto"/>
                <w:bottom w:val="none" w:sz="0" w:space="0" w:color="auto"/>
                <w:right w:val="none" w:sz="0" w:space="0" w:color="auto"/>
              </w:divBdr>
              <w:divsChild>
                <w:div w:id="1824739282">
                  <w:marLeft w:val="0"/>
                  <w:marRight w:val="0"/>
                  <w:marTop w:val="0"/>
                  <w:marBottom w:val="0"/>
                  <w:divBdr>
                    <w:top w:val="none" w:sz="0" w:space="0" w:color="auto"/>
                    <w:left w:val="none" w:sz="0" w:space="0" w:color="auto"/>
                    <w:bottom w:val="none" w:sz="0" w:space="0" w:color="auto"/>
                    <w:right w:val="none" w:sz="0" w:space="0" w:color="auto"/>
                  </w:divBdr>
                </w:div>
                <w:div w:id="821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7489">
          <w:marLeft w:val="0"/>
          <w:marRight w:val="0"/>
          <w:marTop w:val="0"/>
          <w:marBottom w:val="0"/>
          <w:divBdr>
            <w:top w:val="none" w:sz="0" w:space="0" w:color="auto"/>
            <w:left w:val="none" w:sz="0" w:space="0" w:color="auto"/>
            <w:bottom w:val="none" w:sz="0" w:space="0" w:color="auto"/>
            <w:right w:val="none" w:sz="0" w:space="0" w:color="auto"/>
          </w:divBdr>
        </w:div>
        <w:div w:id="1992710843">
          <w:marLeft w:val="0"/>
          <w:marRight w:val="0"/>
          <w:marTop w:val="180"/>
          <w:marBottom w:val="45"/>
          <w:divBdr>
            <w:top w:val="none" w:sz="0" w:space="0" w:color="auto"/>
            <w:left w:val="none" w:sz="0" w:space="0" w:color="auto"/>
            <w:bottom w:val="none" w:sz="0" w:space="0" w:color="auto"/>
            <w:right w:val="none" w:sz="0" w:space="0" w:color="auto"/>
          </w:divBdr>
        </w:div>
        <w:div w:id="1233001835">
          <w:marLeft w:val="0"/>
          <w:marRight w:val="0"/>
          <w:marTop w:val="0"/>
          <w:marBottom w:val="0"/>
          <w:divBdr>
            <w:top w:val="none" w:sz="0" w:space="0" w:color="auto"/>
            <w:left w:val="none" w:sz="0" w:space="0" w:color="auto"/>
            <w:bottom w:val="none" w:sz="0" w:space="0" w:color="auto"/>
            <w:right w:val="none" w:sz="0" w:space="0" w:color="auto"/>
          </w:divBdr>
        </w:div>
        <w:div w:id="779379374">
          <w:marLeft w:val="0"/>
          <w:marRight w:val="0"/>
          <w:marTop w:val="180"/>
          <w:marBottom w:val="45"/>
          <w:divBdr>
            <w:top w:val="none" w:sz="0" w:space="0" w:color="auto"/>
            <w:left w:val="none" w:sz="0" w:space="0" w:color="auto"/>
            <w:bottom w:val="none" w:sz="0" w:space="0" w:color="auto"/>
            <w:right w:val="none" w:sz="0" w:space="0" w:color="auto"/>
          </w:divBdr>
        </w:div>
        <w:div w:id="1299920300">
          <w:marLeft w:val="0"/>
          <w:marRight w:val="0"/>
          <w:marTop w:val="180"/>
          <w:marBottom w:val="45"/>
          <w:divBdr>
            <w:top w:val="none" w:sz="0" w:space="0" w:color="auto"/>
            <w:left w:val="none" w:sz="0" w:space="0" w:color="auto"/>
            <w:bottom w:val="none" w:sz="0" w:space="0" w:color="auto"/>
            <w:right w:val="none" w:sz="0" w:space="0" w:color="auto"/>
          </w:divBdr>
        </w:div>
        <w:div w:id="831289675">
          <w:marLeft w:val="0"/>
          <w:marRight w:val="0"/>
          <w:marTop w:val="0"/>
          <w:marBottom w:val="0"/>
          <w:divBdr>
            <w:top w:val="none" w:sz="0" w:space="0" w:color="auto"/>
            <w:left w:val="none" w:sz="0" w:space="0" w:color="auto"/>
            <w:bottom w:val="none" w:sz="0" w:space="0" w:color="auto"/>
            <w:right w:val="none" w:sz="0" w:space="0" w:color="auto"/>
          </w:divBdr>
        </w:div>
        <w:div w:id="396629662">
          <w:marLeft w:val="0"/>
          <w:marRight w:val="0"/>
          <w:marTop w:val="0"/>
          <w:marBottom w:val="0"/>
          <w:divBdr>
            <w:top w:val="none" w:sz="0" w:space="0" w:color="auto"/>
            <w:left w:val="none" w:sz="0" w:space="0" w:color="auto"/>
            <w:bottom w:val="none" w:sz="0" w:space="0" w:color="auto"/>
            <w:right w:val="none" w:sz="0" w:space="0" w:color="auto"/>
          </w:divBdr>
          <w:divsChild>
            <w:div w:id="254635176">
              <w:marLeft w:val="0"/>
              <w:marRight w:val="0"/>
              <w:marTop w:val="0"/>
              <w:marBottom w:val="0"/>
              <w:divBdr>
                <w:top w:val="none" w:sz="0" w:space="0" w:color="auto"/>
                <w:left w:val="none" w:sz="0" w:space="0" w:color="auto"/>
                <w:bottom w:val="none" w:sz="0" w:space="0" w:color="auto"/>
                <w:right w:val="none" w:sz="0" w:space="0" w:color="auto"/>
              </w:divBdr>
              <w:divsChild>
                <w:div w:id="885989715">
                  <w:marLeft w:val="0"/>
                  <w:marRight w:val="0"/>
                  <w:marTop w:val="75"/>
                  <w:marBottom w:val="75"/>
                  <w:divBdr>
                    <w:top w:val="none" w:sz="0" w:space="0" w:color="auto"/>
                    <w:left w:val="none" w:sz="0" w:space="0" w:color="auto"/>
                    <w:bottom w:val="none" w:sz="0" w:space="0" w:color="auto"/>
                    <w:right w:val="none" w:sz="0" w:space="0" w:color="auto"/>
                  </w:divBdr>
                  <w:divsChild>
                    <w:div w:id="1525752090">
                      <w:marLeft w:val="0"/>
                      <w:marRight w:val="0"/>
                      <w:marTop w:val="0"/>
                      <w:marBottom w:val="0"/>
                      <w:divBdr>
                        <w:top w:val="none" w:sz="0" w:space="0" w:color="auto"/>
                        <w:left w:val="none" w:sz="0" w:space="0" w:color="auto"/>
                        <w:bottom w:val="none" w:sz="0" w:space="0" w:color="auto"/>
                        <w:right w:val="none" w:sz="0" w:space="0" w:color="auto"/>
                      </w:divBdr>
                    </w:div>
                    <w:div w:id="199984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064">
      <w:bodyDiv w:val="1"/>
      <w:marLeft w:val="0"/>
      <w:marRight w:val="0"/>
      <w:marTop w:val="0"/>
      <w:marBottom w:val="0"/>
      <w:divBdr>
        <w:top w:val="none" w:sz="0" w:space="0" w:color="auto"/>
        <w:left w:val="none" w:sz="0" w:space="0" w:color="auto"/>
        <w:bottom w:val="none" w:sz="0" w:space="0" w:color="auto"/>
        <w:right w:val="none" w:sz="0" w:space="0" w:color="auto"/>
      </w:divBdr>
    </w:div>
    <w:div w:id="1171412162">
      <w:bodyDiv w:val="1"/>
      <w:marLeft w:val="0"/>
      <w:marRight w:val="0"/>
      <w:marTop w:val="0"/>
      <w:marBottom w:val="0"/>
      <w:divBdr>
        <w:top w:val="none" w:sz="0" w:space="0" w:color="auto"/>
        <w:left w:val="none" w:sz="0" w:space="0" w:color="auto"/>
        <w:bottom w:val="none" w:sz="0" w:space="0" w:color="auto"/>
        <w:right w:val="none" w:sz="0" w:space="0" w:color="auto"/>
      </w:divBdr>
    </w:div>
    <w:div w:id="1174878370">
      <w:bodyDiv w:val="1"/>
      <w:marLeft w:val="0"/>
      <w:marRight w:val="0"/>
      <w:marTop w:val="0"/>
      <w:marBottom w:val="0"/>
      <w:divBdr>
        <w:top w:val="none" w:sz="0" w:space="0" w:color="auto"/>
        <w:left w:val="none" w:sz="0" w:space="0" w:color="auto"/>
        <w:bottom w:val="none" w:sz="0" w:space="0" w:color="auto"/>
        <w:right w:val="none" w:sz="0" w:space="0" w:color="auto"/>
      </w:divBdr>
    </w:div>
    <w:div w:id="1181894294">
      <w:bodyDiv w:val="1"/>
      <w:marLeft w:val="0"/>
      <w:marRight w:val="0"/>
      <w:marTop w:val="0"/>
      <w:marBottom w:val="0"/>
      <w:divBdr>
        <w:top w:val="none" w:sz="0" w:space="0" w:color="auto"/>
        <w:left w:val="none" w:sz="0" w:space="0" w:color="auto"/>
        <w:bottom w:val="none" w:sz="0" w:space="0" w:color="auto"/>
        <w:right w:val="none" w:sz="0" w:space="0" w:color="auto"/>
      </w:divBdr>
      <w:divsChild>
        <w:div w:id="280036321">
          <w:marLeft w:val="0"/>
          <w:marRight w:val="0"/>
          <w:marTop w:val="0"/>
          <w:marBottom w:val="0"/>
          <w:divBdr>
            <w:top w:val="none" w:sz="0" w:space="0" w:color="auto"/>
            <w:left w:val="none" w:sz="0" w:space="0" w:color="auto"/>
            <w:bottom w:val="none" w:sz="0" w:space="0" w:color="auto"/>
            <w:right w:val="none" w:sz="0" w:space="0" w:color="auto"/>
          </w:divBdr>
        </w:div>
        <w:div w:id="1726833272">
          <w:marLeft w:val="0"/>
          <w:marRight w:val="0"/>
          <w:marTop w:val="0"/>
          <w:marBottom w:val="0"/>
          <w:divBdr>
            <w:top w:val="none" w:sz="0" w:space="0" w:color="auto"/>
            <w:left w:val="none" w:sz="0" w:space="0" w:color="auto"/>
            <w:bottom w:val="none" w:sz="0" w:space="0" w:color="auto"/>
            <w:right w:val="none" w:sz="0" w:space="0" w:color="auto"/>
          </w:divBdr>
          <w:divsChild>
            <w:div w:id="226262918">
              <w:marLeft w:val="0"/>
              <w:marRight w:val="0"/>
              <w:marTop w:val="0"/>
              <w:marBottom w:val="0"/>
              <w:divBdr>
                <w:top w:val="none" w:sz="0" w:space="0" w:color="auto"/>
                <w:left w:val="none" w:sz="0" w:space="0" w:color="auto"/>
                <w:bottom w:val="none" w:sz="0" w:space="0" w:color="auto"/>
                <w:right w:val="none" w:sz="0" w:space="0" w:color="auto"/>
              </w:divBdr>
              <w:divsChild>
                <w:div w:id="198201650">
                  <w:marLeft w:val="0"/>
                  <w:marRight w:val="0"/>
                  <w:marTop w:val="75"/>
                  <w:marBottom w:val="75"/>
                  <w:divBdr>
                    <w:top w:val="none" w:sz="0" w:space="0" w:color="auto"/>
                    <w:left w:val="none" w:sz="0" w:space="0" w:color="auto"/>
                    <w:bottom w:val="none" w:sz="0" w:space="0" w:color="auto"/>
                    <w:right w:val="none" w:sz="0" w:space="0" w:color="auto"/>
                  </w:divBdr>
                  <w:divsChild>
                    <w:div w:id="1470398376">
                      <w:marLeft w:val="0"/>
                      <w:marRight w:val="0"/>
                      <w:marTop w:val="0"/>
                      <w:marBottom w:val="0"/>
                      <w:divBdr>
                        <w:top w:val="none" w:sz="0" w:space="0" w:color="auto"/>
                        <w:left w:val="none" w:sz="0" w:space="0" w:color="auto"/>
                        <w:bottom w:val="none" w:sz="0" w:space="0" w:color="auto"/>
                        <w:right w:val="none" w:sz="0" w:space="0" w:color="auto"/>
                      </w:divBdr>
                    </w:div>
                    <w:div w:id="2088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6927">
      <w:bodyDiv w:val="1"/>
      <w:marLeft w:val="0"/>
      <w:marRight w:val="0"/>
      <w:marTop w:val="0"/>
      <w:marBottom w:val="0"/>
      <w:divBdr>
        <w:top w:val="none" w:sz="0" w:space="0" w:color="auto"/>
        <w:left w:val="none" w:sz="0" w:space="0" w:color="auto"/>
        <w:bottom w:val="none" w:sz="0" w:space="0" w:color="auto"/>
        <w:right w:val="none" w:sz="0" w:space="0" w:color="auto"/>
      </w:divBdr>
    </w:div>
    <w:div w:id="1220701080">
      <w:bodyDiv w:val="1"/>
      <w:marLeft w:val="0"/>
      <w:marRight w:val="0"/>
      <w:marTop w:val="0"/>
      <w:marBottom w:val="0"/>
      <w:divBdr>
        <w:top w:val="none" w:sz="0" w:space="0" w:color="auto"/>
        <w:left w:val="none" w:sz="0" w:space="0" w:color="auto"/>
        <w:bottom w:val="none" w:sz="0" w:space="0" w:color="auto"/>
        <w:right w:val="none" w:sz="0" w:space="0" w:color="auto"/>
      </w:divBdr>
      <w:divsChild>
        <w:div w:id="1325469041">
          <w:marLeft w:val="0"/>
          <w:marRight w:val="0"/>
          <w:marTop w:val="180"/>
          <w:marBottom w:val="45"/>
          <w:divBdr>
            <w:top w:val="none" w:sz="0" w:space="0" w:color="auto"/>
            <w:left w:val="none" w:sz="0" w:space="0" w:color="auto"/>
            <w:bottom w:val="none" w:sz="0" w:space="0" w:color="auto"/>
            <w:right w:val="none" w:sz="0" w:space="0" w:color="auto"/>
          </w:divBdr>
        </w:div>
        <w:div w:id="1186599857">
          <w:marLeft w:val="0"/>
          <w:marRight w:val="0"/>
          <w:marTop w:val="180"/>
          <w:marBottom w:val="45"/>
          <w:divBdr>
            <w:top w:val="none" w:sz="0" w:space="0" w:color="auto"/>
            <w:left w:val="none" w:sz="0" w:space="0" w:color="auto"/>
            <w:bottom w:val="none" w:sz="0" w:space="0" w:color="auto"/>
            <w:right w:val="none" w:sz="0" w:space="0" w:color="auto"/>
          </w:divBdr>
        </w:div>
        <w:div w:id="1159539123">
          <w:marLeft w:val="0"/>
          <w:marRight w:val="0"/>
          <w:marTop w:val="0"/>
          <w:marBottom w:val="0"/>
          <w:divBdr>
            <w:top w:val="none" w:sz="0" w:space="0" w:color="auto"/>
            <w:left w:val="none" w:sz="0" w:space="0" w:color="auto"/>
            <w:bottom w:val="none" w:sz="0" w:space="0" w:color="auto"/>
            <w:right w:val="none" w:sz="0" w:space="0" w:color="auto"/>
          </w:divBdr>
        </w:div>
        <w:div w:id="1267693747">
          <w:marLeft w:val="0"/>
          <w:marRight w:val="0"/>
          <w:marTop w:val="0"/>
          <w:marBottom w:val="0"/>
          <w:divBdr>
            <w:top w:val="none" w:sz="0" w:space="0" w:color="auto"/>
            <w:left w:val="none" w:sz="0" w:space="0" w:color="auto"/>
            <w:bottom w:val="none" w:sz="0" w:space="0" w:color="auto"/>
            <w:right w:val="none" w:sz="0" w:space="0" w:color="auto"/>
          </w:divBdr>
        </w:div>
        <w:div w:id="967051836">
          <w:marLeft w:val="0"/>
          <w:marRight w:val="0"/>
          <w:marTop w:val="0"/>
          <w:marBottom w:val="0"/>
          <w:divBdr>
            <w:top w:val="none" w:sz="0" w:space="0" w:color="auto"/>
            <w:left w:val="none" w:sz="0" w:space="0" w:color="auto"/>
            <w:bottom w:val="none" w:sz="0" w:space="0" w:color="auto"/>
            <w:right w:val="none" w:sz="0" w:space="0" w:color="auto"/>
          </w:divBdr>
          <w:divsChild>
            <w:div w:id="480268076">
              <w:marLeft w:val="0"/>
              <w:marRight w:val="0"/>
              <w:marTop w:val="180"/>
              <w:marBottom w:val="45"/>
              <w:divBdr>
                <w:top w:val="none" w:sz="0" w:space="0" w:color="auto"/>
                <w:left w:val="none" w:sz="0" w:space="0" w:color="auto"/>
                <w:bottom w:val="none" w:sz="0" w:space="0" w:color="auto"/>
                <w:right w:val="none" w:sz="0" w:space="0" w:color="auto"/>
              </w:divBdr>
            </w:div>
            <w:div w:id="1929650487">
              <w:marLeft w:val="0"/>
              <w:marRight w:val="0"/>
              <w:marTop w:val="0"/>
              <w:marBottom w:val="0"/>
              <w:divBdr>
                <w:top w:val="none" w:sz="0" w:space="0" w:color="auto"/>
                <w:left w:val="none" w:sz="0" w:space="0" w:color="auto"/>
                <w:bottom w:val="none" w:sz="0" w:space="0" w:color="auto"/>
                <w:right w:val="none" w:sz="0" w:space="0" w:color="auto"/>
              </w:divBdr>
              <w:divsChild>
                <w:div w:id="1655985568">
                  <w:marLeft w:val="0"/>
                  <w:marRight w:val="0"/>
                  <w:marTop w:val="0"/>
                  <w:marBottom w:val="0"/>
                  <w:divBdr>
                    <w:top w:val="none" w:sz="0" w:space="0" w:color="auto"/>
                    <w:left w:val="none" w:sz="0" w:space="0" w:color="auto"/>
                    <w:bottom w:val="none" w:sz="0" w:space="0" w:color="auto"/>
                    <w:right w:val="none" w:sz="0" w:space="0" w:color="auto"/>
                  </w:divBdr>
                </w:div>
                <w:div w:id="10468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9032">
          <w:marLeft w:val="0"/>
          <w:marRight w:val="0"/>
          <w:marTop w:val="0"/>
          <w:marBottom w:val="0"/>
          <w:divBdr>
            <w:top w:val="none" w:sz="0" w:space="0" w:color="auto"/>
            <w:left w:val="none" w:sz="0" w:space="0" w:color="auto"/>
            <w:bottom w:val="none" w:sz="0" w:space="0" w:color="auto"/>
            <w:right w:val="none" w:sz="0" w:space="0" w:color="auto"/>
          </w:divBdr>
        </w:div>
        <w:div w:id="479156902">
          <w:marLeft w:val="0"/>
          <w:marRight w:val="0"/>
          <w:marTop w:val="180"/>
          <w:marBottom w:val="45"/>
          <w:divBdr>
            <w:top w:val="none" w:sz="0" w:space="0" w:color="auto"/>
            <w:left w:val="none" w:sz="0" w:space="0" w:color="auto"/>
            <w:bottom w:val="none" w:sz="0" w:space="0" w:color="auto"/>
            <w:right w:val="none" w:sz="0" w:space="0" w:color="auto"/>
          </w:divBdr>
        </w:div>
        <w:div w:id="935792319">
          <w:marLeft w:val="0"/>
          <w:marRight w:val="0"/>
          <w:marTop w:val="0"/>
          <w:marBottom w:val="0"/>
          <w:divBdr>
            <w:top w:val="none" w:sz="0" w:space="0" w:color="auto"/>
            <w:left w:val="none" w:sz="0" w:space="0" w:color="auto"/>
            <w:bottom w:val="none" w:sz="0" w:space="0" w:color="auto"/>
            <w:right w:val="none" w:sz="0" w:space="0" w:color="auto"/>
          </w:divBdr>
        </w:div>
        <w:div w:id="1062870062">
          <w:marLeft w:val="0"/>
          <w:marRight w:val="0"/>
          <w:marTop w:val="180"/>
          <w:marBottom w:val="45"/>
          <w:divBdr>
            <w:top w:val="none" w:sz="0" w:space="0" w:color="auto"/>
            <w:left w:val="none" w:sz="0" w:space="0" w:color="auto"/>
            <w:bottom w:val="none" w:sz="0" w:space="0" w:color="auto"/>
            <w:right w:val="none" w:sz="0" w:space="0" w:color="auto"/>
          </w:divBdr>
        </w:div>
        <w:div w:id="725950004">
          <w:marLeft w:val="0"/>
          <w:marRight w:val="0"/>
          <w:marTop w:val="180"/>
          <w:marBottom w:val="45"/>
          <w:divBdr>
            <w:top w:val="none" w:sz="0" w:space="0" w:color="auto"/>
            <w:left w:val="none" w:sz="0" w:space="0" w:color="auto"/>
            <w:bottom w:val="none" w:sz="0" w:space="0" w:color="auto"/>
            <w:right w:val="none" w:sz="0" w:space="0" w:color="auto"/>
          </w:divBdr>
        </w:div>
        <w:div w:id="1032389260">
          <w:marLeft w:val="0"/>
          <w:marRight w:val="0"/>
          <w:marTop w:val="0"/>
          <w:marBottom w:val="0"/>
          <w:divBdr>
            <w:top w:val="none" w:sz="0" w:space="0" w:color="auto"/>
            <w:left w:val="none" w:sz="0" w:space="0" w:color="auto"/>
            <w:bottom w:val="none" w:sz="0" w:space="0" w:color="auto"/>
            <w:right w:val="none" w:sz="0" w:space="0" w:color="auto"/>
          </w:divBdr>
        </w:div>
        <w:div w:id="871504619">
          <w:marLeft w:val="0"/>
          <w:marRight w:val="0"/>
          <w:marTop w:val="0"/>
          <w:marBottom w:val="0"/>
          <w:divBdr>
            <w:top w:val="none" w:sz="0" w:space="0" w:color="auto"/>
            <w:left w:val="none" w:sz="0" w:space="0" w:color="auto"/>
            <w:bottom w:val="none" w:sz="0" w:space="0" w:color="auto"/>
            <w:right w:val="none" w:sz="0" w:space="0" w:color="auto"/>
          </w:divBdr>
          <w:divsChild>
            <w:div w:id="1347440146">
              <w:marLeft w:val="0"/>
              <w:marRight w:val="0"/>
              <w:marTop w:val="0"/>
              <w:marBottom w:val="0"/>
              <w:divBdr>
                <w:top w:val="none" w:sz="0" w:space="0" w:color="auto"/>
                <w:left w:val="none" w:sz="0" w:space="0" w:color="auto"/>
                <w:bottom w:val="none" w:sz="0" w:space="0" w:color="auto"/>
                <w:right w:val="none" w:sz="0" w:space="0" w:color="auto"/>
              </w:divBdr>
              <w:divsChild>
                <w:div w:id="785123627">
                  <w:marLeft w:val="0"/>
                  <w:marRight w:val="0"/>
                  <w:marTop w:val="75"/>
                  <w:marBottom w:val="75"/>
                  <w:divBdr>
                    <w:top w:val="none" w:sz="0" w:space="0" w:color="auto"/>
                    <w:left w:val="none" w:sz="0" w:space="0" w:color="auto"/>
                    <w:bottom w:val="none" w:sz="0" w:space="0" w:color="auto"/>
                    <w:right w:val="none" w:sz="0" w:space="0" w:color="auto"/>
                  </w:divBdr>
                  <w:divsChild>
                    <w:div w:id="1016543565">
                      <w:marLeft w:val="0"/>
                      <w:marRight w:val="0"/>
                      <w:marTop w:val="0"/>
                      <w:marBottom w:val="0"/>
                      <w:divBdr>
                        <w:top w:val="none" w:sz="0" w:space="0" w:color="auto"/>
                        <w:left w:val="none" w:sz="0" w:space="0" w:color="auto"/>
                        <w:bottom w:val="none" w:sz="0" w:space="0" w:color="auto"/>
                        <w:right w:val="none" w:sz="0" w:space="0" w:color="auto"/>
                      </w:divBdr>
                    </w:div>
                    <w:div w:id="12437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30356">
      <w:bodyDiv w:val="1"/>
      <w:marLeft w:val="0"/>
      <w:marRight w:val="0"/>
      <w:marTop w:val="0"/>
      <w:marBottom w:val="0"/>
      <w:divBdr>
        <w:top w:val="none" w:sz="0" w:space="0" w:color="auto"/>
        <w:left w:val="none" w:sz="0" w:space="0" w:color="auto"/>
        <w:bottom w:val="none" w:sz="0" w:space="0" w:color="auto"/>
        <w:right w:val="none" w:sz="0" w:space="0" w:color="auto"/>
      </w:divBdr>
    </w:div>
    <w:div w:id="1350722259">
      <w:bodyDiv w:val="1"/>
      <w:marLeft w:val="0"/>
      <w:marRight w:val="0"/>
      <w:marTop w:val="0"/>
      <w:marBottom w:val="0"/>
      <w:divBdr>
        <w:top w:val="none" w:sz="0" w:space="0" w:color="auto"/>
        <w:left w:val="none" w:sz="0" w:space="0" w:color="auto"/>
        <w:bottom w:val="none" w:sz="0" w:space="0" w:color="auto"/>
        <w:right w:val="none" w:sz="0" w:space="0" w:color="auto"/>
      </w:divBdr>
    </w:div>
    <w:div w:id="1357733612">
      <w:bodyDiv w:val="1"/>
      <w:marLeft w:val="0"/>
      <w:marRight w:val="0"/>
      <w:marTop w:val="0"/>
      <w:marBottom w:val="0"/>
      <w:divBdr>
        <w:top w:val="none" w:sz="0" w:space="0" w:color="auto"/>
        <w:left w:val="none" w:sz="0" w:space="0" w:color="auto"/>
        <w:bottom w:val="none" w:sz="0" w:space="0" w:color="auto"/>
        <w:right w:val="none" w:sz="0" w:space="0" w:color="auto"/>
      </w:divBdr>
    </w:div>
    <w:div w:id="1389570553">
      <w:bodyDiv w:val="1"/>
      <w:marLeft w:val="0"/>
      <w:marRight w:val="0"/>
      <w:marTop w:val="0"/>
      <w:marBottom w:val="0"/>
      <w:divBdr>
        <w:top w:val="none" w:sz="0" w:space="0" w:color="auto"/>
        <w:left w:val="none" w:sz="0" w:space="0" w:color="auto"/>
        <w:bottom w:val="none" w:sz="0" w:space="0" w:color="auto"/>
        <w:right w:val="none" w:sz="0" w:space="0" w:color="auto"/>
      </w:divBdr>
      <w:divsChild>
        <w:div w:id="1864323513">
          <w:marLeft w:val="0"/>
          <w:marRight w:val="0"/>
          <w:marTop w:val="180"/>
          <w:marBottom w:val="45"/>
          <w:divBdr>
            <w:top w:val="none" w:sz="0" w:space="0" w:color="auto"/>
            <w:left w:val="none" w:sz="0" w:space="0" w:color="auto"/>
            <w:bottom w:val="none" w:sz="0" w:space="0" w:color="auto"/>
            <w:right w:val="none" w:sz="0" w:space="0" w:color="auto"/>
          </w:divBdr>
        </w:div>
        <w:div w:id="1655447414">
          <w:marLeft w:val="0"/>
          <w:marRight w:val="0"/>
          <w:marTop w:val="0"/>
          <w:marBottom w:val="0"/>
          <w:divBdr>
            <w:top w:val="none" w:sz="0" w:space="0" w:color="auto"/>
            <w:left w:val="none" w:sz="0" w:space="0" w:color="auto"/>
            <w:bottom w:val="none" w:sz="0" w:space="0" w:color="auto"/>
            <w:right w:val="none" w:sz="0" w:space="0" w:color="auto"/>
          </w:divBdr>
        </w:div>
        <w:div w:id="2092924788">
          <w:marLeft w:val="0"/>
          <w:marRight w:val="0"/>
          <w:marTop w:val="0"/>
          <w:marBottom w:val="0"/>
          <w:divBdr>
            <w:top w:val="none" w:sz="0" w:space="0" w:color="auto"/>
            <w:left w:val="none" w:sz="0" w:space="0" w:color="auto"/>
            <w:bottom w:val="none" w:sz="0" w:space="0" w:color="auto"/>
            <w:right w:val="none" w:sz="0" w:space="0" w:color="auto"/>
          </w:divBdr>
        </w:div>
        <w:div w:id="843322234">
          <w:marLeft w:val="0"/>
          <w:marRight w:val="0"/>
          <w:marTop w:val="0"/>
          <w:marBottom w:val="0"/>
          <w:divBdr>
            <w:top w:val="none" w:sz="0" w:space="0" w:color="auto"/>
            <w:left w:val="none" w:sz="0" w:space="0" w:color="auto"/>
            <w:bottom w:val="none" w:sz="0" w:space="0" w:color="auto"/>
            <w:right w:val="none" w:sz="0" w:space="0" w:color="auto"/>
          </w:divBdr>
          <w:divsChild>
            <w:div w:id="1130979105">
              <w:marLeft w:val="0"/>
              <w:marRight w:val="0"/>
              <w:marTop w:val="180"/>
              <w:marBottom w:val="45"/>
              <w:divBdr>
                <w:top w:val="none" w:sz="0" w:space="0" w:color="auto"/>
                <w:left w:val="none" w:sz="0" w:space="0" w:color="auto"/>
                <w:bottom w:val="none" w:sz="0" w:space="0" w:color="auto"/>
                <w:right w:val="none" w:sz="0" w:space="0" w:color="auto"/>
              </w:divBdr>
            </w:div>
            <w:div w:id="1414543735">
              <w:marLeft w:val="0"/>
              <w:marRight w:val="0"/>
              <w:marTop w:val="0"/>
              <w:marBottom w:val="0"/>
              <w:divBdr>
                <w:top w:val="none" w:sz="0" w:space="0" w:color="auto"/>
                <w:left w:val="none" w:sz="0" w:space="0" w:color="auto"/>
                <w:bottom w:val="none" w:sz="0" w:space="0" w:color="auto"/>
                <w:right w:val="none" w:sz="0" w:space="0" w:color="auto"/>
              </w:divBdr>
              <w:divsChild>
                <w:div w:id="164713104">
                  <w:marLeft w:val="0"/>
                  <w:marRight w:val="0"/>
                  <w:marTop w:val="0"/>
                  <w:marBottom w:val="0"/>
                  <w:divBdr>
                    <w:top w:val="none" w:sz="0" w:space="0" w:color="auto"/>
                    <w:left w:val="none" w:sz="0" w:space="0" w:color="auto"/>
                    <w:bottom w:val="none" w:sz="0" w:space="0" w:color="auto"/>
                    <w:right w:val="none" w:sz="0" w:space="0" w:color="auto"/>
                  </w:divBdr>
                </w:div>
                <w:div w:id="2040088260">
                  <w:marLeft w:val="0"/>
                  <w:marRight w:val="0"/>
                  <w:marTop w:val="0"/>
                  <w:marBottom w:val="0"/>
                  <w:divBdr>
                    <w:top w:val="none" w:sz="0" w:space="0" w:color="auto"/>
                    <w:left w:val="none" w:sz="0" w:space="0" w:color="auto"/>
                    <w:bottom w:val="none" w:sz="0" w:space="0" w:color="auto"/>
                    <w:right w:val="none" w:sz="0" w:space="0" w:color="auto"/>
                  </w:divBdr>
                </w:div>
                <w:div w:id="1656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891">
          <w:marLeft w:val="0"/>
          <w:marRight w:val="0"/>
          <w:marTop w:val="0"/>
          <w:marBottom w:val="0"/>
          <w:divBdr>
            <w:top w:val="none" w:sz="0" w:space="0" w:color="auto"/>
            <w:left w:val="none" w:sz="0" w:space="0" w:color="auto"/>
            <w:bottom w:val="none" w:sz="0" w:space="0" w:color="auto"/>
            <w:right w:val="none" w:sz="0" w:space="0" w:color="auto"/>
          </w:divBdr>
        </w:div>
      </w:divsChild>
    </w:div>
    <w:div w:id="1392386208">
      <w:bodyDiv w:val="1"/>
      <w:marLeft w:val="0"/>
      <w:marRight w:val="0"/>
      <w:marTop w:val="0"/>
      <w:marBottom w:val="0"/>
      <w:divBdr>
        <w:top w:val="none" w:sz="0" w:space="0" w:color="auto"/>
        <w:left w:val="none" w:sz="0" w:space="0" w:color="auto"/>
        <w:bottom w:val="none" w:sz="0" w:space="0" w:color="auto"/>
        <w:right w:val="none" w:sz="0" w:space="0" w:color="auto"/>
      </w:divBdr>
    </w:div>
    <w:div w:id="1404061733">
      <w:bodyDiv w:val="1"/>
      <w:marLeft w:val="0"/>
      <w:marRight w:val="0"/>
      <w:marTop w:val="0"/>
      <w:marBottom w:val="0"/>
      <w:divBdr>
        <w:top w:val="none" w:sz="0" w:space="0" w:color="auto"/>
        <w:left w:val="none" w:sz="0" w:space="0" w:color="auto"/>
        <w:bottom w:val="none" w:sz="0" w:space="0" w:color="auto"/>
        <w:right w:val="none" w:sz="0" w:space="0" w:color="auto"/>
      </w:divBdr>
      <w:divsChild>
        <w:div w:id="2136366626">
          <w:marLeft w:val="0"/>
          <w:marRight w:val="0"/>
          <w:marTop w:val="180"/>
          <w:marBottom w:val="45"/>
          <w:divBdr>
            <w:top w:val="none" w:sz="0" w:space="0" w:color="auto"/>
            <w:left w:val="none" w:sz="0" w:space="0" w:color="auto"/>
            <w:bottom w:val="none" w:sz="0" w:space="0" w:color="auto"/>
            <w:right w:val="none" w:sz="0" w:space="0" w:color="auto"/>
          </w:divBdr>
        </w:div>
        <w:div w:id="1472595414">
          <w:marLeft w:val="0"/>
          <w:marRight w:val="0"/>
          <w:marTop w:val="180"/>
          <w:marBottom w:val="45"/>
          <w:divBdr>
            <w:top w:val="none" w:sz="0" w:space="0" w:color="auto"/>
            <w:left w:val="none" w:sz="0" w:space="0" w:color="auto"/>
            <w:bottom w:val="none" w:sz="0" w:space="0" w:color="auto"/>
            <w:right w:val="none" w:sz="0" w:space="0" w:color="auto"/>
          </w:divBdr>
        </w:div>
        <w:div w:id="1423994549">
          <w:marLeft w:val="0"/>
          <w:marRight w:val="0"/>
          <w:marTop w:val="0"/>
          <w:marBottom w:val="0"/>
          <w:divBdr>
            <w:top w:val="none" w:sz="0" w:space="0" w:color="auto"/>
            <w:left w:val="none" w:sz="0" w:space="0" w:color="auto"/>
            <w:bottom w:val="none" w:sz="0" w:space="0" w:color="auto"/>
            <w:right w:val="none" w:sz="0" w:space="0" w:color="auto"/>
          </w:divBdr>
        </w:div>
        <w:div w:id="1182664530">
          <w:marLeft w:val="0"/>
          <w:marRight w:val="0"/>
          <w:marTop w:val="0"/>
          <w:marBottom w:val="0"/>
          <w:divBdr>
            <w:top w:val="none" w:sz="0" w:space="0" w:color="auto"/>
            <w:left w:val="none" w:sz="0" w:space="0" w:color="auto"/>
            <w:bottom w:val="none" w:sz="0" w:space="0" w:color="auto"/>
            <w:right w:val="none" w:sz="0" w:space="0" w:color="auto"/>
          </w:divBdr>
        </w:div>
        <w:div w:id="1045132893">
          <w:marLeft w:val="0"/>
          <w:marRight w:val="0"/>
          <w:marTop w:val="0"/>
          <w:marBottom w:val="0"/>
          <w:divBdr>
            <w:top w:val="none" w:sz="0" w:space="0" w:color="auto"/>
            <w:left w:val="none" w:sz="0" w:space="0" w:color="auto"/>
            <w:bottom w:val="none" w:sz="0" w:space="0" w:color="auto"/>
            <w:right w:val="none" w:sz="0" w:space="0" w:color="auto"/>
          </w:divBdr>
          <w:divsChild>
            <w:div w:id="1300454610">
              <w:marLeft w:val="0"/>
              <w:marRight w:val="0"/>
              <w:marTop w:val="180"/>
              <w:marBottom w:val="45"/>
              <w:divBdr>
                <w:top w:val="none" w:sz="0" w:space="0" w:color="auto"/>
                <w:left w:val="none" w:sz="0" w:space="0" w:color="auto"/>
                <w:bottom w:val="none" w:sz="0" w:space="0" w:color="auto"/>
                <w:right w:val="none" w:sz="0" w:space="0" w:color="auto"/>
              </w:divBdr>
            </w:div>
            <w:div w:id="1135485506">
              <w:marLeft w:val="0"/>
              <w:marRight w:val="0"/>
              <w:marTop w:val="0"/>
              <w:marBottom w:val="0"/>
              <w:divBdr>
                <w:top w:val="none" w:sz="0" w:space="0" w:color="auto"/>
                <w:left w:val="none" w:sz="0" w:space="0" w:color="auto"/>
                <w:bottom w:val="none" w:sz="0" w:space="0" w:color="auto"/>
                <w:right w:val="none" w:sz="0" w:space="0" w:color="auto"/>
              </w:divBdr>
              <w:divsChild>
                <w:div w:id="324822897">
                  <w:marLeft w:val="0"/>
                  <w:marRight w:val="0"/>
                  <w:marTop w:val="0"/>
                  <w:marBottom w:val="0"/>
                  <w:divBdr>
                    <w:top w:val="none" w:sz="0" w:space="0" w:color="auto"/>
                    <w:left w:val="none" w:sz="0" w:space="0" w:color="auto"/>
                    <w:bottom w:val="none" w:sz="0" w:space="0" w:color="auto"/>
                    <w:right w:val="none" w:sz="0" w:space="0" w:color="auto"/>
                  </w:divBdr>
                </w:div>
                <w:div w:id="2022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79173">
          <w:marLeft w:val="0"/>
          <w:marRight w:val="0"/>
          <w:marTop w:val="0"/>
          <w:marBottom w:val="0"/>
          <w:divBdr>
            <w:top w:val="none" w:sz="0" w:space="0" w:color="auto"/>
            <w:left w:val="none" w:sz="0" w:space="0" w:color="auto"/>
            <w:bottom w:val="none" w:sz="0" w:space="0" w:color="auto"/>
            <w:right w:val="none" w:sz="0" w:space="0" w:color="auto"/>
          </w:divBdr>
        </w:div>
        <w:div w:id="1780366527">
          <w:marLeft w:val="0"/>
          <w:marRight w:val="0"/>
          <w:marTop w:val="180"/>
          <w:marBottom w:val="45"/>
          <w:divBdr>
            <w:top w:val="none" w:sz="0" w:space="0" w:color="auto"/>
            <w:left w:val="none" w:sz="0" w:space="0" w:color="auto"/>
            <w:bottom w:val="none" w:sz="0" w:space="0" w:color="auto"/>
            <w:right w:val="none" w:sz="0" w:space="0" w:color="auto"/>
          </w:divBdr>
        </w:div>
        <w:div w:id="2041272981">
          <w:marLeft w:val="0"/>
          <w:marRight w:val="0"/>
          <w:marTop w:val="0"/>
          <w:marBottom w:val="0"/>
          <w:divBdr>
            <w:top w:val="none" w:sz="0" w:space="0" w:color="auto"/>
            <w:left w:val="none" w:sz="0" w:space="0" w:color="auto"/>
            <w:bottom w:val="none" w:sz="0" w:space="0" w:color="auto"/>
            <w:right w:val="none" w:sz="0" w:space="0" w:color="auto"/>
          </w:divBdr>
        </w:div>
        <w:div w:id="867793129">
          <w:marLeft w:val="0"/>
          <w:marRight w:val="0"/>
          <w:marTop w:val="180"/>
          <w:marBottom w:val="45"/>
          <w:divBdr>
            <w:top w:val="none" w:sz="0" w:space="0" w:color="auto"/>
            <w:left w:val="none" w:sz="0" w:space="0" w:color="auto"/>
            <w:bottom w:val="none" w:sz="0" w:space="0" w:color="auto"/>
            <w:right w:val="none" w:sz="0" w:space="0" w:color="auto"/>
          </w:divBdr>
        </w:div>
        <w:div w:id="484735801">
          <w:marLeft w:val="0"/>
          <w:marRight w:val="0"/>
          <w:marTop w:val="180"/>
          <w:marBottom w:val="45"/>
          <w:divBdr>
            <w:top w:val="none" w:sz="0" w:space="0" w:color="auto"/>
            <w:left w:val="none" w:sz="0" w:space="0" w:color="auto"/>
            <w:bottom w:val="none" w:sz="0" w:space="0" w:color="auto"/>
            <w:right w:val="none" w:sz="0" w:space="0" w:color="auto"/>
          </w:divBdr>
        </w:div>
        <w:div w:id="1742291321">
          <w:marLeft w:val="0"/>
          <w:marRight w:val="0"/>
          <w:marTop w:val="0"/>
          <w:marBottom w:val="0"/>
          <w:divBdr>
            <w:top w:val="none" w:sz="0" w:space="0" w:color="auto"/>
            <w:left w:val="none" w:sz="0" w:space="0" w:color="auto"/>
            <w:bottom w:val="none" w:sz="0" w:space="0" w:color="auto"/>
            <w:right w:val="none" w:sz="0" w:space="0" w:color="auto"/>
          </w:divBdr>
        </w:div>
        <w:div w:id="2072074625">
          <w:marLeft w:val="0"/>
          <w:marRight w:val="0"/>
          <w:marTop w:val="0"/>
          <w:marBottom w:val="0"/>
          <w:divBdr>
            <w:top w:val="none" w:sz="0" w:space="0" w:color="auto"/>
            <w:left w:val="none" w:sz="0" w:space="0" w:color="auto"/>
            <w:bottom w:val="none" w:sz="0" w:space="0" w:color="auto"/>
            <w:right w:val="none" w:sz="0" w:space="0" w:color="auto"/>
          </w:divBdr>
          <w:divsChild>
            <w:div w:id="695738690">
              <w:marLeft w:val="0"/>
              <w:marRight w:val="0"/>
              <w:marTop w:val="0"/>
              <w:marBottom w:val="0"/>
              <w:divBdr>
                <w:top w:val="none" w:sz="0" w:space="0" w:color="auto"/>
                <w:left w:val="none" w:sz="0" w:space="0" w:color="auto"/>
                <w:bottom w:val="none" w:sz="0" w:space="0" w:color="auto"/>
                <w:right w:val="none" w:sz="0" w:space="0" w:color="auto"/>
              </w:divBdr>
              <w:divsChild>
                <w:div w:id="649136163">
                  <w:marLeft w:val="0"/>
                  <w:marRight w:val="0"/>
                  <w:marTop w:val="75"/>
                  <w:marBottom w:val="75"/>
                  <w:divBdr>
                    <w:top w:val="none" w:sz="0" w:space="0" w:color="auto"/>
                    <w:left w:val="none" w:sz="0" w:space="0" w:color="auto"/>
                    <w:bottom w:val="none" w:sz="0" w:space="0" w:color="auto"/>
                    <w:right w:val="none" w:sz="0" w:space="0" w:color="auto"/>
                  </w:divBdr>
                  <w:divsChild>
                    <w:div w:id="1569657345">
                      <w:marLeft w:val="0"/>
                      <w:marRight w:val="0"/>
                      <w:marTop w:val="0"/>
                      <w:marBottom w:val="0"/>
                      <w:divBdr>
                        <w:top w:val="none" w:sz="0" w:space="0" w:color="auto"/>
                        <w:left w:val="none" w:sz="0" w:space="0" w:color="auto"/>
                        <w:bottom w:val="none" w:sz="0" w:space="0" w:color="auto"/>
                        <w:right w:val="none" w:sz="0" w:space="0" w:color="auto"/>
                      </w:divBdr>
                    </w:div>
                    <w:div w:id="241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2825">
      <w:bodyDiv w:val="1"/>
      <w:marLeft w:val="0"/>
      <w:marRight w:val="0"/>
      <w:marTop w:val="0"/>
      <w:marBottom w:val="0"/>
      <w:divBdr>
        <w:top w:val="none" w:sz="0" w:space="0" w:color="auto"/>
        <w:left w:val="none" w:sz="0" w:space="0" w:color="auto"/>
        <w:bottom w:val="none" w:sz="0" w:space="0" w:color="auto"/>
        <w:right w:val="none" w:sz="0" w:space="0" w:color="auto"/>
      </w:divBdr>
    </w:div>
    <w:div w:id="1463185560">
      <w:bodyDiv w:val="1"/>
      <w:marLeft w:val="0"/>
      <w:marRight w:val="0"/>
      <w:marTop w:val="0"/>
      <w:marBottom w:val="0"/>
      <w:divBdr>
        <w:top w:val="none" w:sz="0" w:space="0" w:color="auto"/>
        <w:left w:val="none" w:sz="0" w:space="0" w:color="auto"/>
        <w:bottom w:val="none" w:sz="0" w:space="0" w:color="auto"/>
        <w:right w:val="none" w:sz="0" w:space="0" w:color="auto"/>
      </w:divBdr>
      <w:divsChild>
        <w:div w:id="436875703">
          <w:marLeft w:val="0"/>
          <w:marRight w:val="0"/>
          <w:marTop w:val="180"/>
          <w:marBottom w:val="45"/>
          <w:divBdr>
            <w:top w:val="none" w:sz="0" w:space="0" w:color="auto"/>
            <w:left w:val="none" w:sz="0" w:space="0" w:color="auto"/>
            <w:bottom w:val="none" w:sz="0" w:space="0" w:color="auto"/>
            <w:right w:val="none" w:sz="0" w:space="0" w:color="auto"/>
          </w:divBdr>
        </w:div>
        <w:div w:id="1315404310">
          <w:marLeft w:val="0"/>
          <w:marRight w:val="0"/>
          <w:marTop w:val="180"/>
          <w:marBottom w:val="45"/>
          <w:divBdr>
            <w:top w:val="none" w:sz="0" w:space="0" w:color="auto"/>
            <w:left w:val="none" w:sz="0" w:space="0" w:color="auto"/>
            <w:bottom w:val="none" w:sz="0" w:space="0" w:color="auto"/>
            <w:right w:val="none" w:sz="0" w:space="0" w:color="auto"/>
          </w:divBdr>
        </w:div>
        <w:div w:id="2088917651">
          <w:marLeft w:val="0"/>
          <w:marRight w:val="0"/>
          <w:marTop w:val="0"/>
          <w:marBottom w:val="0"/>
          <w:divBdr>
            <w:top w:val="none" w:sz="0" w:space="0" w:color="auto"/>
            <w:left w:val="none" w:sz="0" w:space="0" w:color="auto"/>
            <w:bottom w:val="none" w:sz="0" w:space="0" w:color="auto"/>
            <w:right w:val="none" w:sz="0" w:space="0" w:color="auto"/>
          </w:divBdr>
        </w:div>
        <w:div w:id="1632403054">
          <w:marLeft w:val="0"/>
          <w:marRight w:val="0"/>
          <w:marTop w:val="0"/>
          <w:marBottom w:val="0"/>
          <w:divBdr>
            <w:top w:val="none" w:sz="0" w:space="0" w:color="auto"/>
            <w:left w:val="none" w:sz="0" w:space="0" w:color="auto"/>
            <w:bottom w:val="none" w:sz="0" w:space="0" w:color="auto"/>
            <w:right w:val="none" w:sz="0" w:space="0" w:color="auto"/>
          </w:divBdr>
        </w:div>
        <w:div w:id="1439911971">
          <w:marLeft w:val="0"/>
          <w:marRight w:val="0"/>
          <w:marTop w:val="0"/>
          <w:marBottom w:val="0"/>
          <w:divBdr>
            <w:top w:val="none" w:sz="0" w:space="0" w:color="auto"/>
            <w:left w:val="none" w:sz="0" w:space="0" w:color="auto"/>
            <w:bottom w:val="none" w:sz="0" w:space="0" w:color="auto"/>
            <w:right w:val="none" w:sz="0" w:space="0" w:color="auto"/>
          </w:divBdr>
          <w:divsChild>
            <w:div w:id="2066372163">
              <w:marLeft w:val="0"/>
              <w:marRight w:val="0"/>
              <w:marTop w:val="180"/>
              <w:marBottom w:val="45"/>
              <w:divBdr>
                <w:top w:val="none" w:sz="0" w:space="0" w:color="auto"/>
                <w:left w:val="none" w:sz="0" w:space="0" w:color="auto"/>
                <w:bottom w:val="none" w:sz="0" w:space="0" w:color="auto"/>
                <w:right w:val="none" w:sz="0" w:space="0" w:color="auto"/>
              </w:divBdr>
            </w:div>
            <w:div w:id="2122415552">
              <w:marLeft w:val="0"/>
              <w:marRight w:val="0"/>
              <w:marTop w:val="0"/>
              <w:marBottom w:val="0"/>
              <w:divBdr>
                <w:top w:val="none" w:sz="0" w:space="0" w:color="auto"/>
                <w:left w:val="none" w:sz="0" w:space="0" w:color="auto"/>
                <w:bottom w:val="none" w:sz="0" w:space="0" w:color="auto"/>
                <w:right w:val="none" w:sz="0" w:space="0" w:color="auto"/>
              </w:divBdr>
              <w:divsChild>
                <w:div w:id="1495678367">
                  <w:marLeft w:val="0"/>
                  <w:marRight w:val="0"/>
                  <w:marTop w:val="0"/>
                  <w:marBottom w:val="0"/>
                  <w:divBdr>
                    <w:top w:val="none" w:sz="0" w:space="0" w:color="auto"/>
                    <w:left w:val="none" w:sz="0" w:space="0" w:color="auto"/>
                    <w:bottom w:val="none" w:sz="0" w:space="0" w:color="auto"/>
                    <w:right w:val="none" w:sz="0" w:space="0" w:color="auto"/>
                  </w:divBdr>
                </w:div>
                <w:div w:id="2107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7739">
          <w:marLeft w:val="0"/>
          <w:marRight w:val="0"/>
          <w:marTop w:val="0"/>
          <w:marBottom w:val="0"/>
          <w:divBdr>
            <w:top w:val="none" w:sz="0" w:space="0" w:color="auto"/>
            <w:left w:val="none" w:sz="0" w:space="0" w:color="auto"/>
            <w:bottom w:val="none" w:sz="0" w:space="0" w:color="auto"/>
            <w:right w:val="none" w:sz="0" w:space="0" w:color="auto"/>
          </w:divBdr>
        </w:div>
        <w:div w:id="1075207422">
          <w:marLeft w:val="0"/>
          <w:marRight w:val="0"/>
          <w:marTop w:val="180"/>
          <w:marBottom w:val="45"/>
          <w:divBdr>
            <w:top w:val="none" w:sz="0" w:space="0" w:color="auto"/>
            <w:left w:val="none" w:sz="0" w:space="0" w:color="auto"/>
            <w:bottom w:val="none" w:sz="0" w:space="0" w:color="auto"/>
            <w:right w:val="none" w:sz="0" w:space="0" w:color="auto"/>
          </w:divBdr>
        </w:div>
        <w:div w:id="739446760">
          <w:marLeft w:val="0"/>
          <w:marRight w:val="0"/>
          <w:marTop w:val="0"/>
          <w:marBottom w:val="0"/>
          <w:divBdr>
            <w:top w:val="none" w:sz="0" w:space="0" w:color="auto"/>
            <w:left w:val="none" w:sz="0" w:space="0" w:color="auto"/>
            <w:bottom w:val="none" w:sz="0" w:space="0" w:color="auto"/>
            <w:right w:val="none" w:sz="0" w:space="0" w:color="auto"/>
          </w:divBdr>
        </w:div>
        <w:div w:id="1180584631">
          <w:marLeft w:val="0"/>
          <w:marRight w:val="0"/>
          <w:marTop w:val="180"/>
          <w:marBottom w:val="45"/>
          <w:divBdr>
            <w:top w:val="none" w:sz="0" w:space="0" w:color="auto"/>
            <w:left w:val="none" w:sz="0" w:space="0" w:color="auto"/>
            <w:bottom w:val="none" w:sz="0" w:space="0" w:color="auto"/>
            <w:right w:val="none" w:sz="0" w:space="0" w:color="auto"/>
          </w:divBdr>
        </w:div>
        <w:div w:id="1853297528">
          <w:marLeft w:val="0"/>
          <w:marRight w:val="0"/>
          <w:marTop w:val="180"/>
          <w:marBottom w:val="45"/>
          <w:divBdr>
            <w:top w:val="none" w:sz="0" w:space="0" w:color="auto"/>
            <w:left w:val="none" w:sz="0" w:space="0" w:color="auto"/>
            <w:bottom w:val="none" w:sz="0" w:space="0" w:color="auto"/>
            <w:right w:val="none" w:sz="0" w:space="0" w:color="auto"/>
          </w:divBdr>
        </w:div>
        <w:div w:id="55588255">
          <w:marLeft w:val="0"/>
          <w:marRight w:val="0"/>
          <w:marTop w:val="0"/>
          <w:marBottom w:val="0"/>
          <w:divBdr>
            <w:top w:val="none" w:sz="0" w:space="0" w:color="auto"/>
            <w:left w:val="none" w:sz="0" w:space="0" w:color="auto"/>
            <w:bottom w:val="none" w:sz="0" w:space="0" w:color="auto"/>
            <w:right w:val="none" w:sz="0" w:space="0" w:color="auto"/>
          </w:divBdr>
        </w:div>
        <w:div w:id="75709523">
          <w:marLeft w:val="0"/>
          <w:marRight w:val="0"/>
          <w:marTop w:val="0"/>
          <w:marBottom w:val="0"/>
          <w:divBdr>
            <w:top w:val="none" w:sz="0" w:space="0" w:color="auto"/>
            <w:left w:val="none" w:sz="0" w:space="0" w:color="auto"/>
            <w:bottom w:val="none" w:sz="0" w:space="0" w:color="auto"/>
            <w:right w:val="none" w:sz="0" w:space="0" w:color="auto"/>
          </w:divBdr>
          <w:divsChild>
            <w:div w:id="866529884">
              <w:marLeft w:val="0"/>
              <w:marRight w:val="0"/>
              <w:marTop w:val="0"/>
              <w:marBottom w:val="0"/>
              <w:divBdr>
                <w:top w:val="none" w:sz="0" w:space="0" w:color="auto"/>
                <w:left w:val="none" w:sz="0" w:space="0" w:color="auto"/>
                <w:bottom w:val="none" w:sz="0" w:space="0" w:color="auto"/>
                <w:right w:val="none" w:sz="0" w:space="0" w:color="auto"/>
              </w:divBdr>
              <w:divsChild>
                <w:div w:id="75830989">
                  <w:marLeft w:val="0"/>
                  <w:marRight w:val="0"/>
                  <w:marTop w:val="75"/>
                  <w:marBottom w:val="75"/>
                  <w:divBdr>
                    <w:top w:val="none" w:sz="0" w:space="0" w:color="auto"/>
                    <w:left w:val="none" w:sz="0" w:space="0" w:color="auto"/>
                    <w:bottom w:val="none" w:sz="0" w:space="0" w:color="auto"/>
                    <w:right w:val="none" w:sz="0" w:space="0" w:color="auto"/>
                  </w:divBdr>
                  <w:divsChild>
                    <w:div w:id="738330197">
                      <w:marLeft w:val="0"/>
                      <w:marRight w:val="0"/>
                      <w:marTop w:val="0"/>
                      <w:marBottom w:val="0"/>
                      <w:divBdr>
                        <w:top w:val="none" w:sz="0" w:space="0" w:color="auto"/>
                        <w:left w:val="none" w:sz="0" w:space="0" w:color="auto"/>
                        <w:bottom w:val="none" w:sz="0" w:space="0" w:color="auto"/>
                        <w:right w:val="none" w:sz="0" w:space="0" w:color="auto"/>
                      </w:divBdr>
                    </w:div>
                    <w:div w:id="1751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051891">
      <w:bodyDiv w:val="1"/>
      <w:marLeft w:val="0"/>
      <w:marRight w:val="0"/>
      <w:marTop w:val="0"/>
      <w:marBottom w:val="0"/>
      <w:divBdr>
        <w:top w:val="none" w:sz="0" w:space="0" w:color="auto"/>
        <w:left w:val="none" w:sz="0" w:space="0" w:color="auto"/>
        <w:bottom w:val="none" w:sz="0" w:space="0" w:color="auto"/>
        <w:right w:val="none" w:sz="0" w:space="0" w:color="auto"/>
      </w:divBdr>
    </w:div>
    <w:div w:id="1546018724">
      <w:bodyDiv w:val="1"/>
      <w:marLeft w:val="0"/>
      <w:marRight w:val="0"/>
      <w:marTop w:val="0"/>
      <w:marBottom w:val="0"/>
      <w:divBdr>
        <w:top w:val="none" w:sz="0" w:space="0" w:color="auto"/>
        <w:left w:val="none" w:sz="0" w:space="0" w:color="auto"/>
        <w:bottom w:val="none" w:sz="0" w:space="0" w:color="auto"/>
        <w:right w:val="none" w:sz="0" w:space="0" w:color="auto"/>
      </w:divBdr>
      <w:divsChild>
        <w:div w:id="478613445">
          <w:marLeft w:val="0"/>
          <w:marRight w:val="0"/>
          <w:marTop w:val="180"/>
          <w:marBottom w:val="45"/>
          <w:divBdr>
            <w:top w:val="none" w:sz="0" w:space="0" w:color="auto"/>
            <w:left w:val="none" w:sz="0" w:space="0" w:color="auto"/>
            <w:bottom w:val="none" w:sz="0" w:space="0" w:color="auto"/>
            <w:right w:val="none" w:sz="0" w:space="0" w:color="auto"/>
          </w:divBdr>
        </w:div>
        <w:div w:id="1951470793">
          <w:marLeft w:val="0"/>
          <w:marRight w:val="0"/>
          <w:marTop w:val="180"/>
          <w:marBottom w:val="45"/>
          <w:divBdr>
            <w:top w:val="none" w:sz="0" w:space="0" w:color="auto"/>
            <w:left w:val="none" w:sz="0" w:space="0" w:color="auto"/>
            <w:bottom w:val="none" w:sz="0" w:space="0" w:color="auto"/>
            <w:right w:val="none" w:sz="0" w:space="0" w:color="auto"/>
          </w:divBdr>
        </w:div>
        <w:div w:id="1603565102">
          <w:marLeft w:val="0"/>
          <w:marRight w:val="0"/>
          <w:marTop w:val="0"/>
          <w:marBottom w:val="0"/>
          <w:divBdr>
            <w:top w:val="none" w:sz="0" w:space="0" w:color="auto"/>
            <w:left w:val="none" w:sz="0" w:space="0" w:color="auto"/>
            <w:bottom w:val="none" w:sz="0" w:space="0" w:color="auto"/>
            <w:right w:val="none" w:sz="0" w:space="0" w:color="auto"/>
          </w:divBdr>
        </w:div>
        <w:div w:id="1915242076">
          <w:marLeft w:val="0"/>
          <w:marRight w:val="0"/>
          <w:marTop w:val="0"/>
          <w:marBottom w:val="0"/>
          <w:divBdr>
            <w:top w:val="none" w:sz="0" w:space="0" w:color="auto"/>
            <w:left w:val="none" w:sz="0" w:space="0" w:color="auto"/>
            <w:bottom w:val="none" w:sz="0" w:space="0" w:color="auto"/>
            <w:right w:val="none" w:sz="0" w:space="0" w:color="auto"/>
          </w:divBdr>
        </w:div>
        <w:div w:id="1510876280">
          <w:marLeft w:val="0"/>
          <w:marRight w:val="0"/>
          <w:marTop w:val="0"/>
          <w:marBottom w:val="0"/>
          <w:divBdr>
            <w:top w:val="none" w:sz="0" w:space="0" w:color="auto"/>
            <w:left w:val="none" w:sz="0" w:space="0" w:color="auto"/>
            <w:bottom w:val="none" w:sz="0" w:space="0" w:color="auto"/>
            <w:right w:val="none" w:sz="0" w:space="0" w:color="auto"/>
          </w:divBdr>
          <w:divsChild>
            <w:div w:id="1584756472">
              <w:marLeft w:val="0"/>
              <w:marRight w:val="0"/>
              <w:marTop w:val="180"/>
              <w:marBottom w:val="45"/>
              <w:divBdr>
                <w:top w:val="none" w:sz="0" w:space="0" w:color="auto"/>
                <w:left w:val="none" w:sz="0" w:space="0" w:color="auto"/>
                <w:bottom w:val="none" w:sz="0" w:space="0" w:color="auto"/>
                <w:right w:val="none" w:sz="0" w:space="0" w:color="auto"/>
              </w:divBdr>
            </w:div>
            <w:div w:id="197281189">
              <w:marLeft w:val="0"/>
              <w:marRight w:val="0"/>
              <w:marTop w:val="0"/>
              <w:marBottom w:val="0"/>
              <w:divBdr>
                <w:top w:val="none" w:sz="0" w:space="0" w:color="auto"/>
                <w:left w:val="none" w:sz="0" w:space="0" w:color="auto"/>
                <w:bottom w:val="none" w:sz="0" w:space="0" w:color="auto"/>
                <w:right w:val="none" w:sz="0" w:space="0" w:color="auto"/>
              </w:divBdr>
              <w:divsChild>
                <w:div w:id="1050346706">
                  <w:marLeft w:val="0"/>
                  <w:marRight w:val="0"/>
                  <w:marTop w:val="0"/>
                  <w:marBottom w:val="0"/>
                  <w:divBdr>
                    <w:top w:val="none" w:sz="0" w:space="0" w:color="auto"/>
                    <w:left w:val="none" w:sz="0" w:space="0" w:color="auto"/>
                    <w:bottom w:val="none" w:sz="0" w:space="0" w:color="auto"/>
                    <w:right w:val="none" w:sz="0" w:space="0" w:color="auto"/>
                  </w:divBdr>
                </w:div>
                <w:div w:id="16096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735">
          <w:marLeft w:val="0"/>
          <w:marRight w:val="0"/>
          <w:marTop w:val="0"/>
          <w:marBottom w:val="0"/>
          <w:divBdr>
            <w:top w:val="none" w:sz="0" w:space="0" w:color="auto"/>
            <w:left w:val="none" w:sz="0" w:space="0" w:color="auto"/>
            <w:bottom w:val="none" w:sz="0" w:space="0" w:color="auto"/>
            <w:right w:val="none" w:sz="0" w:space="0" w:color="auto"/>
          </w:divBdr>
        </w:div>
        <w:div w:id="778187775">
          <w:marLeft w:val="0"/>
          <w:marRight w:val="0"/>
          <w:marTop w:val="180"/>
          <w:marBottom w:val="45"/>
          <w:divBdr>
            <w:top w:val="none" w:sz="0" w:space="0" w:color="auto"/>
            <w:left w:val="none" w:sz="0" w:space="0" w:color="auto"/>
            <w:bottom w:val="none" w:sz="0" w:space="0" w:color="auto"/>
            <w:right w:val="none" w:sz="0" w:space="0" w:color="auto"/>
          </w:divBdr>
        </w:div>
        <w:div w:id="1298074281">
          <w:marLeft w:val="0"/>
          <w:marRight w:val="0"/>
          <w:marTop w:val="0"/>
          <w:marBottom w:val="0"/>
          <w:divBdr>
            <w:top w:val="none" w:sz="0" w:space="0" w:color="auto"/>
            <w:left w:val="none" w:sz="0" w:space="0" w:color="auto"/>
            <w:bottom w:val="none" w:sz="0" w:space="0" w:color="auto"/>
            <w:right w:val="none" w:sz="0" w:space="0" w:color="auto"/>
          </w:divBdr>
        </w:div>
        <w:div w:id="1913277619">
          <w:marLeft w:val="0"/>
          <w:marRight w:val="0"/>
          <w:marTop w:val="180"/>
          <w:marBottom w:val="45"/>
          <w:divBdr>
            <w:top w:val="none" w:sz="0" w:space="0" w:color="auto"/>
            <w:left w:val="none" w:sz="0" w:space="0" w:color="auto"/>
            <w:bottom w:val="none" w:sz="0" w:space="0" w:color="auto"/>
            <w:right w:val="none" w:sz="0" w:space="0" w:color="auto"/>
          </w:divBdr>
        </w:div>
        <w:div w:id="343022996">
          <w:marLeft w:val="0"/>
          <w:marRight w:val="0"/>
          <w:marTop w:val="180"/>
          <w:marBottom w:val="45"/>
          <w:divBdr>
            <w:top w:val="none" w:sz="0" w:space="0" w:color="auto"/>
            <w:left w:val="none" w:sz="0" w:space="0" w:color="auto"/>
            <w:bottom w:val="none" w:sz="0" w:space="0" w:color="auto"/>
            <w:right w:val="none" w:sz="0" w:space="0" w:color="auto"/>
          </w:divBdr>
        </w:div>
        <w:div w:id="1032606713">
          <w:marLeft w:val="0"/>
          <w:marRight w:val="0"/>
          <w:marTop w:val="0"/>
          <w:marBottom w:val="0"/>
          <w:divBdr>
            <w:top w:val="none" w:sz="0" w:space="0" w:color="auto"/>
            <w:left w:val="none" w:sz="0" w:space="0" w:color="auto"/>
            <w:bottom w:val="none" w:sz="0" w:space="0" w:color="auto"/>
            <w:right w:val="none" w:sz="0" w:space="0" w:color="auto"/>
          </w:divBdr>
        </w:div>
        <w:div w:id="223832811">
          <w:marLeft w:val="0"/>
          <w:marRight w:val="0"/>
          <w:marTop w:val="0"/>
          <w:marBottom w:val="0"/>
          <w:divBdr>
            <w:top w:val="none" w:sz="0" w:space="0" w:color="auto"/>
            <w:left w:val="none" w:sz="0" w:space="0" w:color="auto"/>
            <w:bottom w:val="none" w:sz="0" w:space="0" w:color="auto"/>
            <w:right w:val="none" w:sz="0" w:space="0" w:color="auto"/>
          </w:divBdr>
          <w:divsChild>
            <w:div w:id="1292712727">
              <w:marLeft w:val="0"/>
              <w:marRight w:val="0"/>
              <w:marTop w:val="0"/>
              <w:marBottom w:val="0"/>
              <w:divBdr>
                <w:top w:val="none" w:sz="0" w:space="0" w:color="auto"/>
                <w:left w:val="none" w:sz="0" w:space="0" w:color="auto"/>
                <w:bottom w:val="none" w:sz="0" w:space="0" w:color="auto"/>
                <w:right w:val="none" w:sz="0" w:space="0" w:color="auto"/>
              </w:divBdr>
              <w:divsChild>
                <w:div w:id="239950943">
                  <w:marLeft w:val="0"/>
                  <w:marRight w:val="0"/>
                  <w:marTop w:val="75"/>
                  <w:marBottom w:val="75"/>
                  <w:divBdr>
                    <w:top w:val="none" w:sz="0" w:space="0" w:color="auto"/>
                    <w:left w:val="none" w:sz="0" w:space="0" w:color="auto"/>
                    <w:bottom w:val="none" w:sz="0" w:space="0" w:color="auto"/>
                    <w:right w:val="none" w:sz="0" w:space="0" w:color="auto"/>
                  </w:divBdr>
                  <w:divsChild>
                    <w:div w:id="378017497">
                      <w:marLeft w:val="0"/>
                      <w:marRight w:val="0"/>
                      <w:marTop w:val="0"/>
                      <w:marBottom w:val="0"/>
                      <w:divBdr>
                        <w:top w:val="none" w:sz="0" w:space="0" w:color="auto"/>
                        <w:left w:val="none" w:sz="0" w:space="0" w:color="auto"/>
                        <w:bottom w:val="none" w:sz="0" w:space="0" w:color="auto"/>
                        <w:right w:val="none" w:sz="0" w:space="0" w:color="auto"/>
                      </w:divBdr>
                    </w:div>
                    <w:div w:id="14828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181742">
      <w:bodyDiv w:val="1"/>
      <w:marLeft w:val="0"/>
      <w:marRight w:val="0"/>
      <w:marTop w:val="0"/>
      <w:marBottom w:val="0"/>
      <w:divBdr>
        <w:top w:val="none" w:sz="0" w:space="0" w:color="auto"/>
        <w:left w:val="none" w:sz="0" w:space="0" w:color="auto"/>
        <w:bottom w:val="none" w:sz="0" w:space="0" w:color="auto"/>
        <w:right w:val="none" w:sz="0" w:space="0" w:color="auto"/>
      </w:divBdr>
      <w:divsChild>
        <w:div w:id="1686982000">
          <w:marLeft w:val="0"/>
          <w:marRight w:val="0"/>
          <w:marTop w:val="180"/>
          <w:marBottom w:val="45"/>
          <w:divBdr>
            <w:top w:val="none" w:sz="0" w:space="0" w:color="auto"/>
            <w:left w:val="none" w:sz="0" w:space="0" w:color="auto"/>
            <w:bottom w:val="none" w:sz="0" w:space="0" w:color="auto"/>
            <w:right w:val="none" w:sz="0" w:space="0" w:color="auto"/>
          </w:divBdr>
        </w:div>
        <w:div w:id="1435200131">
          <w:marLeft w:val="0"/>
          <w:marRight w:val="0"/>
          <w:marTop w:val="180"/>
          <w:marBottom w:val="45"/>
          <w:divBdr>
            <w:top w:val="none" w:sz="0" w:space="0" w:color="auto"/>
            <w:left w:val="none" w:sz="0" w:space="0" w:color="auto"/>
            <w:bottom w:val="none" w:sz="0" w:space="0" w:color="auto"/>
            <w:right w:val="none" w:sz="0" w:space="0" w:color="auto"/>
          </w:divBdr>
        </w:div>
        <w:div w:id="1377051045">
          <w:marLeft w:val="0"/>
          <w:marRight w:val="0"/>
          <w:marTop w:val="0"/>
          <w:marBottom w:val="0"/>
          <w:divBdr>
            <w:top w:val="none" w:sz="0" w:space="0" w:color="auto"/>
            <w:left w:val="none" w:sz="0" w:space="0" w:color="auto"/>
            <w:bottom w:val="none" w:sz="0" w:space="0" w:color="auto"/>
            <w:right w:val="none" w:sz="0" w:space="0" w:color="auto"/>
          </w:divBdr>
        </w:div>
        <w:div w:id="1465779591">
          <w:marLeft w:val="0"/>
          <w:marRight w:val="0"/>
          <w:marTop w:val="0"/>
          <w:marBottom w:val="0"/>
          <w:divBdr>
            <w:top w:val="none" w:sz="0" w:space="0" w:color="auto"/>
            <w:left w:val="none" w:sz="0" w:space="0" w:color="auto"/>
            <w:bottom w:val="none" w:sz="0" w:space="0" w:color="auto"/>
            <w:right w:val="none" w:sz="0" w:space="0" w:color="auto"/>
          </w:divBdr>
        </w:div>
        <w:div w:id="578174190">
          <w:marLeft w:val="0"/>
          <w:marRight w:val="0"/>
          <w:marTop w:val="0"/>
          <w:marBottom w:val="0"/>
          <w:divBdr>
            <w:top w:val="none" w:sz="0" w:space="0" w:color="auto"/>
            <w:left w:val="none" w:sz="0" w:space="0" w:color="auto"/>
            <w:bottom w:val="none" w:sz="0" w:space="0" w:color="auto"/>
            <w:right w:val="none" w:sz="0" w:space="0" w:color="auto"/>
          </w:divBdr>
          <w:divsChild>
            <w:div w:id="616645104">
              <w:marLeft w:val="0"/>
              <w:marRight w:val="0"/>
              <w:marTop w:val="180"/>
              <w:marBottom w:val="45"/>
              <w:divBdr>
                <w:top w:val="none" w:sz="0" w:space="0" w:color="auto"/>
                <w:left w:val="none" w:sz="0" w:space="0" w:color="auto"/>
                <w:bottom w:val="none" w:sz="0" w:space="0" w:color="auto"/>
                <w:right w:val="none" w:sz="0" w:space="0" w:color="auto"/>
              </w:divBdr>
            </w:div>
            <w:div w:id="1719939793">
              <w:marLeft w:val="0"/>
              <w:marRight w:val="0"/>
              <w:marTop w:val="0"/>
              <w:marBottom w:val="0"/>
              <w:divBdr>
                <w:top w:val="none" w:sz="0" w:space="0" w:color="auto"/>
                <w:left w:val="none" w:sz="0" w:space="0" w:color="auto"/>
                <w:bottom w:val="none" w:sz="0" w:space="0" w:color="auto"/>
                <w:right w:val="none" w:sz="0" w:space="0" w:color="auto"/>
              </w:divBdr>
              <w:divsChild>
                <w:div w:id="1027170841">
                  <w:marLeft w:val="0"/>
                  <w:marRight w:val="0"/>
                  <w:marTop w:val="0"/>
                  <w:marBottom w:val="0"/>
                  <w:divBdr>
                    <w:top w:val="none" w:sz="0" w:space="0" w:color="auto"/>
                    <w:left w:val="none" w:sz="0" w:space="0" w:color="auto"/>
                    <w:bottom w:val="none" w:sz="0" w:space="0" w:color="auto"/>
                    <w:right w:val="none" w:sz="0" w:space="0" w:color="auto"/>
                  </w:divBdr>
                </w:div>
                <w:div w:id="23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979">
          <w:marLeft w:val="0"/>
          <w:marRight w:val="0"/>
          <w:marTop w:val="0"/>
          <w:marBottom w:val="0"/>
          <w:divBdr>
            <w:top w:val="none" w:sz="0" w:space="0" w:color="auto"/>
            <w:left w:val="none" w:sz="0" w:space="0" w:color="auto"/>
            <w:bottom w:val="none" w:sz="0" w:space="0" w:color="auto"/>
            <w:right w:val="none" w:sz="0" w:space="0" w:color="auto"/>
          </w:divBdr>
        </w:div>
        <w:div w:id="402947312">
          <w:marLeft w:val="0"/>
          <w:marRight w:val="0"/>
          <w:marTop w:val="180"/>
          <w:marBottom w:val="45"/>
          <w:divBdr>
            <w:top w:val="none" w:sz="0" w:space="0" w:color="auto"/>
            <w:left w:val="none" w:sz="0" w:space="0" w:color="auto"/>
            <w:bottom w:val="none" w:sz="0" w:space="0" w:color="auto"/>
            <w:right w:val="none" w:sz="0" w:space="0" w:color="auto"/>
          </w:divBdr>
        </w:div>
        <w:div w:id="905528765">
          <w:marLeft w:val="0"/>
          <w:marRight w:val="0"/>
          <w:marTop w:val="0"/>
          <w:marBottom w:val="0"/>
          <w:divBdr>
            <w:top w:val="none" w:sz="0" w:space="0" w:color="auto"/>
            <w:left w:val="none" w:sz="0" w:space="0" w:color="auto"/>
            <w:bottom w:val="none" w:sz="0" w:space="0" w:color="auto"/>
            <w:right w:val="none" w:sz="0" w:space="0" w:color="auto"/>
          </w:divBdr>
        </w:div>
        <w:div w:id="2016689977">
          <w:marLeft w:val="0"/>
          <w:marRight w:val="0"/>
          <w:marTop w:val="180"/>
          <w:marBottom w:val="45"/>
          <w:divBdr>
            <w:top w:val="none" w:sz="0" w:space="0" w:color="auto"/>
            <w:left w:val="none" w:sz="0" w:space="0" w:color="auto"/>
            <w:bottom w:val="none" w:sz="0" w:space="0" w:color="auto"/>
            <w:right w:val="none" w:sz="0" w:space="0" w:color="auto"/>
          </w:divBdr>
        </w:div>
        <w:div w:id="23991544">
          <w:marLeft w:val="0"/>
          <w:marRight w:val="0"/>
          <w:marTop w:val="180"/>
          <w:marBottom w:val="45"/>
          <w:divBdr>
            <w:top w:val="none" w:sz="0" w:space="0" w:color="auto"/>
            <w:left w:val="none" w:sz="0" w:space="0" w:color="auto"/>
            <w:bottom w:val="none" w:sz="0" w:space="0" w:color="auto"/>
            <w:right w:val="none" w:sz="0" w:space="0" w:color="auto"/>
          </w:divBdr>
        </w:div>
        <w:div w:id="1880820800">
          <w:marLeft w:val="0"/>
          <w:marRight w:val="0"/>
          <w:marTop w:val="0"/>
          <w:marBottom w:val="0"/>
          <w:divBdr>
            <w:top w:val="none" w:sz="0" w:space="0" w:color="auto"/>
            <w:left w:val="none" w:sz="0" w:space="0" w:color="auto"/>
            <w:bottom w:val="none" w:sz="0" w:space="0" w:color="auto"/>
            <w:right w:val="none" w:sz="0" w:space="0" w:color="auto"/>
          </w:divBdr>
        </w:div>
        <w:div w:id="170535671">
          <w:marLeft w:val="0"/>
          <w:marRight w:val="0"/>
          <w:marTop w:val="0"/>
          <w:marBottom w:val="0"/>
          <w:divBdr>
            <w:top w:val="none" w:sz="0" w:space="0" w:color="auto"/>
            <w:left w:val="none" w:sz="0" w:space="0" w:color="auto"/>
            <w:bottom w:val="none" w:sz="0" w:space="0" w:color="auto"/>
            <w:right w:val="none" w:sz="0" w:space="0" w:color="auto"/>
          </w:divBdr>
          <w:divsChild>
            <w:div w:id="689179712">
              <w:marLeft w:val="0"/>
              <w:marRight w:val="0"/>
              <w:marTop w:val="0"/>
              <w:marBottom w:val="0"/>
              <w:divBdr>
                <w:top w:val="none" w:sz="0" w:space="0" w:color="auto"/>
                <w:left w:val="none" w:sz="0" w:space="0" w:color="auto"/>
                <w:bottom w:val="none" w:sz="0" w:space="0" w:color="auto"/>
                <w:right w:val="none" w:sz="0" w:space="0" w:color="auto"/>
              </w:divBdr>
              <w:divsChild>
                <w:div w:id="1290018516">
                  <w:marLeft w:val="0"/>
                  <w:marRight w:val="0"/>
                  <w:marTop w:val="75"/>
                  <w:marBottom w:val="75"/>
                  <w:divBdr>
                    <w:top w:val="none" w:sz="0" w:space="0" w:color="auto"/>
                    <w:left w:val="none" w:sz="0" w:space="0" w:color="auto"/>
                    <w:bottom w:val="none" w:sz="0" w:space="0" w:color="auto"/>
                    <w:right w:val="none" w:sz="0" w:space="0" w:color="auto"/>
                  </w:divBdr>
                  <w:divsChild>
                    <w:div w:id="166334830">
                      <w:marLeft w:val="0"/>
                      <w:marRight w:val="0"/>
                      <w:marTop w:val="0"/>
                      <w:marBottom w:val="0"/>
                      <w:divBdr>
                        <w:top w:val="none" w:sz="0" w:space="0" w:color="auto"/>
                        <w:left w:val="none" w:sz="0" w:space="0" w:color="auto"/>
                        <w:bottom w:val="none" w:sz="0" w:space="0" w:color="auto"/>
                        <w:right w:val="none" w:sz="0" w:space="0" w:color="auto"/>
                      </w:divBdr>
                    </w:div>
                    <w:div w:id="13939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4558">
      <w:bodyDiv w:val="1"/>
      <w:marLeft w:val="0"/>
      <w:marRight w:val="0"/>
      <w:marTop w:val="0"/>
      <w:marBottom w:val="0"/>
      <w:divBdr>
        <w:top w:val="none" w:sz="0" w:space="0" w:color="auto"/>
        <w:left w:val="none" w:sz="0" w:space="0" w:color="auto"/>
        <w:bottom w:val="none" w:sz="0" w:space="0" w:color="auto"/>
        <w:right w:val="none" w:sz="0" w:space="0" w:color="auto"/>
      </w:divBdr>
    </w:div>
    <w:div w:id="1664895667">
      <w:bodyDiv w:val="1"/>
      <w:marLeft w:val="0"/>
      <w:marRight w:val="0"/>
      <w:marTop w:val="0"/>
      <w:marBottom w:val="0"/>
      <w:divBdr>
        <w:top w:val="none" w:sz="0" w:space="0" w:color="auto"/>
        <w:left w:val="none" w:sz="0" w:space="0" w:color="auto"/>
        <w:bottom w:val="none" w:sz="0" w:space="0" w:color="auto"/>
        <w:right w:val="none" w:sz="0" w:space="0" w:color="auto"/>
      </w:divBdr>
    </w:div>
    <w:div w:id="1708485813">
      <w:bodyDiv w:val="1"/>
      <w:marLeft w:val="0"/>
      <w:marRight w:val="0"/>
      <w:marTop w:val="0"/>
      <w:marBottom w:val="0"/>
      <w:divBdr>
        <w:top w:val="none" w:sz="0" w:space="0" w:color="auto"/>
        <w:left w:val="none" w:sz="0" w:space="0" w:color="auto"/>
        <w:bottom w:val="none" w:sz="0" w:space="0" w:color="auto"/>
        <w:right w:val="none" w:sz="0" w:space="0" w:color="auto"/>
      </w:divBdr>
      <w:divsChild>
        <w:div w:id="465855055">
          <w:marLeft w:val="0"/>
          <w:marRight w:val="0"/>
          <w:marTop w:val="180"/>
          <w:marBottom w:val="45"/>
          <w:divBdr>
            <w:top w:val="none" w:sz="0" w:space="0" w:color="auto"/>
            <w:left w:val="none" w:sz="0" w:space="0" w:color="auto"/>
            <w:bottom w:val="none" w:sz="0" w:space="0" w:color="auto"/>
            <w:right w:val="none" w:sz="0" w:space="0" w:color="auto"/>
          </w:divBdr>
        </w:div>
        <w:div w:id="346248367">
          <w:marLeft w:val="0"/>
          <w:marRight w:val="0"/>
          <w:marTop w:val="0"/>
          <w:marBottom w:val="0"/>
          <w:divBdr>
            <w:top w:val="none" w:sz="0" w:space="0" w:color="auto"/>
            <w:left w:val="none" w:sz="0" w:space="0" w:color="auto"/>
            <w:bottom w:val="none" w:sz="0" w:space="0" w:color="auto"/>
            <w:right w:val="none" w:sz="0" w:space="0" w:color="auto"/>
          </w:divBdr>
        </w:div>
        <w:div w:id="1364938342">
          <w:marLeft w:val="0"/>
          <w:marRight w:val="0"/>
          <w:marTop w:val="0"/>
          <w:marBottom w:val="0"/>
          <w:divBdr>
            <w:top w:val="none" w:sz="0" w:space="0" w:color="auto"/>
            <w:left w:val="none" w:sz="0" w:space="0" w:color="auto"/>
            <w:bottom w:val="none" w:sz="0" w:space="0" w:color="auto"/>
            <w:right w:val="none" w:sz="0" w:space="0" w:color="auto"/>
          </w:divBdr>
        </w:div>
        <w:div w:id="527064252">
          <w:marLeft w:val="0"/>
          <w:marRight w:val="0"/>
          <w:marTop w:val="0"/>
          <w:marBottom w:val="0"/>
          <w:divBdr>
            <w:top w:val="none" w:sz="0" w:space="0" w:color="auto"/>
            <w:left w:val="none" w:sz="0" w:space="0" w:color="auto"/>
            <w:bottom w:val="none" w:sz="0" w:space="0" w:color="auto"/>
            <w:right w:val="none" w:sz="0" w:space="0" w:color="auto"/>
          </w:divBdr>
          <w:divsChild>
            <w:div w:id="1121221082">
              <w:marLeft w:val="0"/>
              <w:marRight w:val="0"/>
              <w:marTop w:val="180"/>
              <w:marBottom w:val="45"/>
              <w:divBdr>
                <w:top w:val="none" w:sz="0" w:space="0" w:color="auto"/>
                <w:left w:val="none" w:sz="0" w:space="0" w:color="auto"/>
                <w:bottom w:val="none" w:sz="0" w:space="0" w:color="auto"/>
                <w:right w:val="none" w:sz="0" w:space="0" w:color="auto"/>
              </w:divBdr>
            </w:div>
            <w:div w:id="662124872">
              <w:marLeft w:val="0"/>
              <w:marRight w:val="0"/>
              <w:marTop w:val="0"/>
              <w:marBottom w:val="0"/>
              <w:divBdr>
                <w:top w:val="none" w:sz="0" w:space="0" w:color="auto"/>
                <w:left w:val="none" w:sz="0" w:space="0" w:color="auto"/>
                <w:bottom w:val="none" w:sz="0" w:space="0" w:color="auto"/>
                <w:right w:val="none" w:sz="0" w:space="0" w:color="auto"/>
              </w:divBdr>
              <w:divsChild>
                <w:div w:id="1579711912">
                  <w:marLeft w:val="0"/>
                  <w:marRight w:val="0"/>
                  <w:marTop w:val="0"/>
                  <w:marBottom w:val="0"/>
                  <w:divBdr>
                    <w:top w:val="none" w:sz="0" w:space="0" w:color="auto"/>
                    <w:left w:val="none" w:sz="0" w:space="0" w:color="auto"/>
                    <w:bottom w:val="none" w:sz="0" w:space="0" w:color="auto"/>
                    <w:right w:val="none" w:sz="0" w:space="0" w:color="auto"/>
                  </w:divBdr>
                </w:div>
                <w:div w:id="1493333660">
                  <w:marLeft w:val="0"/>
                  <w:marRight w:val="0"/>
                  <w:marTop w:val="0"/>
                  <w:marBottom w:val="0"/>
                  <w:divBdr>
                    <w:top w:val="none" w:sz="0" w:space="0" w:color="auto"/>
                    <w:left w:val="none" w:sz="0" w:space="0" w:color="auto"/>
                    <w:bottom w:val="none" w:sz="0" w:space="0" w:color="auto"/>
                    <w:right w:val="none" w:sz="0" w:space="0" w:color="auto"/>
                  </w:divBdr>
                </w:div>
                <w:div w:id="941188840">
                  <w:marLeft w:val="0"/>
                  <w:marRight w:val="0"/>
                  <w:marTop w:val="0"/>
                  <w:marBottom w:val="0"/>
                  <w:divBdr>
                    <w:top w:val="none" w:sz="0" w:space="0" w:color="auto"/>
                    <w:left w:val="none" w:sz="0" w:space="0" w:color="auto"/>
                    <w:bottom w:val="none" w:sz="0" w:space="0" w:color="auto"/>
                    <w:right w:val="none" w:sz="0" w:space="0" w:color="auto"/>
                  </w:divBdr>
                </w:div>
                <w:div w:id="1908806811">
                  <w:marLeft w:val="0"/>
                  <w:marRight w:val="0"/>
                  <w:marTop w:val="0"/>
                  <w:marBottom w:val="0"/>
                  <w:divBdr>
                    <w:top w:val="none" w:sz="0" w:space="0" w:color="auto"/>
                    <w:left w:val="none" w:sz="0" w:space="0" w:color="auto"/>
                    <w:bottom w:val="none" w:sz="0" w:space="0" w:color="auto"/>
                    <w:right w:val="none" w:sz="0" w:space="0" w:color="auto"/>
                  </w:divBdr>
                </w:div>
                <w:div w:id="675309141">
                  <w:marLeft w:val="0"/>
                  <w:marRight w:val="0"/>
                  <w:marTop w:val="0"/>
                  <w:marBottom w:val="0"/>
                  <w:divBdr>
                    <w:top w:val="none" w:sz="0" w:space="0" w:color="auto"/>
                    <w:left w:val="none" w:sz="0" w:space="0" w:color="auto"/>
                    <w:bottom w:val="none" w:sz="0" w:space="0" w:color="auto"/>
                    <w:right w:val="none" w:sz="0" w:space="0" w:color="auto"/>
                  </w:divBdr>
                </w:div>
                <w:div w:id="1292713569">
                  <w:marLeft w:val="0"/>
                  <w:marRight w:val="0"/>
                  <w:marTop w:val="0"/>
                  <w:marBottom w:val="0"/>
                  <w:divBdr>
                    <w:top w:val="none" w:sz="0" w:space="0" w:color="auto"/>
                    <w:left w:val="none" w:sz="0" w:space="0" w:color="auto"/>
                    <w:bottom w:val="none" w:sz="0" w:space="0" w:color="auto"/>
                    <w:right w:val="none" w:sz="0" w:space="0" w:color="auto"/>
                  </w:divBdr>
                </w:div>
                <w:div w:id="1035547562">
                  <w:marLeft w:val="0"/>
                  <w:marRight w:val="0"/>
                  <w:marTop w:val="0"/>
                  <w:marBottom w:val="0"/>
                  <w:divBdr>
                    <w:top w:val="none" w:sz="0" w:space="0" w:color="auto"/>
                    <w:left w:val="none" w:sz="0" w:space="0" w:color="auto"/>
                    <w:bottom w:val="none" w:sz="0" w:space="0" w:color="auto"/>
                    <w:right w:val="none" w:sz="0" w:space="0" w:color="auto"/>
                  </w:divBdr>
                </w:div>
                <w:div w:id="17125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10691">
          <w:marLeft w:val="0"/>
          <w:marRight w:val="0"/>
          <w:marTop w:val="0"/>
          <w:marBottom w:val="0"/>
          <w:divBdr>
            <w:top w:val="none" w:sz="0" w:space="0" w:color="auto"/>
            <w:left w:val="none" w:sz="0" w:space="0" w:color="auto"/>
            <w:bottom w:val="none" w:sz="0" w:space="0" w:color="auto"/>
            <w:right w:val="none" w:sz="0" w:space="0" w:color="auto"/>
          </w:divBdr>
        </w:div>
        <w:div w:id="1074472445">
          <w:marLeft w:val="0"/>
          <w:marRight w:val="0"/>
          <w:marTop w:val="180"/>
          <w:marBottom w:val="45"/>
          <w:divBdr>
            <w:top w:val="none" w:sz="0" w:space="0" w:color="auto"/>
            <w:left w:val="none" w:sz="0" w:space="0" w:color="auto"/>
            <w:bottom w:val="none" w:sz="0" w:space="0" w:color="auto"/>
            <w:right w:val="none" w:sz="0" w:space="0" w:color="auto"/>
          </w:divBdr>
        </w:div>
        <w:div w:id="2137941587">
          <w:marLeft w:val="0"/>
          <w:marRight w:val="0"/>
          <w:marTop w:val="0"/>
          <w:marBottom w:val="0"/>
          <w:divBdr>
            <w:top w:val="none" w:sz="0" w:space="0" w:color="auto"/>
            <w:left w:val="none" w:sz="0" w:space="0" w:color="auto"/>
            <w:bottom w:val="none" w:sz="0" w:space="0" w:color="auto"/>
            <w:right w:val="none" w:sz="0" w:space="0" w:color="auto"/>
          </w:divBdr>
          <w:divsChild>
            <w:div w:id="2138178860">
              <w:marLeft w:val="0"/>
              <w:marRight w:val="0"/>
              <w:marTop w:val="0"/>
              <w:marBottom w:val="0"/>
              <w:divBdr>
                <w:top w:val="none" w:sz="0" w:space="0" w:color="auto"/>
                <w:left w:val="none" w:sz="0" w:space="0" w:color="auto"/>
                <w:bottom w:val="none" w:sz="0" w:space="0" w:color="auto"/>
                <w:right w:val="none" w:sz="0" w:space="0" w:color="auto"/>
              </w:divBdr>
              <w:divsChild>
                <w:div w:id="2059819162">
                  <w:marLeft w:val="0"/>
                  <w:marRight w:val="0"/>
                  <w:marTop w:val="180"/>
                  <w:marBottom w:val="45"/>
                  <w:divBdr>
                    <w:top w:val="none" w:sz="0" w:space="0" w:color="auto"/>
                    <w:left w:val="none" w:sz="0" w:space="0" w:color="auto"/>
                    <w:bottom w:val="none" w:sz="0" w:space="0" w:color="auto"/>
                    <w:right w:val="none" w:sz="0" w:space="0" w:color="auto"/>
                  </w:divBdr>
                </w:div>
                <w:div w:id="621544731">
                  <w:marLeft w:val="0"/>
                  <w:marRight w:val="0"/>
                  <w:marTop w:val="0"/>
                  <w:marBottom w:val="0"/>
                  <w:divBdr>
                    <w:top w:val="none" w:sz="0" w:space="0" w:color="auto"/>
                    <w:left w:val="none" w:sz="0" w:space="0" w:color="auto"/>
                    <w:bottom w:val="none" w:sz="0" w:space="0" w:color="auto"/>
                    <w:right w:val="none" w:sz="0" w:space="0" w:color="auto"/>
                  </w:divBdr>
                </w:div>
                <w:div w:id="20382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2334">
          <w:marLeft w:val="0"/>
          <w:marRight w:val="0"/>
          <w:marTop w:val="180"/>
          <w:marBottom w:val="45"/>
          <w:divBdr>
            <w:top w:val="none" w:sz="0" w:space="0" w:color="auto"/>
            <w:left w:val="none" w:sz="0" w:space="0" w:color="auto"/>
            <w:bottom w:val="none" w:sz="0" w:space="0" w:color="auto"/>
            <w:right w:val="none" w:sz="0" w:space="0" w:color="auto"/>
          </w:divBdr>
        </w:div>
        <w:div w:id="645476592">
          <w:marLeft w:val="0"/>
          <w:marRight w:val="0"/>
          <w:marTop w:val="0"/>
          <w:marBottom w:val="0"/>
          <w:divBdr>
            <w:top w:val="none" w:sz="0" w:space="0" w:color="auto"/>
            <w:left w:val="none" w:sz="0" w:space="0" w:color="auto"/>
            <w:bottom w:val="none" w:sz="0" w:space="0" w:color="auto"/>
            <w:right w:val="none" w:sz="0" w:space="0" w:color="auto"/>
          </w:divBdr>
        </w:div>
        <w:div w:id="1821775486">
          <w:marLeft w:val="0"/>
          <w:marRight w:val="0"/>
          <w:marTop w:val="180"/>
          <w:marBottom w:val="45"/>
          <w:divBdr>
            <w:top w:val="none" w:sz="0" w:space="0" w:color="auto"/>
            <w:left w:val="none" w:sz="0" w:space="0" w:color="auto"/>
            <w:bottom w:val="none" w:sz="0" w:space="0" w:color="auto"/>
            <w:right w:val="none" w:sz="0" w:space="0" w:color="auto"/>
          </w:divBdr>
        </w:div>
      </w:divsChild>
    </w:div>
    <w:div w:id="1738893392">
      <w:bodyDiv w:val="1"/>
      <w:marLeft w:val="0"/>
      <w:marRight w:val="0"/>
      <w:marTop w:val="0"/>
      <w:marBottom w:val="0"/>
      <w:divBdr>
        <w:top w:val="none" w:sz="0" w:space="0" w:color="auto"/>
        <w:left w:val="none" w:sz="0" w:space="0" w:color="auto"/>
        <w:bottom w:val="none" w:sz="0" w:space="0" w:color="auto"/>
        <w:right w:val="none" w:sz="0" w:space="0" w:color="auto"/>
      </w:divBdr>
    </w:div>
    <w:div w:id="1740516157">
      <w:bodyDiv w:val="1"/>
      <w:marLeft w:val="0"/>
      <w:marRight w:val="0"/>
      <w:marTop w:val="0"/>
      <w:marBottom w:val="0"/>
      <w:divBdr>
        <w:top w:val="none" w:sz="0" w:space="0" w:color="auto"/>
        <w:left w:val="none" w:sz="0" w:space="0" w:color="auto"/>
        <w:bottom w:val="none" w:sz="0" w:space="0" w:color="auto"/>
        <w:right w:val="none" w:sz="0" w:space="0" w:color="auto"/>
      </w:divBdr>
      <w:divsChild>
        <w:div w:id="1851723164">
          <w:marLeft w:val="0"/>
          <w:marRight w:val="0"/>
          <w:marTop w:val="180"/>
          <w:marBottom w:val="45"/>
          <w:divBdr>
            <w:top w:val="none" w:sz="0" w:space="0" w:color="auto"/>
            <w:left w:val="none" w:sz="0" w:space="0" w:color="auto"/>
            <w:bottom w:val="none" w:sz="0" w:space="0" w:color="auto"/>
            <w:right w:val="none" w:sz="0" w:space="0" w:color="auto"/>
          </w:divBdr>
        </w:div>
        <w:div w:id="1998066801">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1584610894">
          <w:marLeft w:val="0"/>
          <w:marRight w:val="0"/>
          <w:marTop w:val="0"/>
          <w:marBottom w:val="0"/>
          <w:divBdr>
            <w:top w:val="none" w:sz="0" w:space="0" w:color="auto"/>
            <w:left w:val="none" w:sz="0" w:space="0" w:color="auto"/>
            <w:bottom w:val="none" w:sz="0" w:space="0" w:color="auto"/>
            <w:right w:val="none" w:sz="0" w:space="0" w:color="auto"/>
          </w:divBdr>
          <w:divsChild>
            <w:div w:id="1908950762">
              <w:marLeft w:val="0"/>
              <w:marRight w:val="0"/>
              <w:marTop w:val="180"/>
              <w:marBottom w:val="45"/>
              <w:divBdr>
                <w:top w:val="none" w:sz="0" w:space="0" w:color="auto"/>
                <w:left w:val="none" w:sz="0" w:space="0" w:color="auto"/>
                <w:bottom w:val="none" w:sz="0" w:space="0" w:color="auto"/>
                <w:right w:val="none" w:sz="0" w:space="0" w:color="auto"/>
              </w:divBdr>
            </w:div>
            <w:div w:id="1588648">
              <w:marLeft w:val="0"/>
              <w:marRight w:val="0"/>
              <w:marTop w:val="0"/>
              <w:marBottom w:val="0"/>
              <w:divBdr>
                <w:top w:val="none" w:sz="0" w:space="0" w:color="auto"/>
                <w:left w:val="none" w:sz="0" w:space="0" w:color="auto"/>
                <w:bottom w:val="none" w:sz="0" w:space="0" w:color="auto"/>
                <w:right w:val="none" w:sz="0" w:space="0" w:color="auto"/>
              </w:divBdr>
              <w:divsChild>
                <w:div w:id="160582509">
                  <w:marLeft w:val="0"/>
                  <w:marRight w:val="0"/>
                  <w:marTop w:val="0"/>
                  <w:marBottom w:val="0"/>
                  <w:divBdr>
                    <w:top w:val="none" w:sz="0" w:space="0" w:color="auto"/>
                    <w:left w:val="none" w:sz="0" w:space="0" w:color="auto"/>
                    <w:bottom w:val="none" w:sz="0" w:space="0" w:color="auto"/>
                    <w:right w:val="none" w:sz="0" w:space="0" w:color="auto"/>
                  </w:divBdr>
                </w:div>
                <w:div w:id="1663318012">
                  <w:marLeft w:val="0"/>
                  <w:marRight w:val="0"/>
                  <w:marTop w:val="0"/>
                  <w:marBottom w:val="0"/>
                  <w:divBdr>
                    <w:top w:val="none" w:sz="0" w:space="0" w:color="auto"/>
                    <w:left w:val="none" w:sz="0" w:space="0" w:color="auto"/>
                    <w:bottom w:val="none" w:sz="0" w:space="0" w:color="auto"/>
                    <w:right w:val="none" w:sz="0" w:space="0" w:color="auto"/>
                  </w:divBdr>
                </w:div>
                <w:div w:id="1757827121">
                  <w:marLeft w:val="0"/>
                  <w:marRight w:val="0"/>
                  <w:marTop w:val="0"/>
                  <w:marBottom w:val="0"/>
                  <w:divBdr>
                    <w:top w:val="none" w:sz="0" w:space="0" w:color="auto"/>
                    <w:left w:val="none" w:sz="0" w:space="0" w:color="auto"/>
                    <w:bottom w:val="none" w:sz="0" w:space="0" w:color="auto"/>
                    <w:right w:val="none" w:sz="0" w:space="0" w:color="auto"/>
                  </w:divBdr>
                </w:div>
                <w:div w:id="1644847962">
                  <w:marLeft w:val="0"/>
                  <w:marRight w:val="0"/>
                  <w:marTop w:val="0"/>
                  <w:marBottom w:val="0"/>
                  <w:divBdr>
                    <w:top w:val="none" w:sz="0" w:space="0" w:color="auto"/>
                    <w:left w:val="none" w:sz="0" w:space="0" w:color="auto"/>
                    <w:bottom w:val="none" w:sz="0" w:space="0" w:color="auto"/>
                    <w:right w:val="none" w:sz="0" w:space="0" w:color="auto"/>
                  </w:divBdr>
                </w:div>
                <w:div w:id="1597056276">
                  <w:marLeft w:val="0"/>
                  <w:marRight w:val="0"/>
                  <w:marTop w:val="0"/>
                  <w:marBottom w:val="0"/>
                  <w:divBdr>
                    <w:top w:val="none" w:sz="0" w:space="0" w:color="auto"/>
                    <w:left w:val="none" w:sz="0" w:space="0" w:color="auto"/>
                    <w:bottom w:val="none" w:sz="0" w:space="0" w:color="auto"/>
                    <w:right w:val="none" w:sz="0" w:space="0" w:color="auto"/>
                  </w:divBdr>
                </w:div>
                <w:div w:id="1269242098">
                  <w:marLeft w:val="0"/>
                  <w:marRight w:val="0"/>
                  <w:marTop w:val="0"/>
                  <w:marBottom w:val="0"/>
                  <w:divBdr>
                    <w:top w:val="none" w:sz="0" w:space="0" w:color="auto"/>
                    <w:left w:val="none" w:sz="0" w:space="0" w:color="auto"/>
                    <w:bottom w:val="none" w:sz="0" w:space="0" w:color="auto"/>
                    <w:right w:val="none" w:sz="0" w:space="0" w:color="auto"/>
                  </w:divBdr>
                </w:div>
                <w:div w:id="457912341">
                  <w:marLeft w:val="0"/>
                  <w:marRight w:val="0"/>
                  <w:marTop w:val="0"/>
                  <w:marBottom w:val="0"/>
                  <w:divBdr>
                    <w:top w:val="none" w:sz="0" w:space="0" w:color="auto"/>
                    <w:left w:val="none" w:sz="0" w:space="0" w:color="auto"/>
                    <w:bottom w:val="none" w:sz="0" w:space="0" w:color="auto"/>
                    <w:right w:val="none" w:sz="0" w:space="0" w:color="auto"/>
                  </w:divBdr>
                </w:div>
                <w:div w:id="8762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4278">
          <w:marLeft w:val="0"/>
          <w:marRight w:val="0"/>
          <w:marTop w:val="0"/>
          <w:marBottom w:val="0"/>
          <w:divBdr>
            <w:top w:val="none" w:sz="0" w:space="0" w:color="auto"/>
            <w:left w:val="none" w:sz="0" w:space="0" w:color="auto"/>
            <w:bottom w:val="none" w:sz="0" w:space="0" w:color="auto"/>
            <w:right w:val="none" w:sz="0" w:space="0" w:color="auto"/>
          </w:divBdr>
        </w:div>
        <w:div w:id="698624219">
          <w:marLeft w:val="0"/>
          <w:marRight w:val="0"/>
          <w:marTop w:val="180"/>
          <w:marBottom w:val="45"/>
          <w:divBdr>
            <w:top w:val="none" w:sz="0" w:space="0" w:color="auto"/>
            <w:left w:val="none" w:sz="0" w:space="0" w:color="auto"/>
            <w:bottom w:val="none" w:sz="0" w:space="0" w:color="auto"/>
            <w:right w:val="none" w:sz="0" w:space="0" w:color="auto"/>
          </w:divBdr>
        </w:div>
        <w:div w:id="2113935674">
          <w:marLeft w:val="0"/>
          <w:marRight w:val="0"/>
          <w:marTop w:val="0"/>
          <w:marBottom w:val="0"/>
          <w:divBdr>
            <w:top w:val="none" w:sz="0" w:space="0" w:color="auto"/>
            <w:left w:val="none" w:sz="0" w:space="0" w:color="auto"/>
            <w:bottom w:val="none" w:sz="0" w:space="0" w:color="auto"/>
            <w:right w:val="none" w:sz="0" w:space="0" w:color="auto"/>
          </w:divBdr>
          <w:divsChild>
            <w:div w:id="1804541961">
              <w:marLeft w:val="0"/>
              <w:marRight w:val="0"/>
              <w:marTop w:val="0"/>
              <w:marBottom w:val="0"/>
              <w:divBdr>
                <w:top w:val="none" w:sz="0" w:space="0" w:color="auto"/>
                <w:left w:val="none" w:sz="0" w:space="0" w:color="auto"/>
                <w:bottom w:val="none" w:sz="0" w:space="0" w:color="auto"/>
                <w:right w:val="none" w:sz="0" w:space="0" w:color="auto"/>
              </w:divBdr>
              <w:divsChild>
                <w:div w:id="11299730">
                  <w:marLeft w:val="0"/>
                  <w:marRight w:val="0"/>
                  <w:marTop w:val="180"/>
                  <w:marBottom w:val="45"/>
                  <w:divBdr>
                    <w:top w:val="none" w:sz="0" w:space="0" w:color="auto"/>
                    <w:left w:val="none" w:sz="0" w:space="0" w:color="auto"/>
                    <w:bottom w:val="none" w:sz="0" w:space="0" w:color="auto"/>
                    <w:right w:val="none" w:sz="0" w:space="0" w:color="auto"/>
                  </w:divBdr>
                </w:div>
                <w:div w:id="1632978145">
                  <w:marLeft w:val="0"/>
                  <w:marRight w:val="0"/>
                  <w:marTop w:val="0"/>
                  <w:marBottom w:val="0"/>
                  <w:divBdr>
                    <w:top w:val="none" w:sz="0" w:space="0" w:color="auto"/>
                    <w:left w:val="none" w:sz="0" w:space="0" w:color="auto"/>
                    <w:bottom w:val="none" w:sz="0" w:space="0" w:color="auto"/>
                    <w:right w:val="none" w:sz="0" w:space="0" w:color="auto"/>
                  </w:divBdr>
                </w:div>
                <w:div w:id="11080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9156">
      <w:bodyDiv w:val="1"/>
      <w:marLeft w:val="0"/>
      <w:marRight w:val="0"/>
      <w:marTop w:val="0"/>
      <w:marBottom w:val="0"/>
      <w:divBdr>
        <w:top w:val="none" w:sz="0" w:space="0" w:color="auto"/>
        <w:left w:val="none" w:sz="0" w:space="0" w:color="auto"/>
        <w:bottom w:val="none" w:sz="0" w:space="0" w:color="auto"/>
        <w:right w:val="none" w:sz="0" w:space="0" w:color="auto"/>
      </w:divBdr>
    </w:div>
    <w:div w:id="1770734291">
      <w:bodyDiv w:val="1"/>
      <w:marLeft w:val="0"/>
      <w:marRight w:val="0"/>
      <w:marTop w:val="0"/>
      <w:marBottom w:val="0"/>
      <w:divBdr>
        <w:top w:val="none" w:sz="0" w:space="0" w:color="auto"/>
        <w:left w:val="none" w:sz="0" w:space="0" w:color="auto"/>
        <w:bottom w:val="none" w:sz="0" w:space="0" w:color="auto"/>
        <w:right w:val="none" w:sz="0" w:space="0" w:color="auto"/>
      </w:divBdr>
      <w:divsChild>
        <w:div w:id="1358430704">
          <w:marLeft w:val="0"/>
          <w:marRight w:val="0"/>
          <w:marTop w:val="180"/>
          <w:marBottom w:val="45"/>
          <w:divBdr>
            <w:top w:val="none" w:sz="0" w:space="0" w:color="auto"/>
            <w:left w:val="none" w:sz="0" w:space="0" w:color="auto"/>
            <w:bottom w:val="none" w:sz="0" w:space="0" w:color="auto"/>
            <w:right w:val="none" w:sz="0" w:space="0" w:color="auto"/>
          </w:divBdr>
        </w:div>
        <w:div w:id="1482960180">
          <w:marLeft w:val="0"/>
          <w:marRight w:val="0"/>
          <w:marTop w:val="180"/>
          <w:marBottom w:val="45"/>
          <w:divBdr>
            <w:top w:val="none" w:sz="0" w:space="0" w:color="auto"/>
            <w:left w:val="none" w:sz="0" w:space="0" w:color="auto"/>
            <w:bottom w:val="none" w:sz="0" w:space="0" w:color="auto"/>
            <w:right w:val="none" w:sz="0" w:space="0" w:color="auto"/>
          </w:divBdr>
        </w:div>
        <w:div w:id="1017342345">
          <w:marLeft w:val="0"/>
          <w:marRight w:val="0"/>
          <w:marTop w:val="0"/>
          <w:marBottom w:val="0"/>
          <w:divBdr>
            <w:top w:val="none" w:sz="0" w:space="0" w:color="auto"/>
            <w:left w:val="none" w:sz="0" w:space="0" w:color="auto"/>
            <w:bottom w:val="none" w:sz="0" w:space="0" w:color="auto"/>
            <w:right w:val="none" w:sz="0" w:space="0" w:color="auto"/>
          </w:divBdr>
        </w:div>
        <w:div w:id="1716467518">
          <w:marLeft w:val="0"/>
          <w:marRight w:val="0"/>
          <w:marTop w:val="0"/>
          <w:marBottom w:val="0"/>
          <w:divBdr>
            <w:top w:val="none" w:sz="0" w:space="0" w:color="auto"/>
            <w:left w:val="none" w:sz="0" w:space="0" w:color="auto"/>
            <w:bottom w:val="none" w:sz="0" w:space="0" w:color="auto"/>
            <w:right w:val="none" w:sz="0" w:space="0" w:color="auto"/>
          </w:divBdr>
        </w:div>
        <w:div w:id="1274635442">
          <w:marLeft w:val="0"/>
          <w:marRight w:val="0"/>
          <w:marTop w:val="0"/>
          <w:marBottom w:val="0"/>
          <w:divBdr>
            <w:top w:val="none" w:sz="0" w:space="0" w:color="auto"/>
            <w:left w:val="none" w:sz="0" w:space="0" w:color="auto"/>
            <w:bottom w:val="none" w:sz="0" w:space="0" w:color="auto"/>
            <w:right w:val="none" w:sz="0" w:space="0" w:color="auto"/>
          </w:divBdr>
          <w:divsChild>
            <w:div w:id="1361392347">
              <w:marLeft w:val="0"/>
              <w:marRight w:val="0"/>
              <w:marTop w:val="180"/>
              <w:marBottom w:val="45"/>
              <w:divBdr>
                <w:top w:val="none" w:sz="0" w:space="0" w:color="auto"/>
                <w:left w:val="none" w:sz="0" w:space="0" w:color="auto"/>
                <w:bottom w:val="none" w:sz="0" w:space="0" w:color="auto"/>
                <w:right w:val="none" w:sz="0" w:space="0" w:color="auto"/>
              </w:divBdr>
            </w:div>
            <w:div w:id="621882833">
              <w:marLeft w:val="0"/>
              <w:marRight w:val="0"/>
              <w:marTop w:val="0"/>
              <w:marBottom w:val="0"/>
              <w:divBdr>
                <w:top w:val="none" w:sz="0" w:space="0" w:color="auto"/>
                <w:left w:val="none" w:sz="0" w:space="0" w:color="auto"/>
                <w:bottom w:val="none" w:sz="0" w:space="0" w:color="auto"/>
                <w:right w:val="none" w:sz="0" w:space="0" w:color="auto"/>
              </w:divBdr>
              <w:divsChild>
                <w:div w:id="62947143">
                  <w:marLeft w:val="0"/>
                  <w:marRight w:val="0"/>
                  <w:marTop w:val="0"/>
                  <w:marBottom w:val="0"/>
                  <w:divBdr>
                    <w:top w:val="none" w:sz="0" w:space="0" w:color="auto"/>
                    <w:left w:val="none" w:sz="0" w:space="0" w:color="auto"/>
                    <w:bottom w:val="none" w:sz="0" w:space="0" w:color="auto"/>
                    <w:right w:val="none" w:sz="0" w:space="0" w:color="auto"/>
                  </w:divBdr>
                </w:div>
                <w:div w:id="90375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2789">
          <w:marLeft w:val="0"/>
          <w:marRight w:val="0"/>
          <w:marTop w:val="0"/>
          <w:marBottom w:val="0"/>
          <w:divBdr>
            <w:top w:val="none" w:sz="0" w:space="0" w:color="auto"/>
            <w:left w:val="none" w:sz="0" w:space="0" w:color="auto"/>
            <w:bottom w:val="none" w:sz="0" w:space="0" w:color="auto"/>
            <w:right w:val="none" w:sz="0" w:space="0" w:color="auto"/>
          </w:divBdr>
        </w:div>
        <w:div w:id="938490507">
          <w:marLeft w:val="0"/>
          <w:marRight w:val="0"/>
          <w:marTop w:val="180"/>
          <w:marBottom w:val="45"/>
          <w:divBdr>
            <w:top w:val="none" w:sz="0" w:space="0" w:color="auto"/>
            <w:left w:val="none" w:sz="0" w:space="0" w:color="auto"/>
            <w:bottom w:val="none" w:sz="0" w:space="0" w:color="auto"/>
            <w:right w:val="none" w:sz="0" w:space="0" w:color="auto"/>
          </w:divBdr>
        </w:div>
        <w:div w:id="1835758482">
          <w:marLeft w:val="0"/>
          <w:marRight w:val="0"/>
          <w:marTop w:val="0"/>
          <w:marBottom w:val="0"/>
          <w:divBdr>
            <w:top w:val="none" w:sz="0" w:space="0" w:color="auto"/>
            <w:left w:val="none" w:sz="0" w:space="0" w:color="auto"/>
            <w:bottom w:val="none" w:sz="0" w:space="0" w:color="auto"/>
            <w:right w:val="none" w:sz="0" w:space="0" w:color="auto"/>
          </w:divBdr>
        </w:div>
        <w:div w:id="1661616558">
          <w:marLeft w:val="0"/>
          <w:marRight w:val="0"/>
          <w:marTop w:val="180"/>
          <w:marBottom w:val="45"/>
          <w:divBdr>
            <w:top w:val="none" w:sz="0" w:space="0" w:color="auto"/>
            <w:left w:val="none" w:sz="0" w:space="0" w:color="auto"/>
            <w:bottom w:val="none" w:sz="0" w:space="0" w:color="auto"/>
            <w:right w:val="none" w:sz="0" w:space="0" w:color="auto"/>
          </w:divBdr>
        </w:div>
        <w:div w:id="1126242988">
          <w:marLeft w:val="0"/>
          <w:marRight w:val="0"/>
          <w:marTop w:val="180"/>
          <w:marBottom w:val="45"/>
          <w:divBdr>
            <w:top w:val="none" w:sz="0" w:space="0" w:color="auto"/>
            <w:left w:val="none" w:sz="0" w:space="0" w:color="auto"/>
            <w:bottom w:val="none" w:sz="0" w:space="0" w:color="auto"/>
            <w:right w:val="none" w:sz="0" w:space="0" w:color="auto"/>
          </w:divBdr>
        </w:div>
        <w:div w:id="1434979713">
          <w:marLeft w:val="0"/>
          <w:marRight w:val="0"/>
          <w:marTop w:val="0"/>
          <w:marBottom w:val="0"/>
          <w:divBdr>
            <w:top w:val="none" w:sz="0" w:space="0" w:color="auto"/>
            <w:left w:val="none" w:sz="0" w:space="0" w:color="auto"/>
            <w:bottom w:val="none" w:sz="0" w:space="0" w:color="auto"/>
            <w:right w:val="none" w:sz="0" w:space="0" w:color="auto"/>
          </w:divBdr>
        </w:div>
        <w:div w:id="1633559891">
          <w:marLeft w:val="0"/>
          <w:marRight w:val="0"/>
          <w:marTop w:val="0"/>
          <w:marBottom w:val="0"/>
          <w:divBdr>
            <w:top w:val="none" w:sz="0" w:space="0" w:color="auto"/>
            <w:left w:val="none" w:sz="0" w:space="0" w:color="auto"/>
            <w:bottom w:val="none" w:sz="0" w:space="0" w:color="auto"/>
            <w:right w:val="none" w:sz="0" w:space="0" w:color="auto"/>
          </w:divBdr>
          <w:divsChild>
            <w:div w:id="786854459">
              <w:marLeft w:val="0"/>
              <w:marRight w:val="0"/>
              <w:marTop w:val="0"/>
              <w:marBottom w:val="0"/>
              <w:divBdr>
                <w:top w:val="none" w:sz="0" w:space="0" w:color="auto"/>
                <w:left w:val="none" w:sz="0" w:space="0" w:color="auto"/>
                <w:bottom w:val="none" w:sz="0" w:space="0" w:color="auto"/>
                <w:right w:val="none" w:sz="0" w:space="0" w:color="auto"/>
              </w:divBdr>
              <w:divsChild>
                <w:div w:id="1437943060">
                  <w:marLeft w:val="0"/>
                  <w:marRight w:val="0"/>
                  <w:marTop w:val="75"/>
                  <w:marBottom w:val="75"/>
                  <w:divBdr>
                    <w:top w:val="none" w:sz="0" w:space="0" w:color="auto"/>
                    <w:left w:val="none" w:sz="0" w:space="0" w:color="auto"/>
                    <w:bottom w:val="none" w:sz="0" w:space="0" w:color="auto"/>
                    <w:right w:val="none" w:sz="0" w:space="0" w:color="auto"/>
                  </w:divBdr>
                  <w:divsChild>
                    <w:div w:id="424230954">
                      <w:marLeft w:val="0"/>
                      <w:marRight w:val="0"/>
                      <w:marTop w:val="0"/>
                      <w:marBottom w:val="0"/>
                      <w:divBdr>
                        <w:top w:val="none" w:sz="0" w:space="0" w:color="auto"/>
                        <w:left w:val="none" w:sz="0" w:space="0" w:color="auto"/>
                        <w:bottom w:val="none" w:sz="0" w:space="0" w:color="auto"/>
                        <w:right w:val="none" w:sz="0" w:space="0" w:color="auto"/>
                      </w:divBdr>
                    </w:div>
                    <w:div w:id="57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16120">
      <w:bodyDiv w:val="1"/>
      <w:marLeft w:val="0"/>
      <w:marRight w:val="0"/>
      <w:marTop w:val="0"/>
      <w:marBottom w:val="0"/>
      <w:divBdr>
        <w:top w:val="none" w:sz="0" w:space="0" w:color="auto"/>
        <w:left w:val="none" w:sz="0" w:space="0" w:color="auto"/>
        <w:bottom w:val="none" w:sz="0" w:space="0" w:color="auto"/>
        <w:right w:val="none" w:sz="0" w:space="0" w:color="auto"/>
      </w:divBdr>
      <w:divsChild>
        <w:div w:id="14894416">
          <w:marLeft w:val="0"/>
          <w:marRight w:val="0"/>
          <w:marTop w:val="180"/>
          <w:marBottom w:val="45"/>
          <w:divBdr>
            <w:top w:val="none" w:sz="0" w:space="0" w:color="auto"/>
            <w:left w:val="none" w:sz="0" w:space="0" w:color="auto"/>
            <w:bottom w:val="none" w:sz="0" w:space="0" w:color="auto"/>
            <w:right w:val="none" w:sz="0" w:space="0" w:color="auto"/>
          </w:divBdr>
        </w:div>
        <w:div w:id="555549559">
          <w:marLeft w:val="0"/>
          <w:marRight w:val="0"/>
          <w:marTop w:val="180"/>
          <w:marBottom w:val="45"/>
          <w:divBdr>
            <w:top w:val="none" w:sz="0" w:space="0" w:color="auto"/>
            <w:left w:val="none" w:sz="0" w:space="0" w:color="auto"/>
            <w:bottom w:val="none" w:sz="0" w:space="0" w:color="auto"/>
            <w:right w:val="none" w:sz="0" w:space="0" w:color="auto"/>
          </w:divBdr>
        </w:div>
        <w:div w:id="728267604">
          <w:marLeft w:val="0"/>
          <w:marRight w:val="0"/>
          <w:marTop w:val="0"/>
          <w:marBottom w:val="0"/>
          <w:divBdr>
            <w:top w:val="none" w:sz="0" w:space="0" w:color="auto"/>
            <w:left w:val="none" w:sz="0" w:space="0" w:color="auto"/>
            <w:bottom w:val="none" w:sz="0" w:space="0" w:color="auto"/>
            <w:right w:val="none" w:sz="0" w:space="0" w:color="auto"/>
          </w:divBdr>
        </w:div>
        <w:div w:id="1898592182">
          <w:marLeft w:val="0"/>
          <w:marRight w:val="0"/>
          <w:marTop w:val="0"/>
          <w:marBottom w:val="0"/>
          <w:divBdr>
            <w:top w:val="none" w:sz="0" w:space="0" w:color="auto"/>
            <w:left w:val="none" w:sz="0" w:space="0" w:color="auto"/>
            <w:bottom w:val="none" w:sz="0" w:space="0" w:color="auto"/>
            <w:right w:val="none" w:sz="0" w:space="0" w:color="auto"/>
          </w:divBdr>
        </w:div>
        <w:div w:id="1812212712">
          <w:marLeft w:val="0"/>
          <w:marRight w:val="0"/>
          <w:marTop w:val="0"/>
          <w:marBottom w:val="0"/>
          <w:divBdr>
            <w:top w:val="none" w:sz="0" w:space="0" w:color="auto"/>
            <w:left w:val="none" w:sz="0" w:space="0" w:color="auto"/>
            <w:bottom w:val="none" w:sz="0" w:space="0" w:color="auto"/>
            <w:right w:val="none" w:sz="0" w:space="0" w:color="auto"/>
          </w:divBdr>
          <w:divsChild>
            <w:div w:id="1405689323">
              <w:marLeft w:val="0"/>
              <w:marRight w:val="0"/>
              <w:marTop w:val="180"/>
              <w:marBottom w:val="45"/>
              <w:divBdr>
                <w:top w:val="none" w:sz="0" w:space="0" w:color="auto"/>
                <w:left w:val="none" w:sz="0" w:space="0" w:color="auto"/>
                <w:bottom w:val="none" w:sz="0" w:space="0" w:color="auto"/>
                <w:right w:val="none" w:sz="0" w:space="0" w:color="auto"/>
              </w:divBdr>
            </w:div>
            <w:div w:id="1548907514">
              <w:marLeft w:val="0"/>
              <w:marRight w:val="0"/>
              <w:marTop w:val="0"/>
              <w:marBottom w:val="0"/>
              <w:divBdr>
                <w:top w:val="none" w:sz="0" w:space="0" w:color="auto"/>
                <w:left w:val="none" w:sz="0" w:space="0" w:color="auto"/>
                <w:bottom w:val="none" w:sz="0" w:space="0" w:color="auto"/>
                <w:right w:val="none" w:sz="0" w:space="0" w:color="auto"/>
              </w:divBdr>
              <w:divsChild>
                <w:div w:id="1444425985">
                  <w:marLeft w:val="0"/>
                  <w:marRight w:val="0"/>
                  <w:marTop w:val="0"/>
                  <w:marBottom w:val="0"/>
                  <w:divBdr>
                    <w:top w:val="none" w:sz="0" w:space="0" w:color="auto"/>
                    <w:left w:val="none" w:sz="0" w:space="0" w:color="auto"/>
                    <w:bottom w:val="none" w:sz="0" w:space="0" w:color="auto"/>
                    <w:right w:val="none" w:sz="0" w:space="0" w:color="auto"/>
                  </w:divBdr>
                </w:div>
                <w:div w:id="1559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3910">
          <w:marLeft w:val="0"/>
          <w:marRight w:val="0"/>
          <w:marTop w:val="0"/>
          <w:marBottom w:val="0"/>
          <w:divBdr>
            <w:top w:val="none" w:sz="0" w:space="0" w:color="auto"/>
            <w:left w:val="none" w:sz="0" w:space="0" w:color="auto"/>
            <w:bottom w:val="none" w:sz="0" w:space="0" w:color="auto"/>
            <w:right w:val="none" w:sz="0" w:space="0" w:color="auto"/>
          </w:divBdr>
        </w:div>
        <w:div w:id="1031224318">
          <w:marLeft w:val="0"/>
          <w:marRight w:val="0"/>
          <w:marTop w:val="180"/>
          <w:marBottom w:val="45"/>
          <w:divBdr>
            <w:top w:val="none" w:sz="0" w:space="0" w:color="auto"/>
            <w:left w:val="none" w:sz="0" w:space="0" w:color="auto"/>
            <w:bottom w:val="none" w:sz="0" w:space="0" w:color="auto"/>
            <w:right w:val="none" w:sz="0" w:space="0" w:color="auto"/>
          </w:divBdr>
        </w:div>
        <w:div w:id="511335385">
          <w:marLeft w:val="0"/>
          <w:marRight w:val="0"/>
          <w:marTop w:val="0"/>
          <w:marBottom w:val="0"/>
          <w:divBdr>
            <w:top w:val="none" w:sz="0" w:space="0" w:color="auto"/>
            <w:left w:val="none" w:sz="0" w:space="0" w:color="auto"/>
            <w:bottom w:val="none" w:sz="0" w:space="0" w:color="auto"/>
            <w:right w:val="none" w:sz="0" w:space="0" w:color="auto"/>
          </w:divBdr>
        </w:div>
        <w:div w:id="737362564">
          <w:marLeft w:val="0"/>
          <w:marRight w:val="0"/>
          <w:marTop w:val="180"/>
          <w:marBottom w:val="45"/>
          <w:divBdr>
            <w:top w:val="none" w:sz="0" w:space="0" w:color="auto"/>
            <w:left w:val="none" w:sz="0" w:space="0" w:color="auto"/>
            <w:bottom w:val="none" w:sz="0" w:space="0" w:color="auto"/>
            <w:right w:val="none" w:sz="0" w:space="0" w:color="auto"/>
          </w:divBdr>
        </w:div>
        <w:div w:id="1626043247">
          <w:marLeft w:val="0"/>
          <w:marRight w:val="0"/>
          <w:marTop w:val="180"/>
          <w:marBottom w:val="45"/>
          <w:divBdr>
            <w:top w:val="none" w:sz="0" w:space="0" w:color="auto"/>
            <w:left w:val="none" w:sz="0" w:space="0" w:color="auto"/>
            <w:bottom w:val="none" w:sz="0" w:space="0" w:color="auto"/>
            <w:right w:val="none" w:sz="0" w:space="0" w:color="auto"/>
          </w:divBdr>
        </w:div>
        <w:div w:id="469589982">
          <w:marLeft w:val="0"/>
          <w:marRight w:val="0"/>
          <w:marTop w:val="0"/>
          <w:marBottom w:val="0"/>
          <w:divBdr>
            <w:top w:val="none" w:sz="0" w:space="0" w:color="auto"/>
            <w:left w:val="none" w:sz="0" w:space="0" w:color="auto"/>
            <w:bottom w:val="none" w:sz="0" w:space="0" w:color="auto"/>
            <w:right w:val="none" w:sz="0" w:space="0" w:color="auto"/>
          </w:divBdr>
        </w:div>
        <w:div w:id="2027824940">
          <w:marLeft w:val="0"/>
          <w:marRight w:val="0"/>
          <w:marTop w:val="0"/>
          <w:marBottom w:val="0"/>
          <w:divBdr>
            <w:top w:val="none" w:sz="0" w:space="0" w:color="auto"/>
            <w:left w:val="none" w:sz="0" w:space="0" w:color="auto"/>
            <w:bottom w:val="none" w:sz="0" w:space="0" w:color="auto"/>
            <w:right w:val="none" w:sz="0" w:space="0" w:color="auto"/>
          </w:divBdr>
          <w:divsChild>
            <w:div w:id="1934508964">
              <w:marLeft w:val="0"/>
              <w:marRight w:val="0"/>
              <w:marTop w:val="0"/>
              <w:marBottom w:val="0"/>
              <w:divBdr>
                <w:top w:val="none" w:sz="0" w:space="0" w:color="auto"/>
                <w:left w:val="none" w:sz="0" w:space="0" w:color="auto"/>
                <w:bottom w:val="none" w:sz="0" w:space="0" w:color="auto"/>
                <w:right w:val="none" w:sz="0" w:space="0" w:color="auto"/>
              </w:divBdr>
              <w:divsChild>
                <w:div w:id="239945456">
                  <w:marLeft w:val="0"/>
                  <w:marRight w:val="0"/>
                  <w:marTop w:val="75"/>
                  <w:marBottom w:val="75"/>
                  <w:divBdr>
                    <w:top w:val="none" w:sz="0" w:space="0" w:color="auto"/>
                    <w:left w:val="none" w:sz="0" w:space="0" w:color="auto"/>
                    <w:bottom w:val="none" w:sz="0" w:space="0" w:color="auto"/>
                    <w:right w:val="none" w:sz="0" w:space="0" w:color="auto"/>
                  </w:divBdr>
                  <w:divsChild>
                    <w:div w:id="2016884352">
                      <w:marLeft w:val="0"/>
                      <w:marRight w:val="0"/>
                      <w:marTop w:val="0"/>
                      <w:marBottom w:val="0"/>
                      <w:divBdr>
                        <w:top w:val="none" w:sz="0" w:space="0" w:color="auto"/>
                        <w:left w:val="none" w:sz="0" w:space="0" w:color="auto"/>
                        <w:bottom w:val="none" w:sz="0" w:space="0" w:color="auto"/>
                        <w:right w:val="none" w:sz="0" w:space="0" w:color="auto"/>
                      </w:divBdr>
                    </w:div>
                    <w:div w:id="1616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637039">
      <w:bodyDiv w:val="1"/>
      <w:marLeft w:val="0"/>
      <w:marRight w:val="0"/>
      <w:marTop w:val="0"/>
      <w:marBottom w:val="0"/>
      <w:divBdr>
        <w:top w:val="none" w:sz="0" w:space="0" w:color="auto"/>
        <w:left w:val="none" w:sz="0" w:space="0" w:color="auto"/>
        <w:bottom w:val="none" w:sz="0" w:space="0" w:color="auto"/>
        <w:right w:val="none" w:sz="0" w:space="0" w:color="auto"/>
      </w:divBdr>
    </w:div>
    <w:div w:id="1839034858">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51017954">
      <w:bodyDiv w:val="1"/>
      <w:marLeft w:val="0"/>
      <w:marRight w:val="0"/>
      <w:marTop w:val="0"/>
      <w:marBottom w:val="0"/>
      <w:divBdr>
        <w:top w:val="none" w:sz="0" w:space="0" w:color="auto"/>
        <w:left w:val="none" w:sz="0" w:space="0" w:color="auto"/>
        <w:bottom w:val="none" w:sz="0" w:space="0" w:color="auto"/>
        <w:right w:val="none" w:sz="0" w:space="0" w:color="auto"/>
      </w:divBdr>
    </w:div>
    <w:div w:id="1852524546">
      <w:bodyDiv w:val="1"/>
      <w:marLeft w:val="0"/>
      <w:marRight w:val="0"/>
      <w:marTop w:val="0"/>
      <w:marBottom w:val="0"/>
      <w:divBdr>
        <w:top w:val="none" w:sz="0" w:space="0" w:color="auto"/>
        <w:left w:val="none" w:sz="0" w:space="0" w:color="auto"/>
        <w:bottom w:val="none" w:sz="0" w:space="0" w:color="auto"/>
        <w:right w:val="none" w:sz="0" w:space="0" w:color="auto"/>
      </w:divBdr>
    </w:div>
    <w:div w:id="1854222415">
      <w:bodyDiv w:val="1"/>
      <w:marLeft w:val="0"/>
      <w:marRight w:val="0"/>
      <w:marTop w:val="0"/>
      <w:marBottom w:val="0"/>
      <w:divBdr>
        <w:top w:val="none" w:sz="0" w:space="0" w:color="auto"/>
        <w:left w:val="none" w:sz="0" w:space="0" w:color="auto"/>
        <w:bottom w:val="none" w:sz="0" w:space="0" w:color="auto"/>
        <w:right w:val="none" w:sz="0" w:space="0" w:color="auto"/>
      </w:divBdr>
      <w:divsChild>
        <w:div w:id="348530821">
          <w:marLeft w:val="0"/>
          <w:marRight w:val="0"/>
          <w:marTop w:val="180"/>
          <w:marBottom w:val="45"/>
          <w:divBdr>
            <w:top w:val="none" w:sz="0" w:space="0" w:color="auto"/>
            <w:left w:val="none" w:sz="0" w:space="0" w:color="auto"/>
            <w:bottom w:val="none" w:sz="0" w:space="0" w:color="auto"/>
            <w:right w:val="none" w:sz="0" w:space="0" w:color="auto"/>
          </w:divBdr>
        </w:div>
        <w:div w:id="2103797353">
          <w:marLeft w:val="0"/>
          <w:marRight w:val="0"/>
          <w:marTop w:val="180"/>
          <w:marBottom w:val="45"/>
          <w:divBdr>
            <w:top w:val="none" w:sz="0" w:space="0" w:color="auto"/>
            <w:left w:val="none" w:sz="0" w:space="0" w:color="auto"/>
            <w:bottom w:val="none" w:sz="0" w:space="0" w:color="auto"/>
            <w:right w:val="none" w:sz="0" w:space="0" w:color="auto"/>
          </w:divBdr>
        </w:div>
        <w:div w:id="1561935920">
          <w:marLeft w:val="0"/>
          <w:marRight w:val="0"/>
          <w:marTop w:val="0"/>
          <w:marBottom w:val="0"/>
          <w:divBdr>
            <w:top w:val="none" w:sz="0" w:space="0" w:color="auto"/>
            <w:left w:val="none" w:sz="0" w:space="0" w:color="auto"/>
            <w:bottom w:val="none" w:sz="0" w:space="0" w:color="auto"/>
            <w:right w:val="none" w:sz="0" w:space="0" w:color="auto"/>
          </w:divBdr>
          <w:divsChild>
            <w:div w:id="382288673">
              <w:marLeft w:val="0"/>
              <w:marRight w:val="0"/>
              <w:marTop w:val="0"/>
              <w:marBottom w:val="0"/>
              <w:divBdr>
                <w:top w:val="none" w:sz="0" w:space="0" w:color="auto"/>
                <w:left w:val="none" w:sz="0" w:space="0" w:color="auto"/>
                <w:bottom w:val="none" w:sz="0" w:space="0" w:color="auto"/>
                <w:right w:val="none" w:sz="0" w:space="0" w:color="auto"/>
              </w:divBdr>
            </w:div>
          </w:divsChild>
        </w:div>
        <w:div w:id="2131313420">
          <w:marLeft w:val="0"/>
          <w:marRight w:val="0"/>
          <w:marTop w:val="0"/>
          <w:marBottom w:val="0"/>
          <w:divBdr>
            <w:top w:val="none" w:sz="0" w:space="0" w:color="auto"/>
            <w:left w:val="none" w:sz="0" w:space="0" w:color="auto"/>
            <w:bottom w:val="none" w:sz="0" w:space="0" w:color="auto"/>
            <w:right w:val="none" w:sz="0" w:space="0" w:color="auto"/>
          </w:divBdr>
        </w:div>
        <w:div w:id="463620595">
          <w:marLeft w:val="0"/>
          <w:marRight w:val="0"/>
          <w:marTop w:val="0"/>
          <w:marBottom w:val="0"/>
          <w:divBdr>
            <w:top w:val="none" w:sz="0" w:space="0" w:color="auto"/>
            <w:left w:val="none" w:sz="0" w:space="0" w:color="auto"/>
            <w:bottom w:val="none" w:sz="0" w:space="0" w:color="auto"/>
            <w:right w:val="none" w:sz="0" w:space="0" w:color="auto"/>
          </w:divBdr>
          <w:divsChild>
            <w:div w:id="1552568913">
              <w:marLeft w:val="0"/>
              <w:marRight w:val="0"/>
              <w:marTop w:val="0"/>
              <w:marBottom w:val="0"/>
              <w:divBdr>
                <w:top w:val="none" w:sz="0" w:space="0" w:color="auto"/>
                <w:left w:val="none" w:sz="0" w:space="0" w:color="auto"/>
                <w:bottom w:val="none" w:sz="0" w:space="0" w:color="auto"/>
                <w:right w:val="none" w:sz="0" w:space="0" w:color="auto"/>
              </w:divBdr>
              <w:divsChild>
                <w:div w:id="1029985096">
                  <w:marLeft w:val="0"/>
                  <w:marRight w:val="0"/>
                  <w:marTop w:val="0"/>
                  <w:marBottom w:val="0"/>
                  <w:divBdr>
                    <w:top w:val="none" w:sz="0" w:space="0" w:color="auto"/>
                    <w:left w:val="none" w:sz="0" w:space="0" w:color="auto"/>
                    <w:bottom w:val="none" w:sz="0" w:space="0" w:color="auto"/>
                    <w:right w:val="none" w:sz="0" w:space="0" w:color="auto"/>
                  </w:divBdr>
                </w:div>
                <w:div w:id="632830997">
                  <w:marLeft w:val="0"/>
                  <w:marRight w:val="0"/>
                  <w:marTop w:val="0"/>
                  <w:marBottom w:val="0"/>
                  <w:divBdr>
                    <w:top w:val="none" w:sz="0" w:space="0" w:color="auto"/>
                    <w:left w:val="none" w:sz="0" w:space="0" w:color="auto"/>
                    <w:bottom w:val="none" w:sz="0" w:space="0" w:color="auto"/>
                    <w:right w:val="none" w:sz="0" w:space="0" w:color="auto"/>
                  </w:divBdr>
                </w:div>
                <w:div w:id="191412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703">
          <w:marLeft w:val="0"/>
          <w:marRight w:val="0"/>
          <w:marTop w:val="0"/>
          <w:marBottom w:val="0"/>
          <w:divBdr>
            <w:top w:val="none" w:sz="0" w:space="0" w:color="auto"/>
            <w:left w:val="none" w:sz="0" w:space="0" w:color="auto"/>
            <w:bottom w:val="none" w:sz="0" w:space="0" w:color="auto"/>
            <w:right w:val="none" w:sz="0" w:space="0" w:color="auto"/>
          </w:divBdr>
          <w:divsChild>
            <w:div w:id="2130851705">
              <w:marLeft w:val="0"/>
              <w:marRight w:val="0"/>
              <w:marTop w:val="180"/>
              <w:marBottom w:val="45"/>
              <w:divBdr>
                <w:top w:val="none" w:sz="0" w:space="0" w:color="auto"/>
                <w:left w:val="none" w:sz="0" w:space="0" w:color="auto"/>
                <w:bottom w:val="none" w:sz="0" w:space="0" w:color="auto"/>
                <w:right w:val="none" w:sz="0" w:space="0" w:color="auto"/>
              </w:divBdr>
            </w:div>
            <w:div w:id="429666100">
              <w:marLeft w:val="0"/>
              <w:marRight w:val="0"/>
              <w:marTop w:val="0"/>
              <w:marBottom w:val="0"/>
              <w:divBdr>
                <w:top w:val="none" w:sz="0" w:space="0" w:color="auto"/>
                <w:left w:val="none" w:sz="0" w:space="0" w:color="auto"/>
                <w:bottom w:val="none" w:sz="0" w:space="0" w:color="auto"/>
                <w:right w:val="none" w:sz="0" w:space="0" w:color="auto"/>
              </w:divBdr>
              <w:divsChild>
                <w:div w:id="802160811">
                  <w:marLeft w:val="0"/>
                  <w:marRight w:val="0"/>
                  <w:marTop w:val="0"/>
                  <w:marBottom w:val="0"/>
                  <w:divBdr>
                    <w:top w:val="none" w:sz="0" w:space="0" w:color="auto"/>
                    <w:left w:val="none" w:sz="0" w:space="0" w:color="auto"/>
                    <w:bottom w:val="none" w:sz="0" w:space="0" w:color="auto"/>
                    <w:right w:val="none" w:sz="0" w:space="0" w:color="auto"/>
                  </w:divBdr>
                </w:div>
                <w:div w:id="988823783">
                  <w:marLeft w:val="0"/>
                  <w:marRight w:val="0"/>
                  <w:marTop w:val="0"/>
                  <w:marBottom w:val="0"/>
                  <w:divBdr>
                    <w:top w:val="none" w:sz="0" w:space="0" w:color="auto"/>
                    <w:left w:val="none" w:sz="0" w:space="0" w:color="auto"/>
                    <w:bottom w:val="none" w:sz="0" w:space="0" w:color="auto"/>
                    <w:right w:val="none" w:sz="0" w:space="0" w:color="auto"/>
                  </w:divBdr>
                </w:div>
                <w:div w:id="252131528">
                  <w:marLeft w:val="0"/>
                  <w:marRight w:val="0"/>
                  <w:marTop w:val="0"/>
                  <w:marBottom w:val="0"/>
                  <w:divBdr>
                    <w:top w:val="none" w:sz="0" w:space="0" w:color="auto"/>
                    <w:left w:val="none" w:sz="0" w:space="0" w:color="auto"/>
                    <w:bottom w:val="none" w:sz="0" w:space="0" w:color="auto"/>
                    <w:right w:val="none" w:sz="0" w:space="0" w:color="auto"/>
                  </w:divBdr>
                </w:div>
                <w:div w:id="673652887">
                  <w:marLeft w:val="0"/>
                  <w:marRight w:val="0"/>
                  <w:marTop w:val="0"/>
                  <w:marBottom w:val="0"/>
                  <w:divBdr>
                    <w:top w:val="none" w:sz="0" w:space="0" w:color="auto"/>
                    <w:left w:val="none" w:sz="0" w:space="0" w:color="auto"/>
                    <w:bottom w:val="none" w:sz="0" w:space="0" w:color="auto"/>
                    <w:right w:val="none" w:sz="0" w:space="0" w:color="auto"/>
                  </w:divBdr>
                </w:div>
                <w:div w:id="1341928923">
                  <w:marLeft w:val="0"/>
                  <w:marRight w:val="0"/>
                  <w:marTop w:val="0"/>
                  <w:marBottom w:val="0"/>
                  <w:divBdr>
                    <w:top w:val="none" w:sz="0" w:space="0" w:color="auto"/>
                    <w:left w:val="none" w:sz="0" w:space="0" w:color="auto"/>
                    <w:bottom w:val="none" w:sz="0" w:space="0" w:color="auto"/>
                    <w:right w:val="none" w:sz="0" w:space="0" w:color="auto"/>
                  </w:divBdr>
                </w:div>
                <w:div w:id="920061103">
                  <w:marLeft w:val="0"/>
                  <w:marRight w:val="0"/>
                  <w:marTop w:val="0"/>
                  <w:marBottom w:val="0"/>
                  <w:divBdr>
                    <w:top w:val="none" w:sz="0" w:space="0" w:color="auto"/>
                    <w:left w:val="none" w:sz="0" w:space="0" w:color="auto"/>
                    <w:bottom w:val="none" w:sz="0" w:space="0" w:color="auto"/>
                    <w:right w:val="none" w:sz="0" w:space="0" w:color="auto"/>
                  </w:divBdr>
                </w:div>
                <w:div w:id="957681660">
                  <w:marLeft w:val="0"/>
                  <w:marRight w:val="0"/>
                  <w:marTop w:val="0"/>
                  <w:marBottom w:val="0"/>
                  <w:divBdr>
                    <w:top w:val="none" w:sz="0" w:space="0" w:color="auto"/>
                    <w:left w:val="none" w:sz="0" w:space="0" w:color="auto"/>
                    <w:bottom w:val="none" w:sz="0" w:space="0" w:color="auto"/>
                    <w:right w:val="none" w:sz="0" w:space="0" w:color="auto"/>
                  </w:divBdr>
                </w:div>
                <w:div w:id="166529615">
                  <w:marLeft w:val="0"/>
                  <w:marRight w:val="0"/>
                  <w:marTop w:val="0"/>
                  <w:marBottom w:val="0"/>
                  <w:divBdr>
                    <w:top w:val="none" w:sz="0" w:space="0" w:color="auto"/>
                    <w:left w:val="none" w:sz="0" w:space="0" w:color="auto"/>
                    <w:bottom w:val="none" w:sz="0" w:space="0" w:color="auto"/>
                    <w:right w:val="none" w:sz="0" w:space="0" w:color="auto"/>
                  </w:divBdr>
                </w:div>
                <w:div w:id="2077438760">
                  <w:marLeft w:val="0"/>
                  <w:marRight w:val="0"/>
                  <w:marTop w:val="0"/>
                  <w:marBottom w:val="0"/>
                  <w:divBdr>
                    <w:top w:val="none" w:sz="0" w:space="0" w:color="auto"/>
                    <w:left w:val="none" w:sz="0" w:space="0" w:color="auto"/>
                    <w:bottom w:val="none" w:sz="0" w:space="0" w:color="auto"/>
                    <w:right w:val="none" w:sz="0" w:space="0" w:color="auto"/>
                  </w:divBdr>
                </w:div>
                <w:div w:id="2064284786">
                  <w:marLeft w:val="0"/>
                  <w:marRight w:val="0"/>
                  <w:marTop w:val="0"/>
                  <w:marBottom w:val="0"/>
                  <w:divBdr>
                    <w:top w:val="none" w:sz="0" w:space="0" w:color="auto"/>
                    <w:left w:val="none" w:sz="0" w:space="0" w:color="auto"/>
                    <w:bottom w:val="none" w:sz="0" w:space="0" w:color="auto"/>
                    <w:right w:val="none" w:sz="0" w:space="0" w:color="auto"/>
                  </w:divBdr>
                </w:div>
                <w:div w:id="10722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5721">
          <w:marLeft w:val="0"/>
          <w:marRight w:val="0"/>
          <w:marTop w:val="0"/>
          <w:marBottom w:val="0"/>
          <w:divBdr>
            <w:top w:val="none" w:sz="0" w:space="0" w:color="auto"/>
            <w:left w:val="none" w:sz="0" w:space="0" w:color="auto"/>
            <w:bottom w:val="none" w:sz="0" w:space="0" w:color="auto"/>
            <w:right w:val="none" w:sz="0" w:space="0" w:color="auto"/>
          </w:divBdr>
        </w:div>
        <w:div w:id="242374282">
          <w:marLeft w:val="0"/>
          <w:marRight w:val="0"/>
          <w:marTop w:val="180"/>
          <w:marBottom w:val="45"/>
          <w:divBdr>
            <w:top w:val="none" w:sz="0" w:space="0" w:color="auto"/>
            <w:left w:val="none" w:sz="0" w:space="0" w:color="auto"/>
            <w:bottom w:val="none" w:sz="0" w:space="0" w:color="auto"/>
            <w:right w:val="none" w:sz="0" w:space="0" w:color="auto"/>
          </w:divBdr>
        </w:div>
        <w:div w:id="1170293273">
          <w:marLeft w:val="0"/>
          <w:marRight w:val="0"/>
          <w:marTop w:val="0"/>
          <w:marBottom w:val="0"/>
          <w:divBdr>
            <w:top w:val="none" w:sz="0" w:space="0" w:color="auto"/>
            <w:left w:val="none" w:sz="0" w:space="0" w:color="auto"/>
            <w:bottom w:val="none" w:sz="0" w:space="0" w:color="auto"/>
            <w:right w:val="none" w:sz="0" w:space="0" w:color="auto"/>
          </w:divBdr>
          <w:divsChild>
            <w:div w:id="356083661">
              <w:marLeft w:val="0"/>
              <w:marRight w:val="0"/>
              <w:marTop w:val="0"/>
              <w:marBottom w:val="0"/>
              <w:divBdr>
                <w:top w:val="none" w:sz="0" w:space="0" w:color="auto"/>
                <w:left w:val="none" w:sz="0" w:space="0" w:color="auto"/>
                <w:bottom w:val="none" w:sz="0" w:space="0" w:color="auto"/>
                <w:right w:val="none" w:sz="0" w:space="0" w:color="auto"/>
              </w:divBdr>
              <w:divsChild>
                <w:div w:id="353383865">
                  <w:marLeft w:val="0"/>
                  <w:marRight w:val="0"/>
                  <w:marTop w:val="180"/>
                  <w:marBottom w:val="45"/>
                  <w:divBdr>
                    <w:top w:val="none" w:sz="0" w:space="0" w:color="auto"/>
                    <w:left w:val="none" w:sz="0" w:space="0" w:color="auto"/>
                    <w:bottom w:val="none" w:sz="0" w:space="0" w:color="auto"/>
                    <w:right w:val="none" w:sz="0" w:space="0" w:color="auto"/>
                  </w:divBdr>
                </w:div>
                <w:div w:id="281348048">
                  <w:marLeft w:val="0"/>
                  <w:marRight w:val="0"/>
                  <w:marTop w:val="0"/>
                  <w:marBottom w:val="0"/>
                  <w:divBdr>
                    <w:top w:val="none" w:sz="0" w:space="0" w:color="auto"/>
                    <w:left w:val="none" w:sz="0" w:space="0" w:color="auto"/>
                    <w:bottom w:val="none" w:sz="0" w:space="0" w:color="auto"/>
                    <w:right w:val="none" w:sz="0" w:space="0" w:color="auto"/>
                  </w:divBdr>
                </w:div>
                <w:div w:id="4888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3223">
          <w:marLeft w:val="0"/>
          <w:marRight w:val="0"/>
          <w:marTop w:val="180"/>
          <w:marBottom w:val="45"/>
          <w:divBdr>
            <w:top w:val="none" w:sz="0" w:space="0" w:color="auto"/>
            <w:left w:val="none" w:sz="0" w:space="0" w:color="auto"/>
            <w:bottom w:val="none" w:sz="0" w:space="0" w:color="auto"/>
            <w:right w:val="none" w:sz="0" w:space="0" w:color="auto"/>
          </w:divBdr>
        </w:div>
        <w:div w:id="1664891753">
          <w:marLeft w:val="0"/>
          <w:marRight w:val="0"/>
          <w:marTop w:val="180"/>
          <w:marBottom w:val="45"/>
          <w:divBdr>
            <w:top w:val="none" w:sz="0" w:space="0" w:color="auto"/>
            <w:left w:val="none" w:sz="0" w:space="0" w:color="auto"/>
            <w:bottom w:val="none" w:sz="0" w:space="0" w:color="auto"/>
            <w:right w:val="none" w:sz="0" w:space="0" w:color="auto"/>
          </w:divBdr>
        </w:div>
        <w:div w:id="1218593191">
          <w:marLeft w:val="0"/>
          <w:marRight w:val="0"/>
          <w:marTop w:val="0"/>
          <w:marBottom w:val="0"/>
          <w:divBdr>
            <w:top w:val="none" w:sz="0" w:space="0" w:color="auto"/>
            <w:left w:val="none" w:sz="0" w:space="0" w:color="auto"/>
            <w:bottom w:val="none" w:sz="0" w:space="0" w:color="auto"/>
            <w:right w:val="none" w:sz="0" w:space="0" w:color="auto"/>
          </w:divBdr>
        </w:div>
        <w:div w:id="1454590792">
          <w:marLeft w:val="0"/>
          <w:marRight w:val="0"/>
          <w:marTop w:val="0"/>
          <w:marBottom w:val="0"/>
          <w:divBdr>
            <w:top w:val="none" w:sz="0" w:space="0" w:color="auto"/>
            <w:left w:val="none" w:sz="0" w:space="0" w:color="auto"/>
            <w:bottom w:val="none" w:sz="0" w:space="0" w:color="auto"/>
            <w:right w:val="none" w:sz="0" w:space="0" w:color="auto"/>
          </w:divBdr>
          <w:divsChild>
            <w:div w:id="701247497">
              <w:marLeft w:val="0"/>
              <w:marRight w:val="0"/>
              <w:marTop w:val="0"/>
              <w:marBottom w:val="0"/>
              <w:divBdr>
                <w:top w:val="none" w:sz="0" w:space="0" w:color="auto"/>
                <w:left w:val="none" w:sz="0" w:space="0" w:color="auto"/>
                <w:bottom w:val="none" w:sz="0" w:space="0" w:color="auto"/>
                <w:right w:val="none" w:sz="0" w:space="0" w:color="auto"/>
              </w:divBdr>
              <w:divsChild>
                <w:div w:id="596711316">
                  <w:marLeft w:val="0"/>
                  <w:marRight w:val="0"/>
                  <w:marTop w:val="75"/>
                  <w:marBottom w:val="75"/>
                  <w:divBdr>
                    <w:top w:val="none" w:sz="0" w:space="0" w:color="auto"/>
                    <w:left w:val="none" w:sz="0" w:space="0" w:color="auto"/>
                    <w:bottom w:val="none" w:sz="0" w:space="0" w:color="auto"/>
                    <w:right w:val="none" w:sz="0" w:space="0" w:color="auto"/>
                  </w:divBdr>
                  <w:divsChild>
                    <w:div w:id="1025523904">
                      <w:marLeft w:val="0"/>
                      <w:marRight w:val="0"/>
                      <w:marTop w:val="0"/>
                      <w:marBottom w:val="0"/>
                      <w:divBdr>
                        <w:top w:val="none" w:sz="0" w:space="0" w:color="auto"/>
                        <w:left w:val="none" w:sz="0" w:space="0" w:color="auto"/>
                        <w:bottom w:val="none" w:sz="0" w:space="0" w:color="auto"/>
                        <w:right w:val="none" w:sz="0" w:space="0" w:color="auto"/>
                      </w:divBdr>
                    </w:div>
                    <w:div w:id="10762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4982">
          <w:marLeft w:val="0"/>
          <w:marRight w:val="0"/>
          <w:marTop w:val="0"/>
          <w:marBottom w:val="0"/>
          <w:divBdr>
            <w:top w:val="none" w:sz="0" w:space="0" w:color="auto"/>
            <w:left w:val="none" w:sz="0" w:space="0" w:color="auto"/>
            <w:bottom w:val="none" w:sz="0" w:space="0" w:color="auto"/>
            <w:right w:val="none" w:sz="0" w:space="0" w:color="auto"/>
          </w:divBdr>
        </w:div>
        <w:div w:id="574586004">
          <w:marLeft w:val="0"/>
          <w:marRight w:val="0"/>
          <w:marTop w:val="0"/>
          <w:marBottom w:val="0"/>
          <w:divBdr>
            <w:top w:val="none" w:sz="0" w:space="0" w:color="auto"/>
            <w:left w:val="none" w:sz="0" w:space="0" w:color="auto"/>
            <w:bottom w:val="none" w:sz="0" w:space="0" w:color="auto"/>
            <w:right w:val="none" w:sz="0" w:space="0" w:color="auto"/>
          </w:divBdr>
          <w:divsChild>
            <w:div w:id="151994857">
              <w:marLeft w:val="0"/>
              <w:marRight w:val="0"/>
              <w:marTop w:val="0"/>
              <w:marBottom w:val="0"/>
              <w:divBdr>
                <w:top w:val="none" w:sz="0" w:space="0" w:color="auto"/>
                <w:left w:val="none" w:sz="0" w:space="0" w:color="auto"/>
                <w:bottom w:val="none" w:sz="0" w:space="0" w:color="auto"/>
                <w:right w:val="none" w:sz="0" w:space="0" w:color="auto"/>
              </w:divBdr>
              <w:divsChild>
                <w:div w:id="1533762109">
                  <w:marLeft w:val="0"/>
                  <w:marRight w:val="0"/>
                  <w:marTop w:val="75"/>
                  <w:marBottom w:val="75"/>
                  <w:divBdr>
                    <w:top w:val="none" w:sz="0" w:space="0" w:color="auto"/>
                    <w:left w:val="none" w:sz="0" w:space="0" w:color="auto"/>
                    <w:bottom w:val="none" w:sz="0" w:space="0" w:color="auto"/>
                    <w:right w:val="none" w:sz="0" w:space="0" w:color="auto"/>
                  </w:divBdr>
                  <w:divsChild>
                    <w:div w:id="1396968444">
                      <w:marLeft w:val="0"/>
                      <w:marRight w:val="0"/>
                      <w:marTop w:val="0"/>
                      <w:marBottom w:val="0"/>
                      <w:divBdr>
                        <w:top w:val="none" w:sz="0" w:space="0" w:color="auto"/>
                        <w:left w:val="none" w:sz="0" w:space="0" w:color="auto"/>
                        <w:bottom w:val="none" w:sz="0" w:space="0" w:color="auto"/>
                        <w:right w:val="none" w:sz="0" w:space="0" w:color="auto"/>
                      </w:divBdr>
                    </w:div>
                    <w:div w:id="337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886936">
          <w:marLeft w:val="0"/>
          <w:marRight w:val="0"/>
          <w:marTop w:val="0"/>
          <w:marBottom w:val="0"/>
          <w:divBdr>
            <w:top w:val="none" w:sz="0" w:space="0" w:color="auto"/>
            <w:left w:val="none" w:sz="0" w:space="0" w:color="auto"/>
            <w:bottom w:val="none" w:sz="0" w:space="0" w:color="auto"/>
            <w:right w:val="none" w:sz="0" w:space="0" w:color="auto"/>
          </w:divBdr>
        </w:div>
        <w:div w:id="941491490">
          <w:marLeft w:val="0"/>
          <w:marRight w:val="0"/>
          <w:marTop w:val="0"/>
          <w:marBottom w:val="0"/>
          <w:divBdr>
            <w:top w:val="none" w:sz="0" w:space="0" w:color="auto"/>
            <w:left w:val="none" w:sz="0" w:space="0" w:color="auto"/>
            <w:bottom w:val="none" w:sz="0" w:space="0" w:color="auto"/>
            <w:right w:val="none" w:sz="0" w:space="0" w:color="auto"/>
          </w:divBdr>
          <w:divsChild>
            <w:div w:id="403454848">
              <w:marLeft w:val="0"/>
              <w:marRight w:val="0"/>
              <w:marTop w:val="0"/>
              <w:marBottom w:val="0"/>
              <w:divBdr>
                <w:top w:val="none" w:sz="0" w:space="0" w:color="auto"/>
                <w:left w:val="none" w:sz="0" w:space="0" w:color="auto"/>
                <w:bottom w:val="none" w:sz="0" w:space="0" w:color="auto"/>
                <w:right w:val="none" w:sz="0" w:space="0" w:color="auto"/>
              </w:divBdr>
              <w:divsChild>
                <w:div w:id="1013612050">
                  <w:marLeft w:val="0"/>
                  <w:marRight w:val="0"/>
                  <w:marTop w:val="75"/>
                  <w:marBottom w:val="75"/>
                  <w:divBdr>
                    <w:top w:val="none" w:sz="0" w:space="0" w:color="auto"/>
                    <w:left w:val="none" w:sz="0" w:space="0" w:color="auto"/>
                    <w:bottom w:val="none" w:sz="0" w:space="0" w:color="auto"/>
                    <w:right w:val="none" w:sz="0" w:space="0" w:color="auto"/>
                  </w:divBdr>
                  <w:divsChild>
                    <w:div w:id="508181992">
                      <w:marLeft w:val="0"/>
                      <w:marRight w:val="0"/>
                      <w:marTop w:val="0"/>
                      <w:marBottom w:val="0"/>
                      <w:divBdr>
                        <w:top w:val="none" w:sz="0" w:space="0" w:color="auto"/>
                        <w:left w:val="none" w:sz="0" w:space="0" w:color="auto"/>
                        <w:bottom w:val="none" w:sz="0" w:space="0" w:color="auto"/>
                        <w:right w:val="none" w:sz="0" w:space="0" w:color="auto"/>
                      </w:divBdr>
                    </w:div>
                    <w:div w:id="169653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7279">
          <w:marLeft w:val="0"/>
          <w:marRight w:val="0"/>
          <w:marTop w:val="0"/>
          <w:marBottom w:val="0"/>
          <w:divBdr>
            <w:top w:val="none" w:sz="0" w:space="0" w:color="auto"/>
            <w:left w:val="none" w:sz="0" w:space="0" w:color="auto"/>
            <w:bottom w:val="none" w:sz="0" w:space="0" w:color="auto"/>
            <w:right w:val="none" w:sz="0" w:space="0" w:color="auto"/>
          </w:divBdr>
        </w:div>
        <w:div w:id="1928534966">
          <w:marLeft w:val="0"/>
          <w:marRight w:val="0"/>
          <w:marTop w:val="0"/>
          <w:marBottom w:val="0"/>
          <w:divBdr>
            <w:top w:val="none" w:sz="0" w:space="0" w:color="auto"/>
            <w:left w:val="none" w:sz="0" w:space="0" w:color="auto"/>
            <w:bottom w:val="none" w:sz="0" w:space="0" w:color="auto"/>
            <w:right w:val="none" w:sz="0" w:space="0" w:color="auto"/>
          </w:divBdr>
          <w:divsChild>
            <w:div w:id="1726027514">
              <w:marLeft w:val="0"/>
              <w:marRight w:val="0"/>
              <w:marTop w:val="0"/>
              <w:marBottom w:val="0"/>
              <w:divBdr>
                <w:top w:val="none" w:sz="0" w:space="0" w:color="auto"/>
                <w:left w:val="none" w:sz="0" w:space="0" w:color="auto"/>
                <w:bottom w:val="none" w:sz="0" w:space="0" w:color="auto"/>
                <w:right w:val="none" w:sz="0" w:space="0" w:color="auto"/>
              </w:divBdr>
              <w:divsChild>
                <w:div w:id="1631276991">
                  <w:marLeft w:val="0"/>
                  <w:marRight w:val="0"/>
                  <w:marTop w:val="75"/>
                  <w:marBottom w:val="75"/>
                  <w:divBdr>
                    <w:top w:val="none" w:sz="0" w:space="0" w:color="auto"/>
                    <w:left w:val="none" w:sz="0" w:space="0" w:color="auto"/>
                    <w:bottom w:val="none" w:sz="0" w:space="0" w:color="auto"/>
                    <w:right w:val="none" w:sz="0" w:space="0" w:color="auto"/>
                  </w:divBdr>
                  <w:divsChild>
                    <w:div w:id="1874147602">
                      <w:marLeft w:val="0"/>
                      <w:marRight w:val="0"/>
                      <w:marTop w:val="0"/>
                      <w:marBottom w:val="0"/>
                      <w:divBdr>
                        <w:top w:val="none" w:sz="0" w:space="0" w:color="auto"/>
                        <w:left w:val="none" w:sz="0" w:space="0" w:color="auto"/>
                        <w:bottom w:val="none" w:sz="0" w:space="0" w:color="auto"/>
                        <w:right w:val="none" w:sz="0" w:space="0" w:color="auto"/>
                      </w:divBdr>
                    </w:div>
                    <w:div w:id="19960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846">
          <w:marLeft w:val="0"/>
          <w:marRight w:val="0"/>
          <w:marTop w:val="0"/>
          <w:marBottom w:val="0"/>
          <w:divBdr>
            <w:top w:val="none" w:sz="0" w:space="0" w:color="auto"/>
            <w:left w:val="none" w:sz="0" w:space="0" w:color="auto"/>
            <w:bottom w:val="none" w:sz="0" w:space="0" w:color="auto"/>
            <w:right w:val="none" w:sz="0" w:space="0" w:color="auto"/>
          </w:divBdr>
        </w:div>
        <w:div w:id="603342207">
          <w:marLeft w:val="0"/>
          <w:marRight w:val="0"/>
          <w:marTop w:val="0"/>
          <w:marBottom w:val="0"/>
          <w:divBdr>
            <w:top w:val="none" w:sz="0" w:space="0" w:color="auto"/>
            <w:left w:val="none" w:sz="0" w:space="0" w:color="auto"/>
            <w:bottom w:val="none" w:sz="0" w:space="0" w:color="auto"/>
            <w:right w:val="none" w:sz="0" w:space="0" w:color="auto"/>
          </w:divBdr>
          <w:divsChild>
            <w:div w:id="367417931">
              <w:marLeft w:val="0"/>
              <w:marRight w:val="0"/>
              <w:marTop w:val="0"/>
              <w:marBottom w:val="0"/>
              <w:divBdr>
                <w:top w:val="none" w:sz="0" w:space="0" w:color="auto"/>
                <w:left w:val="none" w:sz="0" w:space="0" w:color="auto"/>
                <w:bottom w:val="none" w:sz="0" w:space="0" w:color="auto"/>
                <w:right w:val="none" w:sz="0" w:space="0" w:color="auto"/>
              </w:divBdr>
              <w:divsChild>
                <w:div w:id="2032797657">
                  <w:marLeft w:val="0"/>
                  <w:marRight w:val="0"/>
                  <w:marTop w:val="75"/>
                  <w:marBottom w:val="75"/>
                  <w:divBdr>
                    <w:top w:val="none" w:sz="0" w:space="0" w:color="auto"/>
                    <w:left w:val="none" w:sz="0" w:space="0" w:color="auto"/>
                    <w:bottom w:val="none" w:sz="0" w:space="0" w:color="auto"/>
                    <w:right w:val="none" w:sz="0" w:space="0" w:color="auto"/>
                  </w:divBdr>
                  <w:divsChild>
                    <w:div w:id="1269848106">
                      <w:marLeft w:val="0"/>
                      <w:marRight w:val="0"/>
                      <w:marTop w:val="0"/>
                      <w:marBottom w:val="0"/>
                      <w:divBdr>
                        <w:top w:val="none" w:sz="0" w:space="0" w:color="auto"/>
                        <w:left w:val="none" w:sz="0" w:space="0" w:color="auto"/>
                        <w:bottom w:val="none" w:sz="0" w:space="0" w:color="auto"/>
                        <w:right w:val="none" w:sz="0" w:space="0" w:color="auto"/>
                      </w:divBdr>
                    </w:div>
                    <w:div w:id="15448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900">
          <w:marLeft w:val="0"/>
          <w:marRight w:val="0"/>
          <w:marTop w:val="0"/>
          <w:marBottom w:val="0"/>
          <w:divBdr>
            <w:top w:val="none" w:sz="0" w:space="0" w:color="auto"/>
            <w:left w:val="none" w:sz="0" w:space="0" w:color="auto"/>
            <w:bottom w:val="none" w:sz="0" w:space="0" w:color="auto"/>
            <w:right w:val="none" w:sz="0" w:space="0" w:color="auto"/>
          </w:divBdr>
        </w:div>
        <w:div w:id="1821537176">
          <w:marLeft w:val="0"/>
          <w:marRight w:val="0"/>
          <w:marTop w:val="0"/>
          <w:marBottom w:val="0"/>
          <w:divBdr>
            <w:top w:val="none" w:sz="0" w:space="0" w:color="auto"/>
            <w:left w:val="none" w:sz="0" w:space="0" w:color="auto"/>
            <w:bottom w:val="none" w:sz="0" w:space="0" w:color="auto"/>
            <w:right w:val="none" w:sz="0" w:space="0" w:color="auto"/>
          </w:divBdr>
          <w:divsChild>
            <w:div w:id="769933996">
              <w:marLeft w:val="0"/>
              <w:marRight w:val="0"/>
              <w:marTop w:val="0"/>
              <w:marBottom w:val="0"/>
              <w:divBdr>
                <w:top w:val="none" w:sz="0" w:space="0" w:color="auto"/>
                <w:left w:val="none" w:sz="0" w:space="0" w:color="auto"/>
                <w:bottom w:val="none" w:sz="0" w:space="0" w:color="auto"/>
                <w:right w:val="none" w:sz="0" w:space="0" w:color="auto"/>
              </w:divBdr>
              <w:divsChild>
                <w:div w:id="800460785">
                  <w:marLeft w:val="0"/>
                  <w:marRight w:val="0"/>
                  <w:marTop w:val="75"/>
                  <w:marBottom w:val="75"/>
                  <w:divBdr>
                    <w:top w:val="none" w:sz="0" w:space="0" w:color="auto"/>
                    <w:left w:val="none" w:sz="0" w:space="0" w:color="auto"/>
                    <w:bottom w:val="none" w:sz="0" w:space="0" w:color="auto"/>
                    <w:right w:val="none" w:sz="0" w:space="0" w:color="auto"/>
                  </w:divBdr>
                  <w:divsChild>
                    <w:div w:id="352733765">
                      <w:marLeft w:val="0"/>
                      <w:marRight w:val="0"/>
                      <w:marTop w:val="0"/>
                      <w:marBottom w:val="0"/>
                      <w:divBdr>
                        <w:top w:val="none" w:sz="0" w:space="0" w:color="auto"/>
                        <w:left w:val="none" w:sz="0" w:space="0" w:color="auto"/>
                        <w:bottom w:val="none" w:sz="0" w:space="0" w:color="auto"/>
                        <w:right w:val="none" w:sz="0" w:space="0" w:color="auto"/>
                      </w:divBdr>
                    </w:div>
                    <w:div w:id="241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58741">
          <w:marLeft w:val="0"/>
          <w:marRight w:val="0"/>
          <w:marTop w:val="0"/>
          <w:marBottom w:val="0"/>
          <w:divBdr>
            <w:top w:val="none" w:sz="0" w:space="0" w:color="auto"/>
            <w:left w:val="none" w:sz="0" w:space="0" w:color="auto"/>
            <w:bottom w:val="none" w:sz="0" w:space="0" w:color="auto"/>
            <w:right w:val="none" w:sz="0" w:space="0" w:color="auto"/>
          </w:divBdr>
        </w:div>
        <w:div w:id="1393189542">
          <w:marLeft w:val="0"/>
          <w:marRight w:val="0"/>
          <w:marTop w:val="0"/>
          <w:marBottom w:val="0"/>
          <w:divBdr>
            <w:top w:val="none" w:sz="0" w:space="0" w:color="auto"/>
            <w:left w:val="none" w:sz="0" w:space="0" w:color="auto"/>
            <w:bottom w:val="none" w:sz="0" w:space="0" w:color="auto"/>
            <w:right w:val="none" w:sz="0" w:space="0" w:color="auto"/>
          </w:divBdr>
          <w:divsChild>
            <w:div w:id="203758296">
              <w:marLeft w:val="0"/>
              <w:marRight w:val="0"/>
              <w:marTop w:val="0"/>
              <w:marBottom w:val="0"/>
              <w:divBdr>
                <w:top w:val="none" w:sz="0" w:space="0" w:color="auto"/>
                <w:left w:val="none" w:sz="0" w:space="0" w:color="auto"/>
                <w:bottom w:val="none" w:sz="0" w:space="0" w:color="auto"/>
                <w:right w:val="none" w:sz="0" w:space="0" w:color="auto"/>
              </w:divBdr>
              <w:divsChild>
                <w:div w:id="473984955">
                  <w:marLeft w:val="0"/>
                  <w:marRight w:val="0"/>
                  <w:marTop w:val="75"/>
                  <w:marBottom w:val="75"/>
                  <w:divBdr>
                    <w:top w:val="none" w:sz="0" w:space="0" w:color="auto"/>
                    <w:left w:val="none" w:sz="0" w:space="0" w:color="auto"/>
                    <w:bottom w:val="none" w:sz="0" w:space="0" w:color="auto"/>
                    <w:right w:val="none" w:sz="0" w:space="0" w:color="auto"/>
                  </w:divBdr>
                  <w:divsChild>
                    <w:div w:id="856818747">
                      <w:marLeft w:val="0"/>
                      <w:marRight w:val="0"/>
                      <w:marTop w:val="0"/>
                      <w:marBottom w:val="0"/>
                      <w:divBdr>
                        <w:top w:val="none" w:sz="0" w:space="0" w:color="auto"/>
                        <w:left w:val="none" w:sz="0" w:space="0" w:color="auto"/>
                        <w:bottom w:val="none" w:sz="0" w:space="0" w:color="auto"/>
                        <w:right w:val="none" w:sz="0" w:space="0" w:color="auto"/>
                      </w:divBdr>
                    </w:div>
                    <w:div w:id="21294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07912">
          <w:marLeft w:val="0"/>
          <w:marRight w:val="0"/>
          <w:marTop w:val="0"/>
          <w:marBottom w:val="0"/>
          <w:divBdr>
            <w:top w:val="none" w:sz="0" w:space="0" w:color="auto"/>
            <w:left w:val="none" w:sz="0" w:space="0" w:color="auto"/>
            <w:bottom w:val="none" w:sz="0" w:space="0" w:color="auto"/>
            <w:right w:val="none" w:sz="0" w:space="0" w:color="auto"/>
          </w:divBdr>
        </w:div>
        <w:div w:id="1152210138">
          <w:marLeft w:val="0"/>
          <w:marRight w:val="0"/>
          <w:marTop w:val="0"/>
          <w:marBottom w:val="0"/>
          <w:divBdr>
            <w:top w:val="none" w:sz="0" w:space="0" w:color="auto"/>
            <w:left w:val="none" w:sz="0" w:space="0" w:color="auto"/>
            <w:bottom w:val="none" w:sz="0" w:space="0" w:color="auto"/>
            <w:right w:val="none" w:sz="0" w:space="0" w:color="auto"/>
          </w:divBdr>
          <w:divsChild>
            <w:div w:id="1322394802">
              <w:marLeft w:val="0"/>
              <w:marRight w:val="0"/>
              <w:marTop w:val="0"/>
              <w:marBottom w:val="0"/>
              <w:divBdr>
                <w:top w:val="none" w:sz="0" w:space="0" w:color="auto"/>
                <w:left w:val="none" w:sz="0" w:space="0" w:color="auto"/>
                <w:bottom w:val="none" w:sz="0" w:space="0" w:color="auto"/>
                <w:right w:val="none" w:sz="0" w:space="0" w:color="auto"/>
              </w:divBdr>
              <w:divsChild>
                <w:div w:id="641694757">
                  <w:marLeft w:val="0"/>
                  <w:marRight w:val="0"/>
                  <w:marTop w:val="75"/>
                  <w:marBottom w:val="75"/>
                  <w:divBdr>
                    <w:top w:val="none" w:sz="0" w:space="0" w:color="auto"/>
                    <w:left w:val="none" w:sz="0" w:space="0" w:color="auto"/>
                    <w:bottom w:val="none" w:sz="0" w:space="0" w:color="auto"/>
                    <w:right w:val="none" w:sz="0" w:space="0" w:color="auto"/>
                  </w:divBdr>
                  <w:divsChild>
                    <w:div w:id="653223270">
                      <w:marLeft w:val="0"/>
                      <w:marRight w:val="0"/>
                      <w:marTop w:val="0"/>
                      <w:marBottom w:val="0"/>
                      <w:divBdr>
                        <w:top w:val="none" w:sz="0" w:space="0" w:color="auto"/>
                        <w:left w:val="none" w:sz="0" w:space="0" w:color="auto"/>
                        <w:bottom w:val="none" w:sz="0" w:space="0" w:color="auto"/>
                        <w:right w:val="none" w:sz="0" w:space="0" w:color="auto"/>
                      </w:divBdr>
                    </w:div>
                    <w:div w:id="12531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5442">
          <w:marLeft w:val="0"/>
          <w:marRight w:val="0"/>
          <w:marTop w:val="0"/>
          <w:marBottom w:val="0"/>
          <w:divBdr>
            <w:top w:val="none" w:sz="0" w:space="0" w:color="auto"/>
            <w:left w:val="none" w:sz="0" w:space="0" w:color="auto"/>
            <w:bottom w:val="none" w:sz="0" w:space="0" w:color="auto"/>
            <w:right w:val="none" w:sz="0" w:space="0" w:color="auto"/>
          </w:divBdr>
        </w:div>
        <w:div w:id="1436824434">
          <w:marLeft w:val="0"/>
          <w:marRight w:val="0"/>
          <w:marTop w:val="0"/>
          <w:marBottom w:val="0"/>
          <w:divBdr>
            <w:top w:val="none" w:sz="0" w:space="0" w:color="auto"/>
            <w:left w:val="none" w:sz="0" w:space="0" w:color="auto"/>
            <w:bottom w:val="none" w:sz="0" w:space="0" w:color="auto"/>
            <w:right w:val="none" w:sz="0" w:space="0" w:color="auto"/>
          </w:divBdr>
          <w:divsChild>
            <w:div w:id="886532969">
              <w:marLeft w:val="0"/>
              <w:marRight w:val="0"/>
              <w:marTop w:val="0"/>
              <w:marBottom w:val="0"/>
              <w:divBdr>
                <w:top w:val="none" w:sz="0" w:space="0" w:color="auto"/>
                <w:left w:val="none" w:sz="0" w:space="0" w:color="auto"/>
                <w:bottom w:val="none" w:sz="0" w:space="0" w:color="auto"/>
                <w:right w:val="none" w:sz="0" w:space="0" w:color="auto"/>
              </w:divBdr>
              <w:divsChild>
                <w:div w:id="154882932">
                  <w:marLeft w:val="0"/>
                  <w:marRight w:val="0"/>
                  <w:marTop w:val="75"/>
                  <w:marBottom w:val="75"/>
                  <w:divBdr>
                    <w:top w:val="none" w:sz="0" w:space="0" w:color="auto"/>
                    <w:left w:val="none" w:sz="0" w:space="0" w:color="auto"/>
                    <w:bottom w:val="none" w:sz="0" w:space="0" w:color="auto"/>
                    <w:right w:val="none" w:sz="0" w:space="0" w:color="auto"/>
                  </w:divBdr>
                  <w:divsChild>
                    <w:div w:id="1174304277">
                      <w:marLeft w:val="0"/>
                      <w:marRight w:val="0"/>
                      <w:marTop w:val="0"/>
                      <w:marBottom w:val="0"/>
                      <w:divBdr>
                        <w:top w:val="none" w:sz="0" w:space="0" w:color="auto"/>
                        <w:left w:val="none" w:sz="0" w:space="0" w:color="auto"/>
                        <w:bottom w:val="none" w:sz="0" w:space="0" w:color="auto"/>
                        <w:right w:val="none" w:sz="0" w:space="0" w:color="auto"/>
                      </w:divBdr>
                    </w:div>
                    <w:div w:id="27946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41382">
          <w:marLeft w:val="0"/>
          <w:marRight w:val="0"/>
          <w:marTop w:val="0"/>
          <w:marBottom w:val="0"/>
          <w:divBdr>
            <w:top w:val="none" w:sz="0" w:space="0" w:color="auto"/>
            <w:left w:val="none" w:sz="0" w:space="0" w:color="auto"/>
            <w:bottom w:val="none" w:sz="0" w:space="0" w:color="auto"/>
            <w:right w:val="none" w:sz="0" w:space="0" w:color="auto"/>
          </w:divBdr>
        </w:div>
        <w:div w:id="773862328">
          <w:marLeft w:val="0"/>
          <w:marRight w:val="0"/>
          <w:marTop w:val="0"/>
          <w:marBottom w:val="0"/>
          <w:divBdr>
            <w:top w:val="none" w:sz="0" w:space="0" w:color="auto"/>
            <w:left w:val="none" w:sz="0" w:space="0" w:color="auto"/>
            <w:bottom w:val="none" w:sz="0" w:space="0" w:color="auto"/>
            <w:right w:val="none" w:sz="0" w:space="0" w:color="auto"/>
          </w:divBdr>
          <w:divsChild>
            <w:div w:id="283654569">
              <w:marLeft w:val="0"/>
              <w:marRight w:val="0"/>
              <w:marTop w:val="0"/>
              <w:marBottom w:val="0"/>
              <w:divBdr>
                <w:top w:val="none" w:sz="0" w:space="0" w:color="auto"/>
                <w:left w:val="none" w:sz="0" w:space="0" w:color="auto"/>
                <w:bottom w:val="none" w:sz="0" w:space="0" w:color="auto"/>
                <w:right w:val="none" w:sz="0" w:space="0" w:color="auto"/>
              </w:divBdr>
              <w:divsChild>
                <w:div w:id="1320187379">
                  <w:marLeft w:val="0"/>
                  <w:marRight w:val="0"/>
                  <w:marTop w:val="75"/>
                  <w:marBottom w:val="75"/>
                  <w:divBdr>
                    <w:top w:val="none" w:sz="0" w:space="0" w:color="auto"/>
                    <w:left w:val="none" w:sz="0" w:space="0" w:color="auto"/>
                    <w:bottom w:val="none" w:sz="0" w:space="0" w:color="auto"/>
                    <w:right w:val="none" w:sz="0" w:space="0" w:color="auto"/>
                  </w:divBdr>
                  <w:divsChild>
                    <w:div w:id="106853986">
                      <w:marLeft w:val="0"/>
                      <w:marRight w:val="0"/>
                      <w:marTop w:val="0"/>
                      <w:marBottom w:val="0"/>
                      <w:divBdr>
                        <w:top w:val="none" w:sz="0" w:space="0" w:color="auto"/>
                        <w:left w:val="none" w:sz="0" w:space="0" w:color="auto"/>
                        <w:bottom w:val="none" w:sz="0" w:space="0" w:color="auto"/>
                        <w:right w:val="none" w:sz="0" w:space="0" w:color="auto"/>
                      </w:divBdr>
                    </w:div>
                    <w:div w:id="13283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8378">
          <w:marLeft w:val="0"/>
          <w:marRight w:val="0"/>
          <w:marTop w:val="0"/>
          <w:marBottom w:val="0"/>
          <w:divBdr>
            <w:top w:val="none" w:sz="0" w:space="0" w:color="auto"/>
            <w:left w:val="none" w:sz="0" w:space="0" w:color="auto"/>
            <w:bottom w:val="none" w:sz="0" w:space="0" w:color="auto"/>
            <w:right w:val="none" w:sz="0" w:space="0" w:color="auto"/>
          </w:divBdr>
        </w:div>
        <w:div w:id="1846902275">
          <w:marLeft w:val="0"/>
          <w:marRight w:val="0"/>
          <w:marTop w:val="0"/>
          <w:marBottom w:val="0"/>
          <w:divBdr>
            <w:top w:val="none" w:sz="0" w:space="0" w:color="auto"/>
            <w:left w:val="none" w:sz="0" w:space="0" w:color="auto"/>
            <w:bottom w:val="none" w:sz="0" w:space="0" w:color="auto"/>
            <w:right w:val="none" w:sz="0" w:space="0" w:color="auto"/>
          </w:divBdr>
          <w:divsChild>
            <w:div w:id="359671930">
              <w:marLeft w:val="0"/>
              <w:marRight w:val="0"/>
              <w:marTop w:val="0"/>
              <w:marBottom w:val="0"/>
              <w:divBdr>
                <w:top w:val="none" w:sz="0" w:space="0" w:color="auto"/>
                <w:left w:val="none" w:sz="0" w:space="0" w:color="auto"/>
                <w:bottom w:val="none" w:sz="0" w:space="0" w:color="auto"/>
                <w:right w:val="none" w:sz="0" w:space="0" w:color="auto"/>
              </w:divBdr>
              <w:divsChild>
                <w:div w:id="528644165">
                  <w:marLeft w:val="0"/>
                  <w:marRight w:val="0"/>
                  <w:marTop w:val="75"/>
                  <w:marBottom w:val="75"/>
                  <w:divBdr>
                    <w:top w:val="none" w:sz="0" w:space="0" w:color="auto"/>
                    <w:left w:val="none" w:sz="0" w:space="0" w:color="auto"/>
                    <w:bottom w:val="none" w:sz="0" w:space="0" w:color="auto"/>
                    <w:right w:val="none" w:sz="0" w:space="0" w:color="auto"/>
                  </w:divBdr>
                  <w:divsChild>
                    <w:div w:id="1704398672">
                      <w:marLeft w:val="0"/>
                      <w:marRight w:val="0"/>
                      <w:marTop w:val="0"/>
                      <w:marBottom w:val="0"/>
                      <w:divBdr>
                        <w:top w:val="none" w:sz="0" w:space="0" w:color="auto"/>
                        <w:left w:val="none" w:sz="0" w:space="0" w:color="auto"/>
                        <w:bottom w:val="none" w:sz="0" w:space="0" w:color="auto"/>
                        <w:right w:val="none" w:sz="0" w:space="0" w:color="auto"/>
                      </w:divBdr>
                    </w:div>
                    <w:div w:id="4857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069795">
      <w:bodyDiv w:val="1"/>
      <w:marLeft w:val="0"/>
      <w:marRight w:val="0"/>
      <w:marTop w:val="0"/>
      <w:marBottom w:val="0"/>
      <w:divBdr>
        <w:top w:val="none" w:sz="0" w:space="0" w:color="auto"/>
        <w:left w:val="none" w:sz="0" w:space="0" w:color="auto"/>
        <w:bottom w:val="none" w:sz="0" w:space="0" w:color="auto"/>
        <w:right w:val="none" w:sz="0" w:space="0" w:color="auto"/>
      </w:divBdr>
      <w:divsChild>
        <w:div w:id="433331606">
          <w:marLeft w:val="0"/>
          <w:marRight w:val="0"/>
          <w:marTop w:val="180"/>
          <w:marBottom w:val="45"/>
          <w:divBdr>
            <w:top w:val="none" w:sz="0" w:space="0" w:color="auto"/>
            <w:left w:val="none" w:sz="0" w:space="0" w:color="auto"/>
            <w:bottom w:val="none" w:sz="0" w:space="0" w:color="auto"/>
            <w:right w:val="none" w:sz="0" w:space="0" w:color="auto"/>
          </w:divBdr>
        </w:div>
        <w:div w:id="66540754">
          <w:marLeft w:val="0"/>
          <w:marRight w:val="0"/>
          <w:marTop w:val="0"/>
          <w:marBottom w:val="0"/>
          <w:divBdr>
            <w:top w:val="none" w:sz="0" w:space="0" w:color="auto"/>
            <w:left w:val="none" w:sz="0" w:space="0" w:color="auto"/>
            <w:bottom w:val="none" w:sz="0" w:space="0" w:color="auto"/>
            <w:right w:val="none" w:sz="0" w:space="0" w:color="auto"/>
          </w:divBdr>
        </w:div>
        <w:div w:id="1725525437">
          <w:marLeft w:val="0"/>
          <w:marRight w:val="0"/>
          <w:marTop w:val="0"/>
          <w:marBottom w:val="0"/>
          <w:divBdr>
            <w:top w:val="none" w:sz="0" w:space="0" w:color="auto"/>
            <w:left w:val="none" w:sz="0" w:space="0" w:color="auto"/>
            <w:bottom w:val="none" w:sz="0" w:space="0" w:color="auto"/>
            <w:right w:val="none" w:sz="0" w:space="0" w:color="auto"/>
          </w:divBdr>
          <w:divsChild>
            <w:div w:id="423766021">
              <w:marLeft w:val="0"/>
              <w:marRight w:val="0"/>
              <w:marTop w:val="0"/>
              <w:marBottom w:val="0"/>
              <w:divBdr>
                <w:top w:val="none" w:sz="0" w:space="0" w:color="auto"/>
                <w:left w:val="none" w:sz="0" w:space="0" w:color="auto"/>
                <w:bottom w:val="none" w:sz="0" w:space="0" w:color="auto"/>
                <w:right w:val="none" w:sz="0" w:space="0" w:color="auto"/>
              </w:divBdr>
              <w:divsChild>
                <w:div w:id="1698192521">
                  <w:marLeft w:val="0"/>
                  <w:marRight w:val="0"/>
                  <w:marTop w:val="75"/>
                  <w:marBottom w:val="75"/>
                  <w:divBdr>
                    <w:top w:val="none" w:sz="0" w:space="0" w:color="auto"/>
                    <w:left w:val="none" w:sz="0" w:space="0" w:color="auto"/>
                    <w:bottom w:val="none" w:sz="0" w:space="0" w:color="auto"/>
                    <w:right w:val="none" w:sz="0" w:space="0" w:color="auto"/>
                  </w:divBdr>
                  <w:divsChild>
                    <w:div w:id="561139703">
                      <w:marLeft w:val="0"/>
                      <w:marRight w:val="0"/>
                      <w:marTop w:val="0"/>
                      <w:marBottom w:val="0"/>
                      <w:divBdr>
                        <w:top w:val="none" w:sz="0" w:space="0" w:color="auto"/>
                        <w:left w:val="none" w:sz="0" w:space="0" w:color="auto"/>
                        <w:bottom w:val="none" w:sz="0" w:space="0" w:color="auto"/>
                        <w:right w:val="none" w:sz="0" w:space="0" w:color="auto"/>
                      </w:divBdr>
                    </w:div>
                    <w:div w:id="13046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7992">
          <w:marLeft w:val="0"/>
          <w:marRight w:val="0"/>
          <w:marTop w:val="0"/>
          <w:marBottom w:val="0"/>
          <w:divBdr>
            <w:top w:val="none" w:sz="0" w:space="0" w:color="auto"/>
            <w:left w:val="none" w:sz="0" w:space="0" w:color="auto"/>
            <w:bottom w:val="none" w:sz="0" w:space="0" w:color="auto"/>
            <w:right w:val="none" w:sz="0" w:space="0" w:color="auto"/>
          </w:divBdr>
        </w:div>
        <w:div w:id="704791613">
          <w:marLeft w:val="0"/>
          <w:marRight w:val="0"/>
          <w:marTop w:val="0"/>
          <w:marBottom w:val="0"/>
          <w:divBdr>
            <w:top w:val="none" w:sz="0" w:space="0" w:color="auto"/>
            <w:left w:val="none" w:sz="0" w:space="0" w:color="auto"/>
            <w:bottom w:val="none" w:sz="0" w:space="0" w:color="auto"/>
            <w:right w:val="none" w:sz="0" w:space="0" w:color="auto"/>
          </w:divBdr>
          <w:divsChild>
            <w:div w:id="360713948">
              <w:marLeft w:val="0"/>
              <w:marRight w:val="0"/>
              <w:marTop w:val="0"/>
              <w:marBottom w:val="0"/>
              <w:divBdr>
                <w:top w:val="none" w:sz="0" w:space="0" w:color="auto"/>
                <w:left w:val="none" w:sz="0" w:space="0" w:color="auto"/>
                <w:bottom w:val="none" w:sz="0" w:space="0" w:color="auto"/>
                <w:right w:val="none" w:sz="0" w:space="0" w:color="auto"/>
              </w:divBdr>
              <w:divsChild>
                <w:div w:id="846410703">
                  <w:marLeft w:val="0"/>
                  <w:marRight w:val="0"/>
                  <w:marTop w:val="75"/>
                  <w:marBottom w:val="75"/>
                  <w:divBdr>
                    <w:top w:val="none" w:sz="0" w:space="0" w:color="auto"/>
                    <w:left w:val="none" w:sz="0" w:space="0" w:color="auto"/>
                    <w:bottom w:val="none" w:sz="0" w:space="0" w:color="auto"/>
                    <w:right w:val="none" w:sz="0" w:space="0" w:color="auto"/>
                  </w:divBdr>
                  <w:divsChild>
                    <w:div w:id="15106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996796">
      <w:bodyDiv w:val="1"/>
      <w:marLeft w:val="0"/>
      <w:marRight w:val="0"/>
      <w:marTop w:val="0"/>
      <w:marBottom w:val="0"/>
      <w:divBdr>
        <w:top w:val="none" w:sz="0" w:space="0" w:color="auto"/>
        <w:left w:val="none" w:sz="0" w:space="0" w:color="auto"/>
        <w:bottom w:val="none" w:sz="0" w:space="0" w:color="auto"/>
        <w:right w:val="none" w:sz="0" w:space="0" w:color="auto"/>
      </w:divBdr>
      <w:divsChild>
        <w:div w:id="1628463739">
          <w:marLeft w:val="0"/>
          <w:marRight w:val="0"/>
          <w:marTop w:val="180"/>
          <w:marBottom w:val="45"/>
          <w:divBdr>
            <w:top w:val="none" w:sz="0" w:space="0" w:color="auto"/>
            <w:left w:val="none" w:sz="0" w:space="0" w:color="auto"/>
            <w:bottom w:val="none" w:sz="0" w:space="0" w:color="auto"/>
            <w:right w:val="none" w:sz="0" w:space="0" w:color="auto"/>
          </w:divBdr>
        </w:div>
        <w:div w:id="476844439">
          <w:marLeft w:val="0"/>
          <w:marRight w:val="0"/>
          <w:marTop w:val="180"/>
          <w:marBottom w:val="45"/>
          <w:divBdr>
            <w:top w:val="none" w:sz="0" w:space="0" w:color="auto"/>
            <w:left w:val="none" w:sz="0" w:space="0" w:color="auto"/>
            <w:bottom w:val="none" w:sz="0" w:space="0" w:color="auto"/>
            <w:right w:val="none" w:sz="0" w:space="0" w:color="auto"/>
          </w:divBdr>
        </w:div>
        <w:div w:id="494030763">
          <w:marLeft w:val="0"/>
          <w:marRight w:val="0"/>
          <w:marTop w:val="0"/>
          <w:marBottom w:val="0"/>
          <w:divBdr>
            <w:top w:val="none" w:sz="0" w:space="0" w:color="auto"/>
            <w:left w:val="none" w:sz="0" w:space="0" w:color="auto"/>
            <w:bottom w:val="none" w:sz="0" w:space="0" w:color="auto"/>
            <w:right w:val="none" w:sz="0" w:space="0" w:color="auto"/>
          </w:divBdr>
        </w:div>
        <w:div w:id="1821388442">
          <w:marLeft w:val="0"/>
          <w:marRight w:val="0"/>
          <w:marTop w:val="0"/>
          <w:marBottom w:val="0"/>
          <w:divBdr>
            <w:top w:val="none" w:sz="0" w:space="0" w:color="auto"/>
            <w:left w:val="none" w:sz="0" w:space="0" w:color="auto"/>
            <w:bottom w:val="none" w:sz="0" w:space="0" w:color="auto"/>
            <w:right w:val="none" w:sz="0" w:space="0" w:color="auto"/>
          </w:divBdr>
        </w:div>
        <w:div w:id="1339043503">
          <w:marLeft w:val="0"/>
          <w:marRight w:val="0"/>
          <w:marTop w:val="0"/>
          <w:marBottom w:val="0"/>
          <w:divBdr>
            <w:top w:val="none" w:sz="0" w:space="0" w:color="auto"/>
            <w:left w:val="none" w:sz="0" w:space="0" w:color="auto"/>
            <w:bottom w:val="none" w:sz="0" w:space="0" w:color="auto"/>
            <w:right w:val="none" w:sz="0" w:space="0" w:color="auto"/>
          </w:divBdr>
        </w:div>
        <w:div w:id="48117020">
          <w:marLeft w:val="0"/>
          <w:marRight w:val="0"/>
          <w:marTop w:val="180"/>
          <w:marBottom w:val="45"/>
          <w:divBdr>
            <w:top w:val="none" w:sz="0" w:space="0" w:color="auto"/>
            <w:left w:val="none" w:sz="0" w:space="0" w:color="auto"/>
            <w:bottom w:val="none" w:sz="0" w:space="0" w:color="auto"/>
            <w:right w:val="none" w:sz="0" w:space="0" w:color="auto"/>
          </w:divBdr>
        </w:div>
        <w:div w:id="2036224268">
          <w:marLeft w:val="0"/>
          <w:marRight w:val="0"/>
          <w:marTop w:val="0"/>
          <w:marBottom w:val="0"/>
          <w:divBdr>
            <w:top w:val="none" w:sz="0" w:space="0" w:color="auto"/>
            <w:left w:val="none" w:sz="0" w:space="0" w:color="auto"/>
            <w:bottom w:val="none" w:sz="0" w:space="0" w:color="auto"/>
            <w:right w:val="none" w:sz="0" w:space="0" w:color="auto"/>
          </w:divBdr>
        </w:div>
        <w:div w:id="1328627453">
          <w:marLeft w:val="0"/>
          <w:marRight w:val="0"/>
          <w:marTop w:val="180"/>
          <w:marBottom w:val="45"/>
          <w:divBdr>
            <w:top w:val="none" w:sz="0" w:space="0" w:color="auto"/>
            <w:left w:val="none" w:sz="0" w:space="0" w:color="auto"/>
            <w:bottom w:val="none" w:sz="0" w:space="0" w:color="auto"/>
            <w:right w:val="none" w:sz="0" w:space="0" w:color="auto"/>
          </w:divBdr>
        </w:div>
        <w:div w:id="287903894">
          <w:marLeft w:val="0"/>
          <w:marRight w:val="0"/>
          <w:marTop w:val="180"/>
          <w:marBottom w:val="45"/>
          <w:divBdr>
            <w:top w:val="none" w:sz="0" w:space="0" w:color="auto"/>
            <w:left w:val="none" w:sz="0" w:space="0" w:color="auto"/>
            <w:bottom w:val="none" w:sz="0" w:space="0" w:color="auto"/>
            <w:right w:val="none" w:sz="0" w:space="0" w:color="auto"/>
          </w:divBdr>
        </w:div>
        <w:div w:id="1288389676">
          <w:marLeft w:val="0"/>
          <w:marRight w:val="0"/>
          <w:marTop w:val="0"/>
          <w:marBottom w:val="0"/>
          <w:divBdr>
            <w:top w:val="none" w:sz="0" w:space="0" w:color="auto"/>
            <w:left w:val="none" w:sz="0" w:space="0" w:color="auto"/>
            <w:bottom w:val="none" w:sz="0" w:space="0" w:color="auto"/>
            <w:right w:val="none" w:sz="0" w:space="0" w:color="auto"/>
          </w:divBdr>
        </w:div>
        <w:div w:id="1586694411">
          <w:marLeft w:val="0"/>
          <w:marRight w:val="0"/>
          <w:marTop w:val="0"/>
          <w:marBottom w:val="0"/>
          <w:divBdr>
            <w:top w:val="none" w:sz="0" w:space="0" w:color="auto"/>
            <w:left w:val="none" w:sz="0" w:space="0" w:color="auto"/>
            <w:bottom w:val="none" w:sz="0" w:space="0" w:color="auto"/>
            <w:right w:val="none" w:sz="0" w:space="0" w:color="auto"/>
          </w:divBdr>
          <w:divsChild>
            <w:div w:id="111100898">
              <w:marLeft w:val="0"/>
              <w:marRight w:val="0"/>
              <w:marTop w:val="0"/>
              <w:marBottom w:val="0"/>
              <w:divBdr>
                <w:top w:val="none" w:sz="0" w:space="0" w:color="auto"/>
                <w:left w:val="none" w:sz="0" w:space="0" w:color="auto"/>
                <w:bottom w:val="none" w:sz="0" w:space="0" w:color="auto"/>
                <w:right w:val="none" w:sz="0" w:space="0" w:color="auto"/>
              </w:divBdr>
              <w:divsChild>
                <w:div w:id="1925842811">
                  <w:marLeft w:val="0"/>
                  <w:marRight w:val="0"/>
                  <w:marTop w:val="75"/>
                  <w:marBottom w:val="75"/>
                  <w:divBdr>
                    <w:top w:val="none" w:sz="0" w:space="0" w:color="auto"/>
                    <w:left w:val="none" w:sz="0" w:space="0" w:color="auto"/>
                    <w:bottom w:val="none" w:sz="0" w:space="0" w:color="auto"/>
                    <w:right w:val="none" w:sz="0" w:space="0" w:color="auto"/>
                  </w:divBdr>
                  <w:divsChild>
                    <w:div w:id="1900820149">
                      <w:marLeft w:val="0"/>
                      <w:marRight w:val="0"/>
                      <w:marTop w:val="0"/>
                      <w:marBottom w:val="0"/>
                      <w:divBdr>
                        <w:top w:val="none" w:sz="0" w:space="0" w:color="auto"/>
                        <w:left w:val="none" w:sz="0" w:space="0" w:color="auto"/>
                        <w:bottom w:val="none" w:sz="0" w:space="0" w:color="auto"/>
                        <w:right w:val="none" w:sz="0" w:space="0" w:color="auto"/>
                      </w:divBdr>
                    </w:div>
                    <w:div w:id="17450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592975">
      <w:bodyDiv w:val="1"/>
      <w:marLeft w:val="0"/>
      <w:marRight w:val="0"/>
      <w:marTop w:val="0"/>
      <w:marBottom w:val="0"/>
      <w:divBdr>
        <w:top w:val="none" w:sz="0" w:space="0" w:color="auto"/>
        <w:left w:val="none" w:sz="0" w:space="0" w:color="auto"/>
        <w:bottom w:val="none" w:sz="0" w:space="0" w:color="auto"/>
        <w:right w:val="none" w:sz="0" w:space="0" w:color="auto"/>
      </w:divBdr>
    </w:div>
    <w:div w:id="2025130393">
      <w:bodyDiv w:val="1"/>
      <w:marLeft w:val="0"/>
      <w:marRight w:val="0"/>
      <w:marTop w:val="0"/>
      <w:marBottom w:val="0"/>
      <w:divBdr>
        <w:top w:val="none" w:sz="0" w:space="0" w:color="auto"/>
        <w:left w:val="none" w:sz="0" w:space="0" w:color="auto"/>
        <w:bottom w:val="none" w:sz="0" w:space="0" w:color="auto"/>
        <w:right w:val="none" w:sz="0" w:space="0" w:color="auto"/>
      </w:divBdr>
      <w:divsChild>
        <w:div w:id="168835091">
          <w:marLeft w:val="0"/>
          <w:marRight w:val="0"/>
          <w:marTop w:val="180"/>
          <w:marBottom w:val="45"/>
          <w:divBdr>
            <w:top w:val="none" w:sz="0" w:space="0" w:color="auto"/>
            <w:left w:val="none" w:sz="0" w:space="0" w:color="auto"/>
            <w:bottom w:val="none" w:sz="0" w:space="0" w:color="auto"/>
            <w:right w:val="none" w:sz="0" w:space="0" w:color="auto"/>
          </w:divBdr>
        </w:div>
        <w:div w:id="987393328">
          <w:marLeft w:val="0"/>
          <w:marRight w:val="0"/>
          <w:marTop w:val="0"/>
          <w:marBottom w:val="0"/>
          <w:divBdr>
            <w:top w:val="none" w:sz="0" w:space="0" w:color="auto"/>
            <w:left w:val="none" w:sz="0" w:space="0" w:color="auto"/>
            <w:bottom w:val="none" w:sz="0" w:space="0" w:color="auto"/>
            <w:right w:val="none" w:sz="0" w:space="0" w:color="auto"/>
          </w:divBdr>
        </w:div>
        <w:div w:id="1628464195">
          <w:marLeft w:val="0"/>
          <w:marRight w:val="0"/>
          <w:marTop w:val="0"/>
          <w:marBottom w:val="0"/>
          <w:divBdr>
            <w:top w:val="none" w:sz="0" w:space="0" w:color="auto"/>
            <w:left w:val="none" w:sz="0" w:space="0" w:color="auto"/>
            <w:bottom w:val="none" w:sz="0" w:space="0" w:color="auto"/>
            <w:right w:val="none" w:sz="0" w:space="0" w:color="auto"/>
          </w:divBdr>
        </w:div>
        <w:div w:id="1376002717">
          <w:marLeft w:val="0"/>
          <w:marRight w:val="0"/>
          <w:marTop w:val="0"/>
          <w:marBottom w:val="0"/>
          <w:divBdr>
            <w:top w:val="none" w:sz="0" w:space="0" w:color="auto"/>
            <w:left w:val="none" w:sz="0" w:space="0" w:color="auto"/>
            <w:bottom w:val="none" w:sz="0" w:space="0" w:color="auto"/>
            <w:right w:val="none" w:sz="0" w:space="0" w:color="auto"/>
          </w:divBdr>
          <w:divsChild>
            <w:div w:id="396516410">
              <w:marLeft w:val="0"/>
              <w:marRight w:val="0"/>
              <w:marTop w:val="0"/>
              <w:marBottom w:val="0"/>
              <w:divBdr>
                <w:top w:val="none" w:sz="0" w:space="0" w:color="auto"/>
                <w:left w:val="none" w:sz="0" w:space="0" w:color="auto"/>
                <w:bottom w:val="none" w:sz="0" w:space="0" w:color="auto"/>
                <w:right w:val="none" w:sz="0" w:space="0" w:color="auto"/>
              </w:divBdr>
              <w:divsChild>
                <w:div w:id="90514282">
                  <w:marLeft w:val="0"/>
                  <w:marRight w:val="0"/>
                  <w:marTop w:val="0"/>
                  <w:marBottom w:val="0"/>
                  <w:divBdr>
                    <w:top w:val="none" w:sz="0" w:space="0" w:color="auto"/>
                    <w:left w:val="none" w:sz="0" w:space="0" w:color="auto"/>
                    <w:bottom w:val="none" w:sz="0" w:space="0" w:color="auto"/>
                    <w:right w:val="none" w:sz="0" w:space="0" w:color="auto"/>
                  </w:divBdr>
                </w:div>
                <w:div w:id="451747383">
                  <w:marLeft w:val="0"/>
                  <w:marRight w:val="0"/>
                  <w:marTop w:val="0"/>
                  <w:marBottom w:val="0"/>
                  <w:divBdr>
                    <w:top w:val="none" w:sz="0" w:space="0" w:color="auto"/>
                    <w:left w:val="none" w:sz="0" w:space="0" w:color="auto"/>
                    <w:bottom w:val="none" w:sz="0" w:space="0" w:color="auto"/>
                    <w:right w:val="none" w:sz="0" w:space="0" w:color="auto"/>
                  </w:divBdr>
                </w:div>
                <w:div w:id="5819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124">
          <w:marLeft w:val="0"/>
          <w:marRight w:val="0"/>
          <w:marTop w:val="0"/>
          <w:marBottom w:val="0"/>
          <w:divBdr>
            <w:top w:val="none" w:sz="0" w:space="0" w:color="auto"/>
            <w:left w:val="none" w:sz="0" w:space="0" w:color="auto"/>
            <w:bottom w:val="none" w:sz="0" w:space="0" w:color="auto"/>
            <w:right w:val="none" w:sz="0" w:space="0" w:color="auto"/>
          </w:divBdr>
          <w:divsChild>
            <w:div w:id="89006112">
              <w:marLeft w:val="0"/>
              <w:marRight w:val="0"/>
              <w:marTop w:val="180"/>
              <w:marBottom w:val="45"/>
              <w:divBdr>
                <w:top w:val="none" w:sz="0" w:space="0" w:color="auto"/>
                <w:left w:val="none" w:sz="0" w:space="0" w:color="auto"/>
                <w:bottom w:val="none" w:sz="0" w:space="0" w:color="auto"/>
                <w:right w:val="none" w:sz="0" w:space="0" w:color="auto"/>
              </w:divBdr>
            </w:div>
            <w:div w:id="1068311393">
              <w:marLeft w:val="0"/>
              <w:marRight w:val="0"/>
              <w:marTop w:val="0"/>
              <w:marBottom w:val="0"/>
              <w:divBdr>
                <w:top w:val="none" w:sz="0" w:space="0" w:color="auto"/>
                <w:left w:val="none" w:sz="0" w:space="0" w:color="auto"/>
                <w:bottom w:val="none" w:sz="0" w:space="0" w:color="auto"/>
                <w:right w:val="none" w:sz="0" w:space="0" w:color="auto"/>
              </w:divBdr>
              <w:divsChild>
                <w:div w:id="2079739996">
                  <w:marLeft w:val="0"/>
                  <w:marRight w:val="0"/>
                  <w:marTop w:val="0"/>
                  <w:marBottom w:val="0"/>
                  <w:divBdr>
                    <w:top w:val="none" w:sz="0" w:space="0" w:color="auto"/>
                    <w:left w:val="none" w:sz="0" w:space="0" w:color="auto"/>
                    <w:bottom w:val="none" w:sz="0" w:space="0" w:color="auto"/>
                    <w:right w:val="none" w:sz="0" w:space="0" w:color="auto"/>
                  </w:divBdr>
                </w:div>
                <w:div w:id="1170364516">
                  <w:marLeft w:val="0"/>
                  <w:marRight w:val="0"/>
                  <w:marTop w:val="0"/>
                  <w:marBottom w:val="0"/>
                  <w:divBdr>
                    <w:top w:val="none" w:sz="0" w:space="0" w:color="auto"/>
                    <w:left w:val="none" w:sz="0" w:space="0" w:color="auto"/>
                    <w:bottom w:val="none" w:sz="0" w:space="0" w:color="auto"/>
                    <w:right w:val="none" w:sz="0" w:space="0" w:color="auto"/>
                  </w:divBdr>
                </w:div>
                <w:div w:id="288171201">
                  <w:marLeft w:val="0"/>
                  <w:marRight w:val="0"/>
                  <w:marTop w:val="0"/>
                  <w:marBottom w:val="0"/>
                  <w:divBdr>
                    <w:top w:val="none" w:sz="0" w:space="0" w:color="auto"/>
                    <w:left w:val="none" w:sz="0" w:space="0" w:color="auto"/>
                    <w:bottom w:val="none" w:sz="0" w:space="0" w:color="auto"/>
                    <w:right w:val="none" w:sz="0" w:space="0" w:color="auto"/>
                  </w:divBdr>
                </w:div>
                <w:div w:id="152524266">
                  <w:marLeft w:val="0"/>
                  <w:marRight w:val="0"/>
                  <w:marTop w:val="0"/>
                  <w:marBottom w:val="0"/>
                  <w:divBdr>
                    <w:top w:val="none" w:sz="0" w:space="0" w:color="auto"/>
                    <w:left w:val="none" w:sz="0" w:space="0" w:color="auto"/>
                    <w:bottom w:val="none" w:sz="0" w:space="0" w:color="auto"/>
                    <w:right w:val="none" w:sz="0" w:space="0" w:color="auto"/>
                  </w:divBdr>
                </w:div>
                <w:div w:id="2080860450">
                  <w:marLeft w:val="0"/>
                  <w:marRight w:val="0"/>
                  <w:marTop w:val="0"/>
                  <w:marBottom w:val="0"/>
                  <w:divBdr>
                    <w:top w:val="none" w:sz="0" w:space="0" w:color="auto"/>
                    <w:left w:val="none" w:sz="0" w:space="0" w:color="auto"/>
                    <w:bottom w:val="none" w:sz="0" w:space="0" w:color="auto"/>
                    <w:right w:val="none" w:sz="0" w:space="0" w:color="auto"/>
                  </w:divBdr>
                </w:div>
                <w:div w:id="556284753">
                  <w:marLeft w:val="0"/>
                  <w:marRight w:val="0"/>
                  <w:marTop w:val="0"/>
                  <w:marBottom w:val="0"/>
                  <w:divBdr>
                    <w:top w:val="none" w:sz="0" w:space="0" w:color="auto"/>
                    <w:left w:val="none" w:sz="0" w:space="0" w:color="auto"/>
                    <w:bottom w:val="none" w:sz="0" w:space="0" w:color="auto"/>
                    <w:right w:val="none" w:sz="0" w:space="0" w:color="auto"/>
                  </w:divBdr>
                </w:div>
                <w:div w:id="2097097065">
                  <w:marLeft w:val="0"/>
                  <w:marRight w:val="0"/>
                  <w:marTop w:val="0"/>
                  <w:marBottom w:val="0"/>
                  <w:divBdr>
                    <w:top w:val="none" w:sz="0" w:space="0" w:color="auto"/>
                    <w:left w:val="none" w:sz="0" w:space="0" w:color="auto"/>
                    <w:bottom w:val="none" w:sz="0" w:space="0" w:color="auto"/>
                    <w:right w:val="none" w:sz="0" w:space="0" w:color="auto"/>
                  </w:divBdr>
                </w:div>
                <w:div w:id="976302413">
                  <w:marLeft w:val="0"/>
                  <w:marRight w:val="0"/>
                  <w:marTop w:val="0"/>
                  <w:marBottom w:val="0"/>
                  <w:divBdr>
                    <w:top w:val="none" w:sz="0" w:space="0" w:color="auto"/>
                    <w:left w:val="none" w:sz="0" w:space="0" w:color="auto"/>
                    <w:bottom w:val="none" w:sz="0" w:space="0" w:color="auto"/>
                    <w:right w:val="none" w:sz="0" w:space="0" w:color="auto"/>
                  </w:divBdr>
                </w:div>
                <w:div w:id="2056344946">
                  <w:marLeft w:val="0"/>
                  <w:marRight w:val="0"/>
                  <w:marTop w:val="0"/>
                  <w:marBottom w:val="0"/>
                  <w:divBdr>
                    <w:top w:val="none" w:sz="0" w:space="0" w:color="auto"/>
                    <w:left w:val="none" w:sz="0" w:space="0" w:color="auto"/>
                    <w:bottom w:val="none" w:sz="0" w:space="0" w:color="auto"/>
                    <w:right w:val="none" w:sz="0" w:space="0" w:color="auto"/>
                  </w:divBdr>
                </w:div>
                <w:div w:id="77219439">
                  <w:marLeft w:val="0"/>
                  <w:marRight w:val="0"/>
                  <w:marTop w:val="0"/>
                  <w:marBottom w:val="0"/>
                  <w:divBdr>
                    <w:top w:val="none" w:sz="0" w:space="0" w:color="auto"/>
                    <w:left w:val="none" w:sz="0" w:space="0" w:color="auto"/>
                    <w:bottom w:val="none" w:sz="0" w:space="0" w:color="auto"/>
                    <w:right w:val="none" w:sz="0" w:space="0" w:color="auto"/>
                  </w:divBdr>
                </w:div>
                <w:div w:id="605498957">
                  <w:marLeft w:val="0"/>
                  <w:marRight w:val="0"/>
                  <w:marTop w:val="0"/>
                  <w:marBottom w:val="0"/>
                  <w:divBdr>
                    <w:top w:val="none" w:sz="0" w:space="0" w:color="auto"/>
                    <w:left w:val="none" w:sz="0" w:space="0" w:color="auto"/>
                    <w:bottom w:val="none" w:sz="0" w:space="0" w:color="auto"/>
                    <w:right w:val="none" w:sz="0" w:space="0" w:color="auto"/>
                  </w:divBdr>
                </w:div>
                <w:div w:id="973486331">
                  <w:marLeft w:val="0"/>
                  <w:marRight w:val="0"/>
                  <w:marTop w:val="0"/>
                  <w:marBottom w:val="0"/>
                  <w:divBdr>
                    <w:top w:val="none" w:sz="0" w:space="0" w:color="auto"/>
                    <w:left w:val="none" w:sz="0" w:space="0" w:color="auto"/>
                    <w:bottom w:val="none" w:sz="0" w:space="0" w:color="auto"/>
                    <w:right w:val="none" w:sz="0" w:space="0" w:color="auto"/>
                  </w:divBdr>
                </w:div>
                <w:div w:id="10462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4782">
          <w:marLeft w:val="0"/>
          <w:marRight w:val="0"/>
          <w:marTop w:val="0"/>
          <w:marBottom w:val="0"/>
          <w:divBdr>
            <w:top w:val="none" w:sz="0" w:space="0" w:color="auto"/>
            <w:left w:val="none" w:sz="0" w:space="0" w:color="auto"/>
            <w:bottom w:val="none" w:sz="0" w:space="0" w:color="auto"/>
            <w:right w:val="none" w:sz="0" w:space="0" w:color="auto"/>
          </w:divBdr>
        </w:div>
        <w:div w:id="372777722">
          <w:marLeft w:val="0"/>
          <w:marRight w:val="0"/>
          <w:marTop w:val="180"/>
          <w:marBottom w:val="45"/>
          <w:divBdr>
            <w:top w:val="none" w:sz="0" w:space="0" w:color="auto"/>
            <w:left w:val="none" w:sz="0" w:space="0" w:color="auto"/>
            <w:bottom w:val="none" w:sz="0" w:space="0" w:color="auto"/>
            <w:right w:val="none" w:sz="0" w:space="0" w:color="auto"/>
          </w:divBdr>
        </w:div>
        <w:div w:id="2083718347">
          <w:marLeft w:val="0"/>
          <w:marRight w:val="0"/>
          <w:marTop w:val="0"/>
          <w:marBottom w:val="0"/>
          <w:divBdr>
            <w:top w:val="none" w:sz="0" w:space="0" w:color="auto"/>
            <w:left w:val="none" w:sz="0" w:space="0" w:color="auto"/>
            <w:bottom w:val="none" w:sz="0" w:space="0" w:color="auto"/>
            <w:right w:val="none" w:sz="0" w:space="0" w:color="auto"/>
          </w:divBdr>
          <w:divsChild>
            <w:div w:id="1425417318">
              <w:marLeft w:val="0"/>
              <w:marRight w:val="0"/>
              <w:marTop w:val="0"/>
              <w:marBottom w:val="0"/>
              <w:divBdr>
                <w:top w:val="none" w:sz="0" w:space="0" w:color="auto"/>
                <w:left w:val="none" w:sz="0" w:space="0" w:color="auto"/>
                <w:bottom w:val="none" w:sz="0" w:space="0" w:color="auto"/>
                <w:right w:val="none" w:sz="0" w:space="0" w:color="auto"/>
              </w:divBdr>
              <w:divsChild>
                <w:div w:id="1524247340">
                  <w:marLeft w:val="0"/>
                  <w:marRight w:val="0"/>
                  <w:marTop w:val="180"/>
                  <w:marBottom w:val="45"/>
                  <w:divBdr>
                    <w:top w:val="none" w:sz="0" w:space="0" w:color="auto"/>
                    <w:left w:val="none" w:sz="0" w:space="0" w:color="auto"/>
                    <w:bottom w:val="none" w:sz="0" w:space="0" w:color="auto"/>
                    <w:right w:val="none" w:sz="0" w:space="0" w:color="auto"/>
                  </w:divBdr>
                </w:div>
                <w:div w:id="1285044731">
                  <w:marLeft w:val="0"/>
                  <w:marRight w:val="0"/>
                  <w:marTop w:val="0"/>
                  <w:marBottom w:val="0"/>
                  <w:divBdr>
                    <w:top w:val="none" w:sz="0" w:space="0" w:color="auto"/>
                    <w:left w:val="none" w:sz="0" w:space="0" w:color="auto"/>
                    <w:bottom w:val="none" w:sz="0" w:space="0" w:color="auto"/>
                    <w:right w:val="none" w:sz="0" w:space="0" w:color="auto"/>
                  </w:divBdr>
                </w:div>
                <w:div w:id="19333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OHDSI/CommonDataMod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42C2E-C123-4C15-B36B-01B36BCB7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36</Pages>
  <Words>27861</Words>
  <Characters>158811</Characters>
  <Application>Microsoft Office Word</Application>
  <DocSecurity>0</DocSecurity>
  <Lines>1323</Lines>
  <Paragraphs>372</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Johnson &amp; Johnson</Company>
  <LinksUpToDate>false</LinksUpToDate>
  <CharactersWithSpaces>186300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Ryan</dc:creator>
  <cp:lastModifiedBy>Seng Chan You</cp:lastModifiedBy>
  <cp:revision>53</cp:revision>
  <cp:lastPrinted>2019-10-28T02:05:00Z</cp:lastPrinted>
  <dcterms:created xsi:type="dcterms:W3CDTF">2021-01-11T01:21:00Z</dcterms:created>
  <dcterms:modified xsi:type="dcterms:W3CDTF">2021-01-13T10:09:00Z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id="jbT45GlB"/&gt;&lt;style id="http://www.zotero.org/styles/american-medical-association"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name="delayCitationUpdates" value="true"/&gt;&lt;pref name="dontAskDelayCitationUpdates"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ies>
</file>